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14E4E7" w14:textId="77777777" w:rsidR="00004617" w:rsidRPr="00962B22" w:rsidRDefault="00004617" w:rsidP="00176141">
      <w:pPr>
        <w:pStyle w:val="Heading2"/>
      </w:pPr>
      <w:bookmarkStart w:id="0" w:name="_GoBack"/>
      <w:bookmarkEnd w:id="0"/>
      <w:r w:rsidRPr="00962B22">
        <w:t>Current and future prospects for preventing malaria transmission via the use of insecticides</w:t>
      </w:r>
    </w:p>
    <w:p w14:paraId="339E5473" w14:textId="77777777" w:rsidR="00B737DE" w:rsidRPr="00962B22" w:rsidRDefault="00B737DE" w:rsidP="00176141">
      <w:pPr>
        <w:rPr>
          <w:rFonts w:asciiTheme="majorHAnsi" w:hAnsiTheme="majorHAnsi"/>
          <w:b/>
        </w:rPr>
      </w:pPr>
    </w:p>
    <w:p w14:paraId="5C1A9425" w14:textId="77777777" w:rsidR="00B737DE" w:rsidRPr="00962B22" w:rsidRDefault="00B737DE" w:rsidP="00176141">
      <w:pPr>
        <w:rPr>
          <w:rFonts w:asciiTheme="majorHAnsi" w:hAnsiTheme="majorHAnsi"/>
          <w:b/>
        </w:rPr>
      </w:pPr>
      <w:r w:rsidRPr="00962B22">
        <w:rPr>
          <w:rFonts w:asciiTheme="majorHAnsi" w:hAnsiTheme="majorHAnsi"/>
          <w:b/>
        </w:rPr>
        <w:t>Hilary Ranson</w:t>
      </w:r>
    </w:p>
    <w:p w14:paraId="02B23D84" w14:textId="77777777" w:rsidR="00B737DE" w:rsidRPr="00962B22" w:rsidRDefault="00B737DE" w:rsidP="00176141">
      <w:pPr>
        <w:rPr>
          <w:rFonts w:asciiTheme="majorHAnsi" w:hAnsiTheme="majorHAnsi"/>
          <w:b/>
        </w:rPr>
      </w:pPr>
    </w:p>
    <w:p w14:paraId="0AEE9DEA" w14:textId="77777777" w:rsidR="00B737DE" w:rsidRPr="00962B22" w:rsidRDefault="00536982" w:rsidP="00176141">
      <w:pPr>
        <w:rPr>
          <w:rFonts w:asciiTheme="majorHAnsi" w:hAnsiTheme="majorHAnsi"/>
          <w:b/>
        </w:rPr>
      </w:pPr>
      <w:r w:rsidRPr="00962B22">
        <w:rPr>
          <w:rFonts w:asciiTheme="majorHAnsi" w:hAnsiTheme="majorHAnsi"/>
          <w:b/>
        </w:rPr>
        <w:t xml:space="preserve">Department of Vector Biology, </w:t>
      </w:r>
      <w:r w:rsidR="00B737DE" w:rsidRPr="00962B22">
        <w:rPr>
          <w:rFonts w:asciiTheme="majorHAnsi" w:hAnsiTheme="majorHAnsi"/>
          <w:b/>
        </w:rPr>
        <w:t>Liverpool School of Tropical Medicine</w:t>
      </w:r>
      <w:r w:rsidRPr="00962B22">
        <w:rPr>
          <w:rFonts w:asciiTheme="majorHAnsi" w:hAnsiTheme="majorHAnsi"/>
          <w:b/>
        </w:rPr>
        <w:t>, Liverpool, UK, L3 5QA</w:t>
      </w:r>
    </w:p>
    <w:p w14:paraId="7F2CCCE2" w14:textId="77777777" w:rsidR="00536982" w:rsidRPr="00962B22" w:rsidRDefault="00536982" w:rsidP="00176141">
      <w:pPr>
        <w:rPr>
          <w:rFonts w:asciiTheme="majorHAnsi" w:hAnsiTheme="majorHAnsi"/>
          <w:b/>
        </w:rPr>
      </w:pPr>
    </w:p>
    <w:p w14:paraId="74BCF7BE" w14:textId="77777777" w:rsidR="00536982" w:rsidRPr="00962B22" w:rsidRDefault="00536982" w:rsidP="00176141">
      <w:pPr>
        <w:rPr>
          <w:rFonts w:asciiTheme="majorHAnsi" w:hAnsiTheme="majorHAnsi"/>
          <w:b/>
        </w:rPr>
      </w:pPr>
      <w:r w:rsidRPr="00962B22">
        <w:rPr>
          <w:rFonts w:asciiTheme="majorHAnsi" w:hAnsiTheme="majorHAnsi"/>
          <w:b/>
        </w:rPr>
        <w:t>Hilary.Ranson@lstmed.ac.uk</w:t>
      </w:r>
    </w:p>
    <w:p w14:paraId="10793C79" w14:textId="77777777" w:rsidR="004C6334" w:rsidRPr="00962B22" w:rsidRDefault="00536982" w:rsidP="00176141">
      <w:pPr>
        <w:rPr>
          <w:rFonts w:asciiTheme="majorHAnsi" w:hAnsiTheme="majorHAnsi"/>
        </w:rPr>
      </w:pPr>
      <w:r w:rsidRPr="00962B22">
        <w:rPr>
          <w:rFonts w:asciiTheme="majorHAnsi" w:hAnsiTheme="majorHAnsi"/>
        </w:rPr>
        <w:t>Tel:  +44 151 705 2525</w:t>
      </w:r>
    </w:p>
    <w:p w14:paraId="16119898" w14:textId="77777777" w:rsidR="00536982" w:rsidRPr="00962B22" w:rsidRDefault="00536982" w:rsidP="00176141">
      <w:pPr>
        <w:rPr>
          <w:rFonts w:asciiTheme="majorHAnsi" w:hAnsiTheme="majorHAnsi"/>
        </w:rPr>
      </w:pPr>
    </w:p>
    <w:p w14:paraId="3C17C042" w14:textId="77777777" w:rsidR="00536982" w:rsidRPr="00962B22" w:rsidRDefault="00536982" w:rsidP="00176141">
      <w:pPr>
        <w:rPr>
          <w:rFonts w:asciiTheme="majorHAnsi" w:hAnsiTheme="majorHAnsi"/>
        </w:rPr>
      </w:pPr>
      <w:r w:rsidRPr="00962B22">
        <w:rPr>
          <w:rFonts w:asciiTheme="majorHAnsi" w:hAnsiTheme="majorHAnsi"/>
        </w:rPr>
        <w:t>Running title:  Insecticide resistance</w:t>
      </w:r>
    </w:p>
    <w:p w14:paraId="763770ED" w14:textId="77777777" w:rsidR="00536982" w:rsidRPr="00962B22" w:rsidRDefault="00536982" w:rsidP="00176141">
      <w:pPr>
        <w:rPr>
          <w:rFonts w:asciiTheme="majorHAnsi" w:hAnsiTheme="majorHAnsi"/>
        </w:rPr>
      </w:pPr>
    </w:p>
    <w:p w14:paraId="47F422D7" w14:textId="77777777" w:rsidR="00536982" w:rsidRPr="00962B22" w:rsidRDefault="00536982" w:rsidP="00176141">
      <w:pPr>
        <w:rPr>
          <w:rFonts w:asciiTheme="majorHAnsi" w:hAnsiTheme="majorHAnsi"/>
        </w:rPr>
      </w:pPr>
    </w:p>
    <w:p w14:paraId="7BE97DED" w14:textId="77777777" w:rsidR="00035830" w:rsidRPr="00962B22" w:rsidRDefault="00035830" w:rsidP="00176141">
      <w:pPr>
        <w:pStyle w:val="Heading5"/>
      </w:pPr>
      <w:r w:rsidRPr="00962B22">
        <w:t>Abstract</w:t>
      </w:r>
    </w:p>
    <w:p w14:paraId="4790D58C" w14:textId="77777777" w:rsidR="00004617" w:rsidRPr="00962B22" w:rsidRDefault="00004617" w:rsidP="00176141">
      <w:pPr>
        <w:rPr>
          <w:rFonts w:asciiTheme="majorHAnsi" w:hAnsiTheme="majorHAnsi"/>
          <w:sz w:val="22"/>
          <w:szCs w:val="22"/>
        </w:rPr>
      </w:pPr>
    </w:p>
    <w:p w14:paraId="1A5D3DCB" w14:textId="77777777" w:rsidR="00035830" w:rsidRPr="00962B22" w:rsidRDefault="00035830" w:rsidP="00176141">
      <w:pPr>
        <w:rPr>
          <w:rFonts w:asciiTheme="majorHAnsi" w:hAnsiTheme="majorHAnsi"/>
          <w:sz w:val="22"/>
          <w:szCs w:val="22"/>
        </w:rPr>
      </w:pPr>
      <w:r w:rsidRPr="00962B22">
        <w:rPr>
          <w:rFonts w:asciiTheme="majorHAnsi" w:hAnsiTheme="majorHAnsi"/>
          <w:sz w:val="22"/>
          <w:szCs w:val="22"/>
        </w:rPr>
        <w:t xml:space="preserve">Malaria vectors have developed resistance to </w:t>
      </w:r>
      <w:r w:rsidR="00EA14D9" w:rsidRPr="00962B22">
        <w:rPr>
          <w:rFonts w:asciiTheme="majorHAnsi" w:hAnsiTheme="majorHAnsi"/>
          <w:sz w:val="22"/>
          <w:szCs w:val="22"/>
        </w:rPr>
        <w:t xml:space="preserve">all </w:t>
      </w:r>
      <w:r w:rsidRPr="00962B22">
        <w:rPr>
          <w:rFonts w:asciiTheme="majorHAnsi" w:hAnsiTheme="majorHAnsi"/>
          <w:sz w:val="22"/>
          <w:szCs w:val="22"/>
        </w:rPr>
        <w:t>classes of insecticides</w:t>
      </w:r>
      <w:r w:rsidR="00EA14D9" w:rsidRPr="00962B22">
        <w:rPr>
          <w:rFonts w:asciiTheme="majorHAnsi" w:hAnsiTheme="majorHAnsi"/>
          <w:sz w:val="22"/>
          <w:szCs w:val="22"/>
        </w:rPr>
        <w:t xml:space="preserve"> that are used to target the</w:t>
      </w:r>
      <w:r w:rsidR="00536982" w:rsidRPr="00962B22">
        <w:rPr>
          <w:rFonts w:asciiTheme="majorHAnsi" w:hAnsiTheme="majorHAnsi"/>
          <w:sz w:val="22"/>
          <w:szCs w:val="22"/>
        </w:rPr>
        <w:t xml:space="preserve"> adult mosquito to </w:t>
      </w:r>
      <w:r w:rsidR="00EA14D9" w:rsidRPr="00962B22">
        <w:rPr>
          <w:rFonts w:asciiTheme="majorHAnsi" w:hAnsiTheme="majorHAnsi"/>
          <w:sz w:val="22"/>
          <w:szCs w:val="22"/>
        </w:rPr>
        <w:t xml:space="preserve">prevent </w:t>
      </w:r>
      <w:r w:rsidR="00536982" w:rsidRPr="00962B22">
        <w:rPr>
          <w:rFonts w:asciiTheme="majorHAnsi" w:hAnsiTheme="majorHAnsi"/>
          <w:sz w:val="22"/>
          <w:szCs w:val="22"/>
        </w:rPr>
        <w:t xml:space="preserve">parasite </w:t>
      </w:r>
      <w:r w:rsidR="00EA14D9" w:rsidRPr="00962B22">
        <w:rPr>
          <w:rFonts w:asciiTheme="majorHAnsi" w:hAnsiTheme="majorHAnsi"/>
          <w:sz w:val="22"/>
          <w:szCs w:val="22"/>
        </w:rPr>
        <w:t>transmission</w:t>
      </w:r>
      <w:r w:rsidRPr="00962B22">
        <w:rPr>
          <w:rFonts w:asciiTheme="majorHAnsi" w:hAnsiTheme="majorHAnsi"/>
          <w:sz w:val="22"/>
          <w:szCs w:val="22"/>
        </w:rPr>
        <w:t xml:space="preserve">. The number of </w:t>
      </w:r>
      <w:r w:rsidR="00F72DA5">
        <w:rPr>
          <w:rFonts w:asciiTheme="majorHAnsi" w:hAnsiTheme="majorHAnsi"/>
          <w:sz w:val="22"/>
          <w:szCs w:val="22"/>
        </w:rPr>
        <w:t xml:space="preserve">resistant </w:t>
      </w:r>
      <w:r w:rsidRPr="00962B22">
        <w:rPr>
          <w:rFonts w:asciiTheme="majorHAnsi" w:hAnsiTheme="majorHAnsi"/>
          <w:sz w:val="22"/>
          <w:szCs w:val="22"/>
        </w:rPr>
        <w:t>mosquito populations has increased dramatically in recent years, most likely as a result of the scale up of vector control activities</w:t>
      </w:r>
      <w:r w:rsidR="00C6412D" w:rsidRPr="00962B22">
        <w:rPr>
          <w:rFonts w:asciiTheme="majorHAnsi" w:hAnsiTheme="majorHAnsi"/>
          <w:sz w:val="22"/>
          <w:szCs w:val="22"/>
        </w:rPr>
        <w:t>,</w:t>
      </w:r>
      <w:r w:rsidRPr="00962B22">
        <w:rPr>
          <w:rFonts w:asciiTheme="majorHAnsi" w:hAnsiTheme="majorHAnsi"/>
          <w:sz w:val="22"/>
          <w:szCs w:val="22"/>
        </w:rPr>
        <w:t xml:space="preserve"> and the intensity of this resist</w:t>
      </w:r>
      <w:r w:rsidR="001A769D" w:rsidRPr="00962B22">
        <w:rPr>
          <w:rFonts w:asciiTheme="majorHAnsi" w:hAnsiTheme="majorHAnsi"/>
          <w:sz w:val="22"/>
          <w:szCs w:val="22"/>
        </w:rPr>
        <w:t>ance is increasing rapidly</w:t>
      </w:r>
      <w:r w:rsidR="00B36AC1" w:rsidRPr="00962B22">
        <w:rPr>
          <w:rFonts w:asciiTheme="majorHAnsi" w:hAnsiTheme="majorHAnsi"/>
          <w:sz w:val="22"/>
          <w:szCs w:val="22"/>
        </w:rPr>
        <w:t xml:space="preserve"> and compromising the performance of vector control tools</w:t>
      </w:r>
      <w:r w:rsidR="001A769D" w:rsidRPr="00962B22">
        <w:rPr>
          <w:rFonts w:asciiTheme="majorHAnsi" w:hAnsiTheme="majorHAnsi"/>
          <w:sz w:val="22"/>
          <w:szCs w:val="22"/>
        </w:rPr>
        <w:t>. Bednets</w:t>
      </w:r>
      <w:r w:rsidR="00B36AC1" w:rsidRPr="00962B22">
        <w:rPr>
          <w:rFonts w:asciiTheme="majorHAnsi" w:hAnsiTheme="majorHAnsi"/>
          <w:sz w:val="22"/>
          <w:szCs w:val="22"/>
        </w:rPr>
        <w:t xml:space="preserve"> and indoor residual spray</w:t>
      </w:r>
      <w:r w:rsidR="001A769D" w:rsidRPr="00962B22">
        <w:rPr>
          <w:rFonts w:asciiTheme="majorHAnsi" w:hAnsiTheme="majorHAnsi"/>
          <w:sz w:val="22"/>
          <w:szCs w:val="22"/>
        </w:rPr>
        <w:t xml:space="preserve"> formulations containing </w:t>
      </w:r>
      <w:r w:rsidR="00004617" w:rsidRPr="00962B22">
        <w:rPr>
          <w:rFonts w:asciiTheme="majorHAnsi" w:hAnsiTheme="majorHAnsi"/>
          <w:sz w:val="22"/>
          <w:szCs w:val="22"/>
        </w:rPr>
        <w:t>alternative active ingredients have shown promise in field trials but are still several years away from implementation. As existing insecticides become less effective at killing mosquitoes in the countries with the highest burden of malaria, there is growing concern that the advances made in reducing malaria transmission will be eroded by insecticide resistance.</w:t>
      </w:r>
      <w:r w:rsidR="001A769D" w:rsidRPr="00962B22">
        <w:rPr>
          <w:rFonts w:asciiTheme="majorHAnsi" w:hAnsiTheme="majorHAnsi"/>
          <w:sz w:val="22"/>
          <w:szCs w:val="22"/>
        </w:rPr>
        <w:t xml:space="preserve"> The likelihood of this scenario, and strategies that may help mitigate against this, are reviewed below.</w:t>
      </w:r>
    </w:p>
    <w:p w14:paraId="061857BC" w14:textId="77777777" w:rsidR="00035830" w:rsidRPr="00962B22" w:rsidRDefault="00035830" w:rsidP="00176141">
      <w:pPr>
        <w:rPr>
          <w:rFonts w:asciiTheme="majorHAnsi" w:hAnsiTheme="majorHAnsi"/>
          <w:sz w:val="22"/>
          <w:szCs w:val="22"/>
        </w:rPr>
      </w:pPr>
    </w:p>
    <w:p w14:paraId="6EEA899B" w14:textId="77777777" w:rsidR="00035830" w:rsidRPr="00962B22" w:rsidRDefault="00035830" w:rsidP="00176141">
      <w:pPr>
        <w:rPr>
          <w:rFonts w:asciiTheme="majorHAnsi" w:hAnsiTheme="majorHAnsi"/>
          <w:sz w:val="22"/>
          <w:szCs w:val="22"/>
        </w:rPr>
      </w:pPr>
    </w:p>
    <w:p w14:paraId="36ADF5FF" w14:textId="77777777" w:rsidR="004C6334" w:rsidRPr="00772B21" w:rsidRDefault="004C6334" w:rsidP="00176141">
      <w:pPr>
        <w:pStyle w:val="Heading5"/>
        <w:rPr>
          <w:b/>
        </w:rPr>
      </w:pPr>
      <w:r w:rsidRPr="00772B21">
        <w:rPr>
          <w:b/>
        </w:rPr>
        <w:t>Use of insecticides in malaria control</w:t>
      </w:r>
    </w:p>
    <w:p w14:paraId="4AC306B0" w14:textId="77777777" w:rsidR="004C6334" w:rsidRPr="00962B22" w:rsidRDefault="004C6334" w:rsidP="00176141">
      <w:pPr>
        <w:rPr>
          <w:rFonts w:asciiTheme="majorHAnsi" w:hAnsiTheme="majorHAnsi"/>
          <w:sz w:val="22"/>
          <w:szCs w:val="22"/>
        </w:rPr>
      </w:pPr>
    </w:p>
    <w:p w14:paraId="36E4599E" w14:textId="102C60F7" w:rsidR="007116A1" w:rsidRPr="00962B22" w:rsidRDefault="007116A1" w:rsidP="002677AD">
      <w:pPr>
        <w:spacing w:line="360" w:lineRule="auto"/>
        <w:rPr>
          <w:rFonts w:asciiTheme="majorHAnsi" w:hAnsiTheme="majorHAnsi" w:cs="Arial"/>
          <w:sz w:val="22"/>
          <w:szCs w:val="22"/>
        </w:rPr>
      </w:pPr>
      <w:r w:rsidRPr="00962B22">
        <w:rPr>
          <w:rFonts w:asciiTheme="majorHAnsi" w:hAnsiTheme="majorHAnsi" w:cs="Arial"/>
          <w:sz w:val="22"/>
          <w:szCs w:val="22"/>
        </w:rPr>
        <w:t xml:space="preserve">Wide-scale implementation of tools to prevent malaria transmission by the mosquito vectors has achieved dramatic results across Africa. </w:t>
      </w:r>
      <w:r w:rsidR="0094638C" w:rsidRPr="00962B22">
        <w:rPr>
          <w:rFonts w:asciiTheme="majorHAnsi" w:hAnsiTheme="majorHAnsi" w:cs="Arial"/>
          <w:sz w:val="22"/>
          <w:szCs w:val="22"/>
        </w:rPr>
        <w:t>It is estimated</w:t>
      </w:r>
      <w:r w:rsidRPr="00962B22">
        <w:rPr>
          <w:rFonts w:asciiTheme="majorHAnsi" w:hAnsiTheme="majorHAnsi" w:cs="Arial"/>
          <w:sz w:val="22"/>
          <w:szCs w:val="22"/>
        </w:rPr>
        <w:t xml:space="preserve"> </w:t>
      </w:r>
      <w:r w:rsidR="0094638C" w:rsidRPr="00962B22">
        <w:rPr>
          <w:rFonts w:asciiTheme="majorHAnsi" w:hAnsiTheme="majorHAnsi" w:cs="Arial"/>
          <w:sz w:val="22"/>
          <w:szCs w:val="22"/>
        </w:rPr>
        <w:t xml:space="preserve">that nearly half </w:t>
      </w:r>
      <w:r w:rsidRPr="00962B22">
        <w:rPr>
          <w:rFonts w:asciiTheme="majorHAnsi" w:hAnsiTheme="majorHAnsi" w:cs="Arial"/>
          <w:sz w:val="22"/>
          <w:szCs w:val="22"/>
        </w:rPr>
        <w:t xml:space="preserve">of the population at risk of malaria in Africa </w:t>
      </w:r>
      <w:r w:rsidR="00F00F82" w:rsidRPr="00962B22">
        <w:rPr>
          <w:rFonts w:asciiTheme="majorHAnsi" w:hAnsiTheme="majorHAnsi" w:cs="Arial"/>
          <w:sz w:val="22"/>
          <w:szCs w:val="22"/>
        </w:rPr>
        <w:t>are</w:t>
      </w:r>
      <w:r w:rsidRPr="00962B22">
        <w:rPr>
          <w:rFonts w:asciiTheme="majorHAnsi" w:hAnsiTheme="majorHAnsi" w:cs="Arial"/>
          <w:sz w:val="22"/>
          <w:szCs w:val="22"/>
        </w:rPr>
        <w:t xml:space="preserve"> protected by </w:t>
      </w:r>
      <w:r w:rsidR="0094638C" w:rsidRPr="00962B22">
        <w:rPr>
          <w:rFonts w:asciiTheme="majorHAnsi" w:hAnsiTheme="majorHAnsi" w:cs="Arial"/>
          <w:sz w:val="22"/>
          <w:szCs w:val="22"/>
        </w:rPr>
        <w:t xml:space="preserve">an </w:t>
      </w:r>
      <w:r w:rsidRPr="00962B22">
        <w:rPr>
          <w:rFonts w:asciiTheme="majorHAnsi" w:hAnsiTheme="majorHAnsi" w:cs="Arial"/>
          <w:sz w:val="22"/>
          <w:szCs w:val="22"/>
        </w:rPr>
        <w:t>insecticide treated</w:t>
      </w:r>
      <w:r w:rsidR="00207C05">
        <w:rPr>
          <w:rFonts w:asciiTheme="majorHAnsi" w:hAnsiTheme="majorHAnsi" w:cs="Arial"/>
          <w:sz w:val="22"/>
          <w:szCs w:val="22"/>
        </w:rPr>
        <w:t xml:space="preserve"> nets</w:t>
      </w:r>
      <w:r w:rsidRPr="00962B22">
        <w:rPr>
          <w:rFonts w:asciiTheme="majorHAnsi" w:hAnsiTheme="majorHAnsi" w:cs="Arial"/>
          <w:sz w:val="22"/>
          <w:szCs w:val="22"/>
        </w:rPr>
        <w:t xml:space="preserve"> </w:t>
      </w:r>
      <w:r w:rsidR="0094638C" w:rsidRPr="00962B22">
        <w:rPr>
          <w:rFonts w:asciiTheme="majorHAnsi" w:hAnsiTheme="majorHAnsi" w:cs="Arial"/>
          <w:sz w:val="22"/>
          <w:szCs w:val="22"/>
        </w:rPr>
        <w:t>(ITN</w:t>
      </w:r>
      <w:r w:rsidR="00F00F82" w:rsidRPr="00962B22">
        <w:rPr>
          <w:rFonts w:asciiTheme="majorHAnsi" w:hAnsiTheme="majorHAnsi" w:cs="Arial"/>
          <w:sz w:val="22"/>
          <w:szCs w:val="22"/>
        </w:rPr>
        <w:t>)</w:t>
      </w:r>
      <w:r w:rsidRPr="00962B22">
        <w:rPr>
          <w:rFonts w:asciiTheme="majorHAnsi" w:hAnsiTheme="majorHAnsi" w:cs="Arial"/>
          <w:sz w:val="22"/>
          <w:szCs w:val="22"/>
        </w:rPr>
        <w:t xml:space="preserve"> and approximately </w:t>
      </w:r>
      <w:r w:rsidR="00F00F82" w:rsidRPr="00962B22">
        <w:rPr>
          <w:rFonts w:asciiTheme="majorHAnsi" w:hAnsiTheme="majorHAnsi" w:cs="Arial"/>
          <w:sz w:val="22"/>
          <w:szCs w:val="22"/>
        </w:rPr>
        <w:t>7</w:t>
      </w:r>
      <w:r w:rsidRPr="00962B22">
        <w:rPr>
          <w:rFonts w:asciiTheme="majorHAnsi" w:hAnsiTheme="majorHAnsi" w:cs="Arial"/>
          <w:sz w:val="22"/>
          <w:szCs w:val="22"/>
        </w:rPr>
        <w:t xml:space="preserve">% live in houses that have received </w:t>
      </w:r>
      <w:r w:rsidR="002677AD">
        <w:rPr>
          <w:rFonts w:asciiTheme="majorHAnsi" w:hAnsiTheme="majorHAnsi" w:cs="Arial"/>
          <w:sz w:val="22"/>
          <w:szCs w:val="22"/>
        </w:rPr>
        <w:t>i</w:t>
      </w:r>
      <w:r w:rsidRPr="00962B22">
        <w:rPr>
          <w:rFonts w:asciiTheme="majorHAnsi" w:hAnsiTheme="majorHAnsi" w:cs="Arial"/>
          <w:sz w:val="22"/>
          <w:szCs w:val="22"/>
        </w:rPr>
        <w:t xml:space="preserve">ndoor </w:t>
      </w:r>
      <w:r w:rsidR="002677AD">
        <w:rPr>
          <w:rFonts w:asciiTheme="majorHAnsi" w:hAnsiTheme="majorHAnsi" w:cs="Arial"/>
          <w:sz w:val="22"/>
          <w:szCs w:val="22"/>
        </w:rPr>
        <w:t>r</w:t>
      </w:r>
      <w:r w:rsidRPr="00962B22">
        <w:rPr>
          <w:rFonts w:asciiTheme="majorHAnsi" w:hAnsiTheme="majorHAnsi" w:cs="Arial"/>
          <w:sz w:val="22"/>
          <w:szCs w:val="22"/>
        </w:rPr>
        <w:t xml:space="preserve">esidual </w:t>
      </w:r>
      <w:r w:rsidR="002677AD">
        <w:rPr>
          <w:rFonts w:asciiTheme="majorHAnsi" w:hAnsiTheme="majorHAnsi" w:cs="Arial"/>
          <w:sz w:val="22"/>
          <w:szCs w:val="22"/>
        </w:rPr>
        <w:t>s</w:t>
      </w:r>
      <w:r w:rsidRPr="00962B22">
        <w:rPr>
          <w:rFonts w:asciiTheme="majorHAnsi" w:hAnsiTheme="majorHAnsi" w:cs="Arial"/>
          <w:sz w:val="22"/>
          <w:szCs w:val="22"/>
        </w:rPr>
        <w:t>praying (IRS). The scale up in coverage with these preventative measures has contributed to an approximate halving of malaria mortality in Africa between 2000 and 201</w:t>
      </w:r>
      <w:r w:rsidR="00F00F82" w:rsidRPr="00962B22">
        <w:rPr>
          <w:rFonts w:asciiTheme="majorHAnsi" w:hAnsiTheme="majorHAnsi" w:cs="Arial"/>
          <w:sz w:val="22"/>
          <w:szCs w:val="22"/>
        </w:rPr>
        <w:t>3</w:t>
      </w:r>
      <w:r w:rsidR="00207C05">
        <w:rPr>
          <w:rFonts w:asciiTheme="majorHAnsi" w:hAnsiTheme="majorHAnsi" w:cs="Arial"/>
          <w:sz w:val="22"/>
          <w:szCs w:val="22"/>
        </w:rPr>
        <w:t xml:space="preserve"> </w:t>
      </w:r>
      <w:r w:rsidR="00663E18">
        <w:rPr>
          <w:rFonts w:asciiTheme="majorHAnsi" w:hAnsiTheme="majorHAnsi" w:cs="Arial"/>
          <w:sz w:val="22"/>
          <w:szCs w:val="22"/>
        </w:rPr>
        <w:fldChar w:fldCharType="begin"/>
      </w:r>
      <w:r w:rsidR="00C077C6">
        <w:rPr>
          <w:rFonts w:asciiTheme="majorHAnsi" w:hAnsiTheme="majorHAnsi" w:cs="Arial"/>
          <w:sz w:val="22"/>
          <w:szCs w:val="22"/>
        </w:rPr>
        <w:instrText xml:space="preserve"> ADDIN EN.CITE &lt;EndNote&gt;&lt;Cite&gt;&lt;Author&gt;Organization&lt;/Author&gt;&lt;Year&gt;2014&lt;/Year&gt;&lt;RecNum&gt;798&lt;/RecNum&gt;&lt;DisplayText&gt;(Organization 2014d)&lt;/DisplayText&gt;&lt;record&gt;&lt;rec-number&gt;798&lt;/rec-number&gt;&lt;foreign-keys&gt;&lt;key app="EN" db-id="9d0t0evvzz0xr0evzdjp2wahz9rwzstv5w9d" timestamp="1434985522"&gt;798&lt;/key&gt;&lt;/foreign-keys&gt;&lt;ref-type name="Journal Article"&gt;17&lt;/ref-type&gt;&lt;contributors&gt;&lt;authors&gt;&lt;author&gt;World Health Organization&lt;/author&gt;&lt;/authors&gt;&lt;/contributors&gt;&lt;titles&gt;&lt;title&gt;World Malaria Report&lt;/title&gt;&lt;/titles&gt;&lt;dates&gt;&lt;year&gt;2014&lt;/year&gt;&lt;/dates&gt;&lt;urls&gt;&lt;/urls&gt;&lt;/record&gt;&lt;/Cite&gt;&lt;/EndNote&gt;</w:instrText>
      </w:r>
      <w:r w:rsidR="00663E18">
        <w:rPr>
          <w:rFonts w:asciiTheme="majorHAnsi" w:hAnsiTheme="majorHAnsi" w:cs="Arial"/>
          <w:sz w:val="22"/>
          <w:szCs w:val="22"/>
        </w:rPr>
        <w:fldChar w:fldCharType="separate"/>
      </w:r>
      <w:r w:rsidR="00C077C6">
        <w:rPr>
          <w:rFonts w:asciiTheme="majorHAnsi" w:hAnsiTheme="majorHAnsi" w:cs="Arial"/>
          <w:noProof/>
          <w:sz w:val="22"/>
          <w:szCs w:val="22"/>
        </w:rPr>
        <w:t>(</w:t>
      </w:r>
      <w:r w:rsidR="005E75C5">
        <w:rPr>
          <w:rFonts w:asciiTheme="majorHAnsi" w:hAnsiTheme="majorHAnsi" w:cs="Arial"/>
          <w:noProof/>
          <w:sz w:val="22"/>
          <w:szCs w:val="22"/>
        </w:rPr>
        <w:t>WHO</w:t>
      </w:r>
      <w:r w:rsidR="00C077C6">
        <w:rPr>
          <w:rFonts w:asciiTheme="majorHAnsi" w:hAnsiTheme="majorHAnsi" w:cs="Arial"/>
          <w:noProof/>
          <w:sz w:val="22"/>
          <w:szCs w:val="22"/>
        </w:rPr>
        <w:t xml:space="preserve"> </w:t>
      </w:r>
      <w:r w:rsidR="002F545F">
        <w:rPr>
          <w:rFonts w:asciiTheme="majorHAnsi" w:hAnsiTheme="majorHAnsi" w:cs="Arial"/>
          <w:noProof/>
          <w:sz w:val="22"/>
          <w:szCs w:val="22"/>
        </w:rPr>
        <w:t>2014a</w:t>
      </w:r>
      <w:r w:rsidR="00C077C6">
        <w:rPr>
          <w:rFonts w:asciiTheme="majorHAnsi" w:hAnsiTheme="majorHAnsi" w:cs="Arial"/>
          <w:noProof/>
          <w:sz w:val="22"/>
          <w:szCs w:val="22"/>
        </w:rPr>
        <w:t>)</w:t>
      </w:r>
      <w:r w:rsidR="00663E18">
        <w:rPr>
          <w:rFonts w:asciiTheme="majorHAnsi" w:hAnsiTheme="majorHAnsi" w:cs="Arial"/>
          <w:sz w:val="22"/>
          <w:szCs w:val="22"/>
        </w:rPr>
        <w:fldChar w:fldCharType="end"/>
      </w:r>
      <w:r w:rsidR="00F00F82" w:rsidRPr="00962B22">
        <w:rPr>
          <w:rFonts w:asciiTheme="majorHAnsi" w:hAnsiTheme="majorHAnsi" w:cs="Arial"/>
          <w:sz w:val="22"/>
          <w:szCs w:val="22"/>
        </w:rPr>
        <w:t>. Outside of Africa, the feeding patterns of malaria vectors mean that ITN’s are generally less effective and hence usage patterns are lower. IRS is reportedly used in over half of the countries in the Americas and Asia that have ongoing malaria transmission</w:t>
      </w:r>
      <w:r w:rsidR="00663E18">
        <w:rPr>
          <w:rFonts w:asciiTheme="majorHAnsi" w:hAnsiTheme="majorHAnsi" w:cs="Arial"/>
          <w:sz w:val="22"/>
          <w:szCs w:val="22"/>
        </w:rPr>
        <w:t xml:space="preserve"> </w:t>
      </w:r>
      <w:r w:rsidR="00663E18">
        <w:rPr>
          <w:rFonts w:asciiTheme="majorHAnsi" w:hAnsiTheme="majorHAnsi" w:cs="Arial"/>
          <w:sz w:val="22"/>
          <w:szCs w:val="22"/>
        </w:rPr>
        <w:fldChar w:fldCharType="begin"/>
      </w:r>
      <w:r w:rsidR="00A26F6B">
        <w:rPr>
          <w:rFonts w:asciiTheme="majorHAnsi" w:hAnsiTheme="majorHAnsi" w:cs="Arial"/>
          <w:sz w:val="22"/>
          <w:szCs w:val="22"/>
        </w:rPr>
        <w:instrText xml:space="preserve"> ADDIN EN.CITE &lt;EndNote&gt;&lt;Cite&gt;&lt;Author&gt;Organization&lt;/Author&gt;&lt;Year&gt;2014&lt;/Year&gt;&lt;RecNum&gt;798&lt;/RecNum&gt;&lt;DisplayText&gt;(Organization 2014d)&lt;/DisplayText&gt;&lt;record&gt;&lt;rec-number&gt;798&lt;/rec-number&gt;&lt;foreign-keys&gt;&lt;key app="EN" db-id="9d0t0evvzz0xr0evzdjp2wahz9rwzstv5w9d" timestamp="1434985522"&gt;798&lt;/key&gt;&lt;/foreign-keys&gt;&lt;ref-type name="Journal Article"&gt;17&lt;/ref-type&gt;&lt;contributors&gt;&lt;authors&gt;&lt;author&gt;World Health Organization&lt;/author&gt;&lt;/authors&gt;&lt;/contributors&gt;&lt;titles&gt;&lt;title&gt;World Malaria Report&lt;/title&gt;&lt;/titles&gt;&lt;dates&gt;&lt;year&gt;2014&lt;/year&gt;&lt;/dates&gt;&lt;urls&gt;&lt;/urls&gt;&lt;/record&gt;&lt;/Cite&gt;&lt;/EndNote&gt;</w:instrText>
      </w:r>
      <w:r w:rsidR="00663E18">
        <w:rPr>
          <w:rFonts w:asciiTheme="majorHAnsi" w:hAnsiTheme="majorHAnsi" w:cs="Arial"/>
          <w:sz w:val="22"/>
          <w:szCs w:val="22"/>
        </w:rPr>
        <w:fldChar w:fldCharType="separate"/>
      </w:r>
      <w:r w:rsidR="00A26F6B">
        <w:rPr>
          <w:rFonts w:asciiTheme="majorHAnsi" w:hAnsiTheme="majorHAnsi" w:cs="Arial"/>
          <w:noProof/>
          <w:sz w:val="22"/>
          <w:szCs w:val="22"/>
        </w:rPr>
        <w:t>(</w:t>
      </w:r>
      <w:r w:rsidR="002677AD">
        <w:rPr>
          <w:rFonts w:asciiTheme="majorHAnsi" w:hAnsiTheme="majorHAnsi" w:cs="Arial"/>
          <w:noProof/>
          <w:sz w:val="22"/>
          <w:szCs w:val="22"/>
        </w:rPr>
        <w:t>WHO</w:t>
      </w:r>
      <w:r w:rsidR="00A26F6B">
        <w:rPr>
          <w:rFonts w:asciiTheme="majorHAnsi" w:hAnsiTheme="majorHAnsi" w:cs="Arial"/>
          <w:noProof/>
          <w:sz w:val="22"/>
          <w:szCs w:val="22"/>
        </w:rPr>
        <w:t xml:space="preserve"> </w:t>
      </w:r>
      <w:r w:rsidR="002F545F">
        <w:rPr>
          <w:rFonts w:asciiTheme="majorHAnsi" w:hAnsiTheme="majorHAnsi" w:cs="Arial"/>
          <w:noProof/>
          <w:sz w:val="22"/>
          <w:szCs w:val="22"/>
        </w:rPr>
        <w:t>2014a</w:t>
      </w:r>
      <w:r w:rsidR="00A26F6B">
        <w:rPr>
          <w:rFonts w:asciiTheme="majorHAnsi" w:hAnsiTheme="majorHAnsi" w:cs="Arial"/>
          <w:noProof/>
          <w:sz w:val="22"/>
          <w:szCs w:val="22"/>
        </w:rPr>
        <w:t>)</w:t>
      </w:r>
      <w:r w:rsidR="00663E18">
        <w:rPr>
          <w:rFonts w:asciiTheme="majorHAnsi" w:hAnsiTheme="majorHAnsi" w:cs="Arial"/>
          <w:sz w:val="22"/>
          <w:szCs w:val="22"/>
        </w:rPr>
        <w:fldChar w:fldCharType="end"/>
      </w:r>
      <w:r w:rsidR="00F00F82" w:rsidRPr="00962B22">
        <w:rPr>
          <w:rFonts w:asciiTheme="majorHAnsi" w:hAnsiTheme="majorHAnsi" w:cs="Arial"/>
          <w:sz w:val="22"/>
          <w:szCs w:val="22"/>
        </w:rPr>
        <w:t>.</w:t>
      </w:r>
      <w:r w:rsidRPr="00962B22">
        <w:rPr>
          <w:rFonts w:asciiTheme="majorHAnsi" w:hAnsiTheme="majorHAnsi" w:cs="Arial"/>
          <w:sz w:val="22"/>
          <w:szCs w:val="22"/>
        </w:rPr>
        <w:t xml:space="preserve"> </w:t>
      </w:r>
    </w:p>
    <w:p w14:paraId="714EC768" w14:textId="77777777" w:rsidR="007116A1" w:rsidRPr="00962B22" w:rsidRDefault="007116A1" w:rsidP="002677AD">
      <w:pPr>
        <w:spacing w:line="360" w:lineRule="auto"/>
        <w:rPr>
          <w:rFonts w:asciiTheme="majorHAnsi" w:hAnsiTheme="majorHAnsi" w:cs="Arial"/>
          <w:sz w:val="22"/>
          <w:szCs w:val="22"/>
        </w:rPr>
      </w:pPr>
    </w:p>
    <w:p w14:paraId="7644C5C8" w14:textId="2897B294" w:rsidR="007116A1" w:rsidRPr="00962B22" w:rsidRDefault="007116A1" w:rsidP="002677AD">
      <w:pPr>
        <w:spacing w:line="360" w:lineRule="auto"/>
        <w:rPr>
          <w:rFonts w:asciiTheme="majorHAnsi" w:hAnsiTheme="majorHAnsi" w:cs="Arial"/>
          <w:sz w:val="22"/>
          <w:szCs w:val="22"/>
        </w:rPr>
      </w:pPr>
      <w:r w:rsidRPr="00962B22">
        <w:rPr>
          <w:rFonts w:asciiTheme="majorHAnsi" w:hAnsiTheme="majorHAnsi" w:cs="Arial"/>
          <w:sz w:val="22"/>
          <w:szCs w:val="22"/>
        </w:rPr>
        <w:lastRenderedPageBreak/>
        <w:t>Only pyrethroid insecticides are approved for bednet treatment</w:t>
      </w:r>
      <w:r w:rsidR="00F00F82" w:rsidRPr="00962B22">
        <w:rPr>
          <w:rFonts w:asciiTheme="majorHAnsi" w:hAnsiTheme="majorHAnsi" w:cs="Arial"/>
          <w:sz w:val="22"/>
          <w:szCs w:val="22"/>
        </w:rPr>
        <w:t xml:space="preserve"> and with </w:t>
      </w:r>
      <w:r w:rsidR="00AE35A3" w:rsidRPr="00962B22">
        <w:rPr>
          <w:rFonts w:asciiTheme="majorHAnsi" w:hAnsiTheme="majorHAnsi" w:cs="Arial"/>
          <w:sz w:val="22"/>
          <w:szCs w:val="22"/>
        </w:rPr>
        <w:t>hundreds of millions of</w:t>
      </w:r>
      <w:r w:rsidR="00F00F82" w:rsidRPr="00962B22">
        <w:rPr>
          <w:rFonts w:asciiTheme="majorHAnsi" w:hAnsiTheme="majorHAnsi" w:cs="Arial"/>
          <w:sz w:val="22"/>
          <w:szCs w:val="22"/>
        </w:rPr>
        <w:t xml:space="preserve"> </w:t>
      </w:r>
      <w:r w:rsidR="00500BB0">
        <w:rPr>
          <w:rFonts w:asciiTheme="majorHAnsi" w:hAnsiTheme="majorHAnsi" w:cs="Arial"/>
          <w:sz w:val="22"/>
          <w:szCs w:val="22"/>
        </w:rPr>
        <w:t>IT</w:t>
      </w:r>
      <w:r w:rsidR="00F00F82" w:rsidRPr="00962B22">
        <w:rPr>
          <w:rFonts w:asciiTheme="majorHAnsi" w:hAnsiTheme="majorHAnsi" w:cs="Arial"/>
          <w:sz w:val="22"/>
          <w:szCs w:val="22"/>
        </w:rPr>
        <w:t xml:space="preserve">Ns in use today, this imposes a major selection pressure </w:t>
      </w:r>
      <w:r w:rsidR="00AE35A3" w:rsidRPr="00962B22">
        <w:rPr>
          <w:rFonts w:asciiTheme="majorHAnsi" w:hAnsiTheme="majorHAnsi" w:cs="Arial"/>
          <w:sz w:val="22"/>
          <w:szCs w:val="22"/>
        </w:rPr>
        <w:t>on mosquitoes</w:t>
      </w:r>
      <w:r w:rsidRPr="00962B22">
        <w:rPr>
          <w:rFonts w:asciiTheme="majorHAnsi" w:hAnsiTheme="majorHAnsi" w:cs="Arial"/>
          <w:sz w:val="22"/>
          <w:szCs w:val="22"/>
        </w:rPr>
        <w:t xml:space="preserve">. </w:t>
      </w:r>
      <w:r w:rsidR="000A584C">
        <w:rPr>
          <w:rFonts w:asciiTheme="majorHAnsi" w:hAnsiTheme="majorHAnsi" w:cs="Arial"/>
          <w:sz w:val="22"/>
          <w:szCs w:val="22"/>
        </w:rPr>
        <w:t>Until recently t</w:t>
      </w:r>
      <w:r w:rsidR="000A584C" w:rsidRPr="00962B22">
        <w:rPr>
          <w:rFonts w:asciiTheme="majorHAnsi" w:hAnsiTheme="majorHAnsi" w:cs="Arial"/>
          <w:sz w:val="22"/>
          <w:szCs w:val="22"/>
        </w:rPr>
        <w:t xml:space="preserve">he </w:t>
      </w:r>
      <w:r w:rsidRPr="00962B22">
        <w:rPr>
          <w:rFonts w:asciiTheme="majorHAnsi" w:hAnsiTheme="majorHAnsi" w:cs="Arial"/>
          <w:sz w:val="22"/>
          <w:szCs w:val="22"/>
        </w:rPr>
        <w:t xml:space="preserve">majority of IRS </w:t>
      </w:r>
      <w:r w:rsidR="00772B21" w:rsidRPr="00962B22">
        <w:rPr>
          <w:rFonts w:asciiTheme="majorHAnsi" w:hAnsiTheme="majorHAnsi" w:cs="Arial"/>
          <w:sz w:val="22"/>
          <w:szCs w:val="22"/>
        </w:rPr>
        <w:t>programs</w:t>
      </w:r>
      <w:r w:rsidRPr="00962B22">
        <w:rPr>
          <w:rFonts w:asciiTheme="majorHAnsi" w:hAnsiTheme="majorHAnsi" w:cs="Arial"/>
          <w:sz w:val="22"/>
          <w:szCs w:val="22"/>
        </w:rPr>
        <w:t xml:space="preserve"> </w:t>
      </w:r>
      <w:r w:rsidR="000A584C">
        <w:rPr>
          <w:rFonts w:asciiTheme="majorHAnsi" w:hAnsiTheme="majorHAnsi" w:cs="Arial"/>
          <w:sz w:val="22"/>
          <w:szCs w:val="22"/>
        </w:rPr>
        <w:t>were</w:t>
      </w:r>
      <w:r w:rsidR="000A584C" w:rsidRPr="00962B22">
        <w:rPr>
          <w:rFonts w:asciiTheme="majorHAnsi" w:hAnsiTheme="majorHAnsi" w:cs="Arial"/>
          <w:sz w:val="22"/>
          <w:szCs w:val="22"/>
        </w:rPr>
        <w:t xml:space="preserve"> </w:t>
      </w:r>
      <w:r w:rsidRPr="00962B22">
        <w:rPr>
          <w:rFonts w:asciiTheme="majorHAnsi" w:hAnsiTheme="majorHAnsi" w:cs="Arial"/>
          <w:sz w:val="22"/>
          <w:szCs w:val="22"/>
        </w:rPr>
        <w:t>also reliant on this insecticide class although an increasing number of countries are switc</w:t>
      </w:r>
      <w:r w:rsidR="00AE35A3" w:rsidRPr="00962B22">
        <w:rPr>
          <w:rFonts w:asciiTheme="majorHAnsi" w:hAnsiTheme="majorHAnsi" w:cs="Arial"/>
          <w:sz w:val="22"/>
          <w:szCs w:val="22"/>
        </w:rPr>
        <w:t xml:space="preserve">hing to </w:t>
      </w:r>
      <w:r w:rsidRPr="00962B22">
        <w:rPr>
          <w:rFonts w:asciiTheme="majorHAnsi" w:hAnsiTheme="majorHAnsi" w:cs="Arial"/>
          <w:sz w:val="22"/>
          <w:szCs w:val="22"/>
        </w:rPr>
        <w:t>organophosphate</w:t>
      </w:r>
      <w:r w:rsidR="00AE35A3" w:rsidRPr="00962B22">
        <w:rPr>
          <w:rFonts w:asciiTheme="majorHAnsi" w:hAnsiTheme="majorHAnsi" w:cs="Arial"/>
          <w:sz w:val="22"/>
          <w:szCs w:val="22"/>
        </w:rPr>
        <w:t>s (principally prim</w:t>
      </w:r>
      <w:r w:rsidR="00C077C6">
        <w:rPr>
          <w:rFonts w:asciiTheme="majorHAnsi" w:hAnsiTheme="majorHAnsi" w:cs="Arial"/>
          <w:sz w:val="22"/>
          <w:szCs w:val="22"/>
        </w:rPr>
        <w:t>i</w:t>
      </w:r>
      <w:r w:rsidR="00AE35A3" w:rsidRPr="00962B22">
        <w:rPr>
          <w:rFonts w:asciiTheme="majorHAnsi" w:hAnsiTheme="majorHAnsi" w:cs="Arial"/>
          <w:sz w:val="22"/>
          <w:szCs w:val="22"/>
        </w:rPr>
        <w:t xml:space="preserve">phos-methyl) </w:t>
      </w:r>
      <w:r w:rsidR="000A584C">
        <w:rPr>
          <w:rFonts w:asciiTheme="majorHAnsi" w:hAnsiTheme="majorHAnsi" w:cs="Arial"/>
          <w:sz w:val="22"/>
          <w:szCs w:val="22"/>
        </w:rPr>
        <w:t xml:space="preserve">or, in some cases </w:t>
      </w:r>
      <w:r w:rsidR="000A584C" w:rsidRPr="00962B22">
        <w:rPr>
          <w:rFonts w:asciiTheme="majorHAnsi" w:hAnsiTheme="majorHAnsi" w:cs="Arial"/>
          <w:sz w:val="22"/>
          <w:szCs w:val="22"/>
        </w:rPr>
        <w:t xml:space="preserve">carbamates (bendiocarb) </w:t>
      </w:r>
      <w:r w:rsidRPr="00962B22">
        <w:rPr>
          <w:rFonts w:asciiTheme="majorHAnsi" w:hAnsiTheme="majorHAnsi" w:cs="Arial"/>
          <w:sz w:val="22"/>
          <w:szCs w:val="22"/>
        </w:rPr>
        <w:t>in response to emerging pyrethroid resistance.</w:t>
      </w:r>
      <w:r w:rsidR="00AE35A3" w:rsidRPr="00962B22">
        <w:rPr>
          <w:rFonts w:asciiTheme="majorHAnsi" w:hAnsiTheme="majorHAnsi" w:cs="Arial"/>
          <w:sz w:val="22"/>
          <w:szCs w:val="22"/>
        </w:rPr>
        <w:t xml:space="preserve"> The organochlorine, DDT, is also still used in some IRS </w:t>
      </w:r>
      <w:r w:rsidR="00772B21" w:rsidRPr="00962B22">
        <w:rPr>
          <w:rFonts w:asciiTheme="majorHAnsi" w:hAnsiTheme="majorHAnsi" w:cs="Arial"/>
          <w:sz w:val="22"/>
          <w:szCs w:val="22"/>
        </w:rPr>
        <w:t>programs</w:t>
      </w:r>
      <w:r w:rsidR="00AE35A3" w:rsidRPr="00962B22">
        <w:rPr>
          <w:rFonts w:asciiTheme="majorHAnsi" w:hAnsiTheme="majorHAnsi" w:cs="Arial"/>
          <w:sz w:val="22"/>
          <w:szCs w:val="22"/>
        </w:rPr>
        <w:t xml:space="preserve"> in </w:t>
      </w:r>
      <w:r w:rsidR="003041DF" w:rsidRPr="00962B22">
        <w:rPr>
          <w:rFonts w:asciiTheme="majorHAnsi" w:hAnsiTheme="majorHAnsi" w:cs="Arial"/>
          <w:sz w:val="22"/>
          <w:szCs w:val="22"/>
        </w:rPr>
        <w:t>Africa and in India.</w:t>
      </w:r>
    </w:p>
    <w:p w14:paraId="4764842A" w14:textId="77777777" w:rsidR="007116A1" w:rsidRPr="00962B22" w:rsidRDefault="007116A1" w:rsidP="002677AD">
      <w:pPr>
        <w:spacing w:line="360" w:lineRule="auto"/>
        <w:rPr>
          <w:rFonts w:asciiTheme="majorHAnsi" w:hAnsiTheme="majorHAnsi"/>
          <w:sz w:val="22"/>
          <w:szCs w:val="22"/>
        </w:rPr>
      </w:pPr>
    </w:p>
    <w:p w14:paraId="762F187F" w14:textId="77777777" w:rsidR="004C6334" w:rsidRPr="00772B21" w:rsidRDefault="004C6334" w:rsidP="002677AD">
      <w:pPr>
        <w:pStyle w:val="Heading5"/>
        <w:spacing w:line="360" w:lineRule="auto"/>
        <w:rPr>
          <w:b/>
        </w:rPr>
      </w:pPr>
      <w:r w:rsidRPr="00772B21">
        <w:rPr>
          <w:b/>
        </w:rPr>
        <w:t>The emergence and spread of resistance</w:t>
      </w:r>
    </w:p>
    <w:p w14:paraId="07CBA6CB" w14:textId="77777777" w:rsidR="004C6334" w:rsidRPr="00962B22" w:rsidRDefault="004C6334" w:rsidP="002677AD">
      <w:pPr>
        <w:spacing w:line="360" w:lineRule="auto"/>
        <w:rPr>
          <w:rFonts w:asciiTheme="majorHAnsi" w:hAnsiTheme="majorHAnsi"/>
          <w:sz w:val="22"/>
          <w:szCs w:val="22"/>
        </w:rPr>
      </w:pPr>
    </w:p>
    <w:p w14:paraId="2ACA6787" w14:textId="50701267" w:rsidR="00035830" w:rsidRPr="00962B22" w:rsidRDefault="00AE35A3" w:rsidP="002677AD">
      <w:pPr>
        <w:spacing w:line="360" w:lineRule="auto"/>
        <w:rPr>
          <w:rFonts w:asciiTheme="majorHAnsi" w:hAnsiTheme="majorHAnsi" w:cs="Arial"/>
          <w:sz w:val="22"/>
          <w:szCs w:val="22"/>
        </w:rPr>
      </w:pPr>
      <w:r w:rsidRPr="00962B22">
        <w:rPr>
          <w:rFonts w:asciiTheme="majorHAnsi" w:hAnsiTheme="majorHAnsi"/>
          <w:color w:val="000000"/>
          <w:sz w:val="22"/>
          <w:szCs w:val="22"/>
          <w:shd w:val="clear" w:color="auto" w:fill="FFFFFF"/>
        </w:rPr>
        <w:t xml:space="preserve">Pyrethroid resistance was first detected in African malaria vectors </w:t>
      </w:r>
      <w:r w:rsidRPr="00962B22">
        <w:rPr>
          <w:rFonts w:asciiTheme="majorHAnsi" w:hAnsiTheme="majorHAnsi"/>
          <w:sz w:val="22"/>
          <w:szCs w:val="22"/>
        </w:rPr>
        <w:t xml:space="preserve">in Sudan in the 1970s and later in </w:t>
      </w:r>
      <w:r w:rsidRPr="00962B22">
        <w:rPr>
          <w:rFonts w:asciiTheme="majorHAnsi" w:hAnsiTheme="majorHAnsi"/>
          <w:color w:val="000000"/>
          <w:sz w:val="22"/>
          <w:szCs w:val="22"/>
          <w:shd w:val="clear" w:color="auto" w:fill="FFFFFF"/>
        </w:rPr>
        <w:t>West Africa in the early 1990s</w:t>
      </w:r>
      <w:r w:rsidR="00DD782B" w:rsidRPr="00962B22">
        <w:rPr>
          <w:rFonts w:asciiTheme="majorHAnsi" w:hAnsiTheme="majorHAnsi"/>
          <w:color w:val="000000"/>
          <w:sz w:val="22"/>
          <w:szCs w:val="22"/>
          <w:shd w:val="clear" w:color="auto" w:fill="FFFFFF"/>
        </w:rPr>
        <w:t xml:space="preserve"> </w:t>
      </w:r>
      <w:r w:rsidR="00663E18">
        <w:rPr>
          <w:rFonts w:asciiTheme="majorHAnsi" w:hAnsiTheme="majorHAnsi"/>
          <w:color w:val="000000"/>
          <w:sz w:val="22"/>
          <w:szCs w:val="22"/>
          <w:shd w:val="clear" w:color="auto" w:fill="FFFFFF"/>
        </w:rPr>
        <w:fldChar w:fldCharType="begin"/>
      </w:r>
      <w:r w:rsidR="00A26F6B">
        <w:rPr>
          <w:rFonts w:asciiTheme="majorHAnsi" w:hAnsiTheme="majorHAnsi"/>
          <w:color w:val="000000"/>
          <w:sz w:val="22"/>
          <w:szCs w:val="22"/>
          <w:shd w:val="clear" w:color="auto" w:fill="FFFFFF"/>
        </w:rPr>
        <w:instrText xml:space="preserve"> ADDIN EN.CITE &lt;EndNote&gt;&lt;Cite&gt;&lt;Author&gt;Brown&lt;/Author&gt;&lt;Year&gt;1986&lt;/Year&gt;&lt;RecNum&gt;760&lt;/RecNum&gt;&lt;DisplayText&gt;(Brown 1986)&lt;/DisplayText&gt;&lt;record&gt;&lt;rec-number&gt;760&lt;/rec-number&gt;&lt;foreign-keys&gt;&lt;key app="EN" db-id="9d0t0evvzz0xr0evzdjp2wahz9rwzstv5w9d" timestamp="1417514479"&gt;760&lt;/key&gt;&lt;/foreign-keys&gt;&lt;ref-type name="Journal Article"&gt;17&lt;/ref-type&gt;&lt;contributors&gt;&lt;authors&gt;&lt;author&gt;Brown, A. W.&lt;/author&gt;&lt;/authors&gt;&lt;/contributors&gt;&lt;auth-address&gt;Michigan State University, East Lansing.&lt;/auth-address&gt;&lt;titles&gt;&lt;title&gt;Insecticide resistance in mosquitoes: a pragmatic review&lt;/title&gt;&lt;secondary-title&gt;J Am Mosq Control Assoc&lt;/secondary-title&gt;&lt;alt-title&gt;Journal of the American Mosquito Control Association&lt;/alt-title&gt;&lt;/titles&gt;&lt;periodical&gt;&lt;full-title&gt;J Am Mosq Control Assoc&lt;/full-title&gt;&lt;/periodical&gt;&lt;alt-periodical&gt;&lt;full-title&gt;Journal of the American Mosquito Control Association&lt;/full-title&gt;&lt;/alt-periodical&gt;&lt;pages&gt;123-40&lt;/pages&gt;&lt;volume&gt;2&lt;/volume&gt;&lt;number&gt;2&lt;/number&gt;&lt;keywords&gt;&lt;keyword&gt;Animals&lt;/keyword&gt;&lt;keyword&gt;*Culicidae&lt;/keyword&gt;&lt;keyword&gt;Entomology/methods&lt;/keyword&gt;&lt;keyword&gt;*Insecticide Resistance&lt;/keyword&gt;&lt;/keywords&gt;&lt;dates&gt;&lt;year&gt;1986&lt;/year&gt;&lt;pub-dates&gt;&lt;date&gt;Jun&lt;/date&gt;&lt;/pub-dates&gt;&lt;/dates&gt;&lt;isbn&gt;8756-971X (Print)&amp;#xD;8756-971X (Linking)&lt;/isbn&gt;&lt;accession-num&gt;2906965&lt;/accession-num&gt;&lt;urls&gt;&lt;related-urls&gt;&lt;url&gt;http://www.ncbi.nlm.nih.gov/pubmed/2906965&lt;/url&gt;&lt;/related-urls&gt;&lt;/urls&gt;&lt;/record&gt;&lt;/Cite&gt;&lt;/EndNote&gt;</w:instrText>
      </w:r>
      <w:r w:rsidR="00663E18">
        <w:rPr>
          <w:rFonts w:asciiTheme="majorHAnsi" w:hAnsiTheme="majorHAnsi"/>
          <w:color w:val="000000"/>
          <w:sz w:val="22"/>
          <w:szCs w:val="22"/>
          <w:shd w:val="clear" w:color="auto" w:fill="FFFFFF"/>
        </w:rPr>
        <w:fldChar w:fldCharType="separate"/>
      </w:r>
      <w:r w:rsidR="00A26F6B">
        <w:rPr>
          <w:rFonts w:asciiTheme="majorHAnsi" w:hAnsiTheme="majorHAnsi"/>
          <w:noProof/>
          <w:color w:val="000000"/>
          <w:sz w:val="22"/>
          <w:szCs w:val="22"/>
          <w:shd w:val="clear" w:color="auto" w:fill="FFFFFF"/>
        </w:rPr>
        <w:t>(Brown 1986</w:t>
      </w:r>
      <w:r w:rsidR="005E75C5">
        <w:rPr>
          <w:rFonts w:asciiTheme="majorHAnsi" w:hAnsiTheme="majorHAnsi"/>
          <w:noProof/>
          <w:color w:val="000000"/>
          <w:sz w:val="22"/>
          <w:szCs w:val="22"/>
          <w:shd w:val="clear" w:color="auto" w:fill="FFFFFF"/>
        </w:rPr>
        <w:t>;</w:t>
      </w:r>
      <w:r w:rsidR="00663E18">
        <w:rPr>
          <w:rFonts w:asciiTheme="majorHAnsi" w:hAnsiTheme="majorHAnsi"/>
          <w:color w:val="000000"/>
          <w:sz w:val="22"/>
          <w:szCs w:val="22"/>
          <w:shd w:val="clear" w:color="auto" w:fill="FFFFFF"/>
        </w:rPr>
        <w:fldChar w:fldCharType="end"/>
      </w:r>
      <w:r w:rsidR="00663E18">
        <w:rPr>
          <w:rFonts w:asciiTheme="majorHAnsi" w:hAnsiTheme="majorHAnsi"/>
          <w:color w:val="000000"/>
          <w:sz w:val="22"/>
          <w:szCs w:val="22"/>
          <w:shd w:val="clear" w:color="auto" w:fill="FFFFFF"/>
        </w:rPr>
        <w:t xml:space="preserve"> </w:t>
      </w:r>
      <w:r w:rsidR="00663E18">
        <w:rPr>
          <w:rFonts w:asciiTheme="majorHAnsi" w:hAnsiTheme="majorHAnsi"/>
          <w:color w:val="000000"/>
          <w:sz w:val="22"/>
          <w:szCs w:val="22"/>
          <w:shd w:val="clear" w:color="auto" w:fill="FFFFFF"/>
        </w:rPr>
        <w:fldChar w:fldCharType="begin"/>
      </w:r>
      <w:r w:rsidR="00A26F6B">
        <w:rPr>
          <w:rFonts w:asciiTheme="majorHAnsi" w:hAnsiTheme="majorHAnsi"/>
          <w:color w:val="000000"/>
          <w:sz w:val="22"/>
          <w:szCs w:val="22"/>
          <w:shd w:val="clear" w:color="auto" w:fill="FFFFFF"/>
        </w:rPr>
        <w:instrText xml:space="preserve"> ADDIN EN.CITE &lt;EndNote&gt;&lt;Cite&gt;&lt;Author&gt;Elissa&lt;/Author&gt;&lt;Year&gt;1993&lt;/Year&gt;&lt;RecNum&gt;156&lt;/RecNum&gt;&lt;DisplayText&gt;(Elissa et al. 1993)&lt;/DisplayText&gt;&lt;record&gt;&lt;rec-number&gt;156&lt;/rec-number&gt;&lt;foreign-keys&gt;&lt;key app="EN" db-id="9d0t0evvzz0xr0evzdjp2wahz9rwzstv5w9d" timestamp="1247504297"&gt;156&lt;/key&gt;&lt;/foreign-keys&gt;&lt;ref-type name="Journal Article"&gt;17&lt;/ref-type&gt;&lt;contributors&gt;&lt;authors&gt;&lt;author&gt;Elissa, N.&lt;/author&gt;&lt;author&gt;Mouchet, J.&lt;/author&gt;&lt;author&gt;Riviere, F.&lt;/author&gt;&lt;author&gt;Meunier, J. Y.&lt;/author&gt;&lt;author&gt;Yao, K.&lt;/author&gt;&lt;/authors&gt;&lt;/contributors&gt;&lt;auth-address&gt;McNamara Fellowship Program, World Bank, Paris, France.&lt;/auth-address&gt;&lt;titles&gt;&lt;title&gt;Resistance of Anopheles gambiae s.s. to pyrethroids in Cote d&amp;apos;Ivoire&lt;/title&gt;&lt;secondary-title&gt;Ann Soc Belg Med Trop&lt;/secondary-title&gt;&lt;/titles&gt;&lt;periodical&gt;&lt;full-title&gt;Ann Soc Belg Med Trop&lt;/full-title&gt;&lt;/periodical&gt;&lt;pages&gt;291-4&lt;/pages&gt;&lt;volume&gt;73&lt;/volume&gt;&lt;number&gt;4&lt;/number&gt;&lt;edition&gt;1993/12/01&lt;/edition&gt;&lt;keywords&gt;&lt;keyword&gt;Animals&lt;/keyword&gt;&lt;keyword&gt;Anopheles/*drug effects&lt;/keyword&gt;&lt;keyword&gt;Cote d&amp;apos;Ivoire&lt;/keyword&gt;&lt;keyword&gt;Insecticide Resistance&lt;/keyword&gt;&lt;keyword&gt;Insecticides/pharmacology&lt;/keyword&gt;&lt;keyword&gt;Nitriles&lt;/keyword&gt;&lt;keyword&gt;Permethrin&lt;/keyword&gt;&lt;keyword&gt;Pyrethrins/*pharmacology&lt;/keyword&gt;&lt;/keywords&gt;&lt;dates&gt;&lt;year&gt;1993&lt;/year&gt;&lt;pub-dates&gt;&lt;date&gt;Dec&lt;/date&gt;&lt;/pub-dates&gt;&lt;/dates&gt;&lt;isbn&gt;0772-4128 (Print)&lt;/isbn&gt;&lt;accession-num&gt;8129474&lt;/accession-num&gt;&lt;urls&gt;&lt;related-urls&gt;&lt;url&gt;http://www.ncbi.nlm.nih.gov/entrez/query.fcgi?cmd=Retrieve&amp;amp;db=PubMed&amp;amp;dopt=Citation&amp;amp;list_uids=8129474&lt;/url&gt;&lt;/related-urls&gt;&lt;/urls&gt;&lt;language&gt;eng&lt;/language&gt;&lt;/record&gt;&lt;/Cite&gt;&lt;/EndNote&gt;</w:instrText>
      </w:r>
      <w:r w:rsidR="00663E18">
        <w:rPr>
          <w:rFonts w:asciiTheme="majorHAnsi" w:hAnsiTheme="majorHAnsi"/>
          <w:color w:val="000000"/>
          <w:sz w:val="22"/>
          <w:szCs w:val="22"/>
          <w:shd w:val="clear" w:color="auto" w:fill="FFFFFF"/>
        </w:rPr>
        <w:fldChar w:fldCharType="separate"/>
      </w:r>
      <w:r w:rsidR="00A26F6B">
        <w:rPr>
          <w:rFonts w:asciiTheme="majorHAnsi" w:hAnsiTheme="majorHAnsi"/>
          <w:noProof/>
          <w:color w:val="000000"/>
          <w:sz w:val="22"/>
          <w:szCs w:val="22"/>
          <w:shd w:val="clear" w:color="auto" w:fill="FFFFFF"/>
        </w:rPr>
        <w:t>Elissa et al. 1993)</w:t>
      </w:r>
      <w:r w:rsidR="00663E18">
        <w:rPr>
          <w:rFonts w:asciiTheme="majorHAnsi" w:hAnsiTheme="majorHAnsi"/>
          <w:color w:val="000000"/>
          <w:sz w:val="22"/>
          <w:szCs w:val="22"/>
          <w:shd w:val="clear" w:color="auto" w:fill="FFFFFF"/>
        </w:rPr>
        <w:fldChar w:fldCharType="end"/>
      </w:r>
      <w:r w:rsidR="00C6412D" w:rsidRPr="00962B22">
        <w:rPr>
          <w:rFonts w:asciiTheme="majorHAnsi" w:hAnsiTheme="majorHAnsi"/>
          <w:color w:val="000000"/>
          <w:sz w:val="22"/>
          <w:szCs w:val="22"/>
          <w:shd w:val="clear" w:color="auto" w:fill="FFFFFF"/>
        </w:rPr>
        <w:t>.</w:t>
      </w:r>
      <w:r w:rsidR="00DD782B" w:rsidRPr="00962B22">
        <w:rPr>
          <w:rFonts w:asciiTheme="majorHAnsi" w:hAnsiTheme="majorHAnsi"/>
          <w:color w:val="000000"/>
          <w:sz w:val="22"/>
          <w:szCs w:val="22"/>
          <w:shd w:val="clear" w:color="auto" w:fill="FFFFFF"/>
        </w:rPr>
        <w:t xml:space="preserve"> </w:t>
      </w:r>
      <w:r w:rsidRPr="00962B22">
        <w:rPr>
          <w:rFonts w:asciiTheme="majorHAnsi" w:hAnsiTheme="majorHAnsi"/>
          <w:color w:val="000000"/>
          <w:sz w:val="22"/>
          <w:szCs w:val="22"/>
          <w:shd w:val="clear" w:color="auto" w:fill="FFFFFF"/>
        </w:rPr>
        <w:t>These early instances of resistance were likely selected for by exposure of mosquitoes to pyrethroids used to protect agricultural crops against insect damage and p</w:t>
      </w:r>
      <w:r w:rsidR="00035830" w:rsidRPr="00962B22">
        <w:rPr>
          <w:rFonts w:asciiTheme="majorHAnsi" w:hAnsiTheme="majorHAnsi" w:cs="Arial"/>
          <w:sz w:val="22"/>
          <w:szCs w:val="22"/>
        </w:rPr>
        <w:t>yrethroid resistance remained relatively rare until the end of the twentieth century</w:t>
      </w:r>
      <w:r w:rsidR="00663E18">
        <w:rPr>
          <w:rFonts w:asciiTheme="majorHAnsi" w:hAnsiTheme="majorHAnsi" w:cs="Arial"/>
          <w:sz w:val="22"/>
          <w:szCs w:val="22"/>
        </w:rPr>
        <w:t xml:space="preserve"> </w:t>
      </w:r>
      <w:r w:rsidR="00663E18">
        <w:rPr>
          <w:rFonts w:asciiTheme="majorHAnsi" w:hAnsiTheme="majorHAnsi" w:cs="Arial"/>
          <w:sz w:val="22"/>
          <w:szCs w:val="22"/>
        </w:rPr>
        <w:fldChar w:fldCharType="begin"/>
      </w:r>
      <w:r w:rsidR="00A26F6B">
        <w:rPr>
          <w:rFonts w:asciiTheme="majorHAnsi" w:hAnsiTheme="majorHAnsi" w:cs="Arial"/>
          <w:sz w:val="22"/>
          <w:szCs w:val="22"/>
        </w:rPr>
        <w:instrText xml:space="preserve"> ADDIN EN.CITE &lt;EndNote&gt;&lt;Cite&gt;&lt;Author&gt;Ranson&lt;/Author&gt;&lt;RecNum&gt;556&lt;/RecNum&gt;&lt;DisplayText&gt;(Ranson et al. 2011)&lt;/DisplayText&gt;&lt;record&gt;&lt;rec-number&gt;556&lt;/rec-number&gt;&lt;foreign-keys&gt;&lt;key app="EN" db-id="9d0t0evvzz0xr0evzdjp2wahz9rwzstv5w9d" timestamp="1353948920"&gt;556&lt;/key&gt;&lt;/foreign-keys&gt;&lt;ref-type name="Journal Article"&gt;17&lt;/ref-type&gt;&lt;contributors&gt;&lt;authors&gt;&lt;author&gt;Ranson, H.&lt;/author&gt;&lt;author&gt;N&amp;apos;Guessan, R.&lt;/author&gt;&lt;author&gt;Lines, J.&lt;/author&gt;&lt;author&gt;Moiroux, N.&lt;/author&gt;&lt;author&gt;Nkuni, Z.&lt;/author&gt;&lt;author&gt;Corbel, V.&lt;/author&gt;&lt;/authors&gt;&lt;/contributors&gt;&lt;auth-address&gt;Vector Group, Liverpool School of Tropical Medicine, Pembroke Place, Liverpool, UK, L3 5QA.&lt;/auth-address&gt;&lt;titles&gt;&lt;title&gt;Pyrethroid resistance in African anopheline mosquitoes: what are the implications for malaria control?&lt;/title&gt;&lt;secondary-title&gt;Trends Parasitol&lt;/secondary-title&gt;&lt;/titles&gt;&lt;periodical&gt;&lt;full-title&gt;Trends Parasitol&lt;/full-title&gt;&lt;/periodical&gt;&lt;pages&gt;91-8&lt;/pages&gt;&lt;volume&gt;27&lt;/volume&gt;&lt;number&gt;2&lt;/number&gt;&lt;edition&gt;2010/09/17&lt;/edition&gt;&lt;keywords&gt;&lt;keyword&gt;Animals&lt;/keyword&gt;&lt;keyword&gt;Anopheles/*microbiology&lt;/keyword&gt;&lt;keyword&gt;Humans&lt;/keyword&gt;&lt;keyword&gt;Insect Vectors/microbiology&lt;/keyword&gt;&lt;keyword&gt;*Insecticide Resistance&lt;/keyword&gt;&lt;keyword&gt;Insecticides/*pharmacology&lt;/keyword&gt;&lt;keyword&gt;Malaria/*prevention &amp;amp; control&lt;/keyword&gt;&lt;keyword&gt;Mosquito Control/*methods&lt;/keyword&gt;&lt;keyword&gt;Pyrethrins/*pharmacology&lt;/keyword&gt;&lt;/keywords&gt;&lt;dates&gt;&lt;year&gt;2011&lt;/year&gt;&lt;pub-dates&gt;&lt;date&gt;Feb&lt;/date&gt;&lt;/pub-dates&gt;&lt;/dates&gt;&lt;isbn&gt;1471-5007 (Electronic)&amp;#xD;1471-4922 (Linking)&lt;/isbn&gt;&lt;accession-num&gt;20843745&lt;/accession-num&gt;&lt;urls&gt;&lt;related-urls&gt;&lt;url&gt;http://www.ncbi.nlm.nih.gov/entrez/query.fcgi?cmd=Retrieve&amp;amp;db=PubMed&amp;amp;dopt=Citation&amp;amp;list_uids=20843745&lt;/url&gt;&lt;/related-urls&gt;&lt;/urls&gt;&lt;electronic-resource-num&gt;S1471-4922(10)00175-3 [pii]&amp;#xD;10.1016/j.pt.2010.08.004&lt;/electronic-resource-num&gt;&lt;language&gt;eng&lt;/language&gt;&lt;/record&gt;&lt;/Cite&gt;&lt;/EndNote&gt;</w:instrText>
      </w:r>
      <w:r w:rsidR="00663E18">
        <w:rPr>
          <w:rFonts w:asciiTheme="majorHAnsi" w:hAnsiTheme="majorHAnsi" w:cs="Arial"/>
          <w:sz w:val="22"/>
          <w:szCs w:val="22"/>
        </w:rPr>
        <w:fldChar w:fldCharType="separate"/>
      </w:r>
      <w:r w:rsidR="00A26F6B">
        <w:rPr>
          <w:rFonts w:asciiTheme="majorHAnsi" w:hAnsiTheme="majorHAnsi" w:cs="Arial"/>
          <w:noProof/>
          <w:sz w:val="22"/>
          <w:szCs w:val="22"/>
        </w:rPr>
        <w:t xml:space="preserve">(Ranson </w:t>
      </w:r>
      <w:r w:rsidR="00D218E7">
        <w:rPr>
          <w:rFonts w:asciiTheme="majorHAnsi" w:hAnsiTheme="majorHAnsi" w:cs="Arial"/>
          <w:noProof/>
          <w:sz w:val="22"/>
          <w:szCs w:val="22"/>
        </w:rPr>
        <w:t>and Lissenden, 2016</w:t>
      </w:r>
      <w:r w:rsidR="00A26F6B">
        <w:rPr>
          <w:rFonts w:asciiTheme="majorHAnsi" w:hAnsiTheme="majorHAnsi" w:cs="Arial"/>
          <w:noProof/>
          <w:sz w:val="22"/>
          <w:szCs w:val="22"/>
        </w:rPr>
        <w:t>)</w:t>
      </w:r>
      <w:r w:rsidR="00663E18">
        <w:rPr>
          <w:rFonts w:asciiTheme="majorHAnsi" w:hAnsiTheme="majorHAnsi" w:cs="Arial"/>
          <w:sz w:val="22"/>
          <w:szCs w:val="22"/>
        </w:rPr>
        <w:fldChar w:fldCharType="end"/>
      </w:r>
      <w:r w:rsidR="00035830" w:rsidRPr="00962B22">
        <w:rPr>
          <w:rFonts w:asciiTheme="majorHAnsi" w:hAnsiTheme="majorHAnsi" w:cs="Arial"/>
          <w:sz w:val="22"/>
          <w:szCs w:val="22"/>
        </w:rPr>
        <w:t>. But in recent years reports of pyrethroid resistance in the major African malaria vectors h</w:t>
      </w:r>
      <w:r w:rsidR="00C6412D" w:rsidRPr="00962B22">
        <w:rPr>
          <w:rFonts w:asciiTheme="majorHAnsi" w:hAnsiTheme="majorHAnsi" w:cs="Arial"/>
          <w:sz w:val="22"/>
          <w:szCs w:val="22"/>
        </w:rPr>
        <w:t xml:space="preserve">ave increased markedly </w:t>
      </w:r>
      <w:r w:rsidR="00035830" w:rsidRPr="00962B22">
        <w:rPr>
          <w:rFonts w:asciiTheme="majorHAnsi" w:hAnsiTheme="majorHAnsi" w:cs="Arial"/>
          <w:sz w:val="22"/>
          <w:szCs w:val="22"/>
        </w:rPr>
        <w:t xml:space="preserve">and it is now </w:t>
      </w:r>
      <w:r w:rsidRPr="00962B22">
        <w:rPr>
          <w:rFonts w:asciiTheme="majorHAnsi" w:hAnsiTheme="majorHAnsi" w:cs="Arial"/>
          <w:sz w:val="22"/>
          <w:szCs w:val="22"/>
        </w:rPr>
        <w:t>becoming increasing</w:t>
      </w:r>
      <w:r w:rsidR="00276092">
        <w:rPr>
          <w:rFonts w:asciiTheme="majorHAnsi" w:hAnsiTheme="majorHAnsi" w:cs="Arial"/>
          <w:sz w:val="22"/>
          <w:szCs w:val="22"/>
        </w:rPr>
        <w:t>ly</w:t>
      </w:r>
      <w:r w:rsidRPr="00962B22">
        <w:rPr>
          <w:rFonts w:asciiTheme="majorHAnsi" w:hAnsiTheme="majorHAnsi" w:cs="Arial"/>
          <w:sz w:val="22"/>
          <w:szCs w:val="22"/>
        </w:rPr>
        <w:t xml:space="preserve"> </w:t>
      </w:r>
      <w:r w:rsidR="00035830" w:rsidRPr="00962B22">
        <w:rPr>
          <w:rFonts w:asciiTheme="majorHAnsi" w:hAnsiTheme="majorHAnsi" w:cs="Arial"/>
          <w:sz w:val="22"/>
          <w:szCs w:val="22"/>
        </w:rPr>
        <w:t xml:space="preserve">difficult to find a population of </w:t>
      </w:r>
      <w:r w:rsidR="00035830" w:rsidRPr="00962B22">
        <w:rPr>
          <w:rFonts w:asciiTheme="majorHAnsi" w:hAnsiTheme="majorHAnsi" w:cs="Arial"/>
          <w:i/>
          <w:sz w:val="22"/>
          <w:szCs w:val="22"/>
        </w:rPr>
        <w:t>An</w:t>
      </w:r>
      <w:r w:rsidRPr="00962B22">
        <w:rPr>
          <w:rFonts w:asciiTheme="majorHAnsi" w:hAnsiTheme="majorHAnsi" w:cs="Arial"/>
          <w:i/>
          <w:sz w:val="22"/>
          <w:szCs w:val="22"/>
        </w:rPr>
        <w:t>opheles</w:t>
      </w:r>
      <w:r w:rsidR="00035830" w:rsidRPr="00962B22">
        <w:rPr>
          <w:rFonts w:asciiTheme="majorHAnsi" w:hAnsiTheme="majorHAnsi" w:cs="Arial"/>
          <w:i/>
          <w:sz w:val="22"/>
          <w:szCs w:val="22"/>
        </w:rPr>
        <w:t xml:space="preserve"> gambiae</w:t>
      </w:r>
      <w:r w:rsidR="00C6412D" w:rsidRPr="00962B22">
        <w:rPr>
          <w:rFonts w:asciiTheme="majorHAnsi" w:hAnsiTheme="majorHAnsi" w:cs="Arial"/>
          <w:i/>
          <w:sz w:val="22"/>
          <w:szCs w:val="22"/>
        </w:rPr>
        <w:t xml:space="preserve"> </w:t>
      </w:r>
      <w:r w:rsidR="00C6412D" w:rsidRPr="00962B22">
        <w:rPr>
          <w:rFonts w:asciiTheme="majorHAnsi" w:hAnsiTheme="majorHAnsi" w:cs="Arial"/>
          <w:sz w:val="22"/>
          <w:szCs w:val="22"/>
        </w:rPr>
        <w:t>s.l.</w:t>
      </w:r>
      <w:r w:rsidR="00035830" w:rsidRPr="00962B22">
        <w:rPr>
          <w:rFonts w:asciiTheme="majorHAnsi" w:hAnsiTheme="majorHAnsi" w:cs="Arial"/>
          <w:i/>
          <w:sz w:val="22"/>
          <w:szCs w:val="22"/>
        </w:rPr>
        <w:t xml:space="preserve"> </w:t>
      </w:r>
      <w:r w:rsidR="00035830" w:rsidRPr="00962B22">
        <w:rPr>
          <w:rFonts w:asciiTheme="majorHAnsi" w:hAnsiTheme="majorHAnsi" w:cs="Arial"/>
          <w:sz w:val="22"/>
          <w:szCs w:val="22"/>
        </w:rPr>
        <w:t>that is fully susceptible to this insecticide class</w:t>
      </w:r>
      <w:r w:rsidR="00F413CB">
        <w:rPr>
          <w:rFonts w:asciiTheme="majorHAnsi" w:hAnsiTheme="majorHAnsi" w:cs="Arial"/>
          <w:sz w:val="22"/>
          <w:szCs w:val="22"/>
        </w:rPr>
        <w:t xml:space="preserve"> </w:t>
      </w:r>
      <w:r w:rsidR="00F413CB" w:rsidRPr="00962B22">
        <w:rPr>
          <w:rFonts w:asciiTheme="majorHAnsi" w:hAnsiTheme="majorHAnsi" w:cs="Arial"/>
          <w:sz w:val="22"/>
          <w:szCs w:val="22"/>
        </w:rPr>
        <w:t>(Figure 1)</w:t>
      </w:r>
      <w:r w:rsidR="00035830" w:rsidRPr="00962B22">
        <w:rPr>
          <w:rFonts w:asciiTheme="majorHAnsi" w:hAnsiTheme="majorHAnsi" w:cs="Arial"/>
          <w:sz w:val="22"/>
          <w:szCs w:val="22"/>
        </w:rPr>
        <w:t xml:space="preserve">. Pyrethroid resistance is also widespread in </w:t>
      </w:r>
      <w:r w:rsidR="00035830" w:rsidRPr="00962B22">
        <w:rPr>
          <w:rFonts w:asciiTheme="majorHAnsi" w:hAnsiTheme="majorHAnsi" w:cs="Arial"/>
          <w:i/>
          <w:sz w:val="22"/>
          <w:szCs w:val="22"/>
        </w:rPr>
        <w:t>An</w:t>
      </w:r>
      <w:r w:rsidRPr="00962B22">
        <w:rPr>
          <w:rFonts w:asciiTheme="majorHAnsi" w:hAnsiTheme="majorHAnsi" w:cs="Arial"/>
          <w:i/>
          <w:sz w:val="22"/>
          <w:szCs w:val="22"/>
        </w:rPr>
        <w:t>opheles</w:t>
      </w:r>
      <w:r w:rsidR="00035830" w:rsidRPr="00962B22">
        <w:rPr>
          <w:rFonts w:asciiTheme="majorHAnsi" w:hAnsiTheme="majorHAnsi" w:cs="Arial"/>
          <w:i/>
          <w:sz w:val="22"/>
          <w:szCs w:val="22"/>
        </w:rPr>
        <w:t xml:space="preserve"> funestus </w:t>
      </w:r>
      <w:r w:rsidR="00035830" w:rsidRPr="00962B22">
        <w:rPr>
          <w:rFonts w:asciiTheme="majorHAnsi" w:hAnsiTheme="majorHAnsi" w:cs="Arial"/>
          <w:sz w:val="22"/>
          <w:szCs w:val="22"/>
        </w:rPr>
        <w:t xml:space="preserve">in southern Africa and </w:t>
      </w:r>
      <w:r w:rsidR="00C6412D" w:rsidRPr="00962B22">
        <w:rPr>
          <w:rFonts w:asciiTheme="majorHAnsi" w:hAnsiTheme="majorHAnsi" w:cs="Arial"/>
          <w:sz w:val="22"/>
          <w:szCs w:val="22"/>
        </w:rPr>
        <w:t xml:space="preserve">resistance </w:t>
      </w:r>
      <w:r w:rsidR="00035830" w:rsidRPr="00962B22">
        <w:rPr>
          <w:rFonts w:asciiTheme="majorHAnsi" w:hAnsiTheme="majorHAnsi" w:cs="Arial"/>
          <w:sz w:val="22"/>
          <w:szCs w:val="22"/>
        </w:rPr>
        <w:t>has been detected in West and East African populations of this vector species</w:t>
      </w:r>
      <w:r w:rsidR="00DD782B" w:rsidRPr="00962B22">
        <w:rPr>
          <w:rFonts w:asciiTheme="majorHAnsi" w:hAnsiTheme="majorHAnsi" w:cs="Arial"/>
          <w:sz w:val="22"/>
          <w:szCs w:val="22"/>
        </w:rPr>
        <w:t xml:space="preserve"> </w:t>
      </w:r>
      <w:r w:rsidR="00276092">
        <w:rPr>
          <w:rFonts w:asciiTheme="majorHAnsi" w:hAnsiTheme="majorHAnsi" w:cs="Arial"/>
          <w:sz w:val="22"/>
          <w:szCs w:val="22"/>
        </w:rPr>
        <w:fldChar w:fldCharType="begin">
          <w:fldData xml:space="preserve">PEVuZE5vdGU+PENpdGU+PEF1dGhvcj5NdWxhbWJhPC9BdXRob3I+PFllYXI+MjAxNDwvWWVhcj48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</w:fldData>
        </w:fldChar>
      </w:r>
      <w:r w:rsidR="00A26F6B">
        <w:rPr>
          <w:rFonts w:asciiTheme="majorHAnsi" w:hAnsiTheme="majorHAnsi" w:cs="Arial"/>
          <w:sz w:val="22"/>
          <w:szCs w:val="22"/>
        </w:rPr>
        <w:instrText xml:space="preserve"> ADDIN EN.CITE </w:instrText>
      </w:r>
      <w:r w:rsidR="00A26F6B">
        <w:rPr>
          <w:rFonts w:asciiTheme="majorHAnsi" w:hAnsiTheme="majorHAnsi" w:cs="Arial"/>
          <w:sz w:val="22"/>
          <w:szCs w:val="22"/>
        </w:rPr>
        <w:fldChar w:fldCharType="begin">
          <w:fldData xml:space="preserve">PEVuZE5vdGU+PENpdGU+PEF1dGhvcj5NdWxhbWJhPC9BdXRob3I+PFllYXI+MjAxNDwvWWVhcj48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</w:fldData>
        </w:fldChar>
      </w:r>
      <w:r w:rsidR="00A26F6B">
        <w:rPr>
          <w:rFonts w:asciiTheme="majorHAnsi" w:hAnsiTheme="majorHAnsi" w:cs="Arial"/>
          <w:sz w:val="22"/>
          <w:szCs w:val="22"/>
        </w:rPr>
        <w:instrText xml:space="preserve"> ADDIN EN.CITE.DATA </w:instrText>
      </w:r>
      <w:r w:rsidR="00A26F6B">
        <w:rPr>
          <w:rFonts w:asciiTheme="majorHAnsi" w:hAnsiTheme="majorHAnsi" w:cs="Arial"/>
          <w:sz w:val="22"/>
          <w:szCs w:val="22"/>
        </w:rPr>
      </w:r>
      <w:r w:rsidR="00A26F6B">
        <w:rPr>
          <w:rFonts w:asciiTheme="majorHAnsi" w:hAnsiTheme="majorHAnsi" w:cs="Arial"/>
          <w:sz w:val="22"/>
          <w:szCs w:val="22"/>
        </w:rPr>
        <w:fldChar w:fldCharType="end"/>
      </w:r>
      <w:r w:rsidR="00276092">
        <w:rPr>
          <w:rFonts w:asciiTheme="majorHAnsi" w:hAnsiTheme="majorHAnsi" w:cs="Arial"/>
          <w:sz w:val="22"/>
          <w:szCs w:val="22"/>
        </w:rPr>
      </w:r>
      <w:r w:rsidR="00276092">
        <w:rPr>
          <w:rFonts w:asciiTheme="majorHAnsi" w:hAnsiTheme="majorHAnsi" w:cs="Arial"/>
          <w:sz w:val="22"/>
          <w:szCs w:val="22"/>
        </w:rPr>
        <w:fldChar w:fldCharType="separate"/>
      </w:r>
      <w:r w:rsidR="00A26F6B">
        <w:rPr>
          <w:rFonts w:asciiTheme="majorHAnsi" w:hAnsiTheme="majorHAnsi" w:cs="Arial"/>
          <w:noProof/>
          <w:sz w:val="22"/>
          <w:szCs w:val="22"/>
        </w:rPr>
        <w:t>(Riveron et al.</w:t>
      </w:r>
      <w:r w:rsidR="002F545F">
        <w:rPr>
          <w:rFonts w:asciiTheme="majorHAnsi" w:hAnsiTheme="majorHAnsi" w:cs="Arial"/>
          <w:noProof/>
          <w:sz w:val="22"/>
          <w:szCs w:val="22"/>
        </w:rPr>
        <w:t xml:space="preserve"> 2013</w:t>
      </w:r>
      <w:r w:rsidR="00A26F6B">
        <w:rPr>
          <w:rFonts w:asciiTheme="majorHAnsi" w:hAnsiTheme="majorHAnsi" w:cs="Arial"/>
          <w:noProof/>
          <w:sz w:val="22"/>
          <w:szCs w:val="22"/>
        </w:rPr>
        <w:t>; Mulamba et al. 2014)</w:t>
      </w:r>
      <w:r w:rsidR="00276092">
        <w:rPr>
          <w:rFonts w:asciiTheme="majorHAnsi" w:hAnsiTheme="majorHAnsi" w:cs="Arial"/>
          <w:sz w:val="22"/>
          <w:szCs w:val="22"/>
        </w:rPr>
        <w:fldChar w:fldCharType="end"/>
      </w:r>
      <w:r w:rsidR="00035830" w:rsidRPr="00962B22">
        <w:rPr>
          <w:rFonts w:asciiTheme="majorHAnsi" w:hAnsiTheme="majorHAnsi" w:cs="Arial"/>
          <w:sz w:val="22"/>
          <w:szCs w:val="22"/>
        </w:rPr>
        <w:t xml:space="preserve">.  </w:t>
      </w:r>
    </w:p>
    <w:p w14:paraId="31F27F35" w14:textId="77777777" w:rsidR="00035830" w:rsidRPr="00962B22" w:rsidRDefault="00035830" w:rsidP="002677AD">
      <w:pPr>
        <w:spacing w:line="360" w:lineRule="auto"/>
        <w:rPr>
          <w:rFonts w:asciiTheme="majorHAnsi" w:hAnsiTheme="majorHAnsi" w:cs="Arial"/>
          <w:sz w:val="22"/>
          <w:szCs w:val="22"/>
        </w:rPr>
      </w:pPr>
    </w:p>
    <w:p w14:paraId="3F06F3F0" w14:textId="77777777" w:rsidR="00035830" w:rsidRPr="00962B22" w:rsidRDefault="00035830" w:rsidP="002677AD">
      <w:pPr>
        <w:spacing w:line="360" w:lineRule="auto"/>
        <w:rPr>
          <w:rFonts w:asciiTheme="majorHAnsi" w:hAnsiTheme="majorHAnsi" w:cs="Arial"/>
          <w:sz w:val="22"/>
          <w:szCs w:val="22"/>
        </w:rPr>
      </w:pPr>
      <w:r w:rsidRPr="00962B22">
        <w:rPr>
          <w:rFonts w:asciiTheme="majorHAnsi" w:hAnsiTheme="majorHAnsi" w:cs="Arial"/>
          <w:sz w:val="22"/>
          <w:szCs w:val="22"/>
        </w:rPr>
        <w:t>DDT resistance is</w:t>
      </w:r>
      <w:r w:rsidR="00C6412D" w:rsidRPr="00962B22">
        <w:rPr>
          <w:rFonts w:asciiTheme="majorHAnsi" w:hAnsiTheme="majorHAnsi" w:cs="Arial"/>
          <w:sz w:val="22"/>
          <w:szCs w:val="22"/>
        </w:rPr>
        <w:t xml:space="preserve"> also</w:t>
      </w:r>
      <w:r w:rsidRPr="00962B22">
        <w:rPr>
          <w:rFonts w:asciiTheme="majorHAnsi" w:hAnsiTheme="majorHAnsi" w:cs="Arial"/>
          <w:sz w:val="22"/>
          <w:szCs w:val="22"/>
        </w:rPr>
        <w:t xml:space="preserve"> prevalent across Africa. In </w:t>
      </w:r>
      <w:r w:rsidRPr="00962B22">
        <w:rPr>
          <w:rFonts w:asciiTheme="majorHAnsi" w:hAnsiTheme="majorHAnsi" w:cs="Arial"/>
          <w:i/>
          <w:sz w:val="22"/>
          <w:szCs w:val="22"/>
        </w:rPr>
        <w:t xml:space="preserve">An gambiae </w:t>
      </w:r>
      <w:r w:rsidRPr="00962B22">
        <w:rPr>
          <w:rFonts w:asciiTheme="majorHAnsi" w:hAnsiTheme="majorHAnsi" w:cs="Arial"/>
          <w:sz w:val="22"/>
          <w:szCs w:val="22"/>
        </w:rPr>
        <w:t>s.s.</w:t>
      </w:r>
      <w:r w:rsidR="00DD782B" w:rsidRPr="00962B22">
        <w:rPr>
          <w:rFonts w:asciiTheme="majorHAnsi" w:hAnsiTheme="majorHAnsi" w:cs="Arial"/>
          <w:sz w:val="22"/>
          <w:szCs w:val="22"/>
        </w:rPr>
        <w:t xml:space="preserve"> and </w:t>
      </w:r>
      <w:r w:rsidR="00DD782B" w:rsidRPr="00962B22">
        <w:rPr>
          <w:rFonts w:asciiTheme="majorHAnsi" w:hAnsiTheme="majorHAnsi" w:cs="Arial"/>
          <w:i/>
          <w:sz w:val="22"/>
          <w:szCs w:val="22"/>
        </w:rPr>
        <w:t>An coluzzi</w:t>
      </w:r>
      <w:r w:rsidRPr="00962B22">
        <w:rPr>
          <w:rFonts w:asciiTheme="majorHAnsi" w:hAnsiTheme="majorHAnsi" w:cs="Arial"/>
          <w:sz w:val="22"/>
          <w:szCs w:val="22"/>
        </w:rPr>
        <w:t xml:space="preserve"> cross resistance between DDT and pyrethroids, caused by alterations in the common target site of both insecticide classes, the voltage gated sodium channel (known as </w:t>
      </w:r>
      <w:r w:rsidRPr="00962B22">
        <w:rPr>
          <w:rFonts w:asciiTheme="majorHAnsi" w:hAnsiTheme="majorHAnsi" w:cs="Arial"/>
          <w:i/>
          <w:sz w:val="22"/>
          <w:szCs w:val="22"/>
        </w:rPr>
        <w:t>kdr</w:t>
      </w:r>
      <w:r w:rsidRPr="00962B22">
        <w:rPr>
          <w:rFonts w:asciiTheme="majorHAnsi" w:hAnsiTheme="majorHAnsi" w:cs="Arial"/>
          <w:sz w:val="22"/>
          <w:szCs w:val="22"/>
        </w:rPr>
        <w:t xml:space="preserve"> mutations or alleles), is common</w:t>
      </w:r>
      <w:r w:rsidR="00276092">
        <w:rPr>
          <w:rFonts w:asciiTheme="majorHAnsi" w:hAnsiTheme="majorHAnsi" w:cs="Arial"/>
          <w:sz w:val="22"/>
          <w:szCs w:val="22"/>
        </w:rPr>
        <w:t xml:space="preserve"> </w:t>
      </w:r>
      <w:r w:rsidR="00276092">
        <w:rPr>
          <w:rFonts w:asciiTheme="majorHAnsi" w:hAnsiTheme="majorHAnsi" w:cs="Arial"/>
          <w:sz w:val="22"/>
          <w:szCs w:val="22"/>
        </w:rPr>
        <w:fldChar w:fldCharType="begin"/>
      </w:r>
      <w:r w:rsidR="00A26F6B">
        <w:rPr>
          <w:rFonts w:asciiTheme="majorHAnsi" w:hAnsiTheme="majorHAnsi" w:cs="Arial"/>
          <w:sz w:val="22"/>
          <w:szCs w:val="22"/>
        </w:rPr>
        <w:instrText xml:space="preserve"> ADDIN EN.CITE &lt;EndNote&gt;&lt;Cite&gt;&lt;Author&gt;Donnelly&lt;/Author&gt;&lt;Year&gt;2009&lt;/Year&gt;&lt;RecNum&gt;496&lt;/RecNum&gt;&lt;DisplayText&gt;(Donnelly et al. 2009)&lt;/DisplayText&gt;&lt;record&gt;&lt;rec-number&gt;496&lt;/rec-number&gt;&lt;foreign-keys&gt;&lt;key app="EN" db-id="9d0t0evvzz0xr0evzdjp2wahz9rwzstv5w9d" timestamp="1263927109"&gt;496&lt;/key&gt;&lt;/foreign-keys&gt;&lt;ref-type name="Journal Article"&gt;17&lt;/ref-type&gt;&lt;contributors&gt;&lt;authors&gt;&lt;author&gt;Donnelly, M. J.&lt;/author&gt;&lt;author&gt;Corbel, V.&lt;/author&gt;&lt;author&gt;Weetman, D.&lt;/author&gt;&lt;author&gt;Wilding, C. S.&lt;/author&gt;&lt;author&gt;Williamson, M. S.&lt;/author&gt;&lt;author&gt;Black, W. C. th&lt;/author&gt;&lt;/authors&gt;&lt;/contributors&gt;&lt;auth-address&gt;Vector Group, Liverpool School of Tropical Medicine, Liverpool L35QA, UK. m.j.donnelly@liv.ac.uk&lt;/auth-address&gt;&lt;titles&gt;&lt;title&gt;Does kdr genotype predict insecticide-resistance phenotype in mosquitoes?&lt;/title&gt;&lt;secondary-title&gt;Trends Parasitol&lt;/secondary-title&gt;&lt;/titles&gt;&lt;periodical&gt;&lt;full-title&gt;Trends Parasitol&lt;/full-title&gt;&lt;/periodical&gt;&lt;pages&gt;213-9&lt;/pages&gt;&lt;volume&gt;25&lt;/volume&gt;&lt;number&gt;5&lt;/number&gt;&lt;edition&gt;2009/04/17&lt;/edition&gt;&lt;keywords&gt;&lt;keyword&gt;Animals&lt;/keyword&gt;&lt;keyword&gt;Anopheles/*drug effects/genetics&lt;/keyword&gt;&lt;keyword&gt;Culicidae/*drug effects/genetics&lt;/keyword&gt;&lt;keyword&gt;DDT/*pharmacology&lt;/keyword&gt;&lt;keyword&gt;Genotype&lt;/keyword&gt;&lt;keyword&gt;Insect Vectors/drug effects/genetics&lt;/keyword&gt;&lt;keyword&gt;*Insecticide Resistance/genetics&lt;/keyword&gt;&lt;keyword&gt;Insecticides/*pharmacology&lt;/keyword&gt;&lt;keyword&gt;Mutation&lt;/keyword&gt;&lt;keyword&gt;Phenotype&lt;/keyword&gt;&lt;keyword&gt;Pyrethrins/*pharmacology&lt;/keyword&gt;&lt;keyword&gt;Sodium Channels/genetics&lt;/keyword&gt;&lt;/keywords&gt;&lt;dates&gt;&lt;year&gt;2009&lt;/year&gt;&lt;pub-dates&gt;&lt;date&gt;May&lt;/date&gt;&lt;/pub-dates&gt;&lt;/dates&gt;&lt;isbn&gt;1471-5007 (Electronic)&amp;#xD;1471-5007 (Linking)&lt;/isbn&gt;&lt;accession-num&gt;19369117&lt;/accession-num&gt;&lt;urls&gt;&lt;related-urls&gt;&lt;url&gt;http://www.ncbi.nlm.nih.gov/entrez/query.fcgi?cmd=Retrieve&amp;amp;db=PubMed&amp;amp;dopt=Citation&amp;amp;list_uids=19369117&lt;/url&gt;&lt;/related-urls&gt;&lt;/urls&gt;&lt;electronic-resource-num&gt;S1471-4922(09)00068-3 [pii]&amp;#xD;10.1016/j.pt.2009.02.007&lt;/electronic-resource-num&gt;&lt;language&gt;eng&lt;/language&gt;&lt;/record&gt;&lt;/Cite&gt;&lt;/EndNote&gt;</w:instrText>
      </w:r>
      <w:r w:rsidR="00276092">
        <w:rPr>
          <w:rFonts w:asciiTheme="majorHAnsi" w:hAnsiTheme="majorHAnsi" w:cs="Arial"/>
          <w:sz w:val="22"/>
          <w:szCs w:val="22"/>
        </w:rPr>
        <w:fldChar w:fldCharType="separate"/>
      </w:r>
      <w:r w:rsidR="00A26F6B">
        <w:rPr>
          <w:rFonts w:asciiTheme="majorHAnsi" w:hAnsiTheme="majorHAnsi" w:cs="Arial"/>
          <w:noProof/>
          <w:sz w:val="22"/>
          <w:szCs w:val="22"/>
        </w:rPr>
        <w:t>(Donnelly et al. 2009)</w:t>
      </w:r>
      <w:r w:rsidR="00276092">
        <w:rPr>
          <w:rFonts w:asciiTheme="majorHAnsi" w:hAnsiTheme="majorHAnsi" w:cs="Arial"/>
          <w:sz w:val="22"/>
          <w:szCs w:val="22"/>
        </w:rPr>
        <w:fldChar w:fldCharType="end"/>
      </w:r>
      <w:r w:rsidRPr="00962B22">
        <w:rPr>
          <w:rFonts w:asciiTheme="majorHAnsi" w:hAnsiTheme="majorHAnsi" w:cs="Arial"/>
          <w:sz w:val="22"/>
          <w:szCs w:val="22"/>
        </w:rPr>
        <w:t xml:space="preserve">. Kdr is less common in </w:t>
      </w:r>
      <w:r w:rsidRPr="00962B22">
        <w:rPr>
          <w:rFonts w:asciiTheme="majorHAnsi" w:hAnsiTheme="majorHAnsi" w:cs="Arial"/>
          <w:i/>
          <w:sz w:val="22"/>
          <w:szCs w:val="22"/>
        </w:rPr>
        <w:t>An arabiensis</w:t>
      </w:r>
      <w:r w:rsidRPr="00962B22">
        <w:rPr>
          <w:rFonts w:asciiTheme="majorHAnsi" w:hAnsiTheme="majorHAnsi" w:cs="Arial"/>
          <w:sz w:val="22"/>
          <w:szCs w:val="22"/>
        </w:rPr>
        <w:t xml:space="preserve"> and absent in </w:t>
      </w:r>
      <w:r w:rsidRPr="00962B22">
        <w:rPr>
          <w:rFonts w:asciiTheme="majorHAnsi" w:hAnsiTheme="majorHAnsi" w:cs="Arial"/>
          <w:i/>
          <w:sz w:val="22"/>
          <w:szCs w:val="22"/>
        </w:rPr>
        <w:t>An funestus</w:t>
      </w:r>
      <w:r w:rsidRPr="00962B22">
        <w:rPr>
          <w:rFonts w:asciiTheme="majorHAnsi" w:hAnsiTheme="majorHAnsi" w:cs="Arial"/>
          <w:sz w:val="22"/>
          <w:szCs w:val="22"/>
        </w:rPr>
        <w:t xml:space="preserve"> but metabolic resistance can confer DDT resistance in both these species</w:t>
      </w:r>
      <w:r w:rsidR="0090559F" w:rsidRPr="00962B22">
        <w:rPr>
          <w:rFonts w:asciiTheme="majorHAnsi" w:hAnsiTheme="majorHAnsi" w:cs="Arial"/>
          <w:sz w:val="22"/>
          <w:szCs w:val="22"/>
        </w:rPr>
        <w:t xml:space="preserve"> (see below)</w:t>
      </w:r>
      <w:r w:rsidRPr="00962B22">
        <w:rPr>
          <w:rFonts w:asciiTheme="majorHAnsi" w:hAnsiTheme="majorHAnsi" w:cs="Arial"/>
          <w:sz w:val="22"/>
          <w:szCs w:val="22"/>
        </w:rPr>
        <w:t xml:space="preserve">. </w:t>
      </w:r>
      <w:r w:rsidR="00DD782B" w:rsidRPr="00962B22">
        <w:rPr>
          <w:rFonts w:asciiTheme="majorHAnsi" w:hAnsiTheme="majorHAnsi" w:cs="Arial"/>
          <w:sz w:val="22"/>
          <w:szCs w:val="22"/>
        </w:rPr>
        <w:t xml:space="preserve"> </w:t>
      </w:r>
    </w:p>
    <w:p w14:paraId="08C9164F" w14:textId="77777777" w:rsidR="00035830" w:rsidRPr="00962B22" w:rsidRDefault="00035830" w:rsidP="002677AD">
      <w:pPr>
        <w:spacing w:line="360" w:lineRule="auto"/>
        <w:rPr>
          <w:rFonts w:asciiTheme="majorHAnsi" w:hAnsiTheme="majorHAnsi" w:cs="Arial"/>
          <w:sz w:val="22"/>
          <w:szCs w:val="22"/>
        </w:rPr>
      </w:pPr>
    </w:p>
    <w:p w14:paraId="25697931" w14:textId="2A561428" w:rsidR="0090559F" w:rsidRPr="00962B22" w:rsidRDefault="00DD782B" w:rsidP="002677AD">
      <w:pPr>
        <w:spacing w:line="360" w:lineRule="auto"/>
        <w:rPr>
          <w:rFonts w:asciiTheme="majorHAnsi" w:hAnsiTheme="majorHAnsi" w:cs="Arial"/>
          <w:sz w:val="22"/>
          <w:szCs w:val="22"/>
        </w:rPr>
      </w:pPr>
      <w:r w:rsidRPr="00962B22">
        <w:rPr>
          <w:rFonts w:asciiTheme="majorHAnsi" w:hAnsiTheme="majorHAnsi" w:cs="Arial"/>
          <w:sz w:val="22"/>
          <w:szCs w:val="22"/>
        </w:rPr>
        <w:t>Resistance to carbamates and organophosphates is also on the increase (</w:t>
      </w:r>
      <w:r w:rsidR="00F413CB">
        <w:rPr>
          <w:rFonts w:asciiTheme="majorHAnsi" w:hAnsiTheme="majorHAnsi" w:cs="Arial"/>
          <w:sz w:val="22"/>
          <w:szCs w:val="22"/>
        </w:rPr>
        <w:t>Ranson and Lissenden 2016</w:t>
      </w:r>
      <w:r w:rsidRPr="00962B22">
        <w:rPr>
          <w:rFonts w:asciiTheme="majorHAnsi" w:hAnsiTheme="majorHAnsi" w:cs="Arial"/>
          <w:sz w:val="22"/>
          <w:szCs w:val="22"/>
        </w:rPr>
        <w:t xml:space="preserve">). Cross resistance </w:t>
      </w:r>
      <w:r w:rsidR="0090559F" w:rsidRPr="00962B22">
        <w:rPr>
          <w:rFonts w:asciiTheme="majorHAnsi" w:hAnsiTheme="majorHAnsi" w:cs="Arial"/>
          <w:sz w:val="22"/>
          <w:szCs w:val="22"/>
        </w:rPr>
        <w:t>between</w:t>
      </w:r>
      <w:r w:rsidRPr="00962B22">
        <w:rPr>
          <w:rFonts w:asciiTheme="majorHAnsi" w:hAnsiTheme="majorHAnsi" w:cs="Arial"/>
          <w:sz w:val="22"/>
          <w:szCs w:val="22"/>
        </w:rPr>
        <w:t xml:space="preserve"> these insecticide classes can be caused by mutations in the</w:t>
      </w:r>
      <w:r w:rsidR="0090559F" w:rsidRPr="00962B22">
        <w:rPr>
          <w:rFonts w:asciiTheme="majorHAnsi" w:hAnsiTheme="majorHAnsi" w:cs="Arial"/>
          <w:sz w:val="22"/>
          <w:szCs w:val="22"/>
        </w:rPr>
        <w:t xml:space="preserve">ir shared target site. Of increasing concern is the emergence of mosquito populations that are resistant to all four classes of insecticide. This can arise when multiple resistance mechanisms are selected for in the same population </w:t>
      </w:r>
      <w:r w:rsidR="00176141">
        <w:rPr>
          <w:rFonts w:asciiTheme="majorHAnsi" w:hAnsiTheme="majorHAnsi" w:cs="Arial"/>
          <w:sz w:val="22"/>
          <w:szCs w:val="22"/>
        </w:rPr>
        <w:t>[</w:t>
      </w:r>
      <w:r w:rsidR="00C077C6" w:rsidRPr="00962B22">
        <w:rPr>
          <w:rFonts w:asciiTheme="majorHAnsi" w:hAnsiTheme="majorHAnsi" w:cs="Arial"/>
          <w:sz w:val="22"/>
          <w:szCs w:val="22"/>
        </w:rPr>
        <w:t>e.g.</w:t>
      </w:r>
      <w:r w:rsidR="00176141">
        <w:rPr>
          <w:rFonts w:asciiTheme="majorHAnsi" w:hAnsiTheme="majorHAnsi" w:cs="Arial"/>
          <w:sz w:val="22"/>
          <w:szCs w:val="22"/>
        </w:rPr>
        <w:t>,</w:t>
      </w:r>
      <w:r w:rsidR="0090559F" w:rsidRPr="00962B22">
        <w:rPr>
          <w:rFonts w:asciiTheme="majorHAnsi" w:hAnsiTheme="majorHAnsi" w:cs="Arial"/>
          <w:sz w:val="22"/>
          <w:szCs w:val="22"/>
        </w:rPr>
        <w:t xml:space="preserve"> </w:t>
      </w:r>
      <w:r w:rsidR="0090559F" w:rsidRPr="00B15D2C">
        <w:rPr>
          <w:rFonts w:asciiTheme="majorHAnsi" w:hAnsiTheme="majorHAnsi" w:cs="Arial"/>
          <w:i/>
          <w:sz w:val="22"/>
          <w:szCs w:val="22"/>
        </w:rPr>
        <w:t>An gambiae</w:t>
      </w:r>
      <w:r w:rsidR="0090559F" w:rsidRPr="00962B22">
        <w:rPr>
          <w:rFonts w:asciiTheme="majorHAnsi" w:hAnsiTheme="majorHAnsi" w:cs="Arial"/>
          <w:sz w:val="22"/>
          <w:szCs w:val="22"/>
        </w:rPr>
        <w:t xml:space="preserve"> </w:t>
      </w:r>
      <w:r w:rsidR="00B15D2C">
        <w:rPr>
          <w:rFonts w:asciiTheme="majorHAnsi" w:hAnsiTheme="majorHAnsi" w:cs="Arial"/>
          <w:sz w:val="22"/>
          <w:szCs w:val="22"/>
        </w:rPr>
        <w:t xml:space="preserve">and </w:t>
      </w:r>
      <w:r w:rsidR="00B15D2C">
        <w:rPr>
          <w:rFonts w:asciiTheme="majorHAnsi" w:hAnsiTheme="majorHAnsi" w:cs="Arial"/>
          <w:i/>
          <w:sz w:val="22"/>
          <w:szCs w:val="22"/>
        </w:rPr>
        <w:t xml:space="preserve">An </w:t>
      </w:r>
      <w:r w:rsidR="00B15D2C">
        <w:rPr>
          <w:rFonts w:asciiTheme="majorHAnsi" w:hAnsiTheme="majorHAnsi" w:cs="Arial"/>
          <w:i/>
          <w:sz w:val="22"/>
          <w:szCs w:val="22"/>
        </w:rPr>
        <w:lastRenderedPageBreak/>
        <w:t xml:space="preserve">coluzzi </w:t>
      </w:r>
      <w:r w:rsidR="00B15D2C">
        <w:rPr>
          <w:rFonts w:asciiTheme="majorHAnsi" w:hAnsiTheme="majorHAnsi" w:cs="Arial"/>
          <w:sz w:val="22"/>
          <w:szCs w:val="22"/>
        </w:rPr>
        <w:t>in West Africa</w:t>
      </w:r>
      <w:r w:rsidR="0090559F" w:rsidRPr="00962B22">
        <w:rPr>
          <w:rFonts w:asciiTheme="majorHAnsi" w:hAnsiTheme="majorHAnsi" w:cs="Arial"/>
          <w:sz w:val="22"/>
          <w:szCs w:val="22"/>
        </w:rPr>
        <w:t xml:space="preserve"> </w:t>
      </w:r>
      <w:r w:rsidR="00B15D2C">
        <w:rPr>
          <w:rFonts w:asciiTheme="majorHAnsi" w:hAnsiTheme="majorHAnsi" w:cs="Arial"/>
          <w:sz w:val="22"/>
          <w:szCs w:val="22"/>
        </w:rPr>
        <w:t xml:space="preserve">containing </w:t>
      </w:r>
      <w:r w:rsidR="002F545F">
        <w:rPr>
          <w:rFonts w:asciiTheme="majorHAnsi" w:hAnsiTheme="majorHAnsi" w:cs="Arial"/>
          <w:sz w:val="22"/>
          <w:szCs w:val="22"/>
        </w:rPr>
        <w:t xml:space="preserve">multiple target site resistance </w:t>
      </w:r>
      <w:r w:rsidR="00B15D2C">
        <w:rPr>
          <w:rFonts w:asciiTheme="majorHAnsi" w:hAnsiTheme="majorHAnsi" w:cs="Arial"/>
          <w:sz w:val="22"/>
          <w:szCs w:val="22"/>
        </w:rPr>
        <w:t xml:space="preserve">alleles have been reported </w:t>
      </w:r>
      <w:r w:rsidR="00B15D2C">
        <w:rPr>
          <w:rFonts w:asciiTheme="majorHAnsi" w:hAnsiTheme="majorHAnsi" w:cs="Arial"/>
          <w:sz w:val="22"/>
          <w:szCs w:val="22"/>
        </w:rPr>
        <w:fldChar w:fldCharType="begin">
          <w:fldData xml:space="preserve">PEVuZE5vdGU+PENpdGU+PEF1dGhvcj5EYWJpcmU8L0F1dGhvcj48WWVhcj4yMDA4PC9ZZWFyPjxS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</w:fldData>
        </w:fldChar>
      </w:r>
      <w:r w:rsidR="00A26F6B">
        <w:rPr>
          <w:rFonts w:asciiTheme="majorHAnsi" w:hAnsiTheme="majorHAnsi" w:cs="Arial"/>
          <w:sz w:val="22"/>
          <w:szCs w:val="22"/>
        </w:rPr>
        <w:instrText xml:space="preserve"> ADDIN EN.CITE </w:instrText>
      </w:r>
      <w:r w:rsidR="00A26F6B">
        <w:rPr>
          <w:rFonts w:asciiTheme="majorHAnsi" w:hAnsiTheme="majorHAnsi" w:cs="Arial"/>
          <w:sz w:val="22"/>
          <w:szCs w:val="22"/>
        </w:rPr>
        <w:fldChar w:fldCharType="begin">
          <w:fldData xml:space="preserve">PEVuZE5vdGU+PENpdGU+PEF1dGhvcj5EYWJpcmU8L0F1dGhvcj48WWVhcj4yMDA4PC9ZZWFyPjxS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</w:fldData>
        </w:fldChar>
      </w:r>
      <w:r w:rsidR="00A26F6B">
        <w:rPr>
          <w:rFonts w:asciiTheme="majorHAnsi" w:hAnsiTheme="majorHAnsi" w:cs="Arial"/>
          <w:sz w:val="22"/>
          <w:szCs w:val="22"/>
        </w:rPr>
        <w:instrText xml:space="preserve"> ADDIN EN.CITE.DATA </w:instrText>
      </w:r>
      <w:r w:rsidR="00A26F6B">
        <w:rPr>
          <w:rFonts w:asciiTheme="majorHAnsi" w:hAnsiTheme="majorHAnsi" w:cs="Arial"/>
          <w:sz w:val="22"/>
          <w:szCs w:val="22"/>
        </w:rPr>
      </w:r>
      <w:r w:rsidR="00A26F6B">
        <w:rPr>
          <w:rFonts w:asciiTheme="majorHAnsi" w:hAnsiTheme="majorHAnsi" w:cs="Arial"/>
          <w:sz w:val="22"/>
          <w:szCs w:val="22"/>
        </w:rPr>
        <w:fldChar w:fldCharType="end"/>
      </w:r>
      <w:r w:rsidR="00B15D2C">
        <w:rPr>
          <w:rFonts w:asciiTheme="majorHAnsi" w:hAnsiTheme="majorHAnsi" w:cs="Arial"/>
          <w:sz w:val="22"/>
          <w:szCs w:val="22"/>
        </w:rPr>
      </w:r>
      <w:r w:rsidR="00B15D2C">
        <w:rPr>
          <w:rFonts w:asciiTheme="majorHAnsi" w:hAnsiTheme="majorHAnsi" w:cs="Arial"/>
          <w:sz w:val="22"/>
          <w:szCs w:val="22"/>
        </w:rPr>
        <w:fldChar w:fldCharType="separate"/>
      </w:r>
      <w:r w:rsidR="00A26F6B">
        <w:rPr>
          <w:rFonts w:asciiTheme="majorHAnsi" w:hAnsiTheme="majorHAnsi" w:cs="Arial"/>
          <w:noProof/>
          <w:sz w:val="22"/>
          <w:szCs w:val="22"/>
        </w:rPr>
        <w:t>(Edi et al.</w:t>
      </w:r>
      <w:r w:rsidR="000A584C">
        <w:rPr>
          <w:rFonts w:asciiTheme="majorHAnsi" w:hAnsiTheme="majorHAnsi" w:cs="Arial"/>
          <w:noProof/>
          <w:sz w:val="22"/>
          <w:szCs w:val="22"/>
        </w:rPr>
        <w:t xml:space="preserve"> 201</w:t>
      </w:r>
      <w:r w:rsidR="002F545F">
        <w:rPr>
          <w:rFonts w:asciiTheme="majorHAnsi" w:hAnsiTheme="majorHAnsi" w:cs="Arial"/>
          <w:noProof/>
          <w:sz w:val="22"/>
          <w:szCs w:val="22"/>
        </w:rPr>
        <w:t>2</w:t>
      </w:r>
      <w:r w:rsidR="00A26F6B">
        <w:rPr>
          <w:rFonts w:asciiTheme="majorHAnsi" w:hAnsiTheme="majorHAnsi" w:cs="Arial"/>
          <w:noProof/>
          <w:sz w:val="22"/>
          <w:szCs w:val="22"/>
        </w:rPr>
        <w:t xml:space="preserve"> ; Dabire et al. 2008; Essandoh et al. 2013)</w:t>
      </w:r>
      <w:r w:rsidR="00B15D2C">
        <w:rPr>
          <w:rFonts w:asciiTheme="majorHAnsi" w:hAnsiTheme="majorHAnsi" w:cs="Arial"/>
          <w:sz w:val="22"/>
          <w:szCs w:val="22"/>
        </w:rPr>
        <w:fldChar w:fldCharType="end"/>
      </w:r>
      <w:r w:rsidR="00176141">
        <w:rPr>
          <w:rFonts w:asciiTheme="majorHAnsi" w:hAnsiTheme="majorHAnsi" w:cs="Arial"/>
          <w:sz w:val="22"/>
          <w:szCs w:val="22"/>
        </w:rPr>
        <w:t>]</w:t>
      </w:r>
      <w:r w:rsidR="0090559F" w:rsidRPr="00962B22">
        <w:rPr>
          <w:rFonts w:asciiTheme="majorHAnsi" w:hAnsiTheme="majorHAnsi" w:cs="Arial"/>
          <w:sz w:val="22"/>
          <w:szCs w:val="22"/>
        </w:rPr>
        <w:t xml:space="preserve"> or when a single resistance </w:t>
      </w:r>
      <w:r w:rsidR="00500BB0">
        <w:rPr>
          <w:rFonts w:asciiTheme="majorHAnsi" w:hAnsiTheme="majorHAnsi" w:cs="Arial"/>
          <w:sz w:val="22"/>
          <w:szCs w:val="22"/>
        </w:rPr>
        <w:t>mechanism can cause</w:t>
      </w:r>
      <w:r w:rsidR="00097CA3" w:rsidRPr="00962B22">
        <w:rPr>
          <w:rFonts w:asciiTheme="majorHAnsi" w:hAnsiTheme="majorHAnsi" w:cs="Arial"/>
          <w:sz w:val="22"/>
          <w:szCs w:val="22"/>
        </w:rPr>
        <w:t xml:space="preserve"> resistance to</w:t>
      </w:r>
      <w:r w:rsidR="0090559F" w:rsidRPr="00962B22">
        <w:rPr>
          <w:rFonts w:asciiTheme="majorHAnsi" w:hAnsiTheme="majorHAnsi" w:cs="Arial"/>
          <w:sz w:val="22"/>
          <w:szCs w:val="22"/>
        </w:rPr>
        <w:t xml:space="preserve"> </w:t>
      </w:r>
      <w:r w:rsidR="00097CA3" w:rsidRPr="00962B22">
        <w:rPr>
          <w:rFonts w:asciiTheme="majorHAnsi" w:hAnsiTheme="majorHAnsi" w:cs="Arial"/>
          <w:sz w:val="22"/>
          <w:szCs w:val="22"/>
        </w:rPr>
        <w:t xml:space="preserve">multiple insecticide classes </w:t>
      </w:r>
      <w:r w:rsidR="002677AD">
        <w:rPr>
          <w:rFonts w:asciiTheme="majorHAnsi" w:hAnsiTheme="majorHAnsi" w:cs="Arial"/>
          <w:sz w:val="22"/>
          <w:szCs w:val="22"/>
        </w:rPr>
        <w:t>[</w:t>
      </w:r>
      <w:r w:rsidR="00C077C6" w:rsidRPr="00962B22">
        <w:rPr>
          <w:rFonts w:asciiTheme="majorHAnsi" w:hAnsiTheme="majorHAnsi" w:cs="Arial"/>
          <w:sz w:val="22"/>
          <w:szCs w:val="22"/>
        </w:rPr>
        <w:t>e.g.</w:t>
      </w:r>
      <w:r w:rsidR="00176141">
        <w:rPr>
          <w:rFonts w:asciiTheme="majorHAnsi" w:hAnsiTheme="majorHAnsi" w:cs="Arial"/>
          <w:sz w:val="22"/>
          <w:szCs w:val="22"/>
        </w:rPr>
        <w:t>,</w:t>
      </w:r>
      <w:r w:rsidR="00097CA3" w:rsidRPr="00962B22">
        <w:rPr>
          <w:rFonts w:asciiTheme="majorHAnsi" w:hAnsiTheme="majorHAnsi" w:cs="Arial"/>
          <w:sz w:val="22"/>
          <w:szCs w:val="22"/>
        </w:rPr>
        <w:t xml:space="preserve"> elevated activity of enzymes that detoxi</w:t>
      </w:r>
      <w:r w:rsidR="0041240B" w:rsidRPr="00962B22">
        <w:rPr>
          <w:rFonts w:asciiTheme="majorHAnsi" w:hAnsiTheme="majorHAnsi" w:cs="Arial"/>
          <w:sz w:val="22"/>
          <w:szCs w:val="22"/>
        </w:rPr>
        <w:t>fy pyrethroids, DDT, organophos</w:t>
      </w:r>
      <w:r w:rsidR="00097CA3" w:rsidRPr="00962B22">
        <w:rPr>
          <w:rFonts w:asciiTheme="majorHAnsi" w:hAnsiTheme="majorHAnsi" w:cs="Arial"/>
          <w:sz w:val="22"/>
          <w:szCs w:val="22"/>
        </w:rPr>
        <w:t>p</w:t>
      </w:r>
      <w:r w:rsidR="0041240B" w:rsidRPr="00962B22">
        <w:rPr>
          <w:rFonts w:asciiTheme="majorHAnsi" w:hAnsiTheme="majorHAnsi" w:cs="Arial"/>
          <w:sz w:val="22"/>
          <w:szCs w:val="22"/>
        </w:rPr>
        <w:t>h</w:t>
      </w:r>
      <w:r w:rsidR="00097CA3" w:rsidRPr="00962B22">
        <w:rPr>
          <w:rFonts w:asciiTheme="majorHAnsi" w:hAnsiTheme="majorHAnsi" w:cs="Arial"/>
          <w:sz w:val="22"/>
          <w:szCs w:val="22"/>
        </w:rPr>
        <w:t xml:space="preserve">ates and/or carbamates </w:t>
      </w:r>
      <w:r w:rsidR="00B15D2C">
        <w:rPr>
          <w:rFonts w:asciiTheme="majorHAnsi" w:hAnsiTheme="majorHAnsi" w:cs="Arial"/>
          <w:sz w:val="22"/>
          <w:szCs w:val="22"/>
        </w:rPr>
        <w:fldChar w:fldCharType="begin">
          <w:fldData xml:space="preserve">PEVuZE5vdGU+PENpdGU+PEF1dGhvcj5NaXRjaGVsbDwvQXV0aG9yPjxZZWFyPjIwMTQ8L1llYXI+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</w:fldData>
        </w:fldChar>
      </w:r>
      <w:r w:rsidR="00A26F6B">
        <w:rPr>
          <w:rFonts w:asciiTheme="majorHAnsi" w:hAnsiTheme="majorHAnsi" w:cs="Arial"/>
          <w:sz w:val="22"/>
          <w:szCs w:val="22"/>
        </w:rPr>
        <w:instrText xml:space="preserve"> ADDIN EN.CITE </w:instrText>
      </w:r>
      <w:r w:rsidR="00A26F6B">
        <w:rPr>
          <w:rFonts w:asciiTheme="majorHAnsi" w:hAnsiTheme="majorHAnsi" w:cs="Arial"/>
          <w:sz w:val="22"/>
          <w:szCs w:val="22"/>
        </w:rPr>
        <w:fldChar w:fldCharType="begin">
          <w:fldData xml:space="preserve">PEVuZE5vdGU+PENpdGU+PEF1dGhvcj5NaXRjaGVsbDwvQXV0aG9yPjxZZWFyPjIwMTQ8L1llYXI+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</w:fldData>
        </w:fldChar>
      </w:r>
      <w:r w:rsidR="00A26F6B">
        <w:rPr>
          <w:rFonts w:asciiTheme="majorHAnsi" w:hAnsiTheme="majorHAnsi" w:cs="Arial"/>
          <w:sz w:val="22"/>
          <w:szCs w:val="22"/>
        </w:rPr>
        <w:instrText xml:space="preserve"> ADDIN EN.CITE.DATA </w:instrText>
      </w:r>
      <w:r w:rsidR="00A26F6B">
        <w:rPr>
          <w:rFonts w:asciiTheme="majorHAnsi" w:hAnsiTheme="majorHAnsi" w:cs="Arial"/>
          <w:sz w:val="22"/>
          <w:szCs w:val="22"/>
        </w:rPr>
      </w:r>
      <w:r w:rsidR="00A26F6B">
        <w:rPr>
          <w:rFonts w:asciiTheme="majorHAnsi" w:hAnsiTheme="majorHAnsi" w:cs="Arial"/>
          <w:sz w:val="22"/>
          <w:szCs w:val="22"/>
        </w:rPr>
        <w:fldChar w:fldCharType="end"/>
      </w:r>
      <w:r w:rsidR="00B15D2C">
        <w:rPr>
          <w:rFonts w:asciiTheme="majorHAnsi" w:hAnsiTheme="majorHAnsi" w:cs="Arial"/>
          <w:sz w:val="22"/>
          <w:szCs w:val="22"/>
        </w:rPr>
      </w:r>
      <w:r w:rsidR="00B15D2C">
        <w:rPr>
          <w:rFonts w:asciiTheme="majorHAnsi" w:hAnsiTheme="majorHAnsi" w:cs="Arial"/>
          <w:sz w:val="22"/>
          <w:szCs w:val="22"/>
        </w:rPr>
        <w:fldChar w:fldCharType="separate"/>
      </w:r>
      <w:r w:rsidR="00A26F6B">
        <w:rPr>
          <w:rFonts w:asciiTheme="majorHAnsi" w:hAnsiTheme="majorHAnsi" w:cs="Arial"/>
          <w:noProof/>
          <w:sz w:val="22"/>
          <w:szCs w:val="22"/>
        </w:rPr>
        <w:t xml:space="preserve">(Edi et al. 2014; Mitchell et al. </w:t>
      </w:r>
      <w:r w:rsidR="002F545F">
        <w:rPr>
          <w:rFonts w:asciiTheme="majorHAnsi" w:hAnsiTheme="majorHAnsi" w:cs="Arial"/>
          <w:noProof/>
          <w:sz w:val="22"/>
          <w:szCs w:val="22"/>
        </w:rPr>
        <w:t>2012</w:t>
      </w:r>
      <w:r w:rsidR="00A26F6B">
        <w:rPr>
          <w:rFonts w:asciiTheme="majorHAnsi" w:hAnsiTheme="majorHAnsi" w:cs="Arial"/>
          <w:noProof/>
          <w:sz w:val="22"/>
          <w:szCs w:val="22"/>
        </w:rPr>
        <w:t>)</w:t>
      </w:r>
      <w:r w:rsidR="00B15D2C">
        <w:rPr>
          <w:rFonts w:asciiTheme="majorHAnsi" w:hAnsiTheme="majorHAnsi" w:cs="Arial"/>
          <w:sz w:val="22"/>
          <w:szCs w:val="22"/>
        </w:rPr>
        <w:fldChar w:fldCharType="end"/>
      </w:r>
      <w:r w:rsidR="002677AD">
        <w:rPr>
          <w:rFonts w:asciiTheme="majorHAnsi" w:hAnsiTheme="majorHAnsi" w:cs="Arial"/>
          <w:sz w:val="22"/>
          <w:szCs w:val="22"/>
        </w:rPr>
        <w:t>]</w:t>
      </w:r>
      <w:r w:rsidR="00097CA3" w:rsidRPr="00962B22">
        <w:rPr>
          <w:rFonts w:asciiTheme="majorHAnsi" w:hAnsiTheme="majorHAnsi" w:cs="Arial"/>
          <w:sz w:val="22"/>
          <w:szCs w:val="22"/>
        </w:rPr>
        <w:t xml:space="preserve">. </w:t>
      </w:r>
    </w:p>
    <w:p w14:paraId="5A5B11E2" w14:textId="77777777" w:rsidR="0090559F" w:rsidRPr="00962B22" w:rsidRDefault="0090559F" w:rsidP="002677AD">
      <w:pPr>
        <w:spacing w:line="360" w:lineRule="auto"/>
        <w:rPr>
          <w:rFonts w:asciiTheme="majorHAnsi" w:hAnsiTheme="majorHAnsi" w:cs="Arial"/>
          <w:sz w:val="22"/>
          <w:szCs w:val="22"/>
        </w:rPr>
      </w:pPr>
    </w:p>
    <w:p w14:paraId="72C9F712" w14:textId="77777777" w:rsidR="0090559F" w:rsidRPr="00772B21" w:rsidRDefault="00772B21" w:rsidP="002677AD">
      <w:pPr>
        <w:pStyle w:val="Heading5"/>
        <w:spacing w:line="360" w:lineRule="auto"/>
        <w:rPr>
          <w:b/>
        </w:rPr>
      </w:pPr>
      <w:r>
        <w:rPr>
          <w:b/>
        </w:rPr>
        <w:t>Resistance mechanisms</w:t>
      </w:r>
    </w:p>
    <w:p w14:paraId="491863ED" w14:textId="77777777" w:rsidR="00097CA3" w:rsidRPr="00962B22" w:rsidRDefault="00097CA3" w:rsidP="002677AD">
      <w:pPr>
        <w:spacing w:line="360" w:lineRule="auto"/>
        <w:rPr>
          <w:rFonts w:asciiTheme="majorHAnsi" w:hAnsiTheme="majorHAnsi" w:cs="Arial"/>
          <w:sz w:val="22"/>
          <w:szCs w:val="22"/>
        </w:rPr>
      </w:pPr>
    </w:p>
    <w:p w14:paraId="47BE54A3" w14:textId="435000F2" w:rsidR="00097CA3" w:rsidRPr="00962B22" w:rsidRDefault="00097CA3" w:rsidP="002677AD">
      <w:pPr>
        <w:spacing w:line="360" w:lineRule="auto"/>
        <w:rPr>
          <w:rFonts w:asciiTheme="majorHAnsi" w:hAnsiTheme="majorHAnsi" w:cs="Arial"/>
          <w:sz w:val="22"/>
          <w:szCs w:val="22"/>
        </w:rPr>
      </w:pPr>
      <w:r w:rsidRPr="00962B22">
        <w:rPr>
          <w:rFonts w:asciiTheme="majorHAnsi" w:hAnsiTheme="majorHAnsi" w:cs="Arial"/>
          <w:sz w:val="22"/>
          <w:szCs w:val="22"/>
        </w:rPr>
        <w:t>Understanding the genetic basis of insecticide resistance can help elucidate patterns of cross resistance, as described above</w:t>
      </w:r>
      <w:r w:rsidR="00FD21FD" w:rsidRPr="00962B22">
        <w:rPr>
          <w:rFonts w:asciiTheme="majorHAnsi" w:hAnsiTheme="majorHAnsi" w:cs="Arial"/>
          <w:sz w:val="22"/>
          <w:szCs w:val="22"/>
        </w:rPr>
        <w:t>,</w:t>
      </w:r>
      <w:r w:rsidRPr="00962B22">
        <w:rPr>
          <w:rFonts w:asciiTheme="majorHAnsi" w:hAnsiTheme="majorHAnsi" w:cs="Arial"/>
          <w:sz w:val="22"/>
          <w:szCs w:val="22"/>
        </w:rPr>
        <w:t xml:space="preserve"> and also lead to field based diagnostics </w:t>
      </w:r>
      <w:r w:rsidR="00C6412D" w:rsidRPr="00962B22">
        <w:rPr>
          <w:rFonts w:asciiTheme="majorHAnsi" w:hAnsiTheme="majorHAnsi" w:cs="Arial"/>
          <w:sz w:val="22"/>
          <w:szCs w:val="22"/>
        </w:rPr>
        <w:t>to</w:t>
      </w:r>
      <w:r w:rsidRPr="00962B22">
        <w:rPr>
          <w:rFonts w:asciiTheme="majorHAnsi" w:hAnsiTheme="majorHAnsi" w:cs="Arial"/>
          <w:sz w:val="22"/>
          <w:szCs w:val="22"/>
        </w:rPr>
        <w:t xml:space="preserve"> track and manage resistance</w:t>
      </w:r>
      <w:r w:rsidR="00B15D2C">
        <w:rPr>
          <w:rFonts w:asciiTheme="majorHAnsi" w:hAnsiTheme="majorHAnsi" w:cs="Arial"/>
          <w:sz w:val="22"/>
          <w:szCs w:val="22"/>
        </w:rPr>
        <w:t xml:space="preserve"> </w:t>
      </w:r>
      <w:r w:rsidR="00B15D2C">
        <w:rPr>
          <w:rFonts w:asciiTheme="majorHAnsi" w:hAnsiTheme="majorHAnsi" w:cs="Arial"/>
          <w:sz w:val="22"/>
          <w:szCs w:val="22"/>
        </w:rPr>
        <w:fldChar w:fldCharType="begin"/>
      </w:r>
      <w:r w:rsidR="00A26F6B">
        <w:rPr>
          <w:rFonts w:asciiTheme="majorHAnsi" w:hAnsiTheme="majorHAnsi" w:cs="Arial"/>
          <w:sz w:val="22"/>
          <w:szCs w:val="22"/>
        </w:rPr>
        <w:instrText xml:space="preserve"> ADDIN EN.CITE &lt;EndNote&gt;&lt;Cite&gt;&lt;Author&gt;Weetman&lt;/Author&gt;&lt;Year&gt;2015&lt;/Year&gt;&lt;RecNum&gt;803&lt;/RecNum&gt;&lt;DisplayText&gt;(Weetman and Donnelly 2015)&lt;/DisplayText&gt;&lt;record&gt;&lt;rec-number&gt;803&lt;/rec-number&gt;&lt;foreign-keys&gt;&lt;key app="EN" db-id="9d0t0evvzz0xr0evzdjp2wahz9rwzstv5w9d" timestamp="1434986869"&gt;803&lt;/key&gt;&lt;/foreign-keys&gt;&lt;ref-type name="Journal Article"&gt;17&lt;/ref-type&gt;&lt;contributors&gt;&lt;authors&gt;&lt;author&gt;Weetman, D.&lt;/author&gt;&lt;author&gt;Donnelly, M. J.&lt;/author&gt;&lt;/authors&gt;&lt;/contributors&gt;&lt;auth-address&gt;Department of Vector Biology, Liverpool School of Tropical Medicine, Pembroke Place, Liverpool, L3 5QA, UK david.weetman@lstmed.ac.uk.&amp;#xD;Department of Vector Biology, Liverpool School of Tropical Medicine, Pembroke Place, Liverpool, L3 5QA, UK Malaria Programme, Wellcome Trust Sanger Institute, Hinxton, Cambridge, CB10 1RQ, UK.&lt;/auth-address&gt;&lt;titles&gt;&lt;title&gt;Evolution of insecticide resistance diagnostics in malaria vectors&lt;/title&gt;&lt;secondary-title&gt;Trans R Soc Trop Med Hyg&lt;/secondary-title&gt;&lt;alt-title&gt;Transactions of the Royal Society of Tropical Medicine and Hygiene&lt;/alt-title&gt;&lt;/titles&gt;&lt;periodical&gt;&lt;full-title&gt;Trans R Soc Trop Med Hyg&lt;/full-title&gt;&lt;/periodical&gt;&lt;pages&gt;291-3&lt;/pages&gt;&lt;volume&gt;109&lt;/volume&gt;&lt;number&gt;5&lt;/number&gt;&lt;dates&gt;&lt;year&gt;2015&lt;/year&gt;&lt;pub-dates&gt;&lt;date&gt;May&lt;/date&gt;&lt;/pub-dates&gt;&lt;/dates&gt;&lt;isbn&gt;1878-3503 (Electronic)&amp;#xD;0035-9203 (Linking)&lt;/isbn&gt;&lt;accession-num&gt;25740955&lt;/accession-num&gt;&lt;urls&gt;&lt;related-urls&gt;&lt;url&gt;http://www.ncbi.nlm.nih.gov/pubmed/25740955&lt;/url&gt;&lt;/related-urls&gt;&lt;/urls&gt;&lt;electronic-resource-num&gt;10.1093/trstmh/trv017&lt;/electronic-resource-num&gt;&lt;/record&gt;&lt;/Cite&gt;&lt;/EndNote&gt;</w:instrText>
      </w:r>
      <w:r w:rsidR="00B15D2C">
        <w:rPr>
          <w:rFonts w:asciiTheme="majorHAnsi" w:hAnsiTheme="majorHAnsi" w:cs="Arial"/>
          <w:sz w:val="22"/>
          <w:szCs w:val="22"/>
        </w:rPr>
        <w:fldChar w:fldCharType="separate"/>
      </w:r>
      <w:r w:rsidR="00A26F6B">
        <w:rPr>
          <w:rFonts w:asciiTheme="majorHAnsi" w:hAnsiTheme="majorHAnsi" w:cs="Arial"/>
          <w:noProof/>
          <w:sz w:val="22"/>
          <w:szCs w:val="22"/>
        </w:rPr>
        <w:t>(Donnelly</w:t>
      </w:r>
      <w:r w:rsidR="00F20273">
        <w:rPr>
          <w:rFonts w:asciiTheme="majorHAnsi" w:hAnsiTheme="majorHAnsi" w:cs="Arial"/>
          <w:noProof/>
          <w:sz w:val="22"/>
          <w:szCs w:val="22"/>
        </w:rPr>
        <w:t xml:space="preserve"> et al.</w:t>
      </w:r>
      <w:r w:rsidR="00A26F6B">
        <w:rPr>
          <w:rFonts w:asciiTheme="majorHAnsi" w:hAnsiTheme="majorHAnsi" w:cs="Arial"/>
          <w:noProof/>
          <w:sz w:val="22"/>
          <w:szCs w:val="22"/>
        </w:rPr>
        <w:t xml:space="preserve"> 2015)</w:t>
      </w:r>
      <w:r w:rsidR="00B15D2C">
        <w:rPr>
          <w:rFonts w:asciiTheme="majorHAnsi" w:hAnsiTheme="majorHAnsi" w:cs="Arial"/>
          <w:sz w:val="22"/>
          <w:szCs w:val="22"/>
        </w:rPr>
        <w:fldChar w:fldCharType="end"/>
      </w:r>
      <w:r w:rsidRPr="00962B22">
        <w:rPr>
          <w:rFonts w:asciiTheme="majorHAnsi" w:hAnsiTheme="majorHAnsi" w:cs="Arial"/>
          <w:sz w:val="22"/>
          <w:szCs w:val="22"/>
        </w:rPr>
        <w:t xml:space="preserve">.  </w:t>
      </w:r>
    </w:p>
    <w:p w14:paraId="6BC1CD60" w14:textId="77777777" w:rsidR="00097CA3" w:rsidRPr="00962B22" w:rsidRDefault="00097CA3" w:rsidP="002677AD">
      <w:pPr>
        <w:spacing w:line="360" w:lineRule="auto"/>
        <w:rPr>
          <w:rFonts w:asciiTheme="majorHAnsi" w:hAnsiTheme="majorHAnsi" w:cs="Arial"/>
          <w:sz w:val="22"/>
          <w:szCs w:val="22"/>
        </w:rPr>
      </w:pPr>
    </w:p>
    <w:p w14:paraId="04F0C5C1" w14:textId="77777777" w:rsidR="0090559F" w:rsidRPr="00962B22" w:rsidRDefault="00C01594" w:rsidP="002677AD">
      <w:pPr>
        <w:spacing w:line="360" w:lineRule="auto"/>
        <w:rPr>
          <w:rFonts w:asciiTheme="majorHAnsi" w:hAnsiTheme="majorHAnsi" w:cs="Arial"/>
          <w:sz w:val="22"/>
          <w:szCs w:val="22"/>
        </w:rPr>
      </w:pPr>
      <w:r w:rsidRPr="00962B22">
        <w:rPr>
          <w:rFonts w:asciiTheme="majorHAnsi" w:hAnsiTheme="majorHAnsi" w:cs="Arial"/>
          <w:i/>
          <w:sz w:val="22"/>
          <w:szCs w:val="22"/>
        </w:rPr>
        <w:t xml:space="preserve">Target site resistance: </w:t>
      </w:r>
      <w:r w:rsidR="00097CA3" w:rsidRPr="00962B22">
        <w:rPr>
          <w:rFonts w:asciiTheme="majorHAnsi" w:hAnsiTheme="majorHAnsi" w:cs="Arial"/>
          <w:sz w:val="22"/>
          <w:szCs w:val="22"/>
        </w:rPr>
        <w:t>The best</w:t>
      </w:r>
      <w:r w:rsidR="00772164" w:rsidRPr="00962B22">
        <w:rPr>
          <w:rFonts w:asciiTheme="majorHAnsi" w:hAnsiTheme="majorHAnsi" w:cs="Arial"/>
          <w:sz w:val="22"/>
          <w:szCs w:val="22"/>
        </w:rPr>
        <w:t xml:space="preserve"> </w:t>
      </w:r>
      <w:r w:rsidR="00097CA3" w:rsidRPr="00962B22">
        <w:rPr>
          <w:rFonts w:asciiTheme="majorHAnsi" w:hAnsiTheme="majorHAnsi" w:cs="Arial"/>
          <w:sz w:val="22"/>
          <w:szCs w:val="22"/>
        </w:rPr>
        <w:t xml:space="preserve">characterized resistance mechanisms are mutations in the insecticide target sites that reduce the binding of the toxicant. </w:t>
      </w:r>
      <w:r w:rsidR="0090559F" w:rsidRPr="00962B22">
        <w:rPr>
          <w:rFonts w:asciiTheme="majorHAnsi" w:hAnsiTheme="majorHAnsi"/>
          <w:sz w:val="22"/>
          <w:szCs w:val="22"/>
        </w:rPr>
        <w:t xml:space="preserve">In </w:t>
      </w:r>
      <w:r w:rsidR="0090559F" w:rsidRPr="00962B22">
        <w:rPr>
          <w:rFonts w:asciiTheme="majorHAnsi" w:hAnsiTheme="majorHAnsi"/>
          <w:i/>
          <w:sz w:val="22"/>
          <w:szCs w:val="22"/>
        </w:rPr>
        <w:t xml:space="preserve">An gambiae, </w:t>
      </w:r>
      <w:r w:rsidR="00097CA3" w:rsidRPr="00962B22">
        <w:rPr>
          <w:rFonts w:asciiTheme="majorHAnsi" w:hAnsiTheme="majorHAnsi"/>
          <w:sz w:val="22"/>
          <w:szCs w:val="22"/>
        </w:rPr>
        <w:t>two alternative subs</w:t>
      </w:r>
      <w:r w:rsidR="00FD21FD" w:rsidRPr="00962B22">
        <w:rPr>
          <w:rFonts w:asciiTheme="majorHAnsi" w:hAnsiTheme="majorHAnsi"/>
          <w:sz w:val="22"/>
          <w:szCs w:val="22"/>
        </w:rPr>
        <w:t>t</w:t>
      </w:r>
      <w:r w:rsidR="00097CA3" w:rsidRPr="00962B22">
        <w:rPr>
          <w:rFonts w:asciiTheme="majorHAnsi" w:hAnsiTheme="majorHAnsi"/>
          <w:sz w:val="22"/>
          <w:szCs w:val="22"/>
        </w:rPr>
        <w:t xml:space="preserve">itutions in the same codon of the </w:t>
      </w:r>
      <w:r w:rsidR="00772164" w:rsidRPr="00962B22">
        <w:rPr>
          <w:rFonts w:asciiTheme="majorHAnsi" w:hAnsiTheme="majorHAnsi"/>
          <w:sz w:val="22"/>
          <w:szCs w:val="22"/>
        </w:rPr>
        <w:t>voltage gated sodium channel, t</w:t>
      </w:r>
      <w:r w:rsidR="00097CA3" w:rsidRPr="00962B22">
        <w:rPr>
          <w:rFonts w:asciiTheme="majorHAnsi" w:hAnsiTheme="majorHAnsi"/>
          <w:sz w:val="22"/>
          <w:szCs w:val="22"/>
        </w:rPr>
        <w:t>h</w:t>
      </w:r>
      <w:r w:rsidR="00772164" w:rsidRPr="00962B22">
        <w:rPr>
          <w:rFonts w:asciiTheme="majorHAnsi" w:hAnsiTheme="majorHAnsi"/>
          <w:sz w:val="22"/>
          <w:szCs w:val="22"/>
        </w:rPr>
        <w:t>e</w:t>
      </w:r>
      <w:r w:rsidR="0090559F" w:rsidRPr="00962B22">
        <w:rPr>
          <w:rFonts w:asciiTheme="majorHAnsi" w:hAnsiTheme="majorHAnsi"/>
          <w:sz w:val="22"/>
          <w:szCs w:val="22"/>
        </w:rPr>
        <w:t xml:space="preserve"> 1014F and 1014S </w:t>
      </w:r>
      <w:r w:rsidR="00097CA3" w:rsidRPr="00962B22">
        <w:rPr>
          <w:rFonts w:asciiTheme="majorHAnsi" w:hAnsiTheme="majorHAnsi"/>
          <w:sz w:val="22"/>
          <w:szCs w:val="22"/>
        </w:rPr>
        <w:t>kdr alleles,</w:t>
      </w:r>
      <w:r w:rsidR="0090559F" w:rsidRPr="00962B22">
        <w:rPr>
          <w:rFonts w:asciiTheme="majorHAnsi" w:hAnsiTheme="majorHAnsi"/>
          <w:sz w:val="22"/>
          <w:szCs w:val="22"/>
        </w:rPr>
        <w:t xml:space="preserve"> are now widely distributed across the continent</w:t>
      </w:r>
      <w:r w:rsidR="00B15D2C">
        <w:rPr>
          <w:rFonts w:asciiTheme="majorHAnsi" w:hAnsiTheme="majorHAnsi"/>
          <w:sz w:val="22"/>
          <w:szCs w:val="22"/>
        </w:rPr>
        <w:t xml:space="preserve"> </w:t>
      </w:r>
      <w:r w:rsidR="00B15D2C">
        <w:rPr>
          <w:rFonts w:asciiTheme="majorHAnsi" w:hAnsiTheme="majorHAnsi"/>
          <w:sz w:val="22"/>
          <w:szCs w:val="22"/>
        </w:rPr>
        <w:fldChar w:fldCharType="begin"/>
      </w:r>
      <w:r w:rsidR="00A26F6B">
        <w:rPr>
          <w:rFonts w:asciiTheme="majorHAnsi" w:hAnsiTheme="majorHAnsi"/>
          <w:sz w:val="22"/>
          <w:szCs w:val="22"/>
        </w:rPr>
        <w:instrText xml:space="preserve"> ADDIN EN.CITE &lt;EndNote&gt;&lt;Cite&gt;&lt;Author&gt;Donnelly&lt;/Author&gt;&lt;Year&gt;2009&lt;/Year&gt;&lt;RecNum&gt;496&lt;/RecNum&gt;&lt;DisplayText&gt;(Donnelly et al. 2009)&lt;/DisplayText&gt;&lt;record&gt;&lt;rec-number&gt;496&lt;/rec-number&gt;&lt;foreign-keys&gt;&lt;key app="EN" db-id="9d0t0evvzz0xr0evzdjp2wahz9rwzstv5w9d" timestamp="1263927109"&gt;496&lt;/key&gt;&lt;/foreign-keys&gt;&lt;ref-type name="Journal Article"&gt;17&lt;/ref-type&gt;&lt;contributors&gt;&lt;authors&gt;&lt;author&gt;Donnelly, M. J.&lt;/author&gt;&lt;author&gt;Corbel, V.&lt;/author&gt;&lt;author&gt;Weetman, D.&lt;/author&gt;&lt;author&gt;Wilding, C. S.&lt;/author&gt;&lt;author&gt;Williamson, M. S.&lt;/author&gt;&lt;author&gt;Black, W. C. th&lt;/author&gt;&lt;/authors&gt;&lt;/contributors&gt;&lt;auth-address&gt;Vector Group, Liverpool School of Tropical Medicine, Liverpool L35QA, UK. m.j.donnelly@liv.ac.uk&lt;/auth-address&gt;&lt;titles&gt;&lt;title&gt;Does kdr genotype predict insecticide-resistance phenotype in mosquitoes?&lt;/title&gt;&lt;secondary-title&gt;Trends Parasitol&lt;/secondary-title&gt;&lt;/titles&gt;&lt;periodical&gt;&lt;full-title&gt;Trends Parasitol&lt;/full-title&gt;&lt;/periodical&gt;&lt;pages&gt;213-9&lt;/pages&gt;&lt;volume&gt;25&lt;/volume&gt;&lt;number&gt;5&lt;/number&gt;&lt;edition&gt;2009/04/17&lt;/edition&gt;&lt;keywords&gt;&lt;keyword&gt;Animals&lt;/keyword&gt;&lt;keyword&gt;Anopheles/*drug effects/genetics&lt;/keyword&gt;&lt;keyword&gt;Culicidae/*drug effects/genetics&lt;/keyword&gt;&lt;keyword&gt;DDT/*pharmacology&lt;/keyword&gt;&lt;keyword&gt;Genotype&lt;/keyword&gt;&lt;keyword&gt;Insect Vectors/drug effects/genetics&lt;/keyword&gt;&lt;keyword&gt;*Insecticide Resistance/genetics&lt;/keyword&gt;&lt;keyword&gt;Insecticides/*pharmacology&lt;/keyword&gt;&lt;keyword&gt;Mutation&lt;/keyword&gt;&lt;keyword&gt;Phenotype&lt;/keyword&gt;&lt;keyword&gt;Pyrethrins/*pharmacology&lt;/keyword&gt;&lt;keyword&gt;Sodium Channels/genetics&lt;/keyword&gt;&lt;/keywords&gt;&lt;dates&gt;&lt;year&gt;2009&lt;/year&gt;&lt;pub-dates&gt;&lt;date&gt;May&lt;/date&gt;&lt;/pub-dates&gt;&lt;/dates&gt;&lt;isbn&gt;1471-5007 (Electronic)&amp;#xD;1471-5007 (Linking)&lt;/isbn&gt;&lt;accession-num&gt;19369117&lt;/accession-num&gt;&lt;urls&gt;&lt;related-urls&gt;&lt;url&gt;http://www.ncbi.nlm.nih.gov/entrez/query.fcgi?cmd=Retrieve&amp;amp;db=PubMed&amp;amp;dopt=Citation&amp;amp;list_uids=19369117&lt;/url&gt;&lt;/related-urls&gt;&lt;/urls&gt;&lt;electronic-resource-num&gt;S1471-4922(09)00068-3 [pii]&amp;#xD;10.1016/j.pt.2009.02.007&lt;/electronic-resource-num&gt;&lt;language&gt;eng&lt;/language&gt;&lt;/record&gt;&lt;/Cite&gt;&lt;/EndNote&gt;</w:instrText>
      </w:r>
      <w:r w:rsidR="00B15D2C">
        <w:rPr>
          <w:rFonts w:asciiTheme="majorHAnsi" w:hAnsiTheme="majorHAnsi"/>
          <w:sz w:val="22"/>
          <w:szCs w:val="22"/>
        </w:rPr>
        <w:fldChar w:fldCharType="separate"/>
      </w:r>
      <w:r w:rsidR="00A26F6B">
        <w:rPr>
          <w:rFonts w:asciiTheme="majorHAnsi" w:hAnsiTheme="majorHAnsi"/>
          <w:noProof/>
          <w:sz w:val="22"/>
          <w:szCs w:val="22"/>
        </w:rPr>
        <w:t>(Donnelly et al. 2009</w:t>
      </w:r>
      <w:r w:rsidR="005E75C5">
        <w:rPr>
          <w:rFonts w:asciiTheme="majorHAnsi" w:hAnsiTheme="majorHAnsi"/>
          <w:noProof/>
          <w:sz w:val="22"/>
          <w:szCs w:val="22"/>
        </w:rPr>
        <w:t xml:space="preserve">; </w:t>
      </w:r>
      <w:r w:rsidR="00B15D2C">
        <w:rPr>
          <w:rFonts w:asciiTheme="majorHAnsi" w:hAnsiTheme="majorHAnsi"/>
          <w:sz w:val="22"/>
          <w:szCs w:val="22"/>
        </w:rPr>
        <w:fldChar w:fldCharType="end"/>
      </w:r>
      <w:r w:rsidR="00B15D2C">
        <w:rPr>
          <w:rFonts w:asciiTheme="majorHAnsi" w:hAnsiTheme="majorHAnsi"/>
          <w:sz w:val="22"/>
          <w:szCs w:val="22"/>
        </w:rPr>
        <w:t xml:space="preserve"> </w:t>
      </w:r>
      <w:r w:rsidR="00B15D2C">
        <w:rPr>
          <w:rFonts w:asciiTheme="majorHAnsi" w:hAnsiTheme="majorHAnsi"/>
          <w:sz w:val="22"/>
          <w:szCs w:val="22"/>
        </w:rPr>
        <w:fldChar w:fldCharType="begin"/>
      </w:r>
      <w:r w:rsidR="00B15D2C">
        <w:rPr>
          <w:rFonts w:asciiTheme="majorHAnsi" w:hAnsiTheme="majorHAnsi"/>
          <w:sz w:val="22"/>
          <w:szCs w:val="22"/>
        </w:rPr>
        <w:instrText xml:space="preserve"> ADDIN EN.CITE &lt;EndNote&gt;&lt;Cite&gt;&lt;Author&gt;Djegbe&lt;/Author&gt;&lt;RecNum&gt;549&lt;/RecNum&gt;&lt;DisplayText&gt;(Djegbe et al.)&lt;/DisplayText&gt;&lt;record&gt;&lt;rec-number&gt;549&lt;/rec-number&gt;&lt;foreign-keys&gt;&lt;key app="EN" db-id="9d0t0evvzz0xr0evzdjp2wahz9rwzstv5w9d" timestamp="1353948920"&gt;549&lt;/key&gt;&lt;/foreign-keys&gt;&lt;ref-type name="Journal Article"&gt;17&lt;/ref-type&gt;&lt;contributors&gt;&lt;authors&gt;&lt;author&gt;Djegbe, I.&lt;/author&gt;&lt;author&gt;Boussari, O.&lt;/author&gt;&lt;author&gt;Sidick, A.&lt;/author&gt;&lt;author&gt;Martin, T.&lt;/author&gt;&lt;author&gt;Ranson, H.&lt;/author&gt;&lt;author&gt;Chandre, F.&lt;/author&gt;&lt;author&gt;Akogbeto, M.&lt;/author&gt;&lt;author&gt;Corbel, V.&lt;/author&gt;&lt;/authors&gt;&lt;/contributors&gt;&lt;auth-address&gt;Centre de Recherche Entomologique de Cotonou, 06 BP 2604, Cotonou, Benin. djegbe1@yahoo.fr&lt;/auth-address&gt;&lt;titles&gt;&lt;title&gt;Dynamics of insecticide resistance in malaria vectors in Benin: first evidence of the presence of L1014S kdr mutation in Anopheles gambiae from West Africa&lt;/title&gt;&lt;secondary-title&gt;Malar J&lt;/secondary-title&gt;&lt;/titles&gt;&lt;periodical&gt;&lt;full-title&gt;Malar J&lt;/full-title&gt;&lt;/periodical&gt;&lt;pages&gt;261&lt;/pages&gt;&lt;volume&gt;10&lt;/volume&gt;&lt;edition&gt;2011/09/14&lt;/edition&gt;&lt;keywords&gt;&lt;keyword&gt;Animals&lt;/keyword&gt;&lt;keyword&gt;Anopheles gambiae/*drug effects&lt;/keyword&gt;&lt;keyword&gt;Benin&lt;/keyword&gt;&lt;keyword&gt;*Disease Vectors&lt;/keyword&gt;&lt;keyword&gt;Female&lt;/keyword&gt;&lt;keyword&gt;Gene Frequency&lt;/keyword&gt;&lt;keyword&gt;Genotype&lt;/keyword&gt;&lt;keyword&gt;Insect Proteins/*genetics&lt;/keyword&gt;&lt;keyword&gt;*Insecticide Resistance&lt;/keyword&gt;&lt;keyword&gt;Insecticides/*pharmacology&lt;/keyword&gt;&lt;keyword&gt;*Mutation, Missense&lt;/keyword&gt;&lt;keyword&gt;Polymerase Chain Reaction&lt;/keyword&gt;&lt;/keywords&gt;&lt;dates&gt;&lt;/dates&gt;&lt;isbn&gt;1475-2875 (Electronic)&amp;#xD;1475-2875 (Linking)&lt;/isbn&gt;&lt;accession-num&gt;21910856&lt;/accession-num&gt;&lt;urls&gt;&lt;related-urls&gt;&lt;url&gt;http://www.ncbi.nlm.nih.gov/entrez/query.fcgi?cmd=Retrieve&amp;amp;db=PubMed&amp;amp;dopt=Citation&amp;amp;list_uids=21910856&lt;/url&gt;&lt;/related-urls&gt;&lt;/urls&gt;&lt;custom2&gt;3179749&lt;/custom2&gt;&lt;electronic-resource-num&gt;1475-2875-10-261 [pii]&amp;#xD;10.1186/1475-2875-10-261&lt;/electronic-resource-num&gt;&lt;language&gt;eng&lt;/language&gt;&lt;/record&gt;&lt;/Cite&gt;&lt;/EndNote&gt;</w:instrText>
      </w:r>
      <w:r w:rsidR="00B15D2C">
        <w:rPr>
          <w:rFonts w:asciiTheme="majorHAnsi" w:hAnsiTheme="majorHAnsi"/>
          <w:sz w:val="22"/>
          <w:szCs w:val="22"/>
        </w:rPr>
        <w:fldChar w:fldCharType="separate"/>
      </w:r>
      <w:r w:rsidR="00B15D2C">
        <w:rPr>
          <w:rFonts w:asciiTheme="majorHAnsi" w:hAnsiTheme="majorHAnsi"/>
          <w:noProof/>
          <w:sz w:val="22"/>
          <w:szCs w:val="22"/>
        </w:rPr>
        <w:t>Djegbe et al.</w:t>
      </w:r>
      <w:r w:rsidR="005E75C5">
        <w:rPr>
          <w:rFonts w:asciiTheme="majorHAnsi" w:hAnsiTheme="majorHAnsi"/>
          <w:noProof/>
          <w:sz w:val="22"/>
          <w:szCs w:val="22"/>
        </w:rPr>
        <w:t xml:space="preserve"> 2011</w:t>
      </w:r>
      <w:r w:rsidR="00B15D2C">
        <w:rPr>
          <w:rFonts w:asciiTheme="majorHAnsi" w:hAnsiTheme="majorHAnsi"/>
          <w:noProof/>
          <w:sz w:val="22"/>
          <w:szCs w:val="22"/>
        </w:rPr>
        <w:t>)</w:t>
      </w:r>
      <w:r w:rsidR="00B15D2C">
        <w:rPr>
          <w:rFonts w:asciiTheme="majorHAnsi" w:hAnsiTheme="majorHAnsi"/>
          <w:sz w:val="22"/>
          <w:szCs w:val="22"/>
        </w:rPr>
        <w:fldChar w:fldCharType="end"/>
      </w:r>
      <w:r w:rsidR="0090559F" w:rsidRPr="00962B22">
        <w:rPr>
          <w:rFonts w:asciiTheme="majorHAnsi" w:hAnsiTheme="majorHAnsi"/>
          <w:sz w:val="22"/>
          <w:szCs w:val="22"/>
        </w:rPr>
        <w:t xml:space="preserve">. </w:t>
      </w:r>
      <w:r w:rsidR="00772164" w:rsidRPr="00962B22">
        <w:rPr>
          <w:rFonts w:asciiTheme="majorHAnsi" w:hAnsiTheme="majorHAnsi"/>
          <w:sz w:val="22"/>
          <w:szCs w:val="22"/>
        </w:rPr>
        <w:t>An</w:t>
      </w:r>
      <w:r w:rsidR="0090559F" w:rsidRPr="00962B22">
        <w:rPr>
          <w:rFonts w:asciiTheme="majorHAnsi" w:hAnsiTheme="majorHAnsi"/>
          <w:sz w:val="22"/>
          <w:szCs w:val="22"/>
        </w:rPr>
        <w:t xml:space="preserve"> additional mutation (</w:t>
      </w:r>
      <w:r w:rsidR="00097CA3" w:rsidRPr="00962B22">
        <w:rPr>
          <w:rFonts w:asciiTheme="majorHAnsi" w:hAnsiTheme="majorHAnsi"/>
          <w:sz w:val="22"/>
          <w:szCs w:val="22"/>
        </w:rPr>
        <w:t>N</w:t>
      </w:r>
      <w:r w:rsidR="0090559F" w:rsidRPr="00962B22">
        <w:rPr>
          <w:rFonts w:asciiTheme="majorHAnsi" w:hAnsiTheme="majorHAnsi"/>
          <w:sz w:val="22"/>
          <w:szCs w:val="22"/>
        </w:rPr>
        <w:t xml:space="preserve">1575Y) in the same target site gene </w:t>
      </w:r>
      <w:r w:rsidR="00772164" w:rsidRPr="00962B22">
        <w:rPr>
          <w:rFonts w:asciiTheme="majorHAnsi" w:hAnsiTheme="majorHAnsi"/>
          <w:sz w:val="22"/>
          <w:szCs w:val="22"/>
        </w:rPr>
        <w:t>is present in</w:t>
      </w:r>
      <w:r w:rsidR="0090559F" w:rsidRPr="00962B22">
        <w:rPr>
          <w:rFonts w:asciiTheme="majorHAnsi" w:hAnsiTheme="majorHAnsi"/>
          <w:sz w:val="22"/>
          <w:szCs w:val="22"/>
        </w:rPr>
        <w:t xml:space="preserve"> West Africa </w:t>
      </w:r>
      <w:r w:rsidR="00772164" w:rsidRPr="00962B22">
        <w:rPr>
          <w:rFonts w:asciiTheme="majorHAnsi" w:hAnsiTheme="majorHAnsi"/>
          <w:sz w:val="22"/>
          <w:szCs w:val="22"/>
        </w:rPr>
        <w:t>but is only found in mosquitoes that contain the 1014F kdr mutation (Jones et al 201</w:t>
      </w:r>
      <w:r w:rsidR="005E75C5">
        <w:rPr>
          <w:rFonts w:asciiTheme="majorHAnsi" w:hAnsiTheme="majorHAnsi"/>
          <w:sz w:val="22"/>
          <w:szCs w:val="22"/>
        </w:rPr>
        <w:t>2</w:t>
      </w:r>
      <w:r w:rsidR="00B15D2C">
        <w:rPr>
          <w:rFonts w:asciiTheme="majorHAnsi" w:hAnsiTheme="majorHAnsi"/>
          <w:sz w:val="22"/>
          <w:szCs w:val="22"/>
        </w:rPr>
        <w:fldChar w:fldCharType="begin"/>
      </w:r>
      <w:r w:rsidR="00A26F6B">
        <w:rPr>
          <w:rFonts w:asciiTheme="majorHAnsi" w:hAnsiTheme="majorHAnsi"/>
          <w:sz w:val="22"/>
          <w:szCs w:val="22"/>
        </w:rPr>
        <w:instrText xml:space="preserve"> ADDIN EN.CITE &lt;EndNote&gt;&lt;Cite&gt;&lt;Author&gt;Jones&lt;/Author&gt;&lt;Year&gt;2012&lt;/Year&gt;&lt;RecNum&gt;812&lt;/RecNum&gt;&lt;DisplayText&gt;(Jones et al. 2012)&lt;/DisplayText&gt;&lt;record&gt;&lt;rec-number&gt;812&lt;/rec-number&gt;&lt;foreign-keys&gt;&lt;key app="EN" db-id="9d0t0evvzz0xr0evzdjp2wahz9rwzstv5w9d" timestamp="1434986869"&gt;812&lt;/key&gt;&lt;/foreign-keys&gt;&lt;ref-type name="Journal Article"&gt;17&lt;/ref-type&gt;&lt;contributors&gt;&lt;authors&gt;&lt;author&gt;Jones, C. M.&lt;/author&gt;&lt;author&gt;Liyanapathirana, M.&lt;/author&gt;&lt;author&gt;Agossa, F. R.&lt;/author&gt;&lt;author&gt;Weetman, D.&lt;/author&gt;&lt;author&gt;Ranson, H.&lt;/author&gt;&lt;author&gt;Donnelly, M. J.&lt;/author&gt;&lt;author&gt;Wilding, C. S.&lt;/author&gt;&lt;/authors&gt;&lt;/contributors&gt;&lt;auth-address&gt;Vector Group, Liverpool School of Tropical Medicine, Liverpool L3 5QA, United Kingdom.&lt;/auth-address&gt;&lt;titles&gt;&lt;title&gt;Footprints of positive selection associated with a mutation (N1575Y) in the voltage-gated sodium channel of Anopheles gambiae&lt;/title&gt;&lt;secondary-title&gt;Proc Natl Acad Sci U S A&lt;/secondary-title&gt;&lt;alt-title&gt;Proceedings of the National Academy of Sciences of the United States of America&lt;/alt-title&gt;&lt;/titles&gt;&lt;periodical&gt;&lt;full-title&gt;Proc Natl Acad Sci U S A&lt;/full-title&gt;&lt;/periodical&gt;&lt;pages&gt;6614-9&lt;/pages&gt;&lt;volume&gt;109&lt;/volume&gt;&lt;number&gt;17&lt;/number&gt;&lt;keywords&gt;&lt;keyword&gt;Animals&lt;/keyword&gt;&lt;keyword&gt;Anopheles gambiae/*genetics&lt;/keyword&gt;&lt;keyword&gt;Haplotypes&lt;/keyword&gt;&lt;keyword&gt;Homozygote&lt;/keyword&gt;&lt;keyword&gt;Insecticide Resistance&lt;/keyword&gt;&lt;keyword&gt;*Ion Channel Gating&lt;/keyword&gt;&lt;keyword&gt;*Mutation&lt;/keyword&gt;&lt;keyword&gt;*Selection, Genetic&lt;/keyword&gt;&lt;keyword&gt;Sodium Channels/*physiology&lt;/keyword&gt;&lt;/keywords&gt;&lt;dates&gt;&lt;year&gt;2012&lt;/year&gt;&lt;pub-dates&gt;&lt;date&gt;Apr 24&lt;/date&gt;&lt;/pub-dates&gt;&lt;/dates&gt;&lt;isbn&gt;1091-6490 (Electronic)&amp;#xD;0027-8424 (Linking)&lt;/isbn&gt;&lt;accession-num&gt;22493253&lt;/accession-num&gt;&lt;urls&gt;&lt;related-urls&gt;&lt;url&gt;http://www.ncbi.nlm.nih.gov/pubmed/22493253&lt;/url&gt;&lt;/related-urls&gt;&lt;/urls&gt;&lt;custom2&gt;3340067&lt;/custom2&gt;&lt;electronic-resource-num&gt;10.1073/pnas.1201475109&lt;/electronic-resource-num&gt;&lt;/record&gt;&lt;/Cite&gt;&lt;/EndNote&gt;</w:instrText>
      </w:r>
      <w:r w:rsidR="00B15D2C">
        <w:rPr>
          <w:rFonts w:asciiTheme="majorHAnsi" w:hAnsiTheme="majorHAnsi"/>
          <w:sz w:val="22"/>
          <w:szCs w:val="22"/>
        </w:rPr>
        <w:fldChar w:fldCharType="separate"/>
      </w:r>
      <w:r w:rsidR="00A26F6B">
        <w:rPr>
          <w:rFonts w:asciiTheme="majorHAnsi" w:hAnsiTheme="majorHAnsi"/>
          <w:noProof/>
          <w:sz w:val="22"/>
          <w:szCs w:val="22"/>
        </w:rPr>
        <w:t>)</w:t>
      </w:r>
      <w:r w:rsidR="00B15D2C">
        <w:rPr>
          <w:rFonts w:asciiTheme="majorHAnsi" w:hAnsiTheme="majorHAnsi"/>
          <w:sz w:val="22"/>
          <w:szCs w:val="22"/>
        </w:rPr>
        <w:fldChar w:fldCharType="end"/>
      </w:r>
      <w:r w:rsidR="00772164" w:rsidRPr="00962B22">
        <w:rPr>
          <w:rFonts w:asciiTheme="majorHAnsi" w:hAnsiTheme="majorHAnsi"/>
          <w:sz w:val="22"/>
          <w:szCs w:val="22"/>
        </w:rPr>
        <w:t xml:space="preserve">. </w:t>
      </w:r>
      <w:r w:rsidR="00772164" w:rsidRPr="00962B22">
        <w:rPr>
          <w:rFonts w:asciiTheme="majorHAnsi" w:hAnsiTheme="majorHAnsi"/>
          <w:i/>
          <w:sz w:val="22"/>
          <w:szCs w:val="22"/>
        </w:rPr>
        <w:t>In vitro</w:t>
      </w:r>
      <w:r w:rsidR="00772164" w:rsidRPr="00962B22">
        <w:rPr>
          <w:rFonts w:asciiTheme="majorHAnsi" w:hAnsiTheme="majorHAnsi"/>
          <w:sz w:val="22"/>
          <w:szCs w:val="22"/>
        </w:rPr>
        <w:t xml:space="preserve"> binding studies have shown that the 1575Y allele alone does not confer pyrethroid resistance but it acts synergistically with 1014F to confer</w:t>
      </w:r>
      <w:r w:rsidR="0090559F" w:rsidRPr="00962B22">
        <w:rPr>
          <w:rFonts w:asciiTheme="majorHAnsi" w:hAnsiTheme="majorHAnsi"/>
          <w:sz w:val="22"/>
          <w:szCs w:val="22"/>
        </w:rPr>
        <w:t xml:space="preserve"> a stronger level of resistance </w:t>
      </w:r>
      <w:r w:rsidR="00772164" w:rsidRPr="00962B22">
        <w:rPr>
          <w:rFonts w:asciiTheme="majorHAnsi" w:hAnsiTheme="majorHAnsi"/>
          <w:sz w:val="22"/>
          <w:szCs w:val="22"/>
        </w:rPr>
        <w:t>in mosquitoes with this double mutation</w:t>
      </w:r>
      <w:r w:rsidR="0090559F" w:rsidRPr="00962B22">
        <w:rPr>
          <w:rFonts w:asciiTheme="majorHAnsi" w:hAnsiTheme="majorHAnsi"/>
          <w:sz w:val="22"/>
          <w:szCs w:val="22"/>
        </w:rPr>
        <w:t xml:space="preserve"> </w:t>
      </w:r>
      <w:r w:rsidR="00E92CF5">
        <w:rPr>
          <w:rFonts w:asciiTheme="majorHAnsi" w:hAnsiTheme="majorHAnsi"/>
          <w:sz w:val="22"/>
          <w:szCs w:val="22"/>
        </w:rPr>
        <w:fldChar w:fldCharType="begin">
          <w:fldData xml:space="preserve">PEVuZE5vdGU+PENpdGU+PEF1dGhvcj5XYW5nPC9BdXRob3I+PFllYXI+MjAxNTwvWWVhcj48UmVj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</w:fldData>
        </w:fldChar>
      </w:r>
      <w:r w:rsidR="00A26F6B">
        <w:rPr>
          <w:rFonts w:asciiTheme="majorHAnsi" w:hAnsiTheme="majorHAnsi"/>
          <w:sz w:val="22"/>
          <w:szCs w:val="22"/>
        </w:rPr>
        <w:instrText xml:space="preserve"> ADDIN EN.CITE </w:instrText>
      </w:r>
      <w:r w:rsidR="00A26F6B">
        <w:rPr>
          <w:rFonts w:asciiTheme="majorHAnsi" w:hAnsiTheme="majorHAnsi"/>
          <w:sz w:val="22"/>
          <w:szCs w:val="22"/>
        </w:rPr>
        <w:fldChar w:fldCharType="begin">
          <w:fldData xml:space="preserve">PEVuZE5vdGU+PENpdGU+PEF1dGhvcj5XYW5nPC9BdXRob3I+PFllYXI+MjAxNTwvWWVhcj48UmVj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</w:fldData>
        </w:fldChar>
      </w:r>
      <w:r w:rsidR="00A26F6B">
        <w:rPr>
          <w:rFonts w:asciiTheme="majorHAnsi" w:hAnsiTheme="majorHAnsi"/>
          <w:sz w:val="22"/>
          <w:szCs w:val="22"/>
        </w:rPr>
        <w:instrText xml:space="preserve"> ADDIN EN.CITE.DATA </w:instrText>
      </w:r>
      <w:r w:rsidR="00A26F6B">
        <w:rPr>
          <w:rFonts w:asciiTheme="majorHAnsi" w:hAnsiTheme="majorHAnsi"/>
          <w:sz w:val="22"/>
          <w:szCs w:val="22"/>
        </w:rPr>
      </w:r>
      <w:r w:rsidR="00A26F6B">
        <w:rPr>
          <w:rFonts w:asciiTheme="majorHAnsi" w:hAnsiTheme="majorHAnsi"/>
          <w:sz w:val="22"/>
          <w:szCs w:val="22"/>
        </w:rPr>
        <w:fldChar w:fldCharType="end"/>
      </w:r>
      <w:r w:rsidR="00E92CF5">
        <w:rPr>
          <w:rFonts w:asciiTheme="majorHAnsi" w:hAnsiTheme="majorHAnsi"/>
          <w:sz w:val="22"/>
          <w:szCs w:val="22"/>
        </w:rPr>
      </w:r>
      <w:r w:rsidR="00E92CF5">
        <w:rPr>
          <w:rFonts w:asciiTheme="majorHAnsi" w:hAnsiTheme="majorHAnsi"/>
          <w:sz w:val="22"/>
          <w:szCs w:val="22"/>
        </w:rPr>
        <w:fldChar w:fldCharType="separate"/>
      </w:r>
      <w:r w:rsidR="00A26F6B">
        <w:rPr>
          <w:rFonts w:asciiTheme="majorHAnsi" w:hAnsiTheme="majorHAnsi"/>
          <w:noProof/>
          <w:sz w:val="22"/>
          <w:szCs w:val="22"/>
        </w:rPr>
        <w:t>(Wang et al. 2015)</w:t>
      </w:r>
      <w:r w:rsidR="00E92CF5">
        <w:rPr>
          <w:rFonts w:asciiTheme="majorHAnsi" w:hAnsiTheme="majorHAnsi"/>
          <w:sz w:val="22"/>
          <w:szCs w:val="22"/>
        </w:rPr>
        <w:fldChar w:fldCharType="end"/>
      </w:r>
      <w:r w:rsidR="00772164" w:rsidRPr="00962B22">
        <w:rPr>
          <w:rFonts w:asciiTheme="majorHAnsi" w:hAnsiTheme="majorHAnsi"/>
          <w:sz w:val="22"/>
          <w:szCs w:val="22"/>
        </w:rPr>
        <w:t>. T</w:t>
      </w:r>
      <w:r w:rsidR="0090559F" w:rsidRPr="00962B22">
        <w:rPr>
          <w:rFonts w:asciiTheme="majorHAnsi" w:hAnsiTheme="majorHAnsi"/>
          <w:sz w:val="22"/>
          <w:szCs w:val="22"/>
        </w:rPr>
        <w:t xml:space="preserve">his example highlights a common pattern in the emergence of resistance – the over layering of multiple resistance mutations, each of which serves to further increase the level of resistance of the individual to the toxicant.   </w:t>
      </w:r>
    </w:p>
    <w:p w14:paraId="23DF238E" w14:textId="77777777" w:rsidR="0090559F" w:rsidRPr="00962B22" w:rsidRDefault="0090559F" w:rsidP="002677AD">
      <w:pPr>
        <w:spacing w:line="360" w:lineRule="auto"/>
        <w:rPr>
          <w:rFonts w:asciiTheme="majorHAnsi" w:hAnsiTheme="majorHAnsi" w:cs="Arial"/>
          <w:sz w:val="22"/>
          <w:szCs w:val="22"/>
        </w:rPr>
      </w:pPr>
    </w:p>
    <w:p w14:paraId="4263B908" w14:textId="77777777" w:rsidR="00C01594" w:rsidRPr="00962B22" w:rsidRDefault="00C01594" w:rsidP="002677AD">
      <w:pPr>
        <w:spacing w:line="360" w:lineRule="auto"/>
        <w:rPr>
          <w:rFonts w:asciiTheme="majorHAnsi" w:hAnsiTheme="majorHAnsi" w:cs="Arial"/>
          <w:sz w:val="22"/>
          <w:szCs w:val="22"/>
        </w:rPr>
      </w:pPr>
      <w:r w:rsidRPr="00962B22">
        <w:rPr>
          <w:rFonts w:asciiTheme="majorHAnsi" w:hAnsiTheme="majorHAnsi" w:cs="Arial"/>
          <w:sz w:val="22"/>
          <w:szCs w:val="22"/>
        </w:rPr>
        <w:t>Carbamates and organophos</w:t>
      </w:r>
      <w:r w:rsidR="0041240B" w:rsidRPr="00962B22">
        <w:rPr>
          <w:rFonts w:asciiTheme="majorHAnsi" w:hAnsiTheme="majorHAnsi" w:cs="Arial"/>
          <w:sz w:val="22"/>
          <w:szCs w:val="22"/>
        </w:rPr>
        <w:t>p</w:t>
      </w:r>
      <w:r w:rsidRPr="00962B22">
        <w:rPr>
          <w:rFonts w:asciiTheme="majorHAnsi" w:hAnsiTheme="majorHAnsi" w:cs="Arial"/>
          <w:sz w:val="22"/>
          <w:szCs w:val="22"/>
        </w:rPr>
        <w:t>h</w:t>
      </w:r>
      <w:r w:rsidR="0041240B" w:rsidRPr="00962B22">
        <w:rPr>
          <w:rFonts w:asciiTheme="majorHAnsi" w:hAnsiTheme="majorHAnsi" w:cs="Arial"/>
          <w:sz w:val="22"/>
          <w:szCs w:val="22"/>
        </w:rPr>
        <w:t xml:space="preserve">ates both target the acetylcholine esterase (AchE) enzyme which is responsible for degrading the neurotransmitter acetylcholine in the nerve synapses. By inhibiting this enzyme, the insecticides cause a toxic level of actetylcholine to accumulate. A glycine to serine substitution in codon 119 </w:t>
      </w:r>
      <w:r w:rsidR="00C6412D" w:rsidRPr="00962B22">
        <w:rPr>
          <w:rFonts w:asciiTheme="majorHAnsi" w:hAnsiTheme="majorHAnsi" w:cs="Arial"/>
          <w:sz w:val="22"/>
          <w:szCs w:val="22"/>
        </w:rPr>
        <w:t xml:space="preserve">of AchE </w:t>
      </w:r>
      <w:r w:rsidR="0041240B" w:rsidRPr="00962B22">
        <w:rPr>
          <w:rFonts w:asciiTheme="majorHAnsi" w:hAnsiTheme="majorHAnsi" w:cs="Arial"/>
          <w:sz w:val="22"/>
          <w:szCs w:val="22"/>
        </w:rPr>
        <w:t>is strongly associated with resistance to carbamates and/or organophosphates</w:t>
      </w:r>
      <w:r w:rsidRPr="00962B22">
        <w:rPr>
          <w:rFonts w:asciiTheme="majorHAnsi" w:hAnsiTheme="majorHAnsi" w:cs="Arial"/>
          <w:sz w:val="22"/>
          <w:szCs w:val="22"/>
        </w:rPr>
        <w:t xml:space="preserve"> in some West African countries </w:t>
      </w:r>
      <w:r w:rsidR="00E92CF5">
        <w:rPr>
          <w:rFonts w:asciiTheme="majorHAnsi" w:hAnsiTheme="majorHAnsi" w:cs="Arial"/>
          <w:sz w:val="22"/>
          <w:szCs w:val="22"/>
        </w:rPr>
        <w:fldChar w:fldCharType="begin"/>
      </w:r>
      <w:r w:rsidR="00E92CF5">
        <w:rPr>
          <w:rFonts w:asciiTheme="majorHAnsi" w:hAnsiTheme="majorHAnsi" w:cs="Arial"/>
          <w:sz w:val="22"/>
          <w:szCs w:val="22"/>
        </w:rPr>
        <w:instrText xml:space="preserve"> ADDIN EN.CITE &lt;EndNote&gt;&lt;Cite&gt;&lt;Author&gt;Edi&lt;/Author&gt;&lt;RecNum&gt;559&lt;/RecNum&gt;&lt;DisplayText&gt;(Edi et al.)&lt;/DisplayText&gt;&lt;record&gt;&lt;rec-number&gt;559&lt;/rec-number&gt;&lt;foreign-keys&gt;&lt;key app="EN" db-id="9d0t0evvzz0xr0evzdjp2wahz9rwzstv5w9d" timestamp="1353948962"&gt;559&lt;/key&gt;&lt;/foreign-keys&gt;&lt;ref-type name="Journal Article"&gt;17&lt;/ref-type&gt;&lt;contributors&gt;&lt;authors&gt;&lt;author&gt;Edi, C. V.&lt;/author&gt;&lt;author&gt;Koudou, B. G.&lt;/author&gt;&lt;author&gt;Jones, C. M.&lt;/author&gt;&lt;author&gt;Weetman, D.&lt;/author&gt;&lt;author&gt;Ranson, H.&lt;/author&gt;&lt;/authors&gt;&lt;/contributors&gt;&lt;auth-address&gt;Liverpool School of Tropical Medicine, Liverpool, UK.&lt;/auth-address&gt;&lt;titles&gt;&lt;title&gt;Multiple-insecticide resistance in Anopheles gambiae mosquitoes, Southern Cote d&amp;apos;Ivoire&lt;/title&gt;&lt;secondary-title&gt;Emerg Infect Dis&lt;/secondary-title&gt;&lt;/titles&gt;&lt;periodical&gt;&lt;full-title&gt;Emerg Infect Dis&lt;/full-title&gt;&lt;/periodical&gt;&lt;pages&gt;1508-11&lt;/pages&gt;&lt;volume&gt;18&lt;/volume&gt;&lt;number&gt;9&lt;/number&gt;&lt;edition&gt;2012/08/31&lt;/edition&gt;&lt;dates&gt;&lt;pub-dates&gt;&lt;date&gt;Sep&lt;/date&gt;&lt;/pub-dates&gt;&lt;/dates&gt;&lt;isbn&gt;1080-6059 (Electronic)&amp;#xD;1080-6040 (Linking)&lt;/isbn&gt;&lt;accession-num&gt;22932478&lt;/accession-num&gt;&lt;urls&gt;&lt;related-urls&gt;&lt;url&gt;http://www.ncbi.nlm.nih.gov/entrez/query.fcgi?cmd=Retrieve&amp;amp;db=PubMed&amp;amp;dopt=Citation&amp;amp;list_uids=22932478&lt;/url&gt;&lt;/related-urls&gt;&lt;/urls&gt;&lt;custom2&gt;3437712&lt;/custom2&gt;&lt;electronic-resource-num&gt;10.3201/eid1809.120262&lt;/electronic-resource-num&gt;&lt;language&gt;eng&lt;/language&gt;&lt;/record&gt;&lt;/Cite&gt;&lt;/EndNote&gt;</w:instrText>
      </w:r>
      <w:r w:rsidR="00E92CF5">
        <w:rPr>
          <w:rFonts w:asciiTheme="majorHAnsi" w:hAnsiTheme="majorHAnsi" w:cs="Arial"/>
          <w:sz w:val="22"/>
          <w:szCs w:val="22"/>
        </w:rPr>
        <w:fldChar w:fldCharType="separate"/>
      </w:r>
      <w:r w:rsidR="00E92CF5">
        <w:rPr>
          <w:rFonts w:asciiTheme="majorHAnsi" w:hAnsiTheme="majorHAnsi" w:cs="Arial"/>
          <w:noProof/>
          <w:sz w:val="22"/>
          <w:szCs w:val="22"/>
        </w:rPr>
        <w:t>(Edi et al</w:t>
      </w:r>
      <w:r w:rsidR="000A584C">
        <w:rPr>
          <w:rFonts w:asciiTheme="majorHAnsi" w:hAnsiTheme="majorHAnsi" w:cs="Arial"/>
          <w:noProof/>
          <w:sz w:val="22"/>
          <w:szCs w:val="22"/>
        </w:rPr>
        <w:t xml:space="preserve"> 201</w:t>
      </w:r>
      <w:r w:rsidR="0040557D">
        <w:rPr>
          <w:rFonts w:asciiTheme="majorHAnsi" w:hAnsiTheme="majorHAnsi" w:cs="Arial"/>
          <w:noProof/>
          <w:sz w:val="22"/>
          <w:szCs w:val="22"/>
        </w:rPr>
        <w:t>4</w:t>
      </w:r>
      <w:r w:rsidR="00E92CF5">
        <w:rPr>
          <w:rFonts w:asciiTheme="majorHAnsi" w:hAnsiTheme="majorHAnsi" w:cs="Arial"/>
          <w:noProof/>
          <w:sz w:val="22"/>
          <w:szCs w:val="22"/>
        </w:rPr>
        <w:t>.</w:t>
      </w:r>
      <w:r w:rsidR="00E92CF5">
        <w:rPr>
          <w:rFonts w:asciiTheme="majorHAnsi" w:hAnsiTheme="majorHAnsi" w:cs="Arial"/>
          <w:sz w:val="22"/>
          <w:szCs w:val="22"/>
        </w:rPr>
        <w:fldChar w:fldCharType="end"/>
      </w:r>
      <w:r w:rsidR="004B74FE">
        <w:rPr>
          <w:rFonts w:asciiTheme="majorHAnsi" w:hAnsiTheme="majorHAnsi" w:cs="Arial"/>
          <w:sz w:val="22"/>
          <w:szCs w:val="22"/>
        </w:rPr>
        <w:fldChar w:fldCharType="begin"/>
      </w:r>
      <w:r w:rsidR="00A26F6B">
        <w:rPr>
          <w:rFonts w:asciiTheme="majorHAnsi" w:hAnsiTheme="majorHAnsi" w:cs="Arial"/>
          <w:sz w:val="22"/>
          <w:szCs w:val="22"/>
        </w:rPr>
        <w:instrText xml:space="preserve"> ADDIN EN.CITE &lt;EndNote&gt;&lt;Cite&gt;&lt;Author&gt;Essandoh&lt;/Author&gt;&lt;Year&gt;2013&lt;/Year&gt;&lt;RecNum&gt;712&lt;/RecNum&gt;&lt;DisplayText&gt;(Essandoh et al. 2013)&lt;/DisplayText&gt;&lt;record&gt;&lt;rec-number&gt;712&lt;/rec-number&gt;&lt;foreign-keys&gt;&lt;key app="EN" db-id="9d0t0evvzz0xr0evzdjp2wahz9rwzstv5w9d" timestamp="1393237659"&gt;712&lt;/key&gt;&lt;/foreign-keys&gt;&lt;ref-type name="Journal Article"&gt;17&lt;/ref-type&gt;&lt;contributors&gt;&lt;authors&gt;&lt;author&gt;Essandoh, J.&lt;/author&gt;&lt;author&gt;Yawson, A. E.&lt;/author&gt;&lt;author&gt;Weetman, D.&lt;/author&gt;&lt;/authors&gt;&lt;/contributors&gt;&lt;auth-address&gt;Liverpool School of Tropical Medicine, Liverpool, UK. dweetman@liv.ac.uk.&lt;/auth-address&gt;&lt;titles&gt;&lt;title&gt;Acetylcholinesterase (Ace-1) target site mutation 119S is strongly diagnostic of carbamate and organophosphate resistance in Anopheles gambiae s.s. and Anopheles coluzzii across southern Ghana&lt;/title&gt;&lt;secondary-title&gt;Malar J&lt;/secondary-title&gt;&lt;alt-title&gt;Malaria journal&lt;/alt-title&gt;&lt;/titles&gt;&lt;periodical&gt;&lt;full-title&gt;Malar J&lt;/full-title&gt;&lt;/periodical&gt;&lt;pages&gt;404&lt;/pages&gt;&lt;volume&gt;12&lt;/volume&gt;&lt;dates&gt;&lt;year&gt;2013&lt;/year&gt;&lt;/dates&gt;&lt;isbn&gt;1475-2875 (Electronic)&amp;#xD;1475-2875 (Linking)&lt;/isbn&gt;&lt;accession-num&gt;24206629&lt;/accession-num&gt;&lt;urls&gt;&lt;related-urls&gt;&lt;url&gt;http://www.ncbi.nlm.nih.gov/pubmed/24206629&lt;/url&gt;&lt;/related-urls&gt;&lt;/urls&gt;&lt;custom2&gt;3842805&lt;/custom2&gt;&lt;electronic-resource-num&gt;10.1186/1475-2875-12-404&lt;/electronic-resource-num&gt;&lt;/record&gt;&lt;/Cite&gt;&lt;/EndNote&gt;</w:instrText>
      </w:r>
      <w:r w:rsidR="004B74FE">
        <w:rPr>
          <w:rFonts w:asciiTheme="majorHAnsi" w:hAnsiTheme="majorHAnsi" w:cs="Arial"/>
          <w:sz w:val="22"/>
          <w:szCs w:val="22"/>
        </w:rPr>
        <w:fldChar w:fldCharType="separate"/>
      </w:r>
      <w:r w:rsidR="005E75C5">
        <w:rPr>
          <w:rFonts w:asciiTheme="majorHAnsi" w:hAnsiTheme="majorHAnsi" w:cs="Arial"/>
          <w:noProof/>
          <w:sz w:val="22"/>
          <w:szCs w:val="22"/>
        </w:rPr>
        <w:t xml:space="preserve">; </w:t>
      </w:r>
      <w:r w:rsidR="00A26F6B">
        <w:rPr>
          <w:rFonts w:asciiTheme="majorHAnsi" w:hAnsiTheme="majorHAnsi" w:cs="Arial"/>
          <w:noProof/>
          <w:sz w:val="22"/>
          <w:szCs w:val="22"/>
        </w:rPr>
        <w:t>Essandoh et al. 2013)</w:t>
      </w:r>
      <w:r w:rsidR="004B74FE">
        <w:rPr>
          <w:rFonts w:asciiTheme="majorHAnsi" w:hAnsiTheme="majorHAnsi" w:cs="Arial"/>
          <w:sz w:val="22"/>
          <w:szCs w:val="22"/>
        </w:rPr>
        <w:fldChar w:fldCharType="end"/>
      </w:r>
      <w:r w:rsidRPr="00962B22">
        <w:rPr>
          <w:rFonts w:asciiTheme="majorHAnsi" w:hAnsiTheme="majorHAnsi" w:cs="Arial"/>
          <w:sz w:val="22"/>
          <w:szCs w:val="22"/>
        </w:rPr>
        <w:t>. T</w:t>
      </w:r>
      <w:r w:rsidR="0041240B" w:rsidRPr="00962B22">
        <w:rPr>
          <w:rFonts w:asciiTheme="majorHAnsi" w:hAnsiTheme="majorHAnsi" w:cs="Arial"/>
          <w:sz w:val="22"/>
          <w:szCs w:val="22"/>
        </w:rPr>
        <w:t>he frequency of this mutation is increasing</w:t>
      </w:r>
      <w:r w:rsidRPr="00962B22">
        <w:rPr>
          <w:rFonts w:asciiTheme="majorHAnsi" w:hAnsiTheme="majorHAnsi" w:cs="Arial"/>
          <w:sz w:val="22"/>
          <w:szCs w:val="22"/>
        </w:rPr>
        <w:t xml:space="preserve"> which is of great concern</w:t>
      </w:r>
      <w:r w:rsidR="0041240B" w:rsidRPr="00962B22">
        <w:rPr>
          <w:rFonts w:asciiTheme="majorHAnsi" w:hAnsiTheme="majorHAnsi" w:cs="Arial"/>
          <w:sz w:val="22"/>
          <w:szCs w:val="22"/>
        </w:rPr>
        <w:t xml:space="preserve">, particularly in areas where these insecticide classes are </w:t>
      </w:r>
      <w:r w:rsidRPr="00962B22">
        <w:rPr>
          <w:rFonts w:asciiTheme="majorHAnsi" w:hAnsiTheme="majorHAnsi" w:cs="Arial"/>
          <w:sz w:val="22"/>
          <w:szCs w:val="22"/>
        </w:rPr>
        <w:t>replacing pyrethroids</w:t>
      </w:r>
      <w:r w:rsidR="0041240B" w:rsidRPr="00962B22">
        <w:rPr>
          <w:rFonts w:asciiTheme="majorHAnsi" w:hAnsiTheme="majorHAnsi" w:cs="Arial"/>
          <w:sz w:val="22"/>
          <w:szCs w:val="22"/>
        </w:rPr>
        <w:t xml:space="preserve"> for IRS. </w:t>
      </w:r>
    </w:p>
    <w:p w14:paraId="06BE3576" w14:textId="77777777" w:rsidR="00DD782B" w:rsidRPr="00962B22" w:rsidRDefault="00DD782B" w:rsidP="002677AD">
      <w:pPr>
        <w:spacing w:line="360" w:lineRule="auto"/>
        <w:rPr>
          <w:rFonts w:asciiTheme="majorHAnsi" w:hAnsiTheme="majorHAnsi" w:cs="Arial"/>
          <w:sz w:val="22"/>
          <w:szCs w:val="22"/>
        </w:rPr>
      </w:pPr>
    </w:p>
    <w:p w14:paraId="4A15A345" w14:textId="31E2927B" w:rsidR="003E2CBF" w:rsidRPr="00962B22" w:rsidRDefault="00DD782B" w:rsidP="002677AD">
      <w:pPr>
        <w:spacing w:line="360" w:lineRule="auto"/>
        <w:rPr>
          <w:rFonts w:asciiTheme="majorHAnsi" w:hAnsiTheme="majorHAnsi"/>
          <w:sz w:val="22"/>
          <w:szCs w:val="22"/>
        </w:rPr>
      </w:pPr>
      <w:r w:rsidRPr="00962B22">
        <w:rPr>
          <w:rFonts w:asciiTheme="majorHAnsi" w:hAnsiTheme="majorHAnsi"/>
          <w:i/>
          <w:sz w:val="22"/>
          <w:szCs w:val="22"/>
        </w:rPr>
        <w:lastRenderedPageBreak/>
        <w:t>Metabolic resistance</w:t>
      </w:r>
      <w:r w:rsidR="00C01594" w:rsidRPr="00962B22">
        <w:rPr>
          <w:rFonts w:asciiTheme="majorHAnsi" w:hAnsiTheme="majorHAnsi"/>
          <w:i/>
          <w:sz w:val="22"/>
          <w:szCs w:val="22"/>
        </w:rPr>
        <w:t xml:space="preserve">. </w:t>
      </w:r>
      <w:r w:rsidR="00C01594" w:rsidRPr="00962B22">
        <w:rPr>
          <w:rFonts w:asciiTheme="majorHAnsi" w:hAnsiTheme="majorHAnsi"/>
          <w:sz w:val="22"/>
          <w:szCs w:val="22"/>
        </w:rPr>
        <w:t>Metabolic resistance refers to the ability of the mosquito to detoxify the insecticide before it reaches the target site. Several enzyme families have been implicated in insecticide detoxification</w:t>
      </w:r>
      <w:r w:rsidR="004B74FE">
        <w:rPr>
          <w:rFonts w:asciiTheme="majorHAnsi" w:hAnsiTheme="majorHAnsi"/>
          <w:sz w:val="22"/>
          <w:szCs w:val="22"/>
        </w:rPr>
        <w:t xml:space="preserve"> </w:t>
      </w:r>
      <w:r w:rsidR="004B74FE">
        <w:rPr>
          <w:rFonts w:asciiTheme="majorHAnsi" w:hAnsiTheme="majorHAnsi"/>
          <w:sz w:val="22"/>
          <w:szCs w:val="22"/>
        </w:rPr>
        <w:fldChar w:fldCharType="begin"/>
      </w:r>
      <w:r w:rsidR="00A26F6B">
        <w:rPr>
          <w:rFonts w:asciiTheme="majorHAnsi" w:hAnsiTheme="majorHAnsi"/>
          <w:sz w:val="22"/>
          <w:szCs w:val="22"/>
        </w:rPr>
        <w:instrText xml:space="preserve"> ADDIN EN.CITE &lt;EndNote&gt;&lt;Cite&gt;&lt;Author&gt;Li&lt;/Author&gt;&lt;Year&gt;2007&lt;/Year&gt;&lt;RecNum&gt;832&lt;/RecNum&gt;&lt;DisplayText&gt;(Li et al. 2007)&lt;/DisplayText&gt;&lt;record&gt;&lt;rec-number&gt;832&lt;/rec-number&gt;&lt;foreign-keys&gt;&lt;key app="EN" db-id="9d0t0evvzz0xr0evzdjp2wahz9rwzstv5w9d" timestamp="1434987571"&gt;832&lt;/key&gt;&lt;/foreign-keys&gt;&lt;ref-type name="Journal Article"&gt;17&lt;/ref-type&gt;&lt;contributors&gt;&lt;authors&gt;&lt;author&gt;Li, X.&lt;/author&gt;&lt;author&gt;Schuler, M. A.&lt;/author&gt;&lt;author&gt;Berenbaum, M. R.&lt;/author&gt;&lt;/authors&gt;&lt;/contributors&gt;&lt;auth-address&gt;Department of Entomology and BIO5, University of Arizona, Tucson, Arizona 85721, USA. lxc@email.arizona.edu&lt;/auth-address&gt;&lt;titles&gt;&lt;title&gt;Molecular mechanisms of metabolic resistance to synthetic and natural xenobiotics&lt;/title&gt;&lt;secondary-title&gt;Annu Rev Entomol&lt;/secondary-title&gt;&lt;alt-title&gt;Annual review of entomology&lt;/alt-title&gt;&lt;/titles&gt;&lt;periodical&gt;&lt;full-title&gt;Annu Rev Entomol&lt;/full-title&gt;&lt;/periodical&gt;&lt;pages&gt;231-53&lt;/pages&gt;&lt;volume&gt;52&lt;/volume&gt;&lt;keywords&gt;&lt;keyword&gt;Animals&lt;/keyword&gt;&lt;keyword&gt;Biological Evolution&lt;/keyword&gt;&lt;keyword&gt;Cytochrome P-450 Enzyme System/genetics/metabolism&lt;/keyword&gt;&lt;keyword&gt;DNA Transposable Elements&lt;/keyword&gt;&lt;keyword&gt;Esterases/genetics/metabolism&lt;/keyword&gt;&lt;keyword&gt;Glutathione Transferase/genetics/metabolism&lt;/keyword&gt;&lt;keyword&gt;Insecticide Resistance/*physiology&lt;/keyword&gt;&lt;keyword&gt;Insects/*enzymology/genetics&lt;/keyword&gt;&lt;keyword&gt;Metabolic Detoxication, Phase I/*physiology&lt;/keyword&gt;&lt;keyword&gt;Metabolic Detoxication, Phase II/*physiology&lt;/keyword&gt;&lt;keyword&gt;Plants/metabolism&lt;/keyword&gt;&lt;keyword&gt;Xenobiotics/*metabolism&lt;/keyword&gt;&lt;/keywords&gt;&lt;dates&gt;&lt;year&gt;2007&lt;/year&gt;&lt;/dates&gt;&lt;isbn&gt;0066-4170 (Print)&amp;#xD;0066-4170 (Linking)&lt;/isbn&gt;&lt;accession-num&gt;16925478&lt;/accession-num&gt;&lt;urls&gt;&lt;related-urls&gt;&lt;url&gt;http://www.ncbi.nlm.nih.gov/pubmed/16925478&lt;/url&gt;&lt;/related-urls&gt;&lt;/urls&gt;&lt;electronic-resource-num&gt;10.1146/annurev.ento.51.110104.151104&lt;/electronic-resource-num&gt;&lt;/record&gt;&lt;/Cite&gt;&lt;/EndNote&gt;</w:instrText>
      </w:r>
      <w:r w:rsidR="004B74FE">
        <w:rPr>
          <w:rFonts w:asciiTheme="majorHAnsi" w:hAnsiTheme="majorHAnsi"/>
          <w:sz w:val="22"/>
          <w:szCs w:val="22"/>
        </w:rPr>
        <w:fldChar w:fldCharType="separate"/>
      </w:r>
      <w:r w:rsidR="00A26F6B">
        <w:rPr>
          <w:rFonts w:asciiTheme="majorHAnsi" w:hAnsiTheme="majorHAnsi"/>
          <w:noProof/>
          <w:sz w:val="22"/>
          <w:szCs w:val="22"/>
        </w:rPr>
        <w:t>(Li et al. 2007)</w:t>
      </w:r>
      <w:r w:rsidR="004B74FE">
        <w:rPr>
          <w:rFonts w:asciiTheme="majorHAnsi" w:hAnsiTheme="majorHAnsi"/>
          <w:sz w:val="22"/>
          <w:szCs w:val="22"/>
        </w:rPr>
        <w:fldChar w:fldCharType="end"/>
      </w:r>
      <w:r w:rsidR="009013FE" w:rsidRPr="00962B22">
        <w:rPr>
          <w:rFonts w:asciiTheme="majorHAnsi" w:hAnsiTheme="majorHAnsi"/>
          <w:sz w:val="22"/>
          <w:szCs w:val="22"/>
        </w:rPr>
        <w:t xml:space="preserve"> but the two families most strongly </w:t>
      </w:r>
      <w:r w:rsidR="0040557D">
        <w:rPr>
          <w:rFonts w:asciiTheme="majorHAnsi" w:hAnsiTheme="majorHAnsi"/>
          <w:sz w:val="22"/>
          <w:szCs w:val="22"/>
        </w:rPr>
        <w:t>associated with</w:t>
      </w:r>
      <w:r w:rsidR="009013FE" w:rsidRPr="00962B22">
        <w:rPr>
          <w:rFonts w:asciiTheme="majorHAnsi" w:hAnsiTheme="majorHAnsi"/>
          <w:sz w:val="22"/>
          <w:szCs w:val="22"/>
        </w:rPr>
        <w:t xml:space="preserve"> resistance in malaria vectors are the glutathione transferases (GSTs) and the cytochrome P450s. Over expression of, or amino acids substitutions in, the GSTE2 enzyme can confer DDT resistance in </w:t>
      </w:r>
      <w:r w:rsidR="009013FE" w:rsidRPr="00962B22">
        <w:rPr>
          <w:rFonts w:asciiTheme="majorHAnsi" w:hAnsiTheme="majorHAnsi"/>
          <w:i/>
          <w:sz w:val="22"/>
          <w:szCs w:val="22"/>
        </w:rPr>
        <w:t>An gambiae</w:t>
      </w:r>
      <w:r w:rsidR="009013FE" w:rsidRPr="00962B22">
        <w:rPr>
          <w:rFonts w:asciiTheme="majorHAnsi" w:hAnsiTheme="majorHAnsi"/>
          <w:sz w:val="22"/>
          <w:szCs w:val="22"/>
        </w:rPr>
        <w:t xml:space="preserve"> and </w:t>
      </w:r>
      <w:r w:rsidR="009013FE" w:rsidRPr="00962B22">
        <w:rPr>
          <w:rFonts w:asciiTheme="majorHAnsi" w:hAnsiTheme="majorHAnsi"/>
          <w:i/>
          <w:sz w:val="22"/>
          <w:szCs w:val="22"/>
        </w:rPr>
        <w:t>An funestus</w:t>
      </w:r>
      <w:r w:rsidR="009013FE" w:rsidRPr="00962B22">
        <w:rPr>
          <w:rFonts w:asciiTheme="majorHAnsi" w:hAnsiTheme="majorHAnsi"/>
          <w:sz w:val="22"/>
          <w:szCs w:val="22"/>
        </w:rPr>
        <w:t xml:space="preserve"> </w:t>
      </w:r>
      <w:r w:rsidR="003E2CBF" w:rsidRPr="00962B22">
        <w:rPr>
          <w:rFonts w:asciiTheme="majorHAnsi" w:hAnsiTheme="majorHAnsi"/>
          <w:sz w:val="22"/>
          <w:szCs w:val="22"/>
        </w:rPr>
        <w:t xml:space="preserve">and molecular diagnostics have been used to demonstrate the association between genotype and phenotype </w:t>
      </w:r>
      <w:r w:rsidR="00500BB0">
        <w:rPr>
          <w:rFonts w:asciiTheme="majorHAnsi" w:hAnsiTheme="majorHAnsi"/>
          <w:sz w:val="22"/>
          <w:szCs w:val="22"/>
        </w:rPr>
        <w:t xml:space="preserve">at this locus </w:t>
      </w:r>
      <w:r w:rsidR="004B74FE">
        <w:rPr>
          <w:rFonts w:asciiTheme="majorHAnsi" w:hAnsiTheme="majorHAnsi"/>
          <w:sz w:val="22"/>
          <w:szCs w:val="22"/>
        </w:rPr>
        <w:fldChar w:fldCharType="begin">
          <w:fldData xml:space="preserve">PEVuZE5vdGU+PENpdGU+PEF1dGhvcj5SYW5zb248L0F1dGhvcj48WWVhcj4yMDAxPC9ZZWFyPjxS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</w:fldData>
        </w:fldChar>
      </w:r>
      <w:r w:rsidR="00A26F6B">
        <w:rPr>
          <w:rFonts w:asciiTheme="majorHAnsi" w:hAnsiTheme="majorHAnsi"/>
          <w:sz w:val="22"/>
          <w:szCs w:val="22"/>
        </w:rPr>
        <w:instrText xml:space="preserve"> ADDIN EN.CITE </w:instrText>
      </w:r>
      <w:r w:rsidR="00A26F6B">
        <w:rPr>
          <w:rFonts w:asciiTheme="majorHAnsi" w:hAnsiTheme="majorHAnsi"/>
          <w:sz w:val="22"/>
          <w:szCs w:val="22"/>
        </w:rPr>
        <w:fldChar w:fldCharType="begin">
          <w:fldData xml:space="preserve">PEVuZE5vdGU+PENpdGU+PEF1dGhvcj5SYW5zb248L0F1dGhvcj48WWVhcj4yMDAxPC9ZZWFyPjxS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</w:fldData>
        </w:fldChar>
      </w:r>
      <w:r w:rsidR="00A26F6B">
        <w:rPr>
          <w:rFonts w:asciiTheme="majorHAnsi" w:hAnsiTheme="majorHAnsi"/>
          <w:sz w:val="22"/>
          <w:szCs w:val="22"/>
        </w:rPr>
        <w:instrText xml:space="preserve"> ADDIN EN.CITE.DATA </w:instrText>
      </w:r>
      <w:r w:rsidR="00A26F6B">
        <w:rPr>
          <w:rFonts w:asciiTheme="majorHAnsi" w:hAnsiTheme="majorHAnsi"/>
          <w:sz w:val="22"/>
          <w:szCs w:val="22"/>
        </w:rPr>
      </w:r>
      <w:r w:rsidR="00A26F6B">
        <w:rPr>
          <w:rFonts w:asciiTheme="majorHAnsi" w:hAnsiTheme="majorHAnsi"/>
          <w:sz w:val="22"/>
          <w:szCs w:val="22"/>
        </w:rPr>
        <w:fldChar w:fldCharType="end"/>
      </w:r>
      <w:r w:rsidR="004B74FE">
        <w:rPr>
          <w:rFonts w:asciiTheme="majorHAnsi" w:hAnsiTheme="majorHAnsi"/>
          <w:sz w:val="22"/>
          <w:szCs w:val="22"/>
        </w:rPr>
      </w:r>
      <w:r w:rsidR="004B74FE">
        <w:rPr>
          <w:rFonts w:asciiTheme="majorHAnsi" w:hAnsiTheme="majorHAnsi"/>
          <w:sz w:val="22"/>
          <w:szCs w:val="22"/>
        </w:rPr>
        <w:fldChar w:fldCharType="separate"/>
      </w:r>
      <w:r w:rsidR="00A26F6B">
        <w:rPr>
          <w:rFonts w:asciiTheme="majorHAnsi" w:hAnsiTheme="majorHAnsi"/>
          <w:noProof/>
          <w:sz w:val="22"/>
          <w:szCs w:val="22"/>
        </w:rPr>
        <w:t>(Ranson et al. 2001</w:t>
      </w:r>
      <w:r w:rsidR="005E75C5">
        <w:rPr>
          <w:rFonts w:asciiTheme="majorHAnsi" w:hAnsiTheme="majorHAnsi"/>
          <w:noProof/>
          <w:sz w:val="22"/>
          <w:szCs w:val="22"/>
        </w:rPr>
        <w:t>;</w:t>
      </w:r>
      <w:r w:rsidR="004B74FE">
        <w:rPr>
          <w:rFonts w:asciiTheme="majorHAnsi" w:hAnsiTheme="majorHAnsi"/>
          <w:sz w:val="22"/>
          <w:szCs w:val="22"/>
        </w:rPr>
        <w:fldChar w:fldCharType="end"/>
      </w:r>
      <w:r w:rsidR="009013FE" w:rsidRPr="00962B22">
        <w:rPr>
          <w:rFonts w:asciiTheme="majorHAnsi" w:hAnsiTheme="majorHAnsi"/>
          <w:sz w:val="22"/>
          <w:szCs w:val="22"/>
        </w:rPr>
        <w:t xml:space="preserve"> </w:t>
      </w:r>
      <w:r w:rsidR="004B74FE">
        <w:rPr>
          <w:rFonts w:asciiTheme="majorHAnsi" w:hAnsiTheme="majorHAnsi"/>
          <w:sz w:val="22"/>
          <w:szCs w:val="22"/>
        </w:rPr>
        <w:fldChar w:fldCharType="begin">
          <w:fldData xml:space="preserve">PEVuZE5vdGU+PENpdGU+PEF1dGhvcj5NaXRjaGVsbDwvQXV0aG9yPjxZZWFyPjIwMTQ8L1llYXI+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</w:fldData>
        </w:fldChar>
      </w:r>
      <w:r w:rsidR="00A26F6B">
        <w:rPr>
          <w:rFonts w:asciiTheme="majorHAnsi" w:hAnsiTheme="majorHAnsi"/>
          <w:sz w:val="22"/>
          <w:szCs w:val="22"/>
        </w:rPr>
        <w:instrText xml:space="preserve"> ADDIN EN.CITE </w:instrText>
      </w:r>
      <w:r w:rsidR="00A26F6B">
        <w:rPr>
          <w:rFonts w:asciiTheme="majorHAnsi" w:hAnsiTheme="majorHAnsi"/>
          <w:sz w:val="22"/>
          <w:szCs w:val="22"/>
        </w:rPr>
        <w:fldChar w:fldCharType="begin">
          <w:fldData xml:space="preserve">PEVuZE5vdGU+PENpdGU+PEF1dGhvcj5NaXRjaGVsbDwvQXV0aG9yPjxZZWFyPjIwMTQ8L1llYXI+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</w:fldData>
        </w:fldChar>
      </w:r>
      <w:r w:rsidR="00A26F6B">
        <w:rPr>
          <w:rFonts w:asciiTheme="majorHAnsi" w:hAnsiTheme="majorHAnsi"/>
          <w:sz w:val="22"/>
          <w:szCs w:val="22"/>
        </w:rPr>
        <w:instrText xml:space="preserve"> ADDIN EN.CITE.DATA </w:instrText>
      </w:r>
      <w:r w:rsidR="00A26F6B">
        <w:rPr>
          <w:rFonts w:asciiTheme="majorHAnsi" w:hAnsiTheme="majorHAnsi"/>
          <w:sz w:val="22"/>
          <w:szCs w:val="22"/>
        </w:rPr>
      </w:r>
      <w:r w:rsidR="00A26F6B">
        <w:rPr>
          <w:rFonts w:asciiTheme="majorHAnsi" w:hAnsiTheme="majorHAnsi"/>
          <w:sz w:val="22"/>
          <w:szCs w:val="22"/>
        </w:rPr>
        <w:fldChar w:fldCharType="end"/>
      </w:r>
      <w:r w:rsidR="004B74FE">
        <w:rPr>
          <w:rFonts w:asciiTheme="majorHAnsi" w:hAnsiTheme="majorHAnsi"/>
          <w:sz w:val="22"/>
          <w:szCs w:val="22"/>
        </w:rPr>
      </w:r>
      <w:r w:rsidR="004B74FE">
        <w:rPr>
          <w:rFonts w:asciiTheme="majorHAnsi" w:hAnsiTheme="majorHAnsi"/>
          <w:sz w:val="22"/>
          <w:szCs w:val="22"/>
        </w:rPr>
        <w:fldChar w:fldCharType="separate"/>
      </w:r>
      <w:r w:rsidR="00A26F6B">
        <w:rPr>
          <w:rFonts w:asciiTheme="majorHAnsi" w:hAnsiTheme="majorHAnsi"/>
          <w:noProof/>
          <w:sz w:val="22"/>
          <w:szCs w:val="22"/>
        </w:rPr>
        <w:t>Mitchell et al. 2014</w:t>
      </w:r>
      <w:r w:rsidR="005E75C5">
        <w:rPr>
          <w:rFonts w:asciiTheme="majorHAnsi" w:hAnsiTheme="majorHAnsi"/>
          <w:noProof/>
          <w:sz w:val="22"/>
          <w:szCs w:val="22"/>
        </w:rPr>
        <w:t>;</w:t>
      </w:r>
      <w:r w:rsidR="004B74FE">
        <w:rPr>
          <w:rFonts w:asciiTheme="majorHAnsi" w:hAnsiTheme="majorHAnsi"/>
          <w:sz w:val="22"/>
          <w:szCs w:val="22"/>
        </w:rPr>
        <w:fldChar w:fldCharType="end"/>
      </w:r>
      <w:r w:rsidR="004B74FE">
        <w:rPr>
          <w:rFonts w:asciiTheme="majorHAnsi" w:hAnsiTheme="majorHAnsi"/>
          <w:sz w:val="22"/>
          <w:szCs w:val="22"/>
        </w:rPr>
        <w:t xml:space="preserve"> </w:t>
      </w:r>
      <w:r w:rsidR="004B74FE">
        <w:rPr>
          <w:rFonts w:asciiTheme="majorHAnsi" w:hAnsiTheme="majorHAnsi"/>
          <w:sz w:val="22"/>
          <w:szCs w:val="22"/>
        </w:rPr>
        <w:fldChar w:fldCharType="begin"/>
      </w:r>
      <w:r w:rsidR="00A26F6B">
        <w:rPr>
          <w:rFonts w:asciiTheme="majorHAnsi" w:hAnsiTheme="majorHAnsi"/>
          <w:sz w:val="22"/>
          <w:szCs w:val="22"/>
        </w:rPr>
        <w:instrText xml:space="preserve"> ADDIN EN.CITE &lt;EndNote&gt;&lt;Cite&gt;&lt;Author&gt;Riveron&lt;/Author&gt;&lt;Year&gt;2014&lt;/Year&gt;&lt;RecNum&gt;753&lt;/RecNum&gt;&lt;DisplayText&gt;(Riveron et al. 2014)&lt;/DisplayText&gt;&lt;record&gt;&lt;rec-number&gt;753&lt;/rec-number&gt;&lt;foreign-keys&gt;&lt;key app="EN" db-id="9d0t0evvzz0xr0evzdjp2wahz9rwzstv5w9d" timestamp="1414322371"&gt;753&lt;/key&gt;&lt;/foreign-keys&gt;&lt;ref-type name="Journal Article"&gt;17&lt;/ref-type&gt;&lt;contributors&gt;&lt;authors&gt;&lt;author&gt;Riveron, J. M.&lt;/author&gt;&lt;author&gt;Yunta, C.&lt;/author&gt;&lt;author&gt;Ibrahim, S. S.&lt;/author&gt;&lt;author&gt;Djouaka, R.&lt;/author&gt;&lt;author&gt;Irving, H.&lt;/author&gt;&lt;author&gt;Menze, B. D.&lt;/author&gt;&lt;author&gt;Ismail, H. M.&lt;/author&gt;&lt;author&gt;Hemingway, J.&lt;/author&gt;&lt;author&gt;Ranson, H.&lt;/author&gt;&lt;author&gt;Albert, A.&lt;/author&gt;&lt;author&gt;Wondji, C. S.&lt;/author&gt;&lt;/authors&gt;&lt;/contributors&gt;&lt;titles&gt;&lt;title&gt;A single mutation in the GSTe2 gene allows tracking of metabolically based insecticide resistance in a major malaria vector&lt;/title&gt;&lt;secondary-title&gt;Genome Biol&lt;/secondary-title&gt;&lt;alt-title&gt;Genome biology&lt;/alt-title&gt;&lt;/titles&gt;&lt;periodical&gt;&lt;full-title&gt;Genome Biol&lt;/full-title&gt;&lt;abbr-1&gt;Genome biology&lt;/abbr-1&gt;&lt;/periodical&gt;&lt;alt-periodical&gt;&lt;full-title&gt;Genome Biol&lt;/full-title&gt;&lt;abbr-1&gt;Genome biology&lt;/abbr-1&gt;&lt;/alt-periodical&gt;&lt;pages&gt;R27&lt;/pages&gt;&lt;volume&gt;15&lt;/volume&gt;&lt;number&gt;2&lt;/number&gt;&lt;dates&gt;&lt;year&gt;2014&lt;/year&gt;&lt;/dates&gt;&lt;isbn&gt;1465-6914 (Electronic)&amp;#xD;1465-6906 (Linking)&lt;/isbn&gt;&lt;accession-num&gt;24565444&lt;/accession-num&gt;&lt;urls&gt;&lt;related-urls&gt;&lt;url&gt;http://www.ncbi.nlm.nih.gov/pubmed/24565444&lt;/url&gt;&lt;/related-urls&gt;&lt;/urls&gt;&lt;custom2&gt;4054843&lt;/custom2&gt;&lt;electronic-resource-num&gt;10.1186/gb-2014-15-2-r27&lt;/electronic-resource-num&gt;&lt;/record&gt;&lt;/Cite&gt;&lt;/EndNote&gt;</w:instrText>
      </w:r>
      <w:r w:rsidR="004B74FE">
        <w:rPr>
          <w:rFonts w:asciiTheme="majorHAnsi" w:hAnsiTheme="majorHAnsi"/>
          <w:sz w:val="22"/>
          <w:szCs w:val="22"/>
        </w:rPr>
        <w:fldChar w:fldCharType="separate"/>
      </w:r>
      <w:r w:rsidR="00A26F6B">
        <w:rPr>
          <w:rFonts w:asciiTheme="majorHAnsi" w:hAnsiTheme="majorHAnsi"/>
          <w:noProof/>
          <w:sz w:val="22"/>
          <w:szCs w:val="22"/>
        </w:rPr>
        <w:t>Riveron et al. 2014)</w:t>
      </w:r>
      <w:r w:rsidR="004B74FE">
        <w:rPr>
          <w:rFonts w:asciiTheme="majorHAnsi" w:hAnsiTheme="majorHAnsi"/>
          <w:sz w:val="22"/>
          <w:szCs w:val="22"/>
        </w:rPr>
        <w:fldChar w:fldCharType="end"/>
      </w:r>
      <w:r w:rsidR="003E2CBF" w:rsidRPr="00962B22">
        <w:rPr>
          <w:rFonts w:asciiTheme="majorHAnsi" w:hAnsiTheme="majorHAnsi"/>
          <w:sz w:val="22"/>
          <w:szCs w:val="22"/>
        </w:rPr>
        <w:t xml:space="preserve">.  </w:t>
      </w:r>
    </w:p>
    <w:p w14:paraId="3B2558C5" w14:textId="77777777" w:rsidR="003E2CBF" w:rsidRPr="00962B22" w:rsidRDefault="003E2CBF" w:rsidP="002677AD">
      <w:pPr>
        <w:spacing w:line="360" w:lineRule="auto"/>
        <w:rPr>
          <w:rFonts w:asciiTheme="majorHAnsi" w:hAnsiTheme="majorHAnsi"/>
          <w:sz w:val="22"/>
          <w:szCs w:val="22"/>
        </w:rPr>
      </w:pPr>
    </w:p>
    <w:p w14:paraId="22CB5B14" w14:textId="6B1E7EF6" w:rsidR="00DD782B" w:rsidRPr="00962B22" w:rsidRDefault="003E2CBF" w:rsidP="002677AD">
      <w:pPr>
        <w:spacing w:line="360" w:lineRule="auto"/>
        <w:rPr>
          <w:rFonts w:asciiTheme="majorHAnsi" w:hAnsiTheme="majorHAnsi"/>
          <w:sz w:val="22"/>
          <w:szCs w:val="22"/>
        </w:rPr>
      </w:pPr>
      <w:r w:rsidRPr="00962B22">
        <w:rPr>
          <w:rFonts w:asciiTheme="majorHAnsi" w:hAnsiTheme="majorHAnsi"/>
          <w:sz w:val="22"/>
          <w:szCs w:val="22"/>
        </w:rPr>
        <w:t xml:space="preserve">Increased expression of multiple cytochrome P450s have been associated with pyrethroid resistance. Several </w:t>
      </w:r>
      <w:r w:rsidR="00C6412D" w:rsidRPr="00962B22">
        <w:rPr>
          <w:rFonts w:asciiTheme="majorHAnsi" w:hAnsiTheme="majorHAnsi"/>
          <w:i/>
          <w:sz w:val="22"/>
          <w:szCs w:val="22"/>
        </w:rPr>
        <w:t xml:space="preserve">Anopheles </w:t>
      </w:r>
      <w:r w:rsidR="00C6412D" w:rsidRPr="00962B22">
        <w:rPr>
          <w:rFonts w:asciiTheme="majorHAnsi" w:hAnsiTheme="majorHAnsi"/>
          <w:sz w:val="22"/>
          <w:szCs w:val="22"/>
        </w:rPr>
        <w:t xml:space="preserve">P450 enzymes </w:t>
      </w:r>
      <w:r w:rsidRPr="00962B22">
        <w:rPr>
          <w:rFonts w:asciiTheme="majorHAnsi" w:hAnsiTheme="majorHAnsi"/>
          <w:sz w:val="22"/>
          <w:szCs w:val="22"/>
        </w:rPr>
        <w:t xml:space="preserve">have been expressed </w:t>
      </w:r>
      <w:r w:rsidRPr="00962B22">
        <w:rPr>
          <w:rFonts w:asciiTheme="majorHAnsi" w:hAnsiTheme="majorHAnsi"/>
          <w:i/>
          <w:sz w:val="22"/>
          <w:szCs w:val="22"/>
        </w:rPr>
        <w:t>in vitro</w:t>
      </w:r>
      <w:r w:rsidRPr="00962B22">
        <w:rPr>
          <w:rFonts w:asciiTheme="majorHAnsi" w:hAnsiTheme="majorHAnsi"/>
          <w:sz w:val="22"/>
          <w:szCs w:val="22"/>
        </w:rPr>
        <w:t xml:space="preserve"> and their ability to </w:t>
      </w:r>
      <w:r w:rsidR="00C077C6" w:rsidRPr="00962B22">
        <w:rPr>
          <w:rFonts w:asciiTheme="majorHAnsi" w:hAnsiTheme="majorHAnsi"/>
          <w:sz w:val="22"/>
          <w:szCs w:val="22"/>
        </w:rPr>
        <w:t>metabolize</w:t>
      </w:r>
      <w:r w:rsidRPr="00962B22">
        <w:rPr>
          <w:rFonts w:asciiTheme="majorHAnsi" w:hAnsiTheme="majorHAnsi"/>
          <w:sz w:val="22"/>
          <w:szCs w:val="22"/>
        </w:rPr>
        <w:t xml:space="preserve"> pyrethroids demonstrated, with some also metabolizing other insecticide classes</w:t>
      </w:r>
      <w:r w:rsidR="004B74FE">
        <w:rPr>
          <w:rFonts w:asciiTheme="majorHAnsi" w:hAnsiTheme="majorHAnsi"/>
          <w:sz w:val="22"/>
          <w:szCs w:val="22"/>
        </w:rPr>
        <w:t xml:space="preserve"> </w:t>
      </w:r>
      <w:r w:rsidR="004B74FE">
        <w:rPr>
          <w:rFonts w:asciiTheme="majorHAnsi" w:hAnsiTheme="majorHAnsi"/>
          <w:sz w:val="22"/>
          <w:szCs w:val="22"/>
        </w:rPr>
        <w:fldChar w:fldCharType="begin">
          <w:fldData xml:space="preserve">PEVuZE5vdGU+PENpdGU+PEF1dGhvcj5NdWxsZXI8L0F1dGhvcj48WWVhcj4yMDA4PC9ZZWFyPjxS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==
</w:fldData>
        </w:fldChar>
      </w:r>
      <w:r w:rsidR="00A26F6B">
        <w:rPr>
          <w:rFonts w:asciiTheme="majorHAnsi" w:hAnsiTheme="majorHAnsi"/>
          <w:sz w:val="22"/>
          <w:szCs w:val="22"/>
        </w:rPr>
        <w:instrText xml:space="preserve"> ADDIN EN.CITE </w:instrText>
      </w:r>
      <w:r w:rsidR="00A26F6B">
        <w:rPr>
          <w:rFonts w:asciiTheme="majorHAnsi" w:hAnsiTheme="majorHAnsi"/>
          <w:sz w:val="22"/>
          <w:szCs w:val="22"/>
        </w:rPr>
        <w:fldChar w:fldCharType="begin">
          <w:fldData xml:space="preserve">PEVuZE5vdGU+PENpdGU+PEF1dGhvcj5NdWxsZXI8L0F1dGhvcj48WWVhcj4yMDA4PC9ZZWFyPjxS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==
</w:fldData>
        </w:fldChar>
      </w:r>
      <w:r w:rsidR="00A26F6B">
        <w:rPr>
          <w:rFonts w:asciiTheme="majorHAnsi" w:hAnsiTheme="majorHAnsi"/>
          <w:sz w:val="22"/>
          <w:szCs w:val="22"/>
        </w:rPr>
        <w:instrText xml:space="preserve"> ADDIN EN.CITE.DATA </w:instrText>
      </w:r>
      <w:r w:rsidR="00A26F6B">
        <w:rPr>
          <w:rFonts w:asciiTheme="majorHAnsi" w:hAnsiTheme="majorHAnsi"/>
          <w:sz w:val="22"/>
          <w:szCs w:val="22"/>
        </w:rPr>
      </w:r>
      <w:r w:rsidR="00A26F6B">
        <w:rPr>
          <w:rFonts w:asciiTheme="majorHAnsi" w:hAnsiTheme="majorHAnsi"/>
          <w:sz w:val="22"/>
          <w:szCs w:val="22"/>
        </w:rPr>
        <w:fldChar w:fldCharType="end"/>
      </w:r>
      <w:r w:rsidR="004B74FE">
        <w:rPr>
          <w:rFonts w:asciiTheme="majorHAnsi" w:hAnsiTheme="majorHAnsi"/>
          <w:sz w:val="22"/>
          <w:szCs w:val="22"/>
        </w:rPr>
      </w:r>
      <w:r w:rsidR="004B74FE">
        <w:rPr>
          <w:rFonts w:asciiTheme="majorHAnsi" w:hAnsiTheme="majorHAnsi"/>
          <w:sz w:val="22"/>
          <w:szCs w:val="22"/>
        </w:rPr>
        <w:fldChar w:fldCharType="separate"/>
      </w:r>
      <w:r w:rsidR="00A26F6B">
        <w:rPr>
          <w:rFonts w:asciiTheme="majorHAnsi" w:hAnsiTheme="majorHAnsi"/>
          <w:noProof/>
          <w:sz w:val="22"/>
          <w:szCs w:val="22"/>
        </w:rPr>
        <w:t>(Mitchell et al.</w:t>
      </w:r>
      <w:r w:rsidR="00500BB0">
        <w:rPr>
          <w:rFonts w:asciiTheme="majorHAnsi" w:hAnsiTheme="majorHAnsi"/>
          <w:noProof/>
          <w:sz w:val="22"/>
          <w:szCs w:val="22"/>
        </w:rPr>
        <w:t xml:space="preserve"> 2014</w:t>
      </w:r>
      <w:r w:rsidR="00A26F6B">
        <w:rPr>
          <w:rFonts w:asciiTheme="majorHAnsi" w:hAnsiTheme="majorHAnsi"/>
          <w:noProof/>
          <w:sz w:val="22"/>
          <w:szCs w:val="22"/>
        </w:rPr>
        <w:t>; Muller et al. 2008; Edi et al. 2014)</w:t>
      </w:r>
      <w:r w:rsidR="004B74FE">
        <w:rPr>
          <w:rFonts w:asciiTheme="majorHAnsi" w:hAnsiTheme="majorHAnsi"/>
          <w:sz w:val="22"/>
          <w:szCs w:val="22"/>
        </w:rPr>
        <w:fldChar w:fldCharType="end"/>
      </w:r>
      <w:r w:rsidR="004B74FE">
        <w:rPr>
          <w:rFonts w:asciiTheme="majorHAnsi" w:hAnsiTheme="majorHAnsi"/>
          <w:sz w:val="22"/>
          <w:szCs w:val="22"/>
        </w:rPr>
        <w:t>.</w:t>
      </w:r>
      <w:r w:rsidRPr="00962B22">
        <w:rPr>
          <w:rFonts w:asciiTheme="majorHAnsi" w:hAnsiTheme="majorHAnsi"/>
          <w:sz w:val="22"/>
          <w:szCs w:val="22"/>
        </w:rPr>
        <w:t xml:space="preserve"> </w:t>
      </w:r>
      <w:r w:rsidR="0040557D">
        <w:rPr>
          <w:rFonts w:asciiTheme="majorHAnsi" w:hAnsiTheme="majorHAnsi"/>
          <w:sz w:val="22"/>
          <w:szCs w:val="22"/>
        </w:rPr>
        <w:t xml:space="preserve">Nevertheless the genetic </w:t>
      </w:r>
      <w:r w:rsidRPr="00962B22">
        <w:rPr>
          <w:rFonts w:asciiTheme="majorHAnsi" w:hAnsiTheme="majorHAnsi"/>
          <w:sz w:val="22"/>
          <w:szCs w:val="22"/>
        </w:rPr>
        <w:t>mechanism responsible for elevated P450</w:t>
      </w:r>
      <w:r w:rsidR="00FD21FD" w:rsidRPr="00962B22">
        <w:rPr>
          <w:rFonts w:asciiTheme="majorHAnsi" w:hAnsiTheme="majorHAnsi"/>
          <w:sz w:val="22"/>
          <w:szCs w:val="22"/>
        </w:rPr>
        <w:t xml:space="preserve"> gene expression in mosquitoes</w:t>
      </w:r>
      <w:r w:rsidRPr="00962B22">
        <w:rPr>
          <w:rFonts w:asciiTheme="majorHAnsi" w:hAnsiTheme="majorHAnsi"/>
          <w:sz w:val="22"/>
          <w:szCs w:val="22"/>
        </w:rPr>
        <w:t xml:space="preserve"> has proved elusive so far. In </w:t>
      </w:r>
      <w:r w:rsidRPr="00962B22">
        <w:rPr>
          <w:rFonts w:asciiTheme="majorHAnsi" w:hAnsiTheme="majorHAnsi"/>
          <w:i/>
          <w:sz w:val="22"/>
          <w:szCs w:val="22"/>
        </w:rPr>
        <w:t>An funestus</w:t>
      </w:r>
      <w:r w:rsidRPr="00962B22">
        <w:rPr>
          <w:rFonts w:asciiTheme="majorHAnsi" w:hAnsiTheme="majorHAnsi"/>
          <w:sz w:val="22"/>
          <w:szCs w:val="22"/>
        </w:rPr>
        <w:t>, there is strong genetic evidence to implicate a mutation in a regulatory element in the vicinity of the CYP9P9 genes</w:t>
      </w:r>
      <w:r w:rsidR="004B74FE">
        <w:rPr>
          <w:rFonts w:asciiTheme="majorHAnsi" w:hAnsiTheme="majorHAnsi"/>
          <w:sz w:val="22"/>
          <w:szCs w:val="22"/>
        </w:rPr>
        <w:t xml:space="preserve"> </w:t>
      </w:r>
      <w:r w:rsidR="004B74FE">
        <w:rPr>
          <w:rFonts w:asciiTheme="majorHAnsi" w:hAnsiTheme="majorHAnsi"/>
          <w:sz w:val="22"/>
          <w:szCs w:val="22"/>
        </w:rPr>
        <w:fldChar w:fldCharType="begin">
          <w:fldData xml:space="preserve">PEVuZE5vdGU+PENpdGU+PEF1dGhvcj5SaXZlcm9uPC9BdXRob3I+PFJlY051bT42MTY8L1JlY051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=
</w:fldData>
        </w:fldChar>
      </w:r>
      <w:r w:rsidR="004B74FE">
        <w:rPr>
          <w:rFonts w:asciiTheme="majorHAnsi" w:hAnsiTheme="majorHAnsi"/>
          <w:sz w:val="22"/>
          <w:szCs w:val="22"/>
        </w:rPr>
        <w:instrText xml:space="preserve"> ADDIN EN.CITE </w:instrText>
      </w:r>
      <w:r w:rsidR="004B74FE">
        <w:rPr>
          <w:rFonts w:asciiTheme="majorHAnsi" w:hAnsiTheme="majorHAnsi"/>
          <w:sz w:val="22"/>
          <w:szCs w:val="22"/>
        </w:rPr>
        <w:fldChar w:fldCharType="begin">
          <w:fldData xml:space="preserve">PEVuZE5vdGU+PENpdGU+PEF1dGhvcj5SaXZlcm9uPC9BdXRob3I+PFJlY051bT42MTY8L1JlY051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=
</w:fldData>
        </w:fldChar>
      </w:r>
      <w:r w:rsidR="004B74FE">
        <w:rPr>
          <w:rFonts w:asciiTheme="majorHAnsi" w:hAnsiTheme="majorHAnsi"/>
          <w:sz w:val="22"/>
          <w:szCs w:val="22"/>
        </w:rPr>
        <w:instrText xml:space="preserve"> ADDIN EN.CITE.DATA </w:instrText>
      </w:r>
      <w:r w:rsidR="004B74FE">
        <w:rPr>
          <w:rFonts w:asciiTheme="majorHAnsi" w:hAnsiTheme="majorHAnsi"/>
          <w:sz w:val="22"/>
          <w:szCs w:val="22"/>
        </w:rPr>
      </w:r>
      <w:r w:rsidR="004B74FE">
        <w:rPr>
          <w:rFonts w:asciiTheme="majorHAnsi" w:hAnsiTheme="majorHAnsi"/>
          <w:sz w:val="22"/>
          <w:szCs w:val="22"/>
        </w:rPr>
        <w:fldChar w:fldCharType="end"/>
      </w:r>
      <w:r w:rsidR="004B74FE">
        <w:rPr>
          <w:rFonts w:asciiTheme="majorHAnsi" w:hAnsiTheme="majorHAnsi"/>
          <w:sz w:val="22"/>
          <w:szCs w:val="22"/>
        </w:rPr>
      </w:r>
      <w:r w:rsidR="004B74FE">
        <w:rPr>
          <w:rFonts w:asciiTheme="majorHAnsi" w:hAnsiTheme="majorHAnsi"/>
          <w:sz w:val="22"/>
          <w:szCs w:val="22"/>
        </w:rPr>
        <w:fldChar w:fldCharType="separate"/>
      </w:r>
      <w:r w:rsidR="004B74FE">
        <w:rPr>
          <w:rFonts w:asciiTheme="majorHAnsi" w:hAnsiTheme="majorHAnsi"/>
          <w:noProof/>
          <w:sz w:val="22"/>
          <w:szCs w:val="22"/>
        </w:rPr>
        <w:t>(Riveron et al.</w:t>
      </w:r>
      <w:r w:rsidR="00500BB0">
        <w:rPr>
          <w:rFonts w:asciiTheme="majorHAnsi" w:hAnsiTheme="majorHAnsi"/>
          <w:noProof/>
          <w:sz w:val="22"/>
          <w:szCs w:val="22"/>
        </w:rPr>
        <w:t xml:space="preserve"> </w:t>
      </w:r>
      <w:r w:rsidR="002F545F">
        <w:rPr>
          <w:rFonts w:asciiTheme="majorHAnsi" w:hAnsiTheme="majorHAnsi"/>
          <w:noProof/>
          <w:sz w:val="22"/>
          <w:szCs w:val="22"/>
        </w:rPr>
        <w:t>2013</w:t>
      </w:r>
      <w:r w:rsidR="004B74FE">
        <w:rPr>
          <w:rFonts w:asciiTheme="majorHAnsi" w:hAnsiTheme="majorHAnsi"/>
          <w:noProof/>
          <w:sz w:val="22"/>
          <w:szCs w:val="22"/>
        </w:rPr>
        <w:t>)</w:t>
      </w:r>
      <w:r w:rsidR="004B74FE">
        <w:rPr>
          <w:rFonts w:asciiTheme="majorHAnsi" w:hAnsiTheme="majorHAnsi"/>
          <w:sz w:val="22"/>
          <w:szCs w:val="22"/>
        </w:rPr>
        <w:fldChar w:fldCharType="end"/>
      </w:r>
      <w:r w:rsidRPr="00962B22">
        <w:rPr>
          <w:rFonts w:asciiTheme="majorHAnsi" w:hAnsiTheme="majorHAnsi"/>
          <w:sz w:val="22"/>
          <w:szCs w:val="22"/>
        </w:rPr>
        <w:t xml:space="preserve"> and thus it is hopeful that a molecular diagnostic for this resistance mechanism will be available soon. </w:t>
      </w:r>
      <w:r w:rsidR="0040557D">
        <w:rPr>
          <w:rFonts w:asciiTheme="majorHAnsi" w:hAnsiTheme="majorHAnsi"/>
          <w:sz w:val="22"/>
          <w:szCs w:val="22"/>
        </w:rPr>
        <w:t xml:space="preserve">The situation is less clear in </w:t>
      </w:r>
      <w:r w:rsidRPr="00962B22">
        <w:rPr>
          <w:rFonts w:asciiTheme="majorHAnsi" w:hAnsiTheme="majorHAnsi"/>
          <w:i/>
          <w:sz w:val="22"/>
          <w:szCs w:val="22"/>
        </w:rPr>
        <w:t>An gambiae</w:t>
      </w:r>
      <w:r w:rsidR="00E133E0">
        <w:rPr>
          <w:rFonts w:asciiTheme="majorHAnsi" w:hAnsiTheme="majorHAnsi"/>
          <w:i/>
          <w:sz w:val="22"/>
          <w:szCs w:val="22"/>
        </w:rPr>
        <w:t xml:space="preserve"> s.l</w:t>
      </w:r>
      <w:r w:rsidR="0040557D">
        <w:rPr>
          <w:rFonts w:asciiTheme="majorHAnsi" w:hAnsiTheme="majorHAnsi"/>
          <w:sz w:val="22"/>
          <w:szCs w:val="22"/>
        </w:rPr>
        <w:t xml:space="preserve">.  Although </w:t>
      </w:r>
      <w:r w:rsidRPr="00962B22">
        <w:rPr>
          <w:rFonts w:asciiTheme="majorHAnsi" w:hAnsiTheme="majorHAnsi"/>
          <w:sz w:val="22"/>
          <w:szCs w:val="22"/>
        </w:rPr>
        <w:t>genetic mapping</w:t>
      </w:r>
      <w:r w:rsidR="0040557D">
        <w:rPr>
          <w:rFonts w:asciiTheme="majorHAnsi" w:hAnsiTheme="majorHAnsi"/>
          <w:sz w:val="22"/>
          <w:szCs w:val="22"/>
        </w:rPr>
        <w:t>, transcriptomic studies and whole genome sequencing have identified several strong candidates for P450 mediated resistance, they have so far</w:t>
      </w:r>
      <w:r w:rsidRPr="00962B22">
        <w:rPr>
          <w:rFonts w:asciiTheme="majorHAnsi" w:hAnsiTheme="majorHAnsi"/>
          <w:sz w:val="22"/>
          <w:szCs w:val="22"/>
        </w:rPr>
        <w:t xml:space="preserve"> </w:t>
      </w:r>
      <w:r w:rsidR="0040557D">
        <w:rPr>
          <w:rFonts w:asciiTheme="majorHAnsi" w:hAnsiTheme="majorHAnsi"/>
          <w:sz w:val="22"/>
          <w:szCs w:val="22"/>
        </w:rPr>
        <w:t xml:space="preserve">failed to </w:t>
      </w:r>
      <w:r w:rsidRPr="00962B22">
        <w:rPr>
          <w:rFonts w:asciiTheme="majorHAnsi" w:hAnsiTheme="majorHAnsi"/>
          <w:sz w:val="22"/>
          <w:szCs w:val="22"/>
        </w:rPr>
        <w:t>coalesce</w:t>
      </w:r>
      <w:r w:rsidR="0040557D">
        <w:rPr>
          <w:rFonts w:asciiTheme="majorHAnsi" w:hAnsiTheme="majorHAnsi"/>
          <w:sz w:val="22"/>
          <w:szCs w:val="22"/>
        </w:rPr>
        <w:t xml:space="preserve"> </w:t>
      </w:r>
      <w:r w:rsidRPr="00962B22">
        <w:rPr>
          <w:rFonts w:asciiTheme="majorHAnsi" w:hAnsiTheme="majorHAnsi"/>
          <w:sz w:val="22"/>
          <w:szCs w:val="22"/>
        </w:rPr>
        <w:t>on a single major locus controlling the over expression of P450s.</w:t>
      </w:r>
      <w:r w:rsidR="00C6412D" w:rsidRPr="00962B22">
        <w:rPr>
          <w:rFonts w:asciiTheme="majorHAnsi" w:hAnsiTheme="majorHAnsi"/>
          <w:sz w:val="22"/>
          <w:szCs w:val="22"/>
        </w:rPr>
        <w:t xml:space="preserve"> </w:t>
      </w:r>
      <w:r w:rsidR="0040557D">
        <w:rPr>
          <w:rFonts w:asciiTheme="majorHAnsi" w:hAnsiTheme="majorHAnsi"/>
          <w:sz w:val="22"/>
          <w:szCs w:val="22"/>
        </w:rPr>
        <w:t xml:space="preserve">This may indicate that P450 based resistance has emerged </w:t>
      </w:r>
      <w:r w:rsidR="00E133E0">
        <w:rPr>
          <w:rFonts w:asciiTheme="majorHAnsi" w:hAnsiTheme="majorHAnsi"/>
          <w:sz w:val="22"/>
          <w:szCs w:val="22"/>
        </w:rPr>
        <w:t xml:space="preserve">independently in multiple </w:t>
      </w:r>
      <w:r w:rsidR="00E133E0" w:rsidRPr="000212F2">
        <w:rPr>
          <w:rFonts w:asciiTheme="majorHAnsi" w:hAnsiTheme="majorHAnsi"/>
          <w:i/>
          <w:sz w:val="22"/>
          <w:szCs w:val="22"/>
        </w:rPr>
        <w:t>An gambiae</w:t>
      </w:r>
      <w:r w:rsidR="00E133E0">
        <w:rPr>
          <w:rFonts w:asciiTheme="majorHAnsi" w:hAnsiTheme="majorHAnsi"/>
          <w:sz w:val="22"/>
          <w:szCs w:val="22"/>
        </w:rPr>
        <w:t xml:space="preserve"> populations with different enzymes responsible for resistance in separate populations.   Although the search for DNA markers for resistance continues (</w:t>
      </w:r>
      <w:r w:rsidR="00F20273">
        <w:rPr>
          <w:rFonts w:asciiTheme="majorHAnsi" w:hAnsiTheme="majorHAnsi"/>
          <w:sz w:val="22"/>
          <w:szCs w:val="22"/>
        </w:rPr>
        <w:t>Donnelly</w:t>
      </w:r>
      <w:r w:rsidR="00E133E0">
        <w:rPr>
          <w:rFonts w:asciiTheme="majorHAnsi" w:hAnsiTheme="majorHAnsi"/>
          <w:sz w:val="22"/>
          <w:szCs w:val="22"/>
        </w:rPr>
        <w:t xml:space="preserve"> et al. 2015)</w:t>
      </w:r>
      <w:r w:rsidR="00C6412D" w:rsidRPr="00962B22">
        <w:rPr>
          <w:rFonts w:asciiTheme="majorHAnsi" w:hAnsiTheme="majorHAnsi"/>
          <w:sz w:val="22"/>
          <w:szCs w:val="22"/>
        </w:rPr>
        <w:t>, robust qPCR diagnostic tools to detect the major pyrethroid resistance associated P450s are now available.</w:t>
      </w:r>
    </w:p>
    <w:p w14:paraId="6E71DC1D" w14:textId="77777777" w:rsidR="00DD782B" w:rsidRPr="00962B22" w:rsidRDefault="00DD782B" w:rsidP="002677AD">
      <w:pPr>
        <w:spacing w:line="360" w:lineRule="auto"/>
        <w:rPr>
          <w:rFonts w:asciiTheme="majorHAnsi" w:hAnsiTheme="majorHAnsi"/>
          <w:sz w:val="22"/>
          <w:szCs w:val="22"/>
        </w:rPr>
      </w:pPr>
    </w:p>
    <w:p w14:paraId="21163A2D" w14:textId="02051560" w:rsidR="0090559F" w:rsidRPr="00962B22" w:rsidRDefault="0090559F" w:rsidP="002677AD">
      <w:pPr>
        <w:spacing w:line="360" w:lineRule="auto"/>
        <w:rPr>
          <w:rFonts w:asciiTheme="majorHAnsi" w:hAnsiTheme="majorHAnsi"/>
          <w:sz w:val="22"/>
          <w:szCs w:val="22"/>
        </w:rPr>
      </w:pPr>
      <w:r w:rsidRPr="00962B22">
        <w:rPr>
          <w:rFonts w:asciiTheme="majorHAnsi" w:hAnsiTheme="majorHAnsi"/>
          <w:i/>
          <w:sz w:val="22"/>
          <w:szCs w:val="22"/>
        </w:rPr>
        <w:t>Reduced penetration</w:t>
      </w:r>
      <w:r w:rsidR="00EA7A02" w:rsidRPr="00962B22">
        <w:rPr>
          <w:rFonts w:asciiTheme="majorHAnsi" w:hAnsiTheme="majorHAnsi"/>
          <w:sz w:val="22"/>
          <w:szCs w:val="22"/>
        </w:rPr>
        <w:t>. Until recently, reduced penetration, sometimes referred to as cuticular resistance, was considered a minor, secondary resi</w:t>
      </w:r>
      <w:r w:rsidR="002677AD">
        <w:rPr>
          <w:rFonts w:asciiTheme="majorHAnsi" w:hAnsiTheme="majorHAnsi"/>
          <w:sz w:val="22"/>
          <w:szCs w:val="22"/>
        </w:rPr>
        <w:t>stance mechanism in mosquitoes.</w:t>
      </w:r>
      <w:r w:rsidR="00EA7A02" w:rsidRPr="00962B22">
        <w:rPr>
          <w:rFonts w:asciiTheme="majorHAnsi" w:hAnsiTheme="majorHAnsi"/>
          <w:sz w:val="22"/>
          <w:szCs w:val="22"/>
        </w:rPr>
        <w:t xml:space="preserve"> </w:t>
      </w:r>
      <w:r w:rsidR="002677AD">
        <w:rPr>
          <w:rFonts w:asciiTheme="majorHAnsi" w:hAnsiTheme="majorHAnsi"/>
          <w:sz w:val="22"/>
          <w:szCs w:val="22"/>
        </w:rPr>
        <w:t>H</w:t>
      </w:r>
      <w:r w:rsidR="002677AD" w:rsidRPr="00962B22">
        <w:rPr>
          <w:rFonts w:asciiTheme="majorHAnsi" w:hAnsiTheme="majorHAnsi"/>
          <w:sz w:val="22"/>
          <w:szCs w:val="22"/>
        </w:rPr>
        <w:t>owever</w:t>
      </w:r>
      <w:r w:rsidR="00EA7A02" w:rsidRPr="00962B22">
        <w:rPr>
          <w:rFonts w:asciiTheme="majorHAnsi" w:hAnsiTheme="majorHAnsi"/>
          <w:sz w:val="22"/>
          <w:szCs w:val="22"/>
        </w:rPr>
        <w:t xml:space="preserve">, several indirect lines of evidence suggest this mechanism may be evolving in African malaria vectors. Measurements of the cuticle in </w:t>
      </w:r>
      <w:r w:rsidR="00EA7A02" w:rsidRPr="00962B22">
        <w:rPr>
          <w:rFonts w:asciiTheme="majorHAnsi" w:hAnsiTheme="majorHAnsi"/>
          <w:i/>
          <w:sz w:val="22"/>
          <w:szCs w:val="22"/>
        </w:rPr>
        <w:t>An funestus</w:t>
      </w:r>
      <w:r w:rsidR="00EA7A02" w:rsidRPr="00962B22">
        <w:rPr>
          <w:rFonts w:asciiTheme="majorHAnsi" w:hAnsiTheme="majorHAnsi"/>
          <w:sz w:val="22"/>
          <w:szCs w:val="22"/>
        </w:rPr>
        <w:t xml:space="preserve"> </w:t>
      </w:r>
      <w:r w:rsidR="00F20273">
        <w:rPr>
          <w:rFonts w:asciiTheme="majorHAnsi" w:hAnsiTheme="majorHAnsi"/>
          <w:sz w:val="22"/>
          <w:szCs w:val="22"/>
        </w:rPr>
        <w:t xml:space="preserve">and </w:t>
      </w:r>
      <w:r w:rsidR="00F20273">
        <w:rPr>
          <w:rFonts w:asciiTheme="majorHAnsi" w:hAnsiTheme="majorHAnsi"/>
          <w:i/>
          <w:sz w:val="22"/>
          <w:szCs w:val="22"/>
        </w:rPr>
        <w:t xml:space="preserve">An. gambiae </w:t>
      </w:r>
      <w:r w:rsidR="00F20273">
        <w:rPr>
          <w:rFonts w:asciiTheme="majorHAnsi" w:hAnsiTheme="majorHAnsi"/>
          <w:sz w:val="22"/>
          <w:szCs w:val="22"/>
        </w:rPr>
        <w:t xml:space="preserve">have </w:t>
      </w:r>
      <w:r w:rsidR="00EA7A02" w:rsidRPr="00962B22">
        <w:rPr>
          <w:rFonts w:asciiTheme="majorHAnsi" w:hAnsiTheme="majorHAnsi"/>
          <w:sz w:val="22"/>
          <w:szCs w:val="22"/>
        </w:rPr>
        <w:t xml:space="preserve">found a significant thickening in pyrethroid resistant mosquitoes </w:t>
      </w:r>
      <w:r w:rsidR="005E6905">
        <w:rPr>
          <w:rFonts w:asciiTheme="majorHAnsi" w:hAnsiTheme="majorHAnsi"/>
          <w:sz w:val="22"/>
          <w:szCs w:val="22"/>
        </w:rPr>
        <w:fldChar w:fldCharType="begin"/>
      </w:r>
      <w:r w:rsidR="00A26F6B">
        <w:rPr>
          <w:rFonts w:asciiTheme="majorHAnsi" w:hAnsiTheme="majorHAnsi"/>
          <w:sz w:val="22"/>
          <w:szCs w:val="22"/>
        </w:rPr>
        <w:instrText xml:space="preserve"> ADDIN EN.CITE &lt;EndNote&gt;&lt;Cite&gt;&lt;Author&gt;Wood&lt;/Author&gt;&lt;Year&gt;2010&lt;/Year&gt;&lt;RecNum&gt;836&lt;/RecNum&gt;&lt;DisplayText&gt;(Wood et al. 2010)&lt;/DisplayText&gt;&lt;record&gt;&lt;rec-number&gt;836&lt;/rec-number&gt;&lt;foreign-keys&gt;&lt;key app="EN" db-id="9d0t0evvzz0xr0evzdjp2wahz9rwzstv5w9d" timestamp="1434988290"&gt;836&lt;/key&gt;&lt;/foreign-keys&gt;&lt;ref-type name="Journal Article"&gt;17&lt;/ref-type&gt;&lt;contributors&gt;&lt;authors&gt;&lt;author&gt;Wood, O.&lt;/author&gt;&lt;author&gt;Hanrahan, S.&lt;/author&gt;&lt;author&gt;Coetzee, M.&lt;/author&gt;&lt;author&gt;Koekemoer, L.&lt;/author&gt;&lt;author&gt;Brooke, B.&lt;/author&gt;&lt;/authors&gt;&lt;/contributors&gt;&lt;auth-address&gt;Malaria Entomology Research Unit, School of Pathology of the University of the Witwatersrand and the National Health Laboratory Service, Johannesburg, South Africa. basilb@nicd.ac.za.&lt;/auth-address&gt;&lt;titles&gt;&lt;title&gt;Cuticle thickening associated with pyrethroid resistance in the major malaria vector Anopheles funestus&lt;/title&gt;&lt;secondary-title&gt;Parasit Vectors&lt;/secondary-title&gt;&lt;alt-title&gt;Parasites &amp;amp; vectors&lt;/alt-title&gt;&lt;/titles&gt;&lt;periodical&gt;&lt;full-title&gt;Parasit Vectors&lt;/full-title&gt;&lt;/periodical&gt;&lt;pages&gt;67&lt;/pages&gt;&lt;volume&gt;3&lt;/volume&gt;&lt;dates&gt;&lt;year&gt;2010&lt;/year&gt;&lt;/dates&gt;&lt;isbn&gt;1756-3305 (Electronic)&amp;#xD;1756-3305 (Linking)&lt;/isbn&gt;&lt;accession-num&gt;20684757&lt;/accession-num&gt;&lt;urls&gt;&lt;related-urls&gt;&lt;url&gt;http://www.ncbi.nlm.nih.gov/pubmed/20684757&lt;/url&gt;&lt;/related-urls&gt;&lt;/urls&gt;&lt;custom2&gt;2924294&lt;/custom2&gt;&lt;electronic-resource-num&gt;10.1186/1756-3305-3-67&lt;/electronic-resource-num&gt;&lt;/record&gt;&lt;/Cite&gt;&lt;/EndNote&gt;</w:instrText>
      </w:r>
      <w:r w:rsidR="005E6905">
        <w:rPr>
          <w:rFonts w:asciiTheme="majorHAnsi" w:hAnsiTheme="majorHAnsi"/>
          <w:sz w:val="22"/>
          <w:szCs w:val="22"/>
        </w:rPr>
        <w:fldChar w:fldCharType="separate"/>
      </w:r>
      <w:r w:rsidR="00A26F6B">
        <w:rPr>
          <w:rFonts w:asciiTheme="majorHAnsi" w:hAnsiTheme="majorHAnsi"/>
          <w:noProof/>
          <w:sz w:val="22"/>
          <w:szCs w:val="22"/>
        </w:rPr>
        <w:t>(Wood et al. 2010</w:t>
      </w:r>
      <w:r w:rsidR="00F20273">
        <w:rPr>
          <w:rFonts w:asciiTheme="majorHAnsi" w:hAnsiTheme="majorHAnsi"/>
          <w:noProof/>
          <w:sz w:val="22"/>
          <w:szCs w:val="22"/>
        </w:rPr>
        <w:t>; Balabanidou et al, 2016</w:t>
      </w:r>
      <w:r w:rsidR="00A26F6B">
        <w:rPr>
          <w:rFonts w:asciiTheme="majorHAnsi" w:hAnsiTheme="majorHAnsi"/>
          <w:noProof/>
          <w:sz w:val="22"/>
          <w:szCs w:val="22"/>
        </w:rPr>
        <w:t>)</w:t>
      </w:r>
      <w:r w:rsidR="005E6905">
        <w:rPr>
          <w:rFonts w:asciiTheme="majorHAnsi" w:hAnsiTheme="majorHAnsi"/>
          <w:sz w:val="22"/>
          <w:szCs w:val="22"/>
        </w:rPr>
        <w:fldChar w:fldCharType="end"/>
      </w:r>
      <w:r w:rsidR="00F20273">
        <w:rPr>
          <w:rFonts w:asciiTheme="majorHAnsi" w:hAnsiTheme="majorHAnsi"/>
          <w:sz w:val="22"/>
          <w:szCs w:val="22"/>
        </w:rPr>
        <w:t xml:space="preserve"> and a reduced uptake of </w:t>
      </w:r>
      <w:r w:rsidR="009816E1">
        <w:rPr>
          <w:rFonts w:asciiTheme="majorHAnsi" w:hAnsiTheme="majorHAnsi"/>
          <w:sz w:val="22"/>
          <w:szCs w:val="22"/>
        </w:rPr>
        <w:t xml:space="preserve">pyrethroids has been demonstrated in a resistant </w:t>
      </w:r>
      <w:r w:rsidR="009816E1">
        <w:rPr>
          <w:rFonts w:asciiTheme="majorHAnsi" w:hAnsiTheme="majorHAnsi"/>
          <w:i/>
          <w:sz w:val="22"/>
          <w:szCs w:val="22"/>
        </w:rPr>
        <w:t xml:space="preserve">An gambiae </w:t>
      </w:r>
      <w:r w:rsidR="009816E1">
        <w:rPr>
          <w:rFonts w:asciiTheme="majorHAnsi" w:hAnsiTheme="majorHAnsi"/>
          <w:sz w:val="22"/>
          <w:szCs w:val="22"/>
        </w:rPr>
        <w:t>strain (</w:t>
      </w:r>
      <w:r w:rsidR="009816E1">
        <w:rPr>
          <w:rFonts w:asciiTheme="majorHAnsi" w:hAnsiTheme="majorHAnsi"/>
          <w:noProof/>
          <w:sz w:val="22"/>
          <w:szCs w:val="22"/>
        </w:rPr>
        <w:t>Balabanidou et al, 2016)</w:t>
      </w:r>
      <w:r w:rsidR="00707E85">
        <w:rPr>
          <w:rFonts w:asciiTheme="majorHAnsi" w:hAnsiTheme="majorHAnsi"/>
          <w:sz w:val="22"/>
          <w:szCs w:val="22"/>
        </w:rPr>
        <w:t xml:space="preserve">. </w:t>
      </w:r>
      <w:r w:rsidR="00EA7A02" w:rsidRPr="00962B22">
        <w:rPr>
          <w:rFonts w:asciiTheme="majorHAnsi" w:hAnsiTheme="majorHAnsi"/>
          <w:sz w:val="22"/>
          <w:szCs w:val="22"/>
        </w:rPr>
        <w:t>Multiple gene</w:t>
      </w:r>
      <w:r w:rsidR="00591B81" w:rsidRPr="00962B22">
        <w:rPr>
          <w:rFonts w:asciiTheme="majorHAnsi" w:hAnsiTheme="majorHAnsi"/>
          <w:sz w:val="22"/>
          <w:szCs w:val="22"/>
        </w:rPr>
        <w:t>s</w:t>
      </w:r>
      <w:r w:rsidR="00EA7A02" w:rsidRPr="00962B22">
        <w:rPr>
          <w:rFonts w:asciiTheme="majorHAnsi" w:hAnsiTheme="majorHAnsi"/>
          <w:sz w:val="22"/>
          <w:szCs w:val="22"/>
        </w:rPr>
        <w:t xml:space="preserve"> implicated in cuticular hydrocarbon synthesis have </w:t>
      </w:r>
      <w:r w:rsidR="00591B81" w:rsidRPr="00962B22">
        <w:rPr>
          <w:rFonts w:asciiTheme="majorHAnsi" w:hAnsiTheme="majorHAnsi"/>
          <w:sz w:val="22"/>
          <w:szCs w:val="22"/>
        </w:rPr>
        <w:t xml:space="preserve">been found elevated in pyrethroid resistant strains of </w:t>
      </w:r>
      <w:r w:rsidR="00591B81" w:rsidRPr="00962B22">
        <w:rPr>
          <w:rFonts w:asciiTheme="majorHAnsi" w:hAnsiTheme="majorHAnsi"/>
          <w:i/>
          <w:sz w:val="22"/>
          <w:szCs w:val="22"/>
        </w:rPr>
        <w:lastRenderedPageBreak/>
        <w:t>Anopheles arabiensis</w:t>
      </w:r>
      <w:r w:rsidR="00591B81" w:rsidRPr="00962B22">
        <w:rPr>
          <w:rFonts w:asciiTheme="majorHAnsi" w:hAnsiTheme="majorHAnsi"/>
          <w:sz w:val="22"/>
          <w:szCs w:val="22"/>
        </w:rPr>
        <w:t xml:space="preserve"> in Zanzibar </w:t>
      </w:r>
      <w:r w:rsidR="005E6905">
        <w:rPr>
          <w:rFonts w:asciiTheme="majorHAnsi" w:hAnsiTheme="majorHAnsi"/>
          <w:sz w:val="22"/>
          <w:szCs w:val="22"/>
        </w:rPr>
        <w:fldChar w:fldCharType="begin"/>
      </w:r>
      <w:r w:rsidR="00A26F6B">
        <w:rPr>
          <w:rFonts w:asciiTheme="majorHAnsi" w:hAnsiTheme="majorHAnsi"/>
          <w:sz w:val="22"/>
          <w:szCs w:val="22"/>
        </w:rPr>
        <w:instrText xml:space="preserve"> ADDIN EN.CITE &lt;EndNote&gt;&lt;Cite&gt;&lt;Author&gt;Jones&lt;/Author&gt;&lt;Year&gt;2013&lt;/Year&gt;&lt;RecNum&gt;764&lt;/RecNum&gt;&lt;DisplayText&gt;(Jones et al. 2013)&lt;/DisplayText&gt;&lt;record&gt;&lt;rec-number&gt;764&lt;/rec-number&gt;&lt;foreign-keys&gt;&lt;key app="EN" db-id="9d0t0evvzz0xr0evzdjp2wahz9rwzstv5w9d" timestamp="1418918432"&gt;764&lt;/key&gt;&lt;/foreign-keys&gt;&lt;ref-type name="Journal Article"&gt;17&lt;/ref-type&gt;&lt;contributors&gt;&lt;authors&gt;&lt;author&gt;Jones, C. M.&lt;/author&gt;&lt;author&gt;Haji, K. A.&lt;/author&gt;&lt;author&gt;Khatib, B. O.&lt;/author&gt;&lt;author&gt;Bagi, J.&lt;/author&gt;&lt;author&gt;Mcha, J.&lt;/author&gt;&lt;author&gt;Devine, G. J.&lt;/author&gt;&lt;author&gt;Daley, M.&lt;/author&gt;&lt;author&gt;Kabula, B.&lt;/author&gt;&lt;author&gt;Ali, A. S.&lt;/author&gt;&lt;author&gt;Majambere, S.&lt;/author&gt;&lt;author&gt;Ranson, H.&lt;/author&gt;&lt;/authors&gt;&lt;/contributors&gt;&lt;auth-address&gt;Department of Vector Biology, Liverpool School of Tropical Medicine, Pembroke Place, Liverpool L3 5QA, UK. hranson@liverpool.ac.uk.&lt;/auth-address&gt;&lt;titles&gt;&lt;title&gt;The dynamics of pyrethroid resistance in Anopheles arabiensis from Zanzibar and an assessment of the underlying genetic basis&lt;/title&gt;&lt;secondary-title&gt;Parasit Vectors&lt;/secondary-title&gt;&lt;alt-title&gt;Parasites &amp;amp; vectors&lt;/alt-title&gt;&lt;/titles&gt;&lt;periodical&gt;&lt;full-title&gt;Parasit Vectors&lt;/full-title&gt;&lt;/periodical&gt;&lt;pages&gt;343&lt;/pages&gt;&lt;volume&gt;6&lt;/volume&gt;&lt;keywords&gt;&lt;keyword&gt;Animals&lt;/keyword&gt;&lt;keyword&gt;Anopheles/*drug effects/*genetics&lt;/keyword&gt;&lt;keyword&gt;Cytochrome P-450 Enzyme System/genetics/metabolism&lt;/keyword&gt;&lt;keyword&gt;Demography&lt;/keyword&gt;&lt;keyword&gt;Gene Expression Regulation, Enzymologic&lt;/keyword&gt;&lt;keyword&gt;Insecticide Resistance/*genetics&lt;/keyword&gt;&lt;keyword&gt;Insecticides/*pharmacology&lt;/keyword&gt;&lt;keyword&gt;Pyrethrins/*pharmacology&lt;/keyword&gt;&lt;keyword&gt;Tanzania&lt;/keyword&gt;&lt;/keywords&gt;&lt;dates&gt;&lt;year&gt;2013&lt;/year&gt;&lt;/dates&gt;&lt;isbn&gt;1756-3305 (Electronic)&amp;#xD;1756-3305 (Linking)&lt;/isbn&gt;&lt;accession-num&gt;24314005&lt;/accession-num&gt;&lt;urls&gt;&lt;related-urls&gt;&lt;url&gt;http://www.ncbi.nlm.nih.gov/pubmed/24314005&lt;/url&gt;&lt;/related-urls&gt;&lt;/urls&gt;&lt;custom2&gt;3895773&lt;/custom2&gt;&lt;electronic-resource-num&gt;10.1186/1756-3305-6-343&lt;/electronic-resource-num&gt;&lt;/record&gt;&lt;/Cite&gt;&lt;/EndNote&gt;</w:instrText>
      </w:r>
      <w:r w:rsidR="005E6905">
        <w:rPr>
          <w:rFonts w:asciiTheme="majorHAnsi" w:hAnsiTheme="majorHAnsi"/>
          <w:sz w:val="22"/>
          <w:szCs w:val="22"/>
        </w:rPr>
        <w:fldChar w:fldCharType="separate"/>
      </w:r>
      <w:r w:rsidR="00A26F6B">
        <w:rPr>
          <w:rFonts w:asciiTheme="majorHAnsi" w:hAnsiTheme="majorHAnsi"/>
          <w:noProof/>
          <w:sz w:val="22"/>
          <w:szCs w:val="22"/>
        </w:rPr>
        <w:t>(Jones et al. 2013)</w:t>
      </w:r>
      <w:r w:rsidR="005E6905">
        <w:rPr>
          <w:rFonts w:asciiTheme="majorHAnsi" w:hAnsiTheme="majorHAnsi"/>
          <w:sz w:val="22"/>
          <w:szCs w:val="22"/>
        </w:rPr>
        <w:fldChar w:fldCharType="end"/>
      </w:r>
      <w:r w:rsidR="00591B81" w:rsidRPr="00962B22">
        <w:rPr>
          <w:rFonts w:asciiTheme="majorHAnsi" w:hAnsiTheme="majorHAnsi"/>
          <w:sz w:val="22"/>
          <w:szCs w:val="22"/>
        </w:rPr>
        <w:t xml:space="preserve"> and </w:t>
      </w:r>
      <w:r w:rsidR="00591B81" w:rsidRPr="00962B22">
        <w:rPr>
          <w:rFonts w:asciiTheme="majorHAnsi" w:hAnsiTheme="majorHAnsi"/>
          <w:i/>
          <w:sz w:val="22"/>
          <w:szCs w:val="22"/>
        </w:rPr>
        <w:t>An coluzzi</w:t>
      </w:r>
      <w:r w:rsidR="00591B81" w:rsidRPr="00962B22">
        <w:rPr>
          <w:rFonts w:asciiTheme="majorHAnsi" w:hAnsiTheme="majorHAnsi"/>
          <w:sz w:val="22"/>
          <w:szCs w:val="22"/>
        </w:rPr>
        <w:t xml:space="preserve"> in Burkina Faso</w:t>
      </w:r>
      <w:r w:rsidR="005E6905">
        <w:rPr>
          <w:rFonts w:asciiTheme="majorHAnsi" w:hAnsiTheme="majorHAnsi"/>
          <w:sz w:val="22"/>
          <w:szCs w:val="22"/>
        </w:rPr>
        <w:t xml:space="preserve"> </w:t>
      </w:r>
      <w:r w:rsidR="005E6905">
        <w:rPr>
          <w:rFonts w:asciiTheme="majorHAnsi" w:hAnsiTheme="majorHAnsi"/>
          <w:sz w:val="22"/>
          <w:szCs w:val="22"/>
        </w:rPr>
        <w:fldChar w:fldCharType="begin">
          <w:fldData xml:space="preserve">PEVuZE5vdGU+PENpdGU+PEF1dGhvcj5Ub2U8L0F1dGhvcj48WWVhcj4yMDE1PC9ZZWFyPjxSZWNO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</w:fldData>
        </w:fldChar>
      </w:r>
      <w:r w:rsidR="00A26F6B">
        <w:rPr>
          <w:rFonts w:asciiTheme="majorHAnsi" w:hAnsiTheme="majorHAnsi"/>
          <w:sz w:val="22"/>
          <w:szCs w:val="22"/>
        </w:rPr>
        <w:instrText xml:space="preserve"> ADDIN EN.CITE </w:instrText>
      </w:r>
      <w:r w:rsidR="00A26F6B">
        <w:rPr>
          <w:rFonts w:asciiTheme="majorHAnsi" w:hAnsiTheme="majorHAnsi"/>
          <w:sz w:val="22"/>
          <w:szCs w:val="22"/>
        </w:rPr>
        <w:fldChar w:fldCharType="begin">
          <w:fldData xml:space="preserve">PEVuZE5vdGU+PENpdGU+PEF1dGhvcj5Ub2U8L0F1dGhvcj48WWVhcj4yMDE1PC9ZZWFyPjxSZWNO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</w:fldData>
        </w:fldChar>
      </w:r>
      <w:r w:rsidR="00A26F6B">
        <w:rPr>
          <w:rFonts w:asciiTheme="majorHAnsi" w:hAnsiTheme="majorHAnsi"/>
          <w:sz w:val="22"/>
          <w:szCs w:val="22"/>
        </w:rPr>
        <w:instrText xml:space="preserve"> ADDIN EN.CITE.DATA </w:instrText>
      </w:r>
      <w:r w:rsidR="00A26F6B">
        <w:rPr>
          <w:rFonts w:asciiTheme="majorHAnsi" w:hAnsiTheme="majorHAnsi"/>
          <w:sz w:val="22"/>
          <w:szCs w:val="22"/>
        </w:rPr>
      </w:r>
      <w:r w:rsidR="00A26F6B">
        <w:rPr>
          <w:rFonts w:asciiTheme="majorHAnsi" w:hAnsiTheme="majorHAnsi"/>
          <w:sz w:val="22"/>
          <w:szCs w:val="22"/>
        </w:rPr>
        <w:fldChar w:fldCharType="end"/>
      </w:r>
      <w:r w:rsidR="005E6905">
        <w:rPr>
          <w:rFonts w:asciiTheme="majorHAnsi" w:hAnsiTheme="majorHAnsi"/>
          <w:sz w:val="22"/>
          <w:szCs w:val="22"/>
        </w:rPr>
      </w:r>
      <w:r w:rsidR="005E6905">
        <w:rPr>
          <w:rFonts w:asciiTheme="majorHAnsi" w:hAnsiTheme="majorHAnsi"/>
          <w:sz w:val="22"/>
          <w:szCs w:val="22"/>
        </w:rPr>
        <w:fldChar w:fldCharType="separate"/>
      </w:r>
      <w:r w:rsidR="00A26F6B">
        <w:rPr>
          <w:rFonts w:asciiTheme="majorHAnsi" w:hAnsiTheme="majorHAnsi"/>
          <w:noProof/>
          <w:sz w:val="22"/>
          <w:szCs w:val="22"/>
        </w:rPr>
        <w:t>(Toe et al. 2015)</w:t>
      </w:r>
      <w:r w:rsidR="005E6905">
        <w:rPr>
          <w:rFonts w:asciiTheme="majorHAnsi" w:hAnsiTheme="majorHAnsi"/>
          <w:sz w:val="22"/>
          <w:szCs w:val="22"/>
        </w:rPr>
        <w:fldChar w:fldCharType="end"/>
      </w:r>
      <w:r w:rsidR="00591B81" w:rsidRPr="00962B22">
        <w:rPr>
          <w:rFonts w:asciiTheme="majorHAnsi" w:hAnsiTheme="majorHAnsi"/>
          <w:sz w:val="22"/>
          <w:szCs w:val="22"/>
        </w:rPr>
        <w:t>. Both these populations have very high pyrethroid resistance phenotypes which cannot be attributed to other known resistance mechanisms alone. Two cytochrome P450s genes (CYP4G16 and CYP4G17)</w:t>
      </w:r>
      <w:r w:rsidR="00591B81" w:rsidRPr="00962B22">
        <w:rPr>
          <w:rFonts w:asciiTheme="majorHAnsi" w:hAnsiTheme="majorHAnsi"/>
          <w:i/>
          <w:sz w:val="22"/>
          <w:szCs w:val="22"/>
        </w:rPr>
        <w:t xml:space="preserve"> </w:t>
      </w:r>
      <w:r w:rsidR="00591B81" w:rsidRPr="00962B22">
        <w:rPr>
          <w:rFonts w:asciiTheme="majorHAnsi" w:hAnsiTheme="majorHAnsi"/>
          <w:sz w:val="22"/>
          <w:szCs w:val="22"/>
        </w:rPr>
        <w:t>are ele</w:t>
      </w:r>
      <w:r w:rsidR="00591B81" w:rsidRPr="00AF3F20">
        <w:rPr>
          <w:rFonts w:asciiTheme="majorHAnsi" w:hAnsiTheme="majorHAnsi"/>
          <w:sz w:val="22"/>
          <w:szCs w:val="22"/>
        </w:rPr>
        <w:t xml:space="preserve">vated in these populations but these P450s do not </w:t>
      </w:r>
      <w:r w:rsidR="003D4275" w:rsidRPr="00AF3F20">
        <w:rPr>
          <w:rFonts w:asciiTheme="majorHAnsi" w:hAnsiTheme="majorHAnsi"/>
          <w:sz w:val="22"/>
          <w:szCs w:val="22"/>
        </w:rPr>
        <w:t>metabolize</w:t>
      </w:r>
      <w:r w:rsidR="00591B81" w:rsidRPr="00AF3F20">
        <w:rPr>
          <w:rFonts w:asciiTheme="majorHAnsi" w:hAnsiTheme="majorHAnsi"/>
          <w:sz w:val="22"/>
          <w:szCs w:val="22"/>
        </w:rPr>
        <w:t xml:space="preserve"> insecticides. Instead </w:t>
      </w:r>
      <w:r w:rsidR="009816E1">
        <w:rPr>
          <w:rFonts w:asciiTheme="majorHAnsi" w:hAnsiTheme="majorHAnsi"/>
          <w:sz w:val="22"/>
          <w:szCs w:val="22"/>
        </w:rPr>
        <w:t>CYP4G16</w:t>
      </w:r>
      <w:r w:rsidR="002F545F">
        <w:rPr>
          <w:rFonts w:asciiTheme="majorHAnsi" w:hAnsiTheme="majorHAnsi"/>
          <w:sz w:val="22"/>
          <w:szCs w:val="22"/>
        </w:rPr>
        <w:t>,</w:t>
      </w:r>
      <w:r w:rsidR="00F20273">
        <w:rPr>
          <w:rFonts w:asciiTheme="majorHAnsi" w:hAnsiTheme="majorHAnsi"/>
          <w:sz w:val="22"/>
          <w:szCs w:val="22"/>
        </w:rPr>
        <w:t xml:space="preserve"> and its </w:t>
      </w:r>
      <w:r w:rsidR="003D4275" w:rsidRPr="00AF3F20">
        <w:rPr>
          <w:rFonts w:asciiTheme="majorHAnsi" w:hAnsiTheme="majorHAnsi"/>
          <w:sz w:val="22"/>
          <w:szCs w:val="22"/>
        </w:rPr>
        <w:t>orthologue</w:t>
      </w:r>
      <w:r w:rsidR="00591B81" w:rsidRPr="00AF3F20">
        <w:rPr>
          <w:rFonts w:asciiTheme="majorHAnsi" w:hAnsiTheme="majorHAnsi"/>
          <w:sz w:val="22"/>
          <w:szCs w:val="22"/>
        </w:rPr>
        <w:t xml:space="preserve"> in </w:t>
      </w:r>
      <w:r w:rsidR="00591B81" w:rsidRPr="00AF3F20">
        <w:rPr>
          <w:rFonts w:asciiTheme="majorHAnsi" w:hAnsiTheme="majorHAnsi"/>
          <w:i/>
          <w:sz w:val="22"/>
          <w:szCs w:val="22"/>
        </w:rPr>
        <w:t>Drosophila melanogaster</w:t>
      </w:r>
      <w:r w:rsidR="00591B81" w:rsidRPr="00AF3F20">
        <w:rPr>
          <w:rFonts w:asciiTheme="majorHAnsi" w:hAnsiTheme="majorHAnsi"/>
          <w:sz w:val="22"/>
          <w:szCs w:val="22"/>
        </w:rPr>
        <w:t xml:space="preserve"> </w:t>
      </w:r>
      <w:r w:rsidR="002F545F">
        <w:rPr>
          <w:rFonts w:asciiTheme="majorHAnsi" w:hAnsiTheme="majorHAnsi"/>
          <w:sz w:val="22"/>
          <w:szCs w:val="22"/>
        </w:rPr>
        <w:t xml:space="preserve">CYP4G1, </w:t>
      </w:r>
      <w:r w:rsidR="003D4275" w:rsidRPr="00AF3F20">
        <w:rPr>
          <w:rFonts w:asciiTheme="majorHAnsi" w:hAnsiTheme="majorHAnsi"/>
          <w:sz w:val="22"/>
          <w:szCs w:val="22"/>
        </w:rPr>
        <w:t>catalyzes</w:t>
      </w:r>
      <w:r w:rsidR="00591B81" w:rsidRPr="00AF3F20">
        <w:rPr>
          <w:rFonts w:asciiTheme="majorHAnsi" w:hAnsiTheme="majorHAnsi"/>
          <w:sz w:val="22"/>
          <w:szCs w:val="22"/>
        </w:rPr>
        <w:t xml:space="preserve"> a critical step in the production of CHCs</w:t>
      </w:r>
      <w:r w:rsidR="005E6905" w:rsidRPr="00AF3F20">
        <w:rPr>
          <w:rFonts w:asciiTheme="majorHAnsi" w:hAnsiTheme="majorHAnsi"/>
          <w:sz w:val="22"/>
          <w:szCs w:val="22"/>
        </w:rPr>
        <w:t xml:space="preserve"> </w:t>
      </w:r>
      <w:r w:rsidR="005E6905" w:rsidRPr="00AF3F20">
        <w:rPr>
          <w:rFonts w:asciiTheme="majorHAnsi" w:hAnsiTheme="majorHAnsi"/>
          <w:sz w:val="22"/>
          <w:szCs w:val="22"/>
        </w:rPr>
        <w:fldChar w:fldCharType="begin">
          <w:fldData xml:space="preserve">PEVuZE5vdGU+PENpdGU+PEF1dGhvcj5RaXU8L0F1dGhvcj48UmVjTnVtPjY4MDwvUmVjTnVtPjxE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</w:fldData>
        </w:fldChar>
      </w:r>
      <w:r w:rsidR="005E6905" w:rsidRPr="00AF3F20">
        <w:rPr>
          <w:rFonts w:asciiTheme="majorHAnsi" w:hAnsiTheme="majorHAnsi"/>
          <w:sz w:val="22"/>
          <w:szCs w:val="22"/>
        </w:rPr>
        <w:instrText xml:space="preserve"> ADDIN EN.CITE </w:instrText>
      </w:r>
      <w:r w:rsidR="005E6905" w:rsidRPr="00AF3F20">
        <w:rPr>
          <w:rFonts w:asciiTheme="majorHAnsi" w:hAnsiTheme="majorHAnsi"/>
          <w:sz w:val="22"/>
          <w:szCs w:val="22"/>
        </w:rPr>
        <w:fldChar w:fldCharType="begin">
          <w:fldData xml:space="preserve">PEVuZE5vdGU+PENpdGU+PEF1dGhvcj5RaXU8L0F1dGhvcj48UmVjTnVtPjY4MDwvUmVjTnVtPjxE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</w:fldData>
        </w:fldChar>
      </w:r>
      <w:r w:rsidR="005E6905" w:rsidRPr="00AF3F20">
        <w:rPr>
          <w:rFonts w:asciiTheme="majorHAnsi" w:hAnsiTheme="majorHAnsi"/>
          <w:sz w:val="22"/>
          <w:szCs w:val="22"/>
        </w:rPr>
        <w:instrText xml:space="preserve"> ADDIN EN.CITE.DATA </w:instrText>
      </w:r>
      <w:r w:rsidR="005E6905" w:rsidRPr="00AF3F20">
        <w:rPr>
          <w:rFonts w:asciiTheme="majorHAnsi" w:hAnsiTheme="majorHAnsi"/>
          <w:sz w:val="22"/>
          <w:szCs w:val="22"/>
        </w:rPr>
      </w:r>
      <w:r w:rsidR="005E6905" w:rsidRPr="00AF3F20">
        <w:rPr>
          <w:rFonts w:asciiTheme="majorHAnsi" w:hAnsiTheme="majorHAnsi"/>
          <w:sz w:val="22"/>
          <w:szCs w:val="22"/>
        </w:rPr>
        <w:fldChar w:fldCharType="end"/>
      </w:r>
      <w:r w:rsidR="005E6905" w:rsidRPr="00AF3F20">
        <w:rPr>
          <w:rFonts w:asciiTheme="majorHAnsi" w:hAnsiTheme="majorHAnsi"/>
          <w:sz w:val="22"/>
          <w:szCs w:val="22"/>
        </w:rPr>
      </w:r>
      <w:r w:rsidR="005E6905" w:rsidRPr="00AF3F20">
        <w:rPr>
          <w:rFonts w:asciiTheme="majorHAnsi" w:hAnsiTheme="majorHAnsi"/>
          <w:sz w:val="22"/>
          <w:szCs w:val="22"/>
        </w:rPr>
        <w:fldChar w:fldCharType="separate"/>
      </w:r>
      <w:r w:rsidR="005E6905" w:rsidRPr="00AF3F20">
        <w:rPr>
          <w:rFonts w:asciiTheme="majorHAnsi" w:hAnsiTheme="majorHAnsi"/>
          <w:noProof/>
          <w:sz w:val="22"/>
          <w:szCs w:val="22"/>
        </w:rPr>
        <w:t>(Qiu et al.</w:t>
      </w:r>
      <w:r w:rsidR="00A72D1E" w:rsidRPr="00AF3F20">
        <w:rPr>
          <w:rFonts w:asciiTheme="majorHAnsi" w:hAnsiTheme="majorHAnsi"/>
          <w:noProof/>
          <w:sz w:val="22"/>
          <w:szCs w:val="22"/>
        </w:rPr>
        <w:t xml:space="preserve"> 2012</w:t>
      </w:r>
      <w:r w:rsidR="00F20273">
        <w:rPr>
          <w:rFonts w:asciiTheme="majorHAnsi" w:hAnsiTheme="majorHAnsi"/>
          <w:noProof/>
          <w:sz w:val="22"/>
          <w:szCs w:val="22"/>
        </w:rPr>
        <w:t>; Balabanidou et al, 2016</w:t>
      </w:r>
      <w:r w:rsidR="005E6905" w:rsidRPr="00AF3F20">
        <w:rPr>
          <w:rFonts w:asciiTheme="majorHAnsi" w:hAnsiTheme="majorHAnsi"/>
          <w:noProof/>
          <w:sz w:val="22"/>
          <w:szCs w:val="22"/>
        </w:rPr>
        <w:t>)</w:t>
      </w:r>
      <w:r w:rsidR="005E6905" w:rsidRPr="00AF3F20">
        <w:rPr>
          <w:rFonts w:asciiTheme="majorHAnsi" w:hAnsiTheme="majorHAnsi"/>
          <w:sz w:val="22"/>
          <w:szCs w:val="22"/>
        </w:rPr>
        <w:fldChar w:fldCharType="end"/>
      </w:r>
      <w:r w:rsidR="00591B81" w:rsidRPr="00AF3F20">
        <w:rPr>
          <w:rFonts w:asciiTheme="majorHAnsi" w:hAnsiTheme="majorHAnsi"/>
          <w:sz w:val="22"/>
          <w:szCs w:val="22"/>
        </w:rPr>
        <w:t>. Finally, several members of the ABC transporter family belonging to a subfamily</w:t>
      </w:r>
      <w:r w:rsidR="00C6412D" w:rsidRPr="00AF3F20">
        <w:rPr>
          <w:rFonts w:asciiTheme="majorHAnsi" w:hAnsiTheme="majorHAnsi"/>
          <w:sz w:val="22"/>
          <w:szCs w:val="22"/>
        </w:rPr>
        <w:t xml:space="preserve"> that</w:t>
      </w:r>
      <w:r w:rsidR="00591B81" w:rsidRPr="00AF3F20">
        <w:rPr>
          <w:rFonts w:asciiTheme="majorHAnsi" w:hAnsiTheme="majorHAnsi"/>
          <w:sz w:val="22"/>
          <w:szCs w:val="22"/>
        </w:rPr>
        <w:t xml:space="preserve">, in other insects, has been implicated in transport of lipids to the cuticle are elevated in insecticide resistant populations of </w:t>
      </w:r>
      <w:r w:rsidR="00591B81" w:rsidRPr="00AF3F20">
        <w:rPr>
          <w:rFonts w:asciiTheme="majorHAnsi" w:hAnsiTheme="majorHAnsi"/>
          <w:i/>
          <w:sz w:val="22"/>
          <w:szCs w:val="22"/>
        </w:rPr>
        <w:t>An gambiae</w:t>
      </w:r>
      <w:r w:rsidR="005E6905" w:rsidRPr="00AF3F20">
        <w:rPr>
          <w:rFonts w:asciiTheme="majorHAnsi" w:hAnsiTheme="majorHAnsi"/>
          <w:sz w:val="22"/>
          <w:szCs w:val="22"/>
        </w:rPr>
        <w:t xml:space="preserve"> </w:t>
      </w:r>
      <w:r w:rsidR="005E6905" w:rsidRPr="00AF3F20">
        <w:rPr>
          <w:rFonts w:asciiTheme="majorHAnsi" w:hAnsiTheme="majorHAnsi"/>
          <w:sz w:val="22"/>
          <w:szCs w:val="22"/>
        </w:rPr>
        <w:fldChar w:fldCharType="begin"/>
      </w:r>
      <w:r w:rsidR="005E6905" w:rsidRPr="00AF3F20">
        <w:rPr>
          <w:rFonts w:asciiTheme="majorHAnsi" w:hAnsiTheme="majorHAnsi"/>
          <w:sz w:val="22"/>
          <w:szCs w:val="22"/>
        </w:rPr>
        <w:instrText xml:space="preserve"> ADDIN EN.CITE &lt;EndNote&gt;&lt;Cite&gt;&lt;Author&gt;Jones&lt;/Author&gt;&lt;RecNum&gt;557&lt;/RecNum&gt;&lt;DisplayText&gt;(Jones et al.)&lt;/DisplayText&gt;&lt;record&gt;&lt;rec-number&gt;557&lt;/rec-number&gt;&lt;foreign-keys&gt;&lt;key app="EN" db-id="9d0t0evvzz0xr0evzdjp2wahz9rwzstv5w9d" timestamp="1353948962"&gt;557&lt;/key&gt;&lt;/foreign-keys&gt;&lt;ref-type name="Journal Article"&gt;17&lt;/ref-type&gt;&lt;contributors&gt;&lt;authors&gt;&lt;author&gt;Jones, C. M.&lt;/author&gt;&lt;author&gt;Toe, H. K.&lt;/author&gt;&lt;author&gt;Sanou, A.&lt;/author&gt;&lt;author&gt;Namountougou, M.&lt;/author&gt;&lt;author&gt;Hughes, A.&lt;/author&gt;&lt;author&gt;Diabate, A.&lt;/author&gt;&lt;author&gt;Dabire, R.&lt;/author&gt;&lt;author&gt;Simard, F.&lt;/author&gt;&lt;author&gt;Ranson, H.&lt;/author&gt;&lt;/authors&gt;&lt;/contributors&gt;&lt;auth-address&gt;Vector Group, Liverpool School of Tropical Medicine, Liverpool, Merseyside, United Kingdom.&lt;/auth-address&gt;&lt;titles&gt;&lt;title&gt;Additional Selection for Insecticide Resistance in Urban Malaria Vectors: DDT Resistance in Anopheles arabiensis from Bobo-Dioulasso, Burkina Faso&lt;/title&gt;&lt;secondary-title&gt;PLoS ONE&lt;/secondary-title&gt;&lt;/titles&gt;&lt;periodical&gt;&lt;full-title&gt;PLoS ONE&lt;/full-title&gt;&lt;/periodical&gt;&lt;pages&gt;e45995&lt;/pages&gt;&lt;volume&gt;7&lt;/volume&gt;&lt;number&gt;9&lt;/number&gt;&lt;edition&gt;2012/10/11&lt;/edition&gt;&lt;dates&gt;&lt;/dates&gt;&lt;isbn&gt;1932-6203 (Electronic)&amp;#xD;1932-6203 (Linking)&lt;/isbn&gt;&lt;accession-num&gt;23049917&lt;/accession-num&gt;&lt;urls&gt;&lt;related-urls&gt;&lt;url&gt;http://www.ncbi.nlm.nih.gov/entrez/query.fcgi?cmd=Retrieve&amp;amp;db=PubMed&amp;amp;dopt=Citation&amp;amp;list_uids=23049917&lt;/url&gt;&lt;/related-urls&gt;&lt;/urls&gt;&lt;custom2&gt;3457957&lt;/custom2&gt;&lt;electronic-resource-num&gt;10.1371/journal.pone.0045995&amp;#xD;PONE-D-12-13897 [pii]&lt;/electronic-resource-num&gt;&lt;language&gt;eng&lt;/language&gt;&lt;/record&gt;&lt;/Cite&gt;&lt;/EndNote&gt;</w:instrText>
      </w:r>
      <w:r w:rsidR="005E6905" w:rsidRPr="00AF3F20">
        <w:rPr>
          <w:rFonts w:asciiTheme="majorHAnsi" w:hAnsiTheme="majorHAnsi"/>
          <w:sz w:val="22"/>
          <w:szCs w:val="22"/>
        </w:rPr>
        <w:fldChar w:fldCharType="separate"/>
      </w:r>
      <w:r w:rsidR="005E6905" w:rsidRPr="00AF3F20">
        <w:rPr>
          <w:rFonts w:asciiTheme="majorHAnsi" w:hAnsiTheme="majorHAnsi"/>
          <w:noProof/>
          <w:sz w:val="22"/>
          <w:szCs w:val="22"/>
        </w:rPr>
        <w:t>(</w:t>
      </w:r>
      <w:r w:rsidR="00AF3F20" w:rsidRPr="00AF3F20">
        <w:rPr>
          <w:rFonts w:asciiTheme="majorHAnsi" w:hAnsiTheme="majorHAnsi"/>
          <w:sz w:val="22"/>
          <w:szCs w:val="22"/>
        </w:rPr>
        <w:t>Broehan et al</w:t>
      </w:r>
      <w:r w:rsidR="002677AD">
        <w:rPr>
          <w:rFonts w:asciiTheme="majorHAnsi" w:hAnsiTheme="majorHAnsi"/>
          <w:sz w:val="22"/>
          <w:szCs w:val="22"/>
        </w:rPr>
        <w:t>.</w:t>
      </w:r>
      <w:r w:rsidR="00AF3F20" w:rsidRPr="00AF3F20">
        <w:rPr>
          <w:rFonts w:asciiTheme="majorHAnsi" w:hAnsiTheme="majorHAnsi"/>
          <w:sz w:val="22"/>
          <w:szCs w:val="22"/>
        </w:rPr>
        <w:t xml:space="preserve"> 2013</w:t>
      </w:r>
      <w:r w:rsidR="00AF3F20">
        <w:rPr>
          <w:rFonts w:asciiTheme="majorHAnsi" w:hAnsiTheme="majorHAnsi"/>
          <w:sz w:val="22"/>
          <w:szCs w:val="22"/>
        </w:rPr>
        <w:t xml:space="preserve">; </w:t>
      </w:r>
      <w:r w:rsidR="005E6905" w:rsidRPr="00AF3F20">
        <w:rPr>
          <w:rFonts w:asciiTheme="majorHAnsi" w:hAnsiTheme="majorHAnsi"/>
          <w:noProof/>
          <w:sz w:val="22"/>
          <w:szCs w:val="22"/>
        </w:rPr>
        <w:t>Jones et al.</w:t>
      </w:r>
      <w:r w:rsidR="00A72D1E" w:rsidRPr="00AF3F20">
        <w:rPr>
          <w:rFonts w:asciiTheme="majorHAnsi" w:hAnsiTheme="majorHAnsi"/>
          <w:noProof/>
          <w:sz w:val="22"/>
          <w:szCs w:val="22"/>
        </w:rPr>
        <w:t xml:space="preserve"> 2013</w:t>
      </w:r>
      <w:r w:rsidR="005E6905" w:rsidRPr="00AF3F20">
        <w:rPr>
          <w:rFonts w:asciiTheme="majorHAnsi" w:hAnsiTheme="majorHAnsi"/>
          <w:noProof/>
          <w:sz w:val="22"/>
          <w:szCs w:val="22"/>
        </w:rPr>
        <w:t>)</w:t>
      </w:r>
      <w:r w:rsidR="005E6905" w:rsidRPr="00AF3F20">
        <w:rPr>
          <w:rFonts w:asciiTheme="majorHAnsi" w:hAnsiTheme="majorHAnsi"/>
          <w:sz w:val="22"/>
          <w:szCs w:val="22"/>
        </w:rPr>
        <w:fldChar w:fldCharType="end"/>
      </w:r>
      <w:r w:rsidR="00591B81" w:rsidRPr="00962B22">
        <w:rPr>
          <w:rFonts w:asciiTheme="majorHAnsi" w:hAnsiTheme="majorHAnsi"/>
          <w:sz w:val="22"/>
          <w:szCs w:val="22"/>
        </w:rPr>
        <w:t>.</w:t>
      </w:r>
      <w:r w:rsidR="006B669C" w:rsidRPr="00962B22">
        <w:rPr>
          <w:rFonts w:asciiTheme="majorHAnsi" w:hAnsiTheme="majorHAnsi"/>
          <w:sz w:val="22"/>
          <w:szCs w:val="22"/>
        </w:rPr>
        <w:t xml:space="preserve"> Ongoing work measuring insecticide uptake rates and cuticle composition will hopefully clarify the importance of reduced penetration in insecticide resistance in malaria vectors.</w:t>
      </w:r>
    </w:p>
    <w:p w14:paraId="6CC28AB7" w14:textId="77777777" w:rsidR="0090559F" w:rsidRPr="00962B22" w:rsidRDefault="0090559F" w:rsidP="002677AD">
      <w:pPr>
        <w:spacing w:line="360" w:lineRule="auto"/>
        <w:rPr>
          <w:rFonts w:asciiTheme="majorHAnsi" w:hAnsiTheme="majorHAnsi"/>
          <w:sz w:val="22"/>
          <w:szCs w:val="22"/>
        </w:rPr>
      </w:pPr>
    </w:p>
    <w:p w14:paraId="7E507B6C" w14:textId="1811B3FB" w:rsidR="00DD782B" w:rsidRPr="00962B22" w:rsidRDefault="003D4275" w:rsidP="002677AD">
      <w:pPr>
        <w:spacing w:line="360" w:lineRule="auto"/>
        <w:rPr>
          <w:rFonts w:asciiTheme="majorHAnsi" w:hAnsiTheme="majorHAnsi"/>
          <w:i/>
          <w:sz w:val="22"/>
          <w:szCs w:val="22"/>
        </w:rPr>
      </w:pPr>
      <w:r w:rsidRPr="00962B22">
        <w:rPr>
          <w:rFonts w:asciiTheme="majorHAnsi" w:hAnsiTheme="majorHAnsi"/>
          <w:i/>
          <w:sz w:val="22"/>
          <w:szCs w:val="22"/>
        </w:rPr>
        <w:t>Behavioral</w:t>
      </w:r>
      <w:r w:rsidR="0090559F" w:rsidRPr="00962B22">
        <w:rPr>
          <w:rFonts w:asciiTheme="majorHAnsi" w:hAnsiTheme="majorHAnsi"/>
          <w:i/>
          <w:sz w:val="22"/>
          <w:szCs w:val="22"/>
        </w:rPr>
        <w:t xml:space="preserve"> resistance</w:t>
      </w:r>
      <w:r w:rsidR="00EF0177" w:rsidRPr="00962B22">
        <w:rPr>
          <w:rFonts w:asciiTheme="majorHAnsi" w:hAnsiTheme="majorHAnsi"/>
          <w:i/>
          <w:sz w:val="22"/>
          <w:szCs w:val="22"/>
        </w:rPr>
        <w:t xml:space="preserve">. </w:t>
      </w:r>
      <w:r w:rsidR="00EF0177" w:rsidRPr="00962B22">
        <w:rPr>
          <w:rFonts w:asciiTheme="majorHAnsi" w:hAnsiTheme="majorHAnsi"/>
          <w:sz w:val="22"/>
          <w:szCs w:val="22"/>
        </w:rPr>
        <w:t>Increased use of insecticides in the domestic environment may be selecting for genetic changes in the behavior of malaria vectors that increase the rates of outdoor feeding and/or resting, making them less amenable to control by ITNs or IRS. Outdoor transmission is a major obstacle to effective vector control in South East Asia and South America</w:t>
      </w:r>
      <w:r w:rsidR="000D4C62">
        <w:rPr>
          <w:rFonts w:asciiTheme="majorHAnsi" w:hAnsiTheme="majorHAnsi"/>
          <w:sz w:val="22"/>
          <w:szCs w:val="22"/>
        </w:rPr>
        <w:t xml:space="preserve"> </w:t>
      </w:r>
      <w:r w:rsidR="000D4C62">
        <w:rPr>
          <w:rFonts w:asciiTheme="majorHAnsi" w:hAnsiTheme="majorHAnsi"/>
          <w:sz w:val="22"/>
          <w:szCs w:val="22"/>
        </w:rPr>
        <w:fldChar w:fldCharType="begin">
          <w:fldData xml:space="preserve">PEVuZE5vdGU+PENpdGU+PEF1dGhvcj5HcnlzZWVsczwvQXV0aG9yPjxZZWFyPjIwMTU8L1llYXI+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</w:fldData>
        </w:fldChar>
      </w:r>
      <w:r w:rsidR="00A26F6B">
        <w:rPr>
          <w:rFonts w:asciiTheme="majorHAnsi" w:hAnsiTheme="majorHAnsi"/>
          <w:sz w:val="22"/>
          <w:szCs w:val="22"/>
        </w:rPr>
        <w:instrText xml:space="preserve"> ADDIN EN.CITE </w:instrText>
      </w:r>
      <w:r w:rsidR="00A26F6B">
        <w:rPr>
          <w:rFonts w:asciiTheme="majorHAnsi" w:hAnsiTheme="majorHAnsi"/>
          <w:sz w:val="22"/>
          <w:szCs w:val="22"/>
        </w:rPr>
        <w:fldChar w:fldCharType="begin">
          <w:fldData xml:space="preserve">PEVuZE5vdGU+PENpdGU+PEF1dGhvcj5HcnlzZWVsczwvQXV0aG9yPjxZZWFyPjIwMTU8L1llYXI+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</w:fldData>
        </w:fldChar>
      </w:r>
      <w:r w:rsidR="00A26F6B">
        <w:rPr>
          <w:rFonts w:asciiTheme="majorHAnsi" w:hAnsiTheme="majorHAnsi"/>
          <w:sz w:val="22"/>
          <w:szCs w:val="22"/>
        </w:rPr>
        <w:instrText xml:space="preserve"> ADDIN EN.CITE.DATA </w:instrText>
      </w:r>
      <w:r w:rsidR="00A26F6B">
        <w:rPr>
          <w:rFonts w:asciiTheme="majorHAnsi" w:hAnsiTheme="majorHAnsi"/>
          <w:sz w:val="22"/>
          <w:szCs w:val="22"/>
        </w:rPr>
      </w:r>
      <w:r w:rsidR="00A26F6B">
        <w:rPr>
          <w:rFonts w:asciiTheme="majorHAnsi" w:hAnsiTheme="majorHAnsi"/>
          <w:sz w:val="22"/>
          <w:szCs w:val="22"/>
        </w:rPr>
        <w:fldChar w:fldCharType="end"/>
      </w:r>
      <w:r w:rsidR="000D4C62">
        <w:rPr>
          <w:rFonts w:asciiTheme="majorHAnsi" w:hAnsiTheme="majorHAnsi"/>
          <w:sz w:val="22"/>
          <w:szCs w:val="22"/>
        </w:rPr>
      </w:r>
      <w:r w:rsidR="000D4C62">
        <w:rPr>
          <w:rFonts w:asciiTheme="majorHAnsi" w:hAnsiTheme="majorHAnsi"/>
          <w:sz w:val="22"/>
          <w:szCs w:val="22"/>
        </w:rPr>
        <w:fldChar w:fldCharType="separate"/>
      </w:r>
      <w:r w:rsidR="00A26F6B">
        <w:rPr>
          <w:rFonts w:asciiTheme="majorHAnsi" w:hAnsiTheme="majorHAnsi"/>
          <w:noProof/>
          <w:sz w:val="22"/>
          <w:szCs w:val="22"/>
        </w:rPr>
        <w:t>(Santos et al. 2009; Gryseels et al. 2015)</w:t>
      </w:r>
      <w:r w:rsidR="000D4C62">
        <w:rPr>
          <w:rFonts w:asciiTheme="majorHAnsi" w:hAnsiTheme="majorHAnsi"/>
          <w:sz w:val="22"/>
          <w:szCs w:val="22"/>
        </w:rPr>
        <w:fldChar w:fldCharType="end"/>
      </w:r>
      <w:r w:rsidR="00EF0177" w:rsidRPr="00962B22">
        <w:rPr>
          <w:rFonts w:asciiTheme="majorHAnsi" w:hAnsiTheme="majorHAnsi"/>
          <w:sz w:val="22"/>
          <w:szCs w:val="22"/>
        </w:rPr>
        <w:t>. In Africa, outdoor transmission has previously been thought to account for only a very small percentage of malaria cases and it is clear that, even in countries which have had sustained coverage with ITNS over many years, the majority of malaria transmission still occurs indoors</w:t>
      </w:r>
      <w:r w:rsidR="000D4C62">
        <w:rPr>
          <w:rFonts w:asciiTheme="majorHAnsi" w:hAnsiTheme="majorHAnsi"/>
          <w:sz w:val="22"/>
          <w:szCs w:val="22"/>
        </w:rPr>
        <w:t xml:space="preserve"> </w:t>
      </w:r>
      <w:r w:rsidR="000D4C62">
        <w:rPr>
          <w:rFonts w:asciiTheme="majorHAnsi" w:hAnsiTheme="majorHAnsi"/>
          <w:sz w:val="22"/>
          <w:szCs w:val="22"/>
        </w:rPr>
        <w:fldChar w:fldCharType="begin">
          <w:fldData xml:space="preserve">PEVuZE5vdGU+PENpdGU+PEF1dGhvcj5CYXlvaDwvQXV0aG9yPjxZZWFyPjIwMTQ8L1llYXI+PFJl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</w:fldData>
        </w:fldChar>
      </w:r>
      <w:r w:rsidR="00A26F6B">
        <w:rPr>
          <w:rFonts w:asciiTheme="majorHAnsi" w:hAnsiTheme="majorHAnsi"/>
          <w:sz w:val="22"/>
          <w:szCs w:val="22"/>
        </w:rPr>
        <w:instrText xml:space="preserve"> ADDIN EN.CITE </w:instrText>
      </w:r>
      <w:r w:rsidR="00A26F6B">
        <w:rPr>
          <w:rFonts w:asciiTheme="majorHAnsi" w:hAnsiTheme="majorHAnsi"/>
          <w:sz w:val="22"/>
          <w:szCs w:val="22"/>
        </w:rPr>
        <w:fldChar w:fldCharType="begin">
          <w:fldData xml:space="preserve">PEVuZE5vdGU+PENpdGU+PEF1dGhvcj5CYXlvaDwvQXV0aG9yPjxZZWFyPjIwMTQ8L1llYXI+PFJl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</w:fldData>
        </w:fldChar>
      </w:r>
      <w:r w:rsidR="00A26F6B">
        <w:rPr>
          <w:rFonts w:asciiTheme="majorHAnsi" w:hAnsiTheme="majorHAnsi"/>
          <w:sz w:val="22"/>
          <w:szCs w:val="22"/>
        </w:rPr>
        <w:instrText xml:space="preserve"> ADDIN EN.CITE.DATA </w:instrText>
      </w:r>
      <w:r w:rsidR="00A26F6B">
        <w:rPr>
          <w:rFonts w:asciiTheme="majorHAnsi" w:hAnsiTheme="majorHAnsi"/>
          <w:sz w:val="22"/>
          <w:szCs w:val="22"/>
        </w:rPr>
      </w:r>
      <w:r w:rsidR="00A26F6B">
        <w:rPr>
          <w:rFonts w:asciiTheme="majorHAnsi" w:hAnsiTheme="majorHAnsi"/>
          <w:sz w:val="22"/>
          <w:szCs w:val="22"/>
        </w:rPr>
        <w:fldChar w:fldCharType="end"/>
      </w:r>
      <w:r w:rsidR="000D4C62">
        <w:rPr>
          <w:rFonts w:asciiTheme="majorHAnsi" w:hAnsiTheme="majorHAnsi"/>
          <w:sz w:val="22"/>
          <w:szCs w:val="22"/>
        </w:rPr>
      </w:r>
      <w:r w:rsidR="000D4C62">
        <w:rPr>
          <w:rFonts w:asciiTheme="majorHAnsi" w:hAnsiTheme="majorHAnsi"/>
          <w:sz w:val="22"/>
          <w:szCs w:val="22"/>
        </w:rPr>
        <w:fldChar w:fldCharType="separate"/>
      </w:r>
      <w:r w:rsidR="00A26F6B">
        <w:rPr>
          <w:rFonts w:asciiTheme="majorHAnsi" w:hAnsiTheme="majorHAnsi"/>
          <w:noProof/>
          <w:sz w:val="22"/>
          <w:szCs w:val="22"/>
        </w:rPr>
        <w:t>(Bayoh et al. 2014)</w:t>
      </w:r>
      <w:r w:rsidR="000D4C62">
        <w:rPr>
          <w:rFonts w:asciiTheme="majorHAnsi" w:hAnsiTheme="majorHAnsi"/>
          <w:sz w:val="22"/>
          <w:szCs w:val="22"/>
        </w:rPr>
        <w:fldChar w:fldCharType="end"/>
      </w:r>
      <w:r w:rsidR="00EF0177" w:rsidRPr="00962B22">
        <w:rPr>
          <w:rFonts w:asciiTheme="majorHAnsi" w:hAnsiTheme="majorHAnsi"/>
          <w:sz w:val="22"/>
          <w:szCs w:val="22"/>
        </w:rPr>
        <w:t xml:space="preserve">. However, if African malaria vectors do change their </w:t>
      </w:r>
      <w:r w:rsidRPr="00962B22">
        <w:rPr>
          <w:rFonts w:asciiTheme="majorHAnsi" w:hAnsiTheme="majorHAnsi"/>
          <w:sz w:val="22"/>
          <w:szCs w:val="22"/>
        </w:rPr>
        <w:t>behavior</w:t>
      </w:r>
      <w:r w:rsidR="00EF0177" w:rsidRPr="00962B22">
        <w:rPr>
          <w:rFonts w:asciiTheme="majorHAnsi" w:hAnsiTheme="majorHAnsi"/>
          <w:sz w:val="22"/>
          <w:szCs w:val="22"/>
        </w:rPr>
        <w:t xml:space="preserve"> as a result of intensive indoor use of insecticide the implications for malaria control coul</w:t>
      </w:r>
      <w:r w:rsidR="005E75C5">
        <w:rPr>
          <w:rFonts w:asciiTheme="majorHAnsi" w:hAnsiTheme="majorHAnsi"/>
          <w:sz w:val="22"/>
          <w:szCs w:val="22"/>
        </w:rPr>
        <w:t>d be catastrophic (Gatton et al</w:t>
      </w:r>
      <w:r w:rsidR="00A54E29">
        <w:rPr>
          <w:rFonts w:asciiTheme="majorHAnsi" w:hAnsiTheme="majorHAnsi"/>
          <w:sz w:val="22"/>
          <w:szCs w:val="22"/>
        </w:rPr>
        <w:t>.</w:t>
      </w:r>
      <w:r w:rsidR="000D4C62">
        <w:rPr>
          <w:rFonts w:asciiTheme="majorHAnsi" w:hAnsiTheme="majorHAnsi"/>
          <w:sz w:val="22"/>
          <w:szCs w:val="22"/>
        </w:rPr>
        <w:fldChar w:fldCharType="begin"/>
      </w:r>
      <w:r w:rsidR="00A26F6B">
        <w:rPr>
          <w:rFonts w:asciiTheme="majorHAnsi" w:hAnsiTheme="majorHAnsi"/>
          <w:sz w:val="22"/>
          <w:szCs w:val="22"/>
        </w:rPr>
        <w:instrText xml:space="preserve"> ADDIN EN.CITE &lt;EndNote&gt;&lt;Cite&gt;&lt;Author&gt;Organization&lt;/Author&gt;&lt;Year&gt;2014&lt;/Year&gt;&lt;RecNum&gt;889&lt;/RecNum&gt;&lt;DisplayText&gt;(Organization 2014a)&lt;/DisplayText&gt;&lt;record&gt;&lt;rec-number&gt;889&lt;/rec-number&gt;&lt;foreign-keys&gt;&lt;key app="EN" db-id="9d0t0evvzz0xr0evzdjp2wahz9rwzstv5w9d" timestamp="1434989153"&gt;889&lt;/key&gt;&lt;/foreign-keys&gt;&lt;ref-type name="Aggregated Database"&gt;55&lt;/ref-type&gt;&lt;contributors&gt;&lt;authors&gt;&lt;author&gt;World Health Organization&lt;/author&gt;&lt;/authors&gt;&lt;/contributors&gt;&lt;titles&gt;&lt;title&gt;Control of residual malaria parasite transmission&lt;/title&gt;&lt;secondary-title&gt;WHO/HTM/GMP/MPAC/2014.5&lt;/secondary-title&gt;&lt;/titles&gt;&lt;dates&gt;&lt;year&gt;2014&lt;/year&gt;&lt;/dates&gt;&lt;urls&gt;&lt;/urls&gt;&lt;/record&gt;&lt;/Cite&gt;&lt;/EndNote&gt;</w:instrText>
      </w:r>
      <w:r w:rsidR="000D4C62">
        <w:rPr>
          <w:rFonts w:asciiTheme="majorHAnsi" w:hAnsiTheme="majorHAnsi"/>
          <w:sz w:val="22"/>
          <w:szCs w:val="22"/>
        </w:rPr>
        <w:fldChar w:fldCharType="separate"/>
      </w:r>
      <w:r w:rsidR="005E75C5">
        <w:rPr>
          <w:rFonts w:asciiTheme="majorHAnsi" w:hAnsiTheme="majorHAnsi"/>
          <w:noProof/>
          <w:sz w:val="22"/>
          <w:szCs w:val="22"/>
        </w:rPr>
        <w:t xml:space="preserve"> 2014</w:t>
      </w:r>
      <w:r w:rsidR="00A54E29">
        <w:rPr>
          <w:rFonts w:asciiTheme="majorHAnsi" w:hAnsiTheme="majorHAnsi"/>
          <w:noProof/>
          <w:sz w:val="22"/>
          <w:szCs w:val="22"/>
        </w:rPr>
        <w:t>;</w:t>
      </w:r>
      <w:r w:rsidR="005E75C5">
        <w:rPr>
          <w:rFonts w:asciiTheme="majorHAnsi" w:hAnsiTheme="majorHAnsi"/>
          <w:noProof/>
          <w:sz w:val="22"/>
          <w:szCs w:val="22"/>
        </w:rPr>
        <w:t xml:space="preserve"> </w:t>
      </w:r>
      <w:r w:rsidR="005E75C5">
        <w:rPr>
          <w:rFonts w:asciiTheme="majorHAnsi" w:hAnsiTheme="majorHAnsi" w:cs="Arial"/>
          <w:noProof/>
          <w:sz w:val="22"/>
          <w:szCs w:val="22"/>
        </w:rPr>
        <w:t>WHO</w:t>
      </w:r>
      <w:r w:rsidR="00A26F6B">
        <w:rPr>
          <w:rFonts w:asciiTheme="majorHAnsi" w:hAnsiTheme="majorHAnsi"/>
          <w:noProof/>
          <w:sz w:val="22"/>
          <w:szCs w:val="22"/>
        </w:rPr>
        <w:t xml:space="preserve"> </w:t>
      </w:r>
      <w:r w:rsidR="002F545F">
        <w:rPr>
          <w:rFonts w:asciiTheme="majorHAnsi" w:hAnsiTheme="majorHAnsi"/>
          <w:noProof/>
          <w:sz w:val="22"/>
          <w:szCs w:val="22"/>
        </w:rPr>
        <w:t>2014b</w:t>
      </w:r>
      <w:r w:rsidR="00A26F6B">
        <w:rPr>
          <w:rFonts w:asciiTheme="majorHAnsi" w:hAnsiTheme="majorHAnsi"/>
          <w:noProof/>
          <w:sz w:val="22"/>
          <w:szCs w:val="22"/>
        </w:rPr>
        <w:t>)</w:t>
      </w:r>
      <w:r w:rsidR="000D4C62">
        <w:rPr>
          <w:rFonts w:asciiTheme="majorHAnsi" w:hAnsiTheme="majorHAnsi"/>
          <w:sz w:val="22"/>
          <w:szCs w:val="22"/>
        </w:rPr>
        <w:fldChar w:fldCharType="end"/>
      </w:r>
      <w:r w:rsidR="00EF0177" w:rsidRPr="00962B22">
        <w:rPr>
          <w:rFonts w:asciiTheme="majorHAnsi" w:hAnsiTheme="majorHAnsi"/>
          <w:sz w:val="22"/>
          <w:szCs w:val="22"/>
        </w:rPr>
        <w:t>. This is clearly something that needs careful monitoring.</w:t>
      </w:r>
    </w:p>
    <w:p w14:paraId="709BE2A1" w14:textId="77777777" w:rsidR="00035830" w:rsidRPr="00772B21" w:rsidRDefault="00035830" w:rsidP="002677AD">
      <w:pPr>
        <w:spacing w:line="360" w:lineRule="auto"/>
        <w:rPr>
          <w:rFonts w:asciiTheme="majorHAnsi" w:hAnsiTheme="majorHAnsi"/>
          <w:b/>
          <w:sz w:val="22"/>
          <w:szCs w:val="22"/>
        </w:rPr>
      </w:pPr>
    </w:p>
    <w:p w14:paraId="27523932" w14:textId="77777777" w:rsidR="00EF0177" w:rsidRPr="00772B21" w:rsidRDefault="00EF0177" w:rsidP="002677AD">
      <w:pPr>
        <w:pStyle w:val="Heading5"/>
        <w:spacing w:line="360" w:lineRule="auto"/>
        <w:rPr>
          <w:b/>
        </w:rPr>
      </w:pPr>
      <w:r w:rsidRPr="00772B21">
        <w:rPr>
          <w:b/>
        </w:rPr>
        <w:t>Limitations in insecticide resistance monitoring</w:t>
      </w:r>
    </w:p>
    <w:p w14:paraId="1868ECA3" w14:textId="77777777" w:rsidR="00EF0177" w:rsidRPr="00962B22" w:rsidRDefault="00EF0177" w:rsidP="002677AD">
      <w:pPr>
        <w:spacing w:line="360" w:lineRule="auto"/>
        <w:rPr>
          <w:rFonts w:asciiTheme="majorHAnsi" w:hAnsiTheme="majorHAnsi"/>
          <w:sz w:val="22"/>
          <w:szCs w:val="22"/>
        </w:rPr>
      </w:pPr>
    </w:p>
    <w:p w14:paraId="0C4AE8E8" w14:textId="6BFA7F9A" w:rsidR="00EF0177" w:rsidRPr="00962B22" w:rsidRDefault="00EF0177" w:rsidP="002677AD">
      <w:pPr>
        <w:spacing w:line="360" w:lineRule="auto"/>
        <w:rPr>
          <w:rFonts w:asciiTheme="majorHAnsi" w:hAnsiTheme="majorHAnsi"/>
          <w:sz w:val="22"/>
          <w:szCs w:val="22"/>
        </w:rPr>
      </w:pPr>
      <w:r w:rsidRPr="00962B22">
        <w:rPr>
          <w:rFonts w:asciiTheme="majorHAnsi" w:hAnsiTheme="majorHAnsi"/>
          <w:sz w:val="22"/>
          <w:szCs w:val="22"/>
        </w:rPr>
        <w:t xml:space="preserve">Understanding the extent and magnitude of resistance in the local vector population is </w:t>
      </w:r>
      <w:r w:rsidR="00B87E3B" w:rsidRPr="00962B22">
        <w:rPr>
          <w:rFonts w:asciiTheme="majorHAnsi" w:hAnsiTheme="majorHAnsi"/>
          <w:sz w:val="22"/>
          <w:szCs w:val="22"/>
        </w:rPr>
        <w:t xml:space="preserve">an </w:t>
      </w:r>
      <w:r w:rsidRPr="00962B22">
        <w:rPr>
          <w:rFonts w:asciiTheme="majorHAnsi" w:hAnsiTheme="majorHAnsi"/>
          <w:sz w:val="22"/>
          <w:szCs w:val="22"/>
        </w:rPr>
        <w:t xml:space="preserve">essential </w:t>
      </w:r>
      <w:r w:rsidR="00223ADD">
        <w:rPr>
          <w:rFonts w:asciiTheme="majorHAnsi" w:hAnsiTheme="majorHAnsi"/>
          <w:sz w:val="22"/>
          <w:szCs w:val="22"/>
        </w:rPr>
        <w:t>requirement for</w:t>
      </w:r>
      <w:r w:rsidRPr="00962B22">
        <w:rPr>
          <w:rFonts w:asciiTheme="majorHAnsi" w:hAnsiTheme="majorHAnsi"/>
          <w:sz w:val="22"/>
          <w:szCs w:val="22"/>
        </w:rPr>
        <w:t xml:space="preserve"> the design and implementation of effective resistance management strategies. </w:t>
      </w:r>
      <w:r w:rsidR="000B19C4" w:rsidRPr="00962B22">
        <w:rPr>
          <w:rFonts w:asciiTheme="majorHAnsi" w:hAnsiTheme="majorHAnsi"/>
          <w:sz w:val="22"/>
          <w:szCs w:val="22"/>
        </w:rPr>
        <w:t>Yet, less than half the 96 countries reporting the use of ITNs and IRS for malaria control, were able to produce any data on resistance for the previous year (</w:t>
      </w:r>
      <w:r w:rsidR="005D37DF">
        <w:rPr>
          <w:rFonts w:asciiTheme="majorHAnsi" w:hAnsiTheme="majorHAnsi"/>
          <w:sz w:val="22"/>
          <w:szCs w:val="22"/>
        </w:rPr>
        <w:fldChar w:fldCharType="begin"/>
      </w:r>
      <w:r w:rsidR="00A26F6B">
        <w:rPr>
          <w:rFonts w:asciiTheme="majorHAnsi" w:hAnsiTheme="majorHAnsi"/>
          <w:sz w:val="22"/>
          <w:szCs w:val="22"/>
        </w:rPr>
        <w:instrText xml:space="preserve"> ADDIN EN.CITE &lt;EndNote&gt;&lt;Cite&gt;&lt;Author&gt;Organization&lt;/Author&gt;&lt;Year&gt;2014&lt;/Year&gt;&lt;RecNum&gt;798&lt;/RecNum&gt;&lt;DisplayText&gt;(Organization 2014d)&lt;/DisplayText&gt;&lt;record&gt;&lt;rec-number&gt;798&lt;/rec-number&gt;&lt;foreign-keys&gt;&lt;key app="EN" db-id="9d0t0evvzz0xr0evzdjp2wahz9rwzstv5w9d" timestamp="1434985522"&gt;798&lt;/key&gt;&lt;/foreign-keys&gt;&lt;ref-type name="Journal Article"&gt;17&lt;/ref-type&gt;&lt;contributors&gt;&lt;authors&gt;&lt;author&gt;World Health Organization&lt;/author&gt;&lt;/authors&gt;&lt;/contributors&gt;&lt;titles&gt;&lt;title&gt;World Malaria Report&lt;/title&gt;&lt;/titles&gt;&lt;dates&gt;&lt;year&gt;2014&lt;/year&gt;&lt;/dates&gt;&lt;urls&gt;&lt;/urls&gt;&lt;/record&gt;&lt;/Cite&gt;&lt;/EndNote&gt;</w:instrText>
      </w:r>
      <w:r w:rsidR="005D37DF">
        <w:rPr>
          <w:rFonts w:asciiTheme="majorHAnsi" w:hAnsiTheme="majorHAnsi"/>
          <w:sz w:val="22"/>
          <w:szCs w:val="22"/>
        </w:rPr>
        <w:fldChar w:fldCharType="separate"/>
      </w:r>
      <w:r w:rsidR="005E75C5">
        <w:rPr>
          <w:rFonts w:asciiTheme="majorHAnsi" w:hAnsiTheme="majorHAnsi" w:cs="Arial"/>
          <w:noProof/>
          <w:sz w:val="22"/>
          <w:szCs w:val="22"/>
        </w:rPr>
        <w:t xml:space="preserve">WHO </w:t>
      </w:r>
      <w:r w:rsidR="002F545F">
        <w:rPr>
          <w:rFonts w:asciiTheme="majorHAnsi" w:hAnsiTheme="majorHAnsi"/>
          <w:noProof/>
          <w:sz w:val="22"/>
          <w:szCs w:val="22"/>
        </w:rPr>
        <w:t>2014a</w:t>
      </w:r>
      <w:r w:rsidR="00A26F6B">
        <w:rPr>
          <w:rFonts w:asciiTheme="majorHAnsi" w:hAnsiTheme="majorHAnsi"/>
          <w:noProof/>
          <w:sz w:val="22"/>
          <w:szCs w:val="22"/>
        </w:rPr>
        <w:t>)</w:t>
      </w:r>
      <w:r w:rsidR="005D37DF">
        <w:rPr>
          <w:rFonts w:asciiTheme="majorHAnsi" w:hAnsiTheme="majorHAnsi"/>
          <w:sz w:val="22"/>
          <w:szCs w:val="22"/>
        </w:rPr>
        <w:fldChar w:fldCharType="end"/>
      </w:r>
      <w:r w:rsidR="000B19C4" w:rsidRPr="00962B22">
        <w:rPr>
          <w:rFonts w:asciiTheme="majorHAnsi" w:hAnsiTheme="majorHAnsi"/>
          <w:sz w:val="22"/>
          <w:szCs w:val="22"/>
        </w:rPr>
        <w:t>, suggesting monitoring is intermittent at best. However</w:t>
      </w:r>
      <w:r w:rsidR="00A54E29">
        <w:rPr>
          <w:rFonts w:asciiTheme="majorHAnsi" w:hAnsiTheme="majorHAnsi"/>
          <w:sz w:val="22"/>
          <w:szCs w:val="22"/>
        </w:rPr>
        <w:t>,</w:t>
      </w:r>
      <w:r w:rsidR="000B19C4" w:rsidRPr="00962B22">
        <w:rPr>
          <w:rFonts w:asciiTheme="majorHAnsi" w:hAnsiTheme="majorHAnsi"/>
          <w:sz w:val="22"/>
          <w:szCs w:val="22"/>
        </w:rPr>
        <w:t xml:space="preserve"> before criticizing </w:t>
      </w:r>
      <w:r w:rsidR="00A54E29" w:rsidRPr="00962B22">
        <w:rPr>
          <w:rFonts w:asciiTheme="majorHAnsi" w:hAnsiTheme="majorHAnsi"/>
          <w:sz w:val="22"/>
          <w:szCs w:val="22"/>
        </w:rPr>
        <w:t>programs</w:t>
      </w:r>
      <w:r w:rsidR="000B19C4" w:rsidRPr="00962B22">
        <w:rPr>
          <w:rFonts w:asciiTheme="majorHAnsi" w:hAnsiTheme="majorHAnsi"/>
          <w:sz w:val="22"/>
          <w:szCs w:val="22"/>
        </w:rPr>
        <w:t xml:space="preserve"> for the lack of data on resistance, it is worth reflecting on the utility of the data routinely collected for evidence based decision making in malaria control.</w:t>
      </w:r>
    </w:p>
    <w:p w14:paraId="30D5CEE5" w14:textId="77777777" w:rsidR="00EF0177" w:rsidRPr="00962B22" w:rsidRDefault="00EF0177" w:rsidP="002677AD">
      <w:pPr>
        <w:spacing w:line="360" w:lineRule="auto"/>
        <w:rPr>
          <w:rFonts w:asciiTheme="majorHAnsi" w:hAnsiTheme="majorHAnsi"/>
          <w:sz w:val="22"/>
          <w:szCs w:val="22"/>
        </w:rPr>
      </w:pPr>
    </w:p>
    <w:p w14:paraId="156EED07" w14:textId="6245940C" w:rsidR="00035830" w:rsidRPr="00962B22" w:rsidRDefault="00035830" w:rsidP="002677AD">
      <w:pPr>
        <w:spacing w:line="360" w:lineRule="auto"/>
        <w:rPr>
          <w:rFonts w:asciiTheme="majorHAnsi" w:hAnsiTheme="majorHAnsi" w:cs="Arial"/>
          <w:sz w:val="22"/>
          <w:szCs w:val="22"/>
        </w:rPr>
      </w:pPr>
      <w:r w:rsidRPr="00962B22">
        <w:rPr>
          <w:rFonts w:asciiTheme="majorHAnsi" w:hAnsiTheme="majorHAnsi" w:cs="Arial"/>
          <w:sz w:val="22"/>
          <w:szCs w:val="22"/>
        </w:rPr>
        <w:lastRenderedPageBreak/>
        <w:t xml:space="preserve">The vast majority of insecticide resistance monitoring, including the data in the map in Figure 1, relies entirely on the use of </w:t>
      </w:r>
      <w:r w:rsidR="00503A1C" w:rsidRPr="00962B22">
        <w:rPr>
          <w:rFonts w:asciiTheme="majorHAnsi" w:hAnsiTheme="majorHAnsi" w:cs="Arial"/>
          <w:sz w:val="22"/>
          <w:szCs w:val="22"/>
        </w:rPr>
        <w:t>di</w:t>
      </w:r>
      <w:r w:rsidR="00503A1C">
        <w:rPr>
          <w:rFonts w:asciiTheme="majorHAnsi" w:hAnsiTheme="majorHAnsi" w:cs="Arial"/>
          <w:sz w:val="22"/>
          <w:szCs w:val="22"/>
        </w:rPr>
        <w:t>scriminating</w:t>
      </w:r>
      <w:r w:rsidR="00503A1C" w:rsidRPr="00962B22">
        <w:rPr>
          <w:rFonts w:asciiTheme="majorHAnsi" w:hAnsiTheme="majorHAnsi" w:cs="Arial"/>
          <w:sz w:val="22"/>
          <w:szCs w:val="22"/>
        </w:rPr>
        <w:t xml:space="preserve"> </w:t>
      </w:r>
      <w:r w:rsidRPr="00962B22">
        <w:rPr>
          <w:rFonts w:asciiTheme="majorHAnsi" w:hAnsiTheme="majorHAnsi" w:cs="Arial"/>
          <w:sz w:val="22"/>
          <w:szCs w:val="22"/>
        </w:rPr>
        <w:t xml:space="preserve">dose bioassays using World Health Organization tube assays or, in a small number of cases, CDC bottle bioassays. Data are reported as percentage mortality and a threshold of less than 90 % mortality is used to define resistance </w:t>
      </w:r>
      <w:r w:rsidR="0081364F">
        <w:rPr>
          <w:rFonts w:asciiTheme="majorHAnsi" w:hAnsiTheme="majorHAnsi" w:cs="Arial"/>
          <w:sz w:val="22"/>
          <w:szCs w:val="22"/>
        </w:rPr>
        <w:fldChar w:fldCharType="begin"/>
      </w:r>
      <w:r w:rsidR="00A26F6B">
        <w:rPr>
          <w:rFonts w:asciiTheme="majorHAnsi" w:hAnsiTheme="majorHAnsi" w:cs="Arial"/>
          <w:sz w:val="22"/>
          <w:szCs w:val="22"/>
        </w:rPr>
        <w:instrText xml:space="preserve"> ADDIN EN.CITE &lt;EndNote&gt;&lt;Cite&gt;&lt;Author&gt;Organisation&lt;/Author&gt;&lt;Year&gt;2013&lt;/Year&gt;&lt;RecNum&gt;696&lt;/RecNum&gt;&lt;DisplayText&gt;(Organisation 2013)&lt;/DisplayText&gt;&lt;record&gt;&lt;rec-number&gt;696&lt;/rec-number&gt;&lt;foreign-keys&gt;&lt;key app="EN" db-id="9d0t0evvzz0xr0evzdjp2wahz9rwzstv5w9d" timestamp="1392291165"&gt;696&lt;/key&gt;&lt;/foreign-keys&gt;&lt;ref-type name="Journal Article"&gt;17&lt;/ref-type&gt;&lt;contributors&gt;&lt;authors&gt;&lt;author&gt;World Health Organisation&lt;/author&gt;&lt;/authors&gt;&lt;/contributors&gt;&lt;titles&gt;&lt;title&gt;Test procedures for insecticide resistance monitoring in malaria vector mosquitoes&lt;/title&gt;&lt;/titles&gt;&lt;dates&gt;&lt;year&gt;2013&lt;/year&gt;&lt;/dates&gt;&lt;isbn&gt;ISBN 978 92 4 150515 4&lt;/isbn&gt;&lt;urls&gt;&lt;related-urls&gt;&lt;url&gt;http://apps.who.int/iris/bitstream/10665/80139/1/9789241505154_eng.pdf&lt;/url&gt;&lt;/related-urls&gt;&lt;/urls&gt;&lt;/record&gt;&lt;/Cite&gt;&lt;/EndNote&gt;</w:instrText>
      </w:r>
      <w:r w:rsidR="0081364F">
        <w:rPr>
          <w:rFonts w:asciiTheme="majorHAnsi" w:hAnsiTheme="majorHAnsi" w:cs="Arial"/>
          <w:sz w:val="22"/>
          <w:szCs w:val="22"/>
        </w:rPr>
        <w:fldChar w:fldCharType="separate"/>
      </w:r>
      <w:r w:rsidR="00A26F6B">
        <w:rPr>
          <w:rFonts w:asciiTheme="majorHAnsi" w:hAnsiTheme="majorHAnsi" w:cs="Arial"/>
          <w:noProof/>
          <w:sz w:val="22"/>
          <w:szCs w:val="22"/>
        </w:rPr>
        <w:t>(</w:t>
      </w:r>
      <w:r w:rsidR="005E75C5">
        <w:rPr>
          <w:rFonts w:asciiTheme="majorHAnsi" w:hAnsiTheme="majorHAnsi" w:cs="Arial"/>
          <w:noProof/>
          <w:sz w:val="22"/>
          <w:szCs w:val="22"/>
        </w:rPr>
        <w:t>WHO</w:t>
      </w:r>
      <w:r w:rsidR="00A26F6B">
        <w:rPr>
          <w:rFonts w:asciiTheme="majorHAnsi" w:hAnsiTheme="majorHAnsi" w:cs="Arial"/>
          <w:noProof/>
          <w:sz w:val="22"/>
          <w:szCs w:val="22"/>
        </w:rPr>
        <w:t xml:space="preserve"> 2013)</w:t>
      </w:r>
      <w:r w:rsidR="0081364F">
        <w:rPr>
          <w:rFonts w:asciiTheme="majorHAnsi" w:hAnsiTheme="majorHAnsi" w:cs="Arial"/>
          <w:sz w:val="22"/>
          <w:szCs w:val="22"/>
        </w:rPr>
        <w:fldChar w:fldCharType="end"/>
      </w:r>
      <w:r w:rsidR="000B19C4" w:rsidRPr="00962B22">
        <w:rPr>
          <w:rFonts w:asciiTheme="majorHAnsi" w:hAnsiTheme="majorHAnsi" w:cs="Arial"/>
          <w:sz w:val="22"/>
          <w:szCs w:val="22"/>
        </w:rPr>
        <w:t xml:space="preserve">. </w:t>
      </w:r>
      <w:r w:rsidRPr="00962B22">
        <w:rPr>
          <w:rFonts w:asciiTheme="majorHAnsi" w:hAnsiTheme="majorHAnsi" w:cs="Arial"/>
          <w:sz w:val="22"/>
          <w:szCs w:val="22"/>
        </w:rPr>
        <w:t xml:space="preserve">This standardized methodology is useful for tracking the spread of resistance but does not provide information on the strength of this resistance or its impact. It is not uncommon to find close to zero mortality after exposure of the main African malaria vectors, </w:t>
      </w:r>
      <w:r w:rsidRPr="00962B22">
        <w:rPr>
          <w:rFonts w:asciiTheme="majorHAnsi" w:hAnsiTheme="majorHAnsi" w:cs="Arial"/>
          <w:i/>
          <w:sz w:val="22"/>
          <w:szCs w:val="22"/>
        </w:rPr>
        <w:t>An gambiae</w:t>
      </w:r>
      <w:r w:rsidRPr="00962B22">
        <w:rPr>
          <w:rFonts w:asciiTheme="majorHAnsi" w:hAnsiTheme="majorHAnsi" w:cs="Arial"/>
          <w:sz w:val="22"/>
          <w:szCs w:val="22"/>
        </w:rPr>
        <w:t xml:space="preserve"> or </w:t>
      </w:r>
      <w:r w:rsidRPr="00962B22">
        <w:rPr>
          <w:rFonts w:asciiTheme="majorHAnsi" w:hAnsiTheme="majorHAnsi" w:cs="Arial"/>
          <w:i/>
          <w:sz w:val="22"/>
          <w:szCs w:val="22"/>
        </w:rPr>
        <w:t>An funestus</w:t>
      </w:r>
      <w:r w:rsidRPr="00962B22">
        <w:rPr>
          <w:rFonts w:asciiTheme="majorHAnsi" w:hAnsiTheme="majorHAnsi" w:cs="Arial"/>
          <w:sz w:val="22"/>
          <w:szCs w:val="22"/>
        </w:rPr>
        <w:t xml:space="preserve">, to the </w:t>
      </w:r>
      <w:r w:rsidR="00503A1C" w:rsidRPr="00962B22">
        <w:rPr>
          <w:rFonts w:asciiTheme="majorHAnsi" w:hAnsiTheme="majorHAnsi" w:cs="Arial"/>
          <w:sz w:val="22"/>
          <w:szCs w:val="22"/>
        </w:rPr>
        <w:t>di</w:t>
      </w:r>
      <w:r w:rsidR="00503A1C">
        <w:rPr>
          <w:rFonts w:asciiTheme="majorHAnsi" w:hAnsiTheme="majorHAnsi" w:cs="Arial"/>
          <w:sz w:val="22"/>
          <w:szCs w:val="22"/>
        </w:rPr>
        <w:t>scriminating</w:t>
      </w:r>
      <w:r w:rsidR="00503A1C" w:rsidRPr="00962B22">
        <w:rPr>
          <w:rFonts w:asciiTheme="majorHAnsi" w:hAnsiTheme="majorHAnsi" w:cs="Arial"/>
          <w:sz w:val="22"/>
          <w:szCs w:val="22"/>
        </w:rPr>
        <w:t xml:space="preserve"> </w:t>
      </w:r>
      <w:r w:rsidRPr="00962B22">
        <w:rPr>
          <w:rFonts w:asciiTheme="majorHAnsi" w:hAnsiTheme="majorHAnsi" w:cs="Arial"/>
          <w:sz w:val="22"/>
          <w:szCs w:val="22"/>
        </w:rPr>
        <w:t xml:space="preserve">dose of pyrethroids but simply collating data on the </w:t>
      </w:r>
      <w:r w:rsidRPr="00962B22">
        <w:rPr>
          <w:rFonts w:asciiTheme="majorHAnsi" w:hAnsiTheme="majorHAnsi" w:cs="Arial"/>
          <w:sz w:val="22"/>
          <w:szCs w:val="22"/>
          <w:u w:val="single"/>
        </w:rPr>
        <w:t>prevalence</w:t>
      </w:r>
      <w:r w:rsidRPr="00962B22">
        <w:rPr>
          <w:rFonts w:asciiTheme="majorHAnsi" w:hAnsiTheme="majorHAnsi" w:cs="Arial"/>
          <w:sz w:val="22"/>
          <w:szCs w:val="22"/>
        </w:rPr>
        <w:t xml:space="preserve"> of resistance may mask important changes in the </w:t>
      </w:r>
      <w:r w:rsidRPr="00962B22">
        <w:rPr>
          <w:rFonts w:asciiTheme="majorHAnsi" w:hAnsiTheme="majorHAnsi" w:cs="Arial"/>
          <w:sz w:val="22"/>
          <w:szCs w:val="22"/>
          <w:u w:val="single"/>
        </w:rPr>
        <w:t>strength</w:t>
      </w:r>
      <w:r w:rsidRPr="00962B22">
        <w:rPr>
          <w:rFonts w:asciiTheme="majorHAnsi" w:hAnsiTheme="majorHAnsi" w:cs="Arial"/>
          <w:sz w:val="22"/>
          <w:szCs w:val="22"/>
        </w:rPr>
        <w:t xml:space="preserve"> of this resistance.  </w:t>
      </w:r>
      <w:r w:rsidR="00667F38">
        <w:rPr>
          <w:rFonts w:asciiTheme="majorHAnsi" w:hAnsiTheme="majorHAnsi" w:cs="Arial"/>
          <w:sz w:val="22"/>
          <w:szCs w:val="22"/>
        </w:rPr>
        <w:t>F</w:t>
      </w:r>
      <w:r w:rsidRPr="00962B22">
        <w:rPr>
          <w:rFonts w:asciiTheme="majorHAnsi" w:hAnsiTheme="majorHAnsi" w:cs="Arial"/>
          <w:sz w:val="22"/>
          <w:szCs w:val="22"/>
        </w:rPr>
        <w:t xml:space="preserve">or example, three years of monitoring insecticide resistance in </w:t>
      </w:r>
      <w:r w:rsidRPr="00962B22">
        <w:rPr>
          <w:rFonts w:asciiTheme="majorHAnsi" w:hAnsiTheme="majorHAnsi" w:cs="Arial"/>
          <w:i/>
          <w:sz w:val="22"/>
          <w:szCs w:val="22"/>
        </w:rPr>
        <w:t xml:space="preserve">An gambiae </w:t>
      </w:r>
      <w:r w:rsidRPr="00962B22">
        <w:rPr>
          <w:rFonts w:asciiTheme="majorHAnsi" w:hAnsiTheme="majorHAnsi" w:cs="Arial"/>
          <w:sz w:val="22"/>
          <w:szCs w:val="22"/>
        </w:rPr>
        <w:t xml:space="preserve">from Vallé de Kou, in Southwest Burkina Faso using </w:t>
      </w:r>
      <w:r w:rsidR="00503A1C" w:rsidRPr="00962B22">
        <w:rPr>
          <w:rFonts w:asciiTheme="majorHAnsi" w:hAnsiTheme="majorHAnsi" w:cs="Arial"/>
          <w:sz w:val="22"/>
          <w:szCs w:val="22"/>
        </w:rPr>
        <w:t>di</w:t>
      </w:r>
      <w:r w:rsidR="00503A1C">
        <w:rPr>
          <w:rFonts w:asciiTheme="majorHAnsi" w:hAnsiTheme="majorHAnsi" w:cs="Arial"/>
          <w:sz w:val="22"/>
          <w:szCs w:val="22"/>
        </w:rPr>
        <w:t>scriminating</w:t>
      </w:r>
      <w:r w:rsidR="00503A1C" w:rsidRPr="00962B22">
        <w:rPr>
          <w:rFonts w:asciiTheme="majorHAnsi" w:hAnsiTheme="majorHAnsi" w:cs="Arial"/>
          <w:sz w:val="22"/>
          <w:szCs w:val="22"/>
        </w:rPr>
        <w:t xml:space="preserve"> </w:t>
      </w:r>
      <w:r w:rsidRPr="00962B22">
        <w:rPr>
          <w:rFonts w:asciiTheme="majorHAnsi" w:hAnsiTheme="majorHAnsi" w:cs="Arial"/>
          <w:sz w:val="22"/>
          <w:szCs w:val="22"/>
        </w:rPr>
        <w:t>dose assays showed no significant difference in percent</w:t>
      </w:r>
      <w:r w:rsidR="00C077C6">
        <w:rPr>
          <w:rFonts w:asciiTheme="majorHAnsi" w:hAnsiTheme="majorHAnsi" w:cs="Arial"/>
          <w:sz w:val="22"/>
          <w:szCs w:val="22"/>
        </w:rPr>
        <w:t>age mortality between the years</w:t>
      </w:r>
      <w:r w:rsidRPr="00962B22">
        <w:rPr>
          <w:rFonts w:asciiTheme="majorHAnsi" w:hAnsiTheme="majorHAnsi" w:cs="Arial"/>
          <w:sz w:val="22"/>
          <w:szCs w:val="22"/>
        </w:rPr>
        <w:t xml:space="preserve"> but when a more quantitative measure was used to assess the strength of this resistance, resistance was found to have increased 10 x in a single year </w:t>
      </w:r>
      <w:r w:rsidR="0081364F">
        <w:rPr>
          <w:rFonts w:asciiTheme="majorHAnsi" w:hAnsiTheme="majorHAnsi" w:cs="Arial"/>
          <w:sz w:val="22"/>
          <w:szCs w:val="22"/>
        </w:rPr>
        <w:fldChar w:fldCharType="begin"/>
      </w:r>
      <w:r w:rsidR="00A26F6B">
        <w:rPr>
          <w:rFonts w:asciiTheme="majorHAnsi" w:hAnsiTheme="majorHAnsi" w:cs="Arial"/>
          <w:sz w:val="22"/>
          <w:szCs w:val="22"/>
        </w:rPr>
        <w:instrText xml:space="preserve"> ADDIN EN.CITE &lt;EndNote&gt;&lt;Cite&gt;&lt;Author&gt;Toe&lt;/Author&gt;&lt;Year&gt;2014&lt;/Year&gt;&lt;RecNum&gt;728&lt;/RecNum&gt;&lt;DisplayText&gt;(Toe et al. 2014)&lt;/DisplayText&gt;&lt;record&gt;&lt;rec-number&gt;728&lt;/rec-number&gt;&lt;foreign-keys&gt;&lt;key app="EN" db-id="9d0t0evvzz0xr0evzdjp2wahz9rwzstv5w9d" timestamp="1414322368"&gt;728&lt;/key&gt;&lt;/foreign-keys&gt;&lt;ref-type name="Journal Article"&gt;17&lt;/ref-type&gt;&lt;contributors&gt;&lt;authors&gt;&lt;author&gt;Toe, K. H.&lt;/author&gt;&lt;author&gt;Jones, C. M.&lt;/author&gt;&lt;author&gt;N&amp;apos;Fale, S.&lt;/author&gt;&lt;author&gt;Ismail, H. M.&lt;/author&gt;&lt;author&gt;Dabire, R. K.&lt;/author&gt;&lt;author&gt;Ranson, H.&lt;/author&gt;&lt;/authors&gt;&lt;/contributors&gt;&lt;titles&gt;&lt;title&gt;Increased pyrethroid resistance in malaria vectors and decreased bed net effectiveness, burkina faso&lt;/title&gt;&lt;secondary-title&gt;Emerg Infect Dis&lt;/secondary-title&gt;&lt;alt-title&gt;Emerging infectious diseases&lt;/alt-title&gt;&lt;/titles&gt;&lt;periodical&gt;&lt;full-title&gt;Emerg Infect Dis&lt;/full-title&gt;&lt;/periodical&gt;&lt;alt-periodical&gt;&lt;full-title&gt;Emerging Infectious Diseases&lt;/full-title&gt;&lt;/alt-periodical&gt;&lt;volume&gt;20&lt;/volume&gt;&lt;number&gt;10&lt;/number&gt;&lt;dates&gt;&lt;year&gt;2014&lt;/year&gt;&lt;pub-dates&gt;&lt;date&gt;Oct&lt;/date&gt;&lt;/pub-dates&gt;&lt;/dates&gt;&lt;isbn&gt;1080-6059 (Electronic)&amp;#xD;1080-6040 (Linking)&lt;/isbn&gt;&lt;accession-num&gt;25279965&lt;/accession-num&gt;&lt;urls&gt;&lt;related-urls&gt;&lt;url&gt;http://www.ncbi.nlm.nih.gov/pubmed/25279965&lt;/url&gt;&lt;/related-urls&gt;&lt;/urls&gt;&lt;custom2&gt;4193182&lt;/custom2&gt;&lt;electronic-resource-num&gt;10.3201/eid2010.140619&lt;/electronic-resource-num&gt;&lt;/record&gt;&lt;/Cite&gt;&lt;/EndNote&gt;</w:instrText>
      </w:r>
      <w:r w:rsidR="0081364F">
        <w:rPr>
          <w:rFonts w:asciiTheme="majorHAnsi" w:hAnsiTheme="majorHAnsi" w:cs="Arial"/>
          <w:sz w:val="22"/>
          <w:szCs w:val="22"/>
        </w:rPr>
        <w:fldChar w:fldCharType="separate"/>
      </w:r>
      <w:r w:rsidR="00A26F6B">
        <w:rPr>
          <w:rFonts w:asciiTheme="majorHAnsi" w:hAnsiTheme="majorHAnsi" w:cs="Arial"/>
          <w:noProof/>
          <w:sz w:val="22"/>
          <w:szCs w:val="22"/>
        </w:rPr>
        <w:t>(Toe et al. 2014)</w:t>
      </w:r>
      <w:r w:rsidR="0081364F">
        <w:rPr>
          <w:rFonts w:asciiTheme="majorHAnsi" w:hAnsiTheme="majorHAnsi" w:cs="Arial"/>
          <w:sz w:val="22"/>
          <w:szCs w:val="22"/>
        </w:rPr>
        <w:fldChar w:fldCharType="end"/>
      </w:r>
      <w:r w:rsidRPr="00962B22">
        <w:rPr>
          <w:rFonts w:asciiTheme="majorHAnsi" w:hAnsiTheme="majorHAnsi" w:cs="Arial"/>
          <w:sz w:val="22"/>
          <w:szCs w:val="22"/>
        </w:rPr>
        <w:t>.</w:t>
      </w:r>
    </w:p>
    <w:p w14:paraId="5B87E41B" w14:textId="77777777" w:rsidR="00035830" w:rsidRPr="00962B22" w:rsidRDefault="00035830" w:rsidP="002677AD">
      <w:pPr>
        <w:spacing w:line="360" w:lineRule="auto"/>
        <w:rPr>
          <w:rFonts w:asciiTheme="majorHAnsi" w:hAnsiTheme="majorHAnsi" w:cs="Arial"/>
          <w:sz w:val="22"/>
          <w:szCs w:val="22"/>
        </w:rPr>
      </w:pPr>
    </w:p>
    <w:p w14:paraId="0746D35A" w14:textId="224D8B65" w:rsidR="000B19C4" w:rsidRPr="00962B22" w:rsidRDefault="000B19C4" w:rsidP="002677AD">
      <w:pPr>
        <w:spacing w:line="360" w:lineRule="auto"/>
        <w:rPr>
          <w:rFonts w:asciiTheme="majorHAnsi" w:hAnsiTheme="majorHAnsi" w:cs="Times New Roman"/>
          <w:sz w:val="22"/>
          <w:szCs w:val="22"/>
        </w:rPr>
      </w:pPr>
      <w:r w:rsidRPr="00962B22">
        <w:rPr>
          <w:rFonts w:asciiTheme="majorHAnsi" w:hAnsiTheme="majorHAnsi" w:cs="Arial"/>
          <w:sz w:val="22"/>
          <w:szCs w:val="22"/>
        </w:rPr>
        <w:t>Several bioassays that measure th</w:t>
      </w:r>
      <w:r w:rsidR="00035830" w:rsidRPr="00962B22">
        <w:rPr>
          <w:rFonts w:asciiTheme="majorHAnsi" w:hAnsiTheme="majorHAnsi" w:cs="Arial"/>
          <w:sz w:val="22"/>
          <w:szCs w:val="22"/>
        </w:rPr>
        <w:t xml:space="preserve">e strength of resistance </w:t>
      </w:r>
      <w:r w:rsidRPr="00962B22">
        <w:rPr>
          <w:rFonts w:asciiTheme="majorHAnsi" w:hAnsiTheme="majorHAnsi" w:cs="Arial"/>
          <w:sz w:val="22"/>
          <w:szCs w:val="22"/>
        </w:rPr>
        <w:t xml:space="preserve">have been described and are compared in a recent publication </w:t>
      </w:r>
      <w:r w:rsidR="0081364F">
        <w:rPr>
          <w:rFonts w:asciiTheme="majorHAnsi" w:hAnsiTheme="majorHAnsi" w:cs="Arial"/>
          <w:sz w:val="22"/>
          <w:szCs w:val="22"/>
        </w:rPr>
        <w:fldChar w:fldCharType="begin">
          <w:fldData xml:space="preserve">PEVuZE5vdGU+PENpdGU+PEF1dGhvcj5CYWdpPC9BdXRob3I+PFllYXI+MjAxNTwvWWVhcj48UmVj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</w:fldData>
        </w:fldChar>
      </w:r>
      <w:r w:rsidR="00A26F6B">
        <w:rPr>
          <w:rFonts w:asciiTheme="majorHAnsi" w:hAnsiTheme="majorHAnsi" w:cs="Arial"/>
          <w:sz w:val="22"/>
          <w:szCs w:val="22"/>
        </w:rPr>
        <w:instrText xml:space="preserve"> ADDIN EN.CITE </w:instrText>
      </w:r>
      <w:r w:rsidR="00A26F6B">
        <w:rPr>
          <w:rFonts w:asciiTheme="majorHAnsi" w:hAnsiTheme="majorHAnsi" w:cs="Arial"/>
          <w:sz w:val="22"/>
          <w:szCs w:val="22"/>
        </w:rPr>
        <w:fldChar w:fldCharType="begin">
          <w:fldData xml:space="preserve">PEVuZE5vdGU+PENpdGU+PEF1dGhvcj5CYWdpPC9BdXRob3I+PFllYXI+MjAxNTwvWWVhcj48UmVj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</w:fldData>
        </w:fldChar>
      </w:r>
      <w:r w:rsidR="00A26F6B">
        <w:rPr>
          <w:rFonts w:asciiTheme="majorHAnsi" w:hAnsiTheme="majorHAnsi" w:cs="Arial"/>
          <w:sz w:val="22"/>
          <w:szCs w:val="22"/>
        </w:rPr>
        <w:instrText xml:space="preserve"> ADDIN EN.CITE.DATA </w:instrText>
      </w:r>
      <w:r w:rsidR="00A26F6B">
        <w:rPr>
          <w:rFonts w:asciiTheme="majorHAnsi" w:hAnsiTheme="majorHAnsi" w:cs="Arial"/>
          <w:sz w:val="22"/>
          <w:szCs w:val="22"/>
        </w:rPr>
      </w:r>
      <w:r w:rsidR="00A26F6B">
        <w:rPr>
          <w:rFonts w:asciiTheme="majorHAnsi" w:hAnsiTheme="majorHAnsi" w:cs="Arial"/>
          <w:sz w:val="22"/>
          <w:szCs w:val="22"/>
        </w:rPr>
        <w:fldChar w:fldCharType="end"/>
      </w:r>
      <w:r w:rsidR="0081364F">
        <w:rPr>
          <w:rFonts w:asciiTheme="majorHAnsi" w:hAnsiTheme="majorHAnsi" w:cs="Arial"/>
          <w:sz w:val="22"/>
          <w:szCs w:val="22"/>
        </w:rPr>
      </w:r>
      <w:r w:rsidR="0081364F">
        <w:rPr>
          <w:rFonts w:asciiTheme="majorHAnsi" w:hAnsiTheme="majorHAnsi" w:cs="Arial"/>
          <w:sz w:val="22"/>
          <w:szCs w:val="22"/>
        </w:rPr>
        <w:fldChar w:fldCharType="separate"/>
      </w:r>
      <w:r w:rsidR="00A26F6B">
        <w:rPr>
          <w:rFonts w:asciiTheme="majorHAnsi" w:hAnsiTheme="majorHAnsi" w:cs="Arial"/>
          <w:noProof/>
          <w:sz w:val="22"/>
          <w:szCs w:val="22"/>
        </w:rPr>
        <w:t>(Bagi et al. 2015)</w:t>
      </w:r>
      <w:r w:rsidR="0081364F">
        <w:rPr>
          <w:rFonts w:asciiTheme="majorHAnsi" w:hAnsiTheme="majorHAnsi" w:cs="Arial"/>
          <w:sz w:val="22"/>
          <w:szCs w:val="22"/>
        </w:rPr>
        <w:fldChar w:fldCharType="end"/>
      </w:r>
      <w:r w:rsidRPr="00962B22">
        <w:rPr>
          <w:rFonts w:asciiTheme="majorHAnsi" w:hAnsiTheme="majorHAnsi" w:cs="Arial"/>
          <w:sz w:val="22"/>
          <w:szCs w:val="22"/>
        </w:rPr>
        <w:t xml:space="preserve">. </w:t>
      </w:r>
      <w:r w:rsidR="00055243" w:rsidRPr="00962B22">
        <w:rPr>
          <w:rFonts w:asciiTheme="majorHAnsi" w:hAnsiTheme="majorHAnsi" w:cs="Times New Roman"/>
          <w:sz w:val="22"/>
          <w:szCs w:val="22"/>
        </w:rPr>
        <w:t xml:space="preserve">A consensus on the most suitable methodology would facilitate geographic comparisons and also aid evaluations of the efficacy of resistance management strategies. However, measuring the intensity of resistance is only the first step. As discussed below, </w:t>
      </w:r>
      <w:r w:rsidR="00B87E3B" w:rsidRPr="00962B22">
        <w:rPr>
          <w:rFonts w:asciiTheme="majorHAnsi" w:hAnsiTheme="majorHAnsi" w:cs="Times New Roman"/>
          <w:sz w:val="22"/>
          <w:szCs w:val="22"/>
        </w:rPr>
        <w:t>a</w:t>
      </w:r>
      <w:r w:rsidR="00055243" w:rsidRPr="00962B22">
        <w:rPr>
          <w:rFonts w:asciiTheme="majorHAnsi" w:hAnsiTheme="majorHAnsi" w:cs="Times New Roman"/>
          <w:sz w:val="22"/>
          <w:szCs w:val="22"/>
        </w:rPr>
        <w:t xml:space="preserve">greement is also needed on what level of resistance has an operational impact. In the agricultural sector, definitions of operationally significant resistance are often related to the field dose of insecticide by dividing the </w:t>
      </w:r>
      <w:r w:rsidR="00C414EC" w:rsidRPr="00962B22">
        <w:rPr>
          <w:rFonts w:asciiTheme="majorHAnsi" w:hAnsiTheme="majorHAnsi" w:cs="Times New Roman"/>
          <w:sz w:val="22"/>
          <w:szCs w:val="22"/>
        </w:rPr>
        <w:t>insecticide concentration required to achieve 50% mortality (</w:t>
      </w:r>
      <w:r w:rsidR="00055243" w:rsidRPr="00962B22">
        <w:rPr>
          <w:rFonts w:asciiTheme="majorHAnsi" w:hAnsiTheme="majorHAnsi" w:cs="Times New Roman"/>
          <w:sz w:val="22"/>
          <w:szCs w:val="22"/>
        </w:rPr>
        <w:t>LC</w:t>
      </w:r>
      <w:r w:rsidR="00055243" w:rsidRPr="00962B22">
        <w:rPr>
          <w:rFonts w:asciiTheme="majorHAnsi" w:hAnsiTheme="majorHAnsi" w:cs="Times New Roman"/>
          <w:sz w:val="22"/>
          <w:szCs w:val="22"/>
          <w:vertAlign w:val="subscript"/>
        </w:rPr>
        <w:t>50</w:t>
      </w:r>
      <w:r w:rsidR="00C414EC" w:rsidRPr="00962B22">
        <w:rPr>
          <w:rFonts w:asciiTheme="majorHAnsi" w:hAnsiTheme="majorHAnsi" w:cs="Times New Roman"/>
          <w:sz w:val="22"/>
          <w:szCs w:val="22"/>
        </w:rPr>
        <w:t>)</w:t>
      </w:r>
      <w:r w:rsidR="00B2693F" w:rsidRPr="00962B22">
        <w:rPr>
          <w:rFonts w:asciiTheme="majorHAnsi" w:hAnsiTheme="majorHAnsi" w:cs="Times New Roman"/>
          <w:sz w:val="22"/>
          <w:szCs w:val="22"/>
        </w:rPr>
        <w:t xml:space="preserve"> </w:t>
      </w:r>
      <w:r w:rsidR="00055243" w:rsidRPr="00962B22">
        <w:rPr>
          <w:rFonts w:asciiTheme="majorHAnsi" w:hAnsiTheme="majorHAnsi" w:cs="Times New Roman"/>
          <w:sz w:val="22"/>
          <w:szCs w:val="22"/>
        </w:rPr>
        <w:t xml:space="preserve">by the field dose </w:t>
      </w:r>
      <w:r w:rsidR="0081364F">
        <w:rPr>
          <w:rFonts w:asciiTheme="majorHAnsi" w:hAnsiTheme="majorHAnsi" w:cs="Times New Roman"/>
          <w:sz w:val="22"/>
          <w:szCs w:val="22"/>
        </w:rPr>
        <w:fldChar w:fldCharType="begin"/>
      </w:r>
      <w:r w:rsidR="00A26F6B">
        <w:rPr>
          <w:rFonts w:asciiTheme="majorHAnsi" w:hAnsiTheme="majorHAnsi" w:cs="Times New Roman"/>
          <w:sz w:val="22"/>
          <w:szCs w:val="22"/>
        </w:rPr>
        <w:instrText xml:space="preserve"> ADDIN EN.CITE &lt;EndNote&gt;&lt;Cite&gt;&lt;Author&gt;Zimmer&lt;/Author&gt;&lt;Year&gt;2011&lt;/Year&gt;&lt;RecNum&gt;767&lt;/RecNum&gt;&lt;DisplayText&gt;(Zimmer 2011)&lt;/DisplayText&gt;&lt;record&gt;&lt;rec-number&gt;767&lt;/rec-number&gt;&lt;foreign-keys&gt;&lt;key app="EN" db-id="9d0t0evvzz0xr0evzdjp2wahz9rwzstv5w9d" timestamp="1418994972"&gt;767&lt;/key&gt;&lt;/foreign-keys&gt;&lt;ref-type name="Journal Article"&gt;17&lt;/ref-type&gt;&lt;contributors&gt;&lt;authors&gt;&lt;author&gt;Zimmer, CT; Nauen, R&lt;/author&gt;&lt;/authors&gt;&lt;/contributors&gt;&lt;titles&gt;&lt;title&gt;Pyrethroid resistance and thiacloprid baseline susceptibility of European populations of Meligethes aeneus (Coleoptera: Nitidulidae collected in winter oilseed rape&lt;/title&gt;&lt;secondary-title&gt;Pest Manag Sci&lt;/secondary-title&gt;&lt;/titles&gt;&lt;periodical&gt;&lt;full-title&gt;Pest Manag Sci&lt;/full-title&gt;&lt;/periodical&gt;&lt;pages&gt;599-608&lt;/pages&gt;&lt;volume&gt;67&lt;/volume&gt;&lt;dates&gt;&lt;year&gt;2011&lt;/year&gt;&lt;/dates&gt;&lt;urls&gt;&lt;/urls&gt;&lt;/record&gt;&lt;/Cite&gt;&lt;/EndNote&gt;</w:instrText>
      </w:r>
      <w:r w:rsidR="0081364F">
        <w:rPr>
          <w:rFonts w:asciiTheme="majorHAnsi" w:hAnsiTheme="majorHAnsi" w:cs="Times New Roman"/>
          <w:sz w:val="22"/>
          <w:szCs w:val="22"/>
        </w:rPr>
        <w:fldChar w:fldCharType="separate"/>
      </w:r>
      <w:r w:rsidR="00A26F6B">
        <w:rPr>
          <w:rFonts w:asciiTheme="majorHAnsi" w:hAnsiTheme="majorHAnsi" w:cs="Times New Roman"/>
          <w:noProof/>
          <w:sz w:val="22"/>
          <w:szCs w:val="22"/>
        </w:rPr>
        <w:t xml:space="preserve">(Zimmer </w:t>
      </w:r>
      <w:r w:rsidR="00A72D1E">
        <w:rPr>
          <w:rFonts w:asciiTheme="majorHAnsi" w:hAnsiTheme="majorHAnsi" w:cs="Times New Roman"/>
          <w:noProof/>
          <w:sz w:val="22"/>
          <w:szCs w:val="22"/>
        </w:rPr>
        <w:t xml:space="preserve">and Nauen </w:t>
      </w:r>
      <w:r w:rsidR="00A26F6B">
        <w:rPr>
          <w:rFonts w:asciiTheme="majorHAnsi" w:hAnsiTheme="majorHAnsi" w:cs="Times New Roman"/>
          <w:noProof/>
          <w:sz w:val="22"/>
          <w:szCs w:val="22"/>
        </w:rPr>
        <w:t>2011)</w:t>
      </w:r>
      <w:r w:rsidR="0081364F">
        <w:rPr>
          <w:rFonts w:asciiTheme="majorHAnsi" w:hAnsiTheme="majorHAnsi" w:cs="Times New Roman"/>
          <w:sz w:val="22"/>
          <w:szCs w:val="22"/>
        </w:rPr>
        <w:fldChar w:fldCharType="end"/>
      </w:r>
      <w:r w:rsidR="00B87E3B" w:rsidRPr="00962B22">
        <w:rPr>
          <w:rFonts w:asciiTheme="majorHAnsi" w:hAnsiTheme="majorHAnsi" w:cs="Times New Roman"/>
          <w:sz w:val="22"/>
          <w:szCs w:val="22"/>
        </w:rPr>
        <w:t>. T</w:t>
      </w:r>
      <w:r w:rsidR="00055243" w:rsidRPr="00962B22">
        <w:rPr>
          <w:rFonts w:asciiTheme="majorHAnsi" w:hAnsiTheme="majorHAnsi" w:cs="Times New Roman"/>
          <w:sz w:val="22"/>
          <w:szCs w:val="22"/>
        </w:rPr>
        <w:t xml:space="preserve">his is not so </w:t>
      </w:r>
      <w:r w:rsidR="00A54E29" w:rsidRPr="00962B22">
        <w:rPr>
          <w:rFonts w:asciiTheme="majorHAnsi" w:hAnsiTheme="majorHAnsi" w:cs="Times New Roman"/>
          <w:sz w:val="22"/>
          <w:szCs w:val="22"/>
        </w:rPr>
        <w:t>straightforward</w:t>
      </w:r>
      <w:r w:rsidR="00055243" w:rsidRPr="00962B22">
        <w:rPr>
          <w:rFonts w:asciiTheme="majorHAnsi" w:hAnsiTheme="majorHAnsi" w:cs="Times New Roman"/>
          <w:sz w:val="22"/>
          <w:szCs w:val="22"/>
        </w:rPr>
        <w:t xml:space="preserve"> in vector control as formulation issues can have a major impact on the bioavailability of insecticide making the field dose difficult to determine.</w:t>
      </w:r>
      <w:r w:rsidR="00B87E3B" w:rsidRPr="00962B22">
        <w:rPr>
          <w:rFonts w:asciiTheme="majorHAnsi" w:hAnsiTheme="majorHAnsi" w:cs="Times New Roman"/>
          <w:sz w:val="22"/>
          <w:szCs w:val="22"/>
        </w:rPr>
        <w:t xml:space="preserve"> </w:t>
      </w:r>
      <w:r w:rsidR="00223ADD">
        <w:rPr>
          <w:rFonts w:asciiTheme="majorHAnsi" w:hAnsiTheme="majorHAnsi" w:cs="Times New Roman"/>
          <w:sz w:val="22"/>
          <w:szCs w:val="22"/>
        </w:rPr>
        <w:t>Furthermore, as discussed below, to assess the public health impact of resistance, we are not only interested in whether or not a mosquito survives exposure to insecticide, but also how this exposure impacts the vectorial capacity.   The</w:t>
      </w:r>
      <w:r w:rsidR="00B87E3B" w:rsidRPr="00962B22">
        <w:rPr>
          <w:rFonts w:asciiTheme="majorHAnsi" w:hAnsiTheme="majorHAnsi" w:cs="Times New Roman"/>
          <w:sz w:val="22"/>
          <w:szCs w:val="22"/>
        </w:rPr>
        <w:t xml:space="preserve"> </w:t>
      </w:r>
      <w:r w:rsidR="00885DCB" w:rsidRPr="00962B22">
        <w:rPr>
          <w:rFonts w:asciiTheme="majorHAnsi" w:hAnsiTheme="majorHAnsi" w:cs="Arial"/>
          <w:sz w:val="22"/>
          <w:szCs w:val="22"/>
        </w:rPr>
        <w:t>disconnect between the data generated by resistance monitoring and the data needed to assess the impact of this resistanc</w:t>
      </w:r>
      <w:r w:rsidR="00B87E3B" w:rsidRPr="00962B22">
        <w:rPr>
          <w:rFonts w:asciiTheme="majorHAnsi" w:hAnsiTheme="majorHAnsi" w:cs="Arial"/>
          <w:sz w:val="22"/>
          <w:szCs w:val="22"/>
        </w:rPr>
        <w:t>e on malaria control activities must be addressed if this information is going to be used to drive decision making.</w:t>
      </w:r>
      <w:r w:rsidR="00885DCB" w:rsidRPr="00962B22">
        <w:rPr>
          <w:rFonts w:asciiTheme="majorHAnsi" w:hAnsiTheme="majorHAnsi" w:cs="Arial"/>
          <w:sz w:val="22"/>
          <w:szCs w:val="22"/>
        </w:rPr>
        <w:t xml:space="preserve">  </w:t>
      </w:r>
    </w:p>
    <w:p w14:paraId="4326DA9E" w14:textId="77777777" w:rsidR="004C6334" w:rsidRPr="0020127C" w:rsidRDefault="004C6334" w:rsidP="002677AD">
      <w:pPr>
        <w:pStyle w:val="Heading5"/>
        <w:spacing w:line="360" w:lineRule="auto"/>
        <w:rPr>
          <w:b/>
        </w:rPr>
      </w:pPr>
      <w:r w:rsidRPr="0020127C">
        <w:rPr>
          <w:b/>
        </w:rPr>
        <w:t>Impact of resistance on vector control</w:t>
      </w:r>
    </w:p>
    <w:p w14:paraId="449DBEB5" w14:textId="77777777" w:rsidR="0020127C" w:rsidRDefault="0020127C" w:rsidP="002677AD">
      <w:pPr>
        <w:spacing w:line="360" w:lineRule="auto"/>
        <w:rPr>
          <w:rFonts w:asciiTheme="majorHAnsi" w:hAnsiTheme="majorHAnsi" w:cs="Arial"/>
          <w:sz w:val="22"/>
          <w:szCs w:val="22"/>
        </w:rPr>
      </w:pPr>
    </w:p>
    <w:p w14:paraId="58E0B38F" w14:textId="4CBE3705" w:rsidR="000F6EDF" w:rsidRDefault="006E7324" w:rsidP="002677AD">
      <w:pPr>
        <w:spacing w:line="360" w:lineRule="auto"/>
        <w:rPr>
          <w:rFonts w:asciiTheme="majorHAnsi" w:hAnsiTheme="majorHAnsi"/>
          <w:sz w:val="22"/>
          <w:szCs w:val="22"/>
        </w:rPr>
      </w:pPr>
      <w:r w:rsidRPr="00962B22">
        <w:rPr>
          <w:rFonts w:asciiTheme="majorHAnsi" w:hAnsiTheme="majorHAnsi" w:cs="Arial"/>
          <w:sz w:val="22"/>
          <w:szCs w:val="22"/>
        </w:rPr>
        <w:lastRenderedPageBreak/>
        <w:t xml:space="preserve">The data shown in Figure 1 provide a snapshot of the location of known </w:t>
      </w:r>
      <w:r w:rsidR="00291C6A">
        <w:rPr>
          <w:rFonts w:asciiTheme="majorHAnsi" w:hAnsiTheme="majorHAnsi" w:cs="Arial"/>
          <w:sz w:val="22"/>
          <w:szCs w:val="22"/>
        </w:rPr>
        <w:t>pyrethroid</w:t>
      </w:r>
      <w:r w:rsidR="00291C6A" w:rsidRPr="00962B22">
        <w:rPr>
          <w:rFonts w:asciiTheme="majorHAnsi" w:hAnsiTheme="majorHAnsi" w:cs="Arial"/>
          <w:sz w:val="22"/>
          <w:szCs w:val="22"/>
        </w:rPr>
        <w:t xml:space="preserve"> </w:t>
      </w:r>
      <w:r w:rsidRPr="00962B22">
        <w:rPr>
          <w:rFonts w:asciiTheme="majorHAnsi" w:hAnsiTheme="majorHAnsi" w:cs="Arial"/>
          <w:sz w:val="22"/>
          <w:szCs w:val="22"/>
        </w:rPr>
        <w:t>resistant ma</w:t>
      </w:r>
      <w:r w:rsidR="00AF3F20">
        <w:rPr>
          <w:rFonts w:asciiTheme="majorHAnsi" w:hAnsiTheme="majorHAnsi" w:cs="Arial"/>
          <w:sz w:val="22"/>
          <w:szCs w:val="22"/>
        </w:rPr>
        <w:t>laria vectors in Africa</w:t>
      </w:r>
      <w:r w:rsidR="00F90CEE" w:rsidRPr="00962B22">
        <w:rPr>
          <w:rFonts w:asciiTheme="majorHAnsi" w:hAnsiTheme="majorHAnsi" w:cs="Arial"/>
          <w:sz w:val="22"/>
          <w:szCs w:val="22"/>
        </w:rPr>
        <w:t xml:space="preserve">. From the limited number of studies assessing the strength of resistance </w:t>
      </w:r>
      <w:r w:rsidR="00AF3F20">
        <w:rPr>
          <w:rFonts w:asciiTheme="majorHAnsi" w:hAnsiTheme="majorHAnsi" w:cs="Arial"/>
          <w:sz w:val="22"/>
          <w:szCs w:val="22"/>
        </w:rPr>
        <w:t>it is clear that</w:t>
      </w:r>
      <w:r w:rsidR="00F90CEE" w:rsidRPr="00962B22">
        <w:rPr>
          <w:rFonts w:asciiTheme="majorHAnsi" w:hAnsiTheme="majorHAnsi" w:cs="Arial"/>
          <w:sz w:val="22"/>
          <w:szCs w:val="22"/>
        </w:rPr>
        <w:t xml:space="preserve"> </w:t>
      </w:r>
      <w:r w:rsidR="00AF3F20">
        <w:rPr>
          <w:rFonts w:asciiTheme="majorHAnsi" w:hAnsiTheme="majorHAnsi" w:cs="Arial"/>
          <w:sz w:val="22"/>
          <w:szCs w:val="22"/>
        </w:rPr>
        <w:t xml:space="preserve">pyrethroid </w:t>
      </w:r>
      <w:r w:rsidR="00F90CEE" w:rsidRPr="00962B22">
        <w:rPr>
          <w:rFonts w:asciiTheme="majorHAnsi" w:hAnsiTheme="majorHAnsi" w:cs="Arial"/>
          <w:sz w:val="22"/>
          <w:szCs w:val="22"/>
        </w:rPr>
        <w:t>resistance levels have reached extremely high levels in some sites, with LC</w:t>
      </w:r>
      <w:r w:rsidR="00F90CEE" w:rsidRPr="00C11076">
        <w:rPr>
          <w:rFonts w:asciiTheme="majorHAnsi" w:hAnsiTheme="majorHAnsi" w:cs="Arial"/>
          <w:sz w:val="22"/>
          <w:szCs w:val="22"/>
          <w:vertAlign w:val="subscript"/>
        </w:rPr>
        <w:t>50</w:t>
      </w:r>
      <w:r w:rsidR="00F90CEE" w:rsidRPr="00962B22">
        <w:rPr>
          <w:rFonts w:asciiTheme="majorHAnsi" w:hAnsiTheme="majorHAnsi" w:cs="Arial"/>
          <w:sz w:val="22"/>
          <w:szCs w:val="22"/>
        </w:rPr>
        <w:t xml:space="preserve">s 100’s or even 1000 </w:t>
      </w:r>
      <w:r w:rsidR="006918AC" w:rsidRPr="00962B22">
        <w:rPr>
          <w:rFonts w:asciiTheme="majorHAnsi" w:hAnsiTheme="majorHAnsi" w:cs="Arial"/>
          <w:sz w:val="22"/>
          <w:szCs w:val="22"/>
        </w:rPr>
        <w:t xml:space="preserve">–fold higher than standard laboratory susceptible strains being reported </w:t>
      </w:r>
      <w:r w:rsidR="00C11076">
        <w:rPr>
          <w:rFonts w:asciiTheme="majorHAnsi" w:hAnsiTheme="majorHAnsi" w:cs="Arial"/>
          <w:sz w:val="22"/>
          <w:szCs w:val="22"/>
        </w:rPr>
        <w:fldChar w:fldCharType="begin">
          <w:fldData xml:space="preserve">PEVuZE5vdGU+PENpdGU+PEF1dGhvcj5Ub2U8L0F1dGhvcj48WWVhcj4yMDE0PC9ZZWFyPjxSZWNO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</w:fldData>
        </w:fldChar>
      </w:r>
      <w:r w:rsidR="00A26F6B">
        <w:rPr>
          <w:rFonts w:asciiTheme="majorHAnsi" w:hAnsiTheme="majorHAnsi" w:cs="Arial"/>
          <w:sz w:val="22"/>
          <w:szCs w:val="22"/>
        </w:rPr>
        <w:instrText xml:space="preserve"> ADDIN EN.CITE </w:instrText>
      </w:r>
      <w:r w:rsidR="00A26F6B">
        <w:rPr>
          <w:rFonts w:asciiTheme="majorHAnsi" w:hAnsiTheme="majorHAnsi" w:cs="Arial"/>
          <w:sz w:val="22"/>
          <w:szCs w:val="22"/>
        </w:rPr>
        <w:fldChar w:fldCharType="begin">
          <w:fldData xml:space="preserve">PEVuZE5vdGU+PENpdGU+PEF1dGhvcj5Ub2U8L0F1dGhvcj48WWVhcj4yMDE0PC9ZZWFyPjxSZWNO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</w:fldData>
        </w:fldChar>
      </w:r>
      <w:r w:rsidR="00A26F6B">
        <w:rPr>
          <w:rFonts w:asciiTheme="majorHAnsi" w:hAnsiTheme="majorHAnsi" w:cs="Arial"/>
          <w:sz w:val="22"/>
          <w:szCs w:val="22"/>
        </w:rPr>
        <w:instrText xml:space="preserve"> ADDIN EN.CITE.DATA </w:instrText>
      </w:r>
      <w:r w:rsidR="00A26F6B">
        <w:rPr>
          <w:rFonts w:asciiTheme="majorHAnsi" w:hAnsiTheme="majorHAnsi" w:cs="Arial"/>
          <w:sz w:val="22"/>
          <w:szCs w:val="22"/>
        </w:rPr>
      </w:r>
      <w:r w:rsidR="00A26F6B">
        <w:rPr>
          <w:rFonts w:asciiTheme="majorHAnsi" w:hAnsiTheme="majorHAnsi" w:cs="Arial"/>
          <w:sz w:val="22"/>
          <w:szCs w:val="22"/>
        </w:rPr>
        <w:fldChar w:fldCharType="end"/>
      </w:r>
      <w:r w:rsidR="00C11076">
        <w:rPr>
          <w:rFonts w:asciiTheme="majorHAnsi" w:hAnsiTheme="majorHAnsi" w:cs="Arial"/>
          <w:sz w:val="22"/>
          <w:szCs w:val="22"/>
        </w:rPr>
      </w:r>
      <w:r w:rsidR="00C11076">
        <w:rPr>
          <w:rFonts w:asciiTheme="majorHAnsi" w:hAnsiTheme="majorHAnsi" w:cs="Arial"/>
          <w:sz w:val="22"/>
          <w:szCs w:val="22"/>
        </w:rPr>
        <w:fldChar w:fldCharType="separate"/>
      </w:r>
      <w:r w:rsidR="00A26F6B">
        <w:rPr>
          <w:rFonts w:asciiTheme="majorHAnsi" w:hAnsiTheme="majorHAnsi" w:cs="Arial"/>
          <w:noProof/>
          <w:sz w:val="22"/>
          <w:szCs w:val="22"/>
        </w:rPr>
        <w:t xml:space="preserve">(Edi et al. </w:t>
      </w:r>
      <w:r w:rsidR="00862B54">
        <w:rPr>
          <w:rFonts w:asciiTheme="majorHAnsi" w:hAnsiTheme="majorHAnsi" w:cs="Arial"/>
          <w:noProof/>
          <w:sz w:val="22"/>
          <w:szCs w:val="22"/>
        </w:rPr>
        <w:t>2012</w:t>
      </w:r>
      <w:r w:rsidR="00A26F6B">
        <w:rPr>
          <w:rFonts w:asciiTheme="majorHAnsi" w:hAnsiTheme="majorHAnsi" w:cs="Arial"/>
          <w:noProof/>
          <w:sz w:val="22"/>
          <w:szCs w:val="22"/>
        </w:rPr>
        <w:t>; Mawejje et al. 2013; Toe et al. 2014)</w:t>
      </w:r>
      <w:r w:rsidR="00C11076">
        <w:rPr>
          <w:rFonts w:asciiTheme="majorHAnsi" w:hAnsiTheme="majorHAnsi" w:cs="Arial"/>
          <w:sz w:val="22"/>
          <w:szCs w:val="22"/>
        </w:rPr>
        <w:fldChar w:fldCharType="end"/>
      </w:r>
      <w:r w:rsidR="006918AC" w:rsidRPr="00962B22">
        <w:rPr>
          <w:rFonts w:asciiTheme="majorHAnsi" w:hAnsiTheme="majorHAnsi" w:cs="Arial"/>
          <w:sz w:val="22"/>
          <w:szCs w:val="22"/>
        </w:rPr>
        <w:t xml:space="preserve">.  </w:t>
      </w:r>
      <w:r w:rsidR="007116A1" w:rsidRPr="00962B22">
        <w:rPr>
          <w:rFonts w:asciiTheme="majorHAnsi" w:hAnsiTheme="majorHAnsi" w:cs="Arial"/>
          <w:sz w:val="22"/>
          <w:szCs w:val="22"/>
        </w:rPr>
        <w:t>However</w:t>
      </w:r>
      <w:r w:rsidR="00A54E29">
        <w:rPr>
          <w:rFonts w:asciiTheme="majorHAnsi" w:hAnsiTheme="majorHAnsi" w:cs="Arial"/>
          <w:sz w:val="22"/>
          <w:szCs w:val="22"/>
        </w:rPr>
        <w:t>,</w:t>
      </w:r>
      <w:r w:rsidR="006918AC" w:rsidRPr="00962B22">
        <w:rPr>
          <w:rFonts w:asciiTheme="majorHAnsi" w:hAnsiTheme="majorHAnsi" w:cs="Arial"/>
          <w:sz w:val="22"/>
          <w:szCs w:val="22"/>
        </w:rPr>
        <w:t xml:space="preserve"> the</w:t>
      </w:r>
      <w:r w:rsidR="007116A1" w:rsidRPr="00962B22">
        <w:rPr>
          <w:rFonts w:asciiTheme="majorHAnsi" w:hAnsiTheme="majorHAnsi" w:cs="Arial"/>
          <w:sz w:val="22"/>
          <w:szCs w:val="22"/>
        </w:rPr>
        <w:t xml:space="preserve"> evidence for the impact of this resistance on current control activities is less clear.</w:t>
      </w:r>
      <w:r w:rsidR="000F6EDF">
        <w:rPr>
          <w:rFonts w:asciiTheme="majorHAnsi" w:hAnsiTheme="majorHAnsi"/>
          <w:sz w:val="22"/>
          <w:szCs w:val="22"/>
        </w:rPr>
        <w:t xml:space="preserve"> </w:t>
      </w:r>
      <w:r w:rsidR="00912A16">
        <w:rPr>
          <w:rFonts w:asciiTheme="majorHAnsi" w:hAnsiTheme="majorHAnsi"/>
          <w:sz w:val="22"/>
          <w:szCs w:val="22"/>
        </w:rPr>
        <w:t xml:space="preserve">Part of the reasons for this uncertainty are methodological.  As discussed above, the use of discriminating dose assays, which bear no resemblance to the application rates and measure resistance prevalence rather than intensity makes correlations between bioassays and control failure difficult to infer.  </w:t>
      </w:r>
      <w:r w:rsidR="002F545F">
        <w:rPr>
          <w:rFonts w:asciiTheme="majorHAnsi" w:hAnsiTheme="majorHAnsi"/>
          <w:sz w:val="22"/>
          <w:szCs w:val="22"/>
        </w:rPr>
        <w:t>Inclusion</w:t>
      </w:r>
      <w:r w:rsidR="00912A16">
        <w:rPr>
          <w:rFonts w:asciiTheme="majorHAnsi" w:hAnsiTheme="majorHAnsi"/>
          <w:sz w:val="22"/>
          <w:szCs w:val="22"/>
        </w:rPr>
        <w:t xml:space="preserve"> of cone bioassays, in which mosquitoes are exposed directly to a sprayed surface or an ITN can partially help fill these gaps and several studies have now shown that the level of resistance in the field is sufficient to compromise the performance of currently available </w:t>
      </w:r>
      <w:r w:rsidR="002F545F">
        <w:rPr>
          <w:rFonts w:asciiTheme="majorHAnsi" w:hAnsiTheme="majorHAnsi"/>
          <w:sz w:val="22"/>
          <w:szCs w:val="22"/>
        </w:rPr>
        <w:t>ITNs</w:t>
      </w:r>
      <w:r w:rsidR="00912A16">
        <w:rPr>
          <w:rFonts w:asciiTheme="majorHAnsi" w:hAnsiTheme="majorHAnsi"/>
          <w:sz w:val="22"/>
          <w:szCs w:val="22"/>
        </w:rPr>
        <w:t xml:space="preserve"> (Ochomo et al, 2013; Toe et al, 2014).</w:t>
      </w:r>
      <w:r w:rsidR="00FC3E39">
        <w:rPr>
          <w:rFonts w:asciiTheme="majorHAnsi" w:hAnsiTheme="majorHAnsi"/>
          <w:sz w:val="22"/>
          <w:szCs w:val="22"/>
        </w:rPr>
        <w:t xml:space="preserve">  It is important that these cone bioassays are not just performed on freshly sprayed surfaces or new ITNs as the public health impact of resistance is most likely to manifest itself as insecticide rates decay</w:t>
      </w:r>
      <w:r w:rsidR="00223ADD">
        <w:rPr>
          <w:rFonts w:asciiTheme="majorHAnsi" w:hAnsiTheme="majorHAnsi"/>
          <w:sz w:val="22"/>
          <w:szCs w:val="22"/>
        </w:rPr>
        <w:t xml:space="preserve"> (Churcher et al, 2016)</w:t>
      </w:r>
      <w:r w:rsidR="00FC3E39">
        <w:rPr>
          <w:rFonts w:asciiTheme="majorHAnsi" w:hAnsiTheme="majorHAnsi"/>
          <w:sz w:val="22"/>
          <w:szCs w:val="22"/>
        </w:rPr>
        <w:t>.  Studies in Burkina Faso and Kenya both found</w:t>
      </w:r>
      <w:r w:rsidR="00992F0D">
        <w:rPr>
          <w:rFonts w:asciiTheme="majorHAnsi" w:hAnsiTheme="majorHAnsi"/>
          <w:sz w:val="22"/>
          <w:szCs w:val="22"/>
        </w:rPr>
        <w:t xml:space="preserve"> </w:t>
      </w:r>
      <w:r w:rsidR="00EC0F88">
        <w:rPr>
          <w:rFonts w:asciiTheme="majorHAnsi" w:hAnsiTheme="majorHAnsi"/>
          <w:sz w:val="22"/>
          <w:szCs w:val="22"/>
        </w:rPr>
        <w:t>ITNs that had been in use for a year or more in the field were much less effective at killing resistant mosquitoes than new nets.</w:t>
      </w:r>
      <w:r w:rsidR="00992F0D">
        <w:rPr>
          <w:rFonts w:asciiTheme="majorHAnsi" w:hAnsiTheme="majorHAnsi"/>
          <w:sz w:val="22"/>
          <w:szCs w:val="22"/>
        </w:rPr>
        <w:t xml:space="preserve"> (Toe et al, 2014; Wanjala et al, 2015).</w:t>
      </w:r>
      <w:r w:rsidR="00FC3E39">
        <w:rPr>
          <w:rFonts w:asciiTheme="majorHAnsi" w:hAnsiTheme="majorHAnsi"/>
          <w:sz w:val="22"/>
          <w:szCs w:val="22"/>
        </w:rPr>
        <w:t xml:space="preserve"> </w:t>
      </w:r>
    </w:p>
    <w:p w14:paraId="7F0438C9" w14:textId="77777777" w:rsidR="006918AC" w:rsidRPr="00962B22" w:rsidRDefault="006918AC" w:rsidP="002677AD">
      <w:pPr>
        <w:spacing w:line="360" w:lineRule="auto"/>
        <w:rPr>
          <w:rFonts w:asciiTheme="majorHAnsi" w:hAnsiTheme="majorHAnsi"/>
          <w:sz w:val="22"/>
          <w:szCs w:val="22"/>
        </w:rPr>
      </w:pPr>
    </w:p>
    <w:p w14:paraId="59347424" w14:textId="4408D542" w:rsidR="007116A1" w:rsidRPr="00962B22" w:rsidRDefault="006B32AA" w:rsidP="002677AD">
      <w:pPr>
        <w:pStyle w:val="Heading4"/>
        <w:spacing w:line="360" w:lineRule="auto"/>
        <w:rPr>
          <w:rFonts w:cs="Helvetica"/>
          <w:b w:val="0"/>
          <w:i w:val="0"/>
          <w:color w:val="141413"/>
          <w:sz w:val="22"/>
          <w:szCs w:val="22"/>
        </w:rPr>
      </w:pPr>
      <w:r w:rsidRPr="000212F2">
        <w:rPr>
          <w:b w:val="0"/>
          <w:i w:val="0"/>
          <w:sz w:val="22"/>
          <w:szCs w:val="22"/>
        </w:rPr>
        <w:t xml:space="preserve">Experimental hut studies have been used to demonstrate reduced personal protection from ITNs in areas of resistance.  </w:t>
      </w:r>
      <w:r w:rsidR="005D061D" w:rsidRPr="00962B22">
        <w:rPr>
          <w:b w:val="0"/>
          <w:i w:val="0"/>
          <w:color w:val="auto"/>
          <w:sz w:val="22"/>
          <w:szCs w:val="22"/>
        </w:rPr>
        <w:t xml:space="preserve">One of the first </w:t>
      </w:r>
      <w:r>
        <w:rPr>
          <w:b w:val="0"/>
          <w:i w:val="0"/>
          <w:color w:val="auto"/>
          <w:sz w:val="22"/>
          <w:szCs w:val="22"/>
        </w:rPr>
        <w:t xml:space="preserve">such </w:t>
      </w:r>
      <w:r w:rsidR="005D061D" w:rsidRPr="00962B22">
        <w:rPr>
          <w:b w:val="0"/>
          <w:i w:val="0"/>
          <w:color w:val="auto"/>
          <w:sz w:val="22"/>
          <w:szCs w:val="22"/>
        </w:rPr>
        <w:t xml:space="preserve">studies was conducted in Benin, in an era when the malaria vectors in the North of the country were still fully susceptible to insecticides but in the </w:t>
      </w:r>
      <w:r w:rsidR="00AF3F20">
        <w:rPr>
          <w:b w:val="0"/>
          <w:i w:val="0"/>
          <w:color w:val="auto"/>
          <w:sz w:val="22"/>
          <w:szCs w:val="22"/>
        </w:rPr>
        <w:t>S</w:t>
      </w:r>
      <w:r w:rsidR="005D061D" w:rsidRPr="00962B22">
        <w:rPr>
          <w:b w:val="0"/>
          <w:i w:val="0"/>
          <w:color w:val="auto"/>
          <w:sz w:val="22"/>
          <w:szCs w:val="22"/>
        </w:rPr>
        <w:t xml:space="preserve">outh the majority of the vectors were resistant to pyrethroids. </w:t>
      </w:r>
      <w:r w:rsidR="002C27B7" w:rsidRPr="00962B22">
        <w:rPr>
          <w:b w:val="0"/>
          <w:i w:val="0"/>
          <w:color w:val="auto"/>
          <w:sz w:val="22"/>
          <w:szCs w:val="22"/>
        </w:rPr>
        <w:t xml:space="preserve"> Using experimental huts containing volunteers sleeping under holed nets, the study found that ITNs </w:t>
      </w:r>
      <w:r w:rsidR="007116A1" w:rsidRPr="00962B22">
        <w:rPr>
          <w:rFonts w:cs="Helvetica"/>
          <w:b w:val="0"/>
          <w:i w:val="0"/>
          <w:color w:val="141413"/>
          <w:sz w:val="22"/>
          <w:szCs w:val="22"/>
        </w:rPr>
        <w:t>reduced blood-feeding by 96% at the</w:t>
      </w:r>
      <w:r w:rsidR="002C27B7" w:rsidRPr="00962B22">
        <w:rPr>
          <w:rFonts w:cs="Helvetica"/>
          <w:b w:val="0"/>
          <w:i w:val="0"/>
          <w:color w:val="141413"/>
          <w:sz w:val="22"/>
          <w:szCs w:val="22"/>
        </w:rPr>
        <w:t xml:space="preserve"> Northern</w:t>
      </w:r>
      <w:r w:rsidR="007116A1" w:rsidRPr="00962B22">
        <w:rPr>
          <w:rFonts w:cs="Helvetica"/>
          <w:b w:val="0"/>
          <w:i w:val="0"/>
          <w:color w:val="141413"/>
          <w:sz w:val="22"/>
          <w:szCs w:val="22"/>
        </w:rPr>
        <w:t xml:space="preserve"> site with susceptible vectors, but had almost no impact in </w:t>
      </w:r>
      <w:r w:rsidR="00EC0F88">
        <w:rPr>
          <w:rFonts w:cs="Helvetica"/>
          <w:b w:val="0"/>
          <w:i w:val="0"/>
          <w:color w:val="141413"/>
          <w:sz w:val="22"/>
          <w:szCs w:val="22"/>
        </w:rPr>
        <w:t>the Southern site</w:t>
      </w:r>
      <w:r w:rsidR="002C27B7" w:rsidRPr="00962B22">
        <w:rPr>
          <w:rFonts w:cs="Helvetica"/>
          <w:b w:val="0"/>
          <w:i w:val="0"/>
          <w:color w:val="141413"/>
          <w:sz w:val="22"/>
          <w:szCs w:val="22"/>
        </w:rPr>
        <w:t xml:space="preserve"> </w:t>
      </w:r>
      <w:r w:rsidR="007116A1" w:rsidRPr="00962B22">
        <w:rPr>
          <w:rFonts w:cs="Helvetica"/>
          <w:b w:val="0"/>
          <w:i w:val="0"/>
          <w:color w:val="141413"/>
          <w:sz w:val="22"/>
          <w:szCs w:val="22"/>
        </w:rPr>
        <w:t xml:space="preserve">with high levels of pyrethroid resistance </w:t>
      </w:r>
      <w:r w:rsidR="005A0478">
        <w:rPr>
          <w:rFonts w:cs="Helvetica"/>
          <w:b w:val="0"/>
          <w:i w:val="0"/>
          <w:color w:val="141413"/>
          <w:sz w:val="22"/>
          <w:szCs w:val="22"/>
        </w:rPr>
        <w:fldChar w:fldCharType="begin"/>
      </w:r>
      <w:r w:rsidR="00A26F6B">
        <w:rPr>
          <w:rFonts w:cs="Helvetica"/>
          <w:b w:val="0"/>
          <w:i w:val="0"/>
          <w:color w:val="141413"/>
          <w:sz w:val="22"/>
          <w:szCs w:val="22"/>
        </w:rPr>
        <w:instrText xml:space="preserve"> ADDIN EN.CITE &lt;EndNote&gt;&lt;Cite&gt;&lt;Author&gt;N&amp;apos;Guessan&lt;/Author&gt;&lt;Year&gt;2007&lt;/Year&gt;&lt;RecNum&gt;22&lt;/RecNum&gt;&lt;DisplayText&gt;(N&amp;apos;Guessan et al. 2007)&lt;/DisplayText&gt;&lt;record&gt;&lt;rec-number&gt;22&lt;/rec-number&gt;&lt;foreign-keys&gt;&lt;key app="EN" db-id="9d0t0evvzz0xr0evzdjp2wahz9rwzstv5w9d" timestamp="1243962034"&gt;22&lt;/key&gt;&lt;/foreign-keys&gt;&lt;ref-type name="Journal Article"&gt;17&lt;/ref-type&gt;&lt;contributors&gt;&lt;authors&gt;&lt;author&gt;N&amp;apos;Guessan, R.&lt;/author&gt;&lt;author&gt;Corbel, V.&lt;/author&gt;&lt;author&gt;Akogbeto, M.&lt;/author&gt;&lt;author&gt;Rowland, M.&lt;/author&gt;&lt;/authors&gt;&lt;/contributors&gt;&lt;auth-address&gt;London School of Hygiene and Tropical Medicine, Cotonou, Benin, West Africa.&lt;/auth-address&gt;&lt;titles&gt;&lt;title&gt;Reduced efficacy of insecticide-treated nets and indoor residual spraying for malaria control in pyrethroid resistance area, Benin&lt;/title&gt;&lt;secondary-title&gt;Emerg Infect Dis&lt;/secondary-title&gt;&lt;/titles&gt;&lt;periodical&gt;&lt;full-title&gt;Emerg Infect Dis&lt;/full-title&gt;&lt;/periodical&gt;&lt;pages&gt;199-206&lt;/pages&gt;&lt;volume&gt;13&lt;/volume&gt;&lt;number&gt;2&lt;/number&gt;&lt;edition&gt;2007/05/08&lt;/edition&gt;&lt;keywords&gt;&lt;keyword&gt;Animals&lt;/keyword&gt;&lt;keyword&gt;Anopheles gambiae/drug effects&lt;/keyword&gt;&lt;keyword&gt;*Bedding and Linens&lt;/keyword&gt;&lt;keyword&gt;Benin/epidemiology&lt;/keyword&gt;&lt;keyword&gt;Culex/drug effects&lt;/keyword&gt;&lt;keyword&gt;Humans&lt;/keyword&gt;&lt;keyword&gt;*Insecticide Resistance&lt;/keyword&gt;&lt;keyword&gt;Insecticides/pharmacology&lt;/keyword&gt;&lt;keyword&gt;Malaria/*prevention &amp;amp; control&lt;/keyword&gt;&lt;keyword&gt;Mosquito Control/*methods&lt;/keyword&gt;&lt;keyword&gt;Nitriles/*pharmacology&lt;/keyword&gt;&lt;keyword&gt;Pyrethrins/*pharmacology&lt;/keyword&gt;&lt;/keywords&gt;&lt;dates&gt;&lt;year&gt;2007&lt;/year&gt;&lt;pub-dates&gt;&lt;date&gt;Feb&lt;/date&gt;&lt;/pub-dates&gt;&lt;/dates&gt;&lt;isbn&gt;1080-6040 (Print)&lt;/isbn&gt;&lt;accession-num&gt;17479880&lt;/accession-num&gt;&lt;urls&gt;&lt;related-urls&gt;&lt;url&gt;http://www.ncbi.nlm.nih.gov/entrez/query.fcgi?cmd=Retrieve&amp;amp;db=PubMed&amp;amp;dopt=Citation&amp;amp;list_uids=17479880&lt;/url&gt;&lt;/related-urls&gt;&lt;/urls&gt;&lt;language&gt;eng&lt;/language&gt;&lt;/record&gt;&lt;/Cite&gt;&lt;/EndNote&gt;</w:instrText>
      </w:r>
      <w:r w:rsidR="005A0478">
        <w:rPr>
          <w:rFonts w:cs="Helvetica"/>
          <w:b w:val="0"/>
          <w:i w:val="0"/>
          <w:color w:val="141413"/>
          <w:sz w:val="22"/>
          <w:szCs w:val="22"/>
        </w:rPr>
        <w:fldChar w:fldCharType="separate"/>
      </w:r>
      <w:r w:rsidR="00A26F6B">
        <w:rPr>
          <w:rFonts w:cs="Helvetica"/>
          <w:b w:val="0"/>
          <w:i w:val="0"/>
          <w:noProof/>
          <w:color w:val="141413"/>
          <w:sz w:val="22"/>
          <w:szCs w:val="22"/>
        </w:rPr>
        <w:t>(N'Guessan et al. 2007)</w:t>
      </w:r>
      <w:r w:rsidR="005A0478">
        <w:rPr>
          <w:rFonts w:cs="Helvetica"/>
          <w:b w:val="0"/>
          <w:i w:val="0"/>
          <w:color w:val="141413"/>
          <w:sz w:val="22"/>
          <w:szCs w:val="22"/>
        </w:rPr>
        <w:fldChar w:fldCharType="end"/>
      </w:r>
      <w:r w:rsidR="002C27B7" w:rsidRPr="00962B22">
        <w:rPr>
          <w:rFonts w:cs="Helvetica"/>
          <w:b w:val="0"/>
          <w:i w:val="0"/>
          <w:color w:val="141413"/>
          <w:sz w:val="22"/>
          <w:szCs w:val="22"/>
        </w:rPr>
        <w:t>.</w:t>
      </w:r>
      <w:r w:rsidR="007116A1" w:rsidRPr="00962B22">
        <w:rPr>
          <w:rFonts w:cs="Helvetica"/>
          <w:b w:val="0"/>
          <w:i w:val="0"/>
          <w:color w:val="141413"/>
          <w:sz w:val="22"/>
          <w:szCs w:val="22"/>
        </w:rPr>
        <w:t xml:space="preserve">  Furthermore the mortality of mosquitoes entering huts at the susceptible site was nearly three times as high as that at the site with high levels of pyrethroid resistance.  This was followed up with household studies in 2007 which showed that sleeping under an </w:t>
      </w:r>
      <w:r w:rsidR="002C27B7" w:rsidRPr="00962B22">
        <w:rPr>
          <w:rFonts w:cs="Helvetica"/>
          <w:b w:val="0"/>
          <w:i w:val="0"/>
          <w:color w:val="141413"/>
          <w:sz w:val="22"/>
          <w:szCs w:val="22"/>
        </w:rPr>
        <w:t>ITN</w:t>
      </w:r>
      <w:r w:rsidR="007116A1" w:rsidRPr="00962B22">
        <w:rPr>
          <w:rFonts w:cs="Helvetica"/>
          <w:b w:val="0"/>
          <w:i w:val="0"/>
          <w:color w:val="141413"/>
          <w:sz w:val="22"/>
          <w:szCs w:val="22"/>
        </w:rPr>
        <w:t xml:space="preserve"> was no more protective than sleeping under an untreated net in areas with high pyrethroid resistance </w:t>
      </w:r>
      <w:r w:rsidR="005A0478">
        <w:rPr>
          <w:rFonts w:cs="Helvetica"/>
          <w:b w:val="0"/>
          <w:i w:val="0"/>
          <w:color w:val="141413"/>
          <w:sz w:val="22"/>
          <w:szCs w:val="22"/>
        </w:rPr>
        <w:fldChar w:fldCharType="begin"/>
      </w:r>
      <w:r w:rsidR="00A26F6B">
        <w:rPr>
          <w:rFonts w:cs="Helvetica"/>
          <w:b w:val="0"/>
          <w:i w:val="0"/>
          <w:color w:val="141413"/>
          <w:sz w:val="22"/>
          <w:szCs w:val="22"/>
        </w:rPr>
        <w:instrText xml:space="preserve"> ADDIN EN.CITE &lt;EndNote&gt;&lt;Cite&gt;&lt;Author&gt;Asidi&lt;/Author&gt;&lt;Year&gt;2012&lt;/Year&gt;&lt;RecNum&gt;698&lt;/RecNum&gt;&lt;DisplayText&gt;(Asidi et al. 2012)&lt;/DisplayText&gt;&lt;record&gt;&lt;rec-number&gt;698&lt;/rec-number&gt;&lt;foreign-keys&gt;&lt;key app="EN" db-id="9d0t0evvzz0xr0evzdjp2wahz9rwzstv5w9d" timestamp="1392292730"&gt;698&lt;/key&gt;&lt;/foreign-keys&gt;&lt;ref-type name="Journal Article"&gt;17&lt;/ref-type&gt;&lt;contributors&gt;&lt;authors&gt;&lt;author&gt;Asidi, A.&lt;/author&gt;&lt;author&gt;N&amp;apos;Guessan, R.&lt;/author&gt;&lt;author&gt;Akogbeto, M.&lt;/author&gt;&lt;author&gt;Curtis, C.&lt;/author&gt;&lt;author&gt;Rowland, M.&lt;/author&gt;&lt;/authors&gt;&lt;/contributors&gt;&lt;auth-address&gt;London School of Hygiene &amp;amp; Tropical Medicine, London, UK.&lt;/auth-address&gt;&lt;titles&gt;&lt;title&gt;Loss of household protection from use of insecticide-treated nets against pyrethroid-resistant mosquitoes, benin&lt;/title&gt;&lt;secondary-title&gt;Emerg Infect Dis&lt;/secondary-title&gt;&lt;alt-title&gt;Emerging infectious diseases&lt;/alt-title&gt;&lt;/titles&gt;&lt;periodical&gt;&lt;full-title&gt;Emerg Infect Dis&lt;/full-title&gt;&lt;/periodical&gt;&lt;alt-periodical&gt;&lt;full-title&gt;Emerging Infectious Diseases&lt;/full-title&gt;&lt;/alt-periodical&gt;&lt;pages&gt;1101-6&lt;/pages&gt;&lt;volume&gt;18&lt;/volume&gt;&lt;number&gt;7&lt;/number&gt;&lt;keywords&gt;&lt;keyword&gt;Animals&lt;/keyword&gt;&lt;keyword&gt;Anopheles gambiae/*drug effects&lt;/keyword&gt;&lt;keyword&gt;*Bedding and Linens&lt;/keyword&gt;&lt;keyword&gt;Benin&lt;/keyword&gt;&lt;keyword&gt;Bites and Stings/*prevention &amp;amp; control&lt;/keyword&gt;&lt;keyword&gt;Family Characteristics&lt;/keyword&gt;&lt;keyword&gt;Humans&lt;/keyword&gt;&lt;keyword&gt;*Insecticide Resistance&lt;/keyword&gt;&lt;keyword&gt;Insecticides/administration &amp;amp; dosage/*pharmacology&lt;/keyword&gt;&lt;keyword&gt;Malaria/*prevention &amp;amp; control&lt;/keyword&gt;&lt;keyword&gt;Pyrethrins/administration &amp;amp; dosage/*pharmacology&lt;/keyword&gt;&lt;/keywords&gt;&lt;dates&gt;&lt;year&gt;2012&lt;/year&gt;&lt;pub-dates&gt;&lt;date&gt;Jul&lt;/date&gt;&lt;/pub-dates&gt;&lt;/dates&gt;&lt;isbn&gt;1080-6059 (Electronic)&amp;#xD;1080-6040 (Linking)&lt;/isbn&gt;&lt;accession-num&gt;22709930&lt;/accession-num&gt;&lt;urls&gt;&lt;related-urls&gt;&lt;url&gt;http://www.ncbi.nlm.nih.gov/pubmed/22709930&lt;/url&gt;&lt;/related-urls&gt;&lt;/urls&gt;&lt;custom2&gt;3376816&lt;/custom2&gt;&lt;electronic-resource-num&gt;10.3201/eid1807.120218&lt;/electronic-resource-num&gt;&lt;/record&gt;&lt;/Cite&gt;&lt;/EndNote&gt;</w:instrText>
      </w:r>
      <w:r w:rsidR="005A0478">
        <w:rPr>
          <w:rFonts w:cs="Helvetica"/>
          <w:b w:val="0"/>
          <w:i w:val="0"/>
          <w:color w:val="141413"/>
          <w:sz w:val="22"/>
          <w:szCs w:val="22"/>
        </w:rPr>
        <w:fldChar w:fldCharType="separate"/>
      </w:r>
      <w:r w:rsidR="00A26F6B">
        <w:rPr>
          <w:rFonts w:cs="Helvetica"/>
          <w:b w:val="0"/>
          <w:i w:val="0"/>
          <w:noProof/>
          <w:color w:val="141413"/>
          <w:sz w:val="22"/>
          <w:szCs w:val="22"/>
        </w:rPr>
        <w:t>(Asidi et al. 2012)</w:t>
      </w:r>
      <w:r w:rsidR="005A0478">
        <w:rPr>
          <w:rFonts w:cs="Helvetica"/>
          <w:b w:val="0"/>
          <w:i w:val="0"/>
          <w:color w:val="141413"/>
          <w:sz w:val="22"/>
          <w:szCs w:val="22"/>
        </w:rPr>
        <w:fldChar w:fldCharType="end"/>
      </w:r>
      <w:r w:rsidR="005A0478">
        <w:rPr>
          <w:rFonts w:cs="Helvetica"/>
          <w:b w:val="0"/>
          <w:i w:val="0"/>
          <w:color w:val="141413"/>
          <w:sz w:val="22"/>
          <w:szCs w:val="22"/>
        </w:rPr>
        <w:t>.</w:t>
      </w:r>
      <w:r w:rsidR="00EC0F88">
        <w:rPr>
          <w:rFonts w:cs="Helvetica"/>
          <w:b w:val="0"/>
          <w:i w:val="0"/>
          <w:color w:val="141413"/>
          <w:sz w:val="22"/>
          <w:szCs w:val="22"/>
        </w:rPr>
        <w:t xml:space="preserve">  </w:t>
      </w:r>
    </w:p>
    <w:p w14:paraId="4C587188" w14:textId="77777777" w:rsidR="007116A1" w:rsidRDefault="007116A1" w:rsidP="002677AD">
      <w:pPr>
        <w:spacing w:line="360" w:lineRule="auto"/>
        <w:rPr>
          <w:rFonts w:asciiTheme="majorHAnsi" w:hAnsiTheme="majorHAnsi" w:cs="Helvetica"/>
          <w:color w:val="141413"/>
          <w:sz w:val="22"/>
          <w:szCs w:val="22"/>
        </w:rPr>
      </w:pPr>
    </w:p>
    <w:p w14:paraId="5D0DA7D9" w14:textId="47CB6C72" w:rsidR="00EC0F88" w:rsidRDefault="00EC0F88" w:rsidP="002677AD">
      <w:pPr>
        <w:spacing w:line="360" w:lineRule="auto"/>
        <w:rPr>
          <w:rFonts w:asciiTheme="majorHAnsi" w:hAnsiTheme="majorHAnsi" w:cs="Helvetica"/>
          <w:color w:val="141413"/>
          <w:sz w:val="22"/>
          <w:szCs w:val="22"/>
        </w:rPr>
      </w:pPr>
      <w:r>
        <w:rPr>
          <w:rFonts w:asciiTheme="majorHAnsi" w:hAnsiTheme="majorHAnsi" w:cs="Helvetica"/>
          <w:color w:val="141413"/>
          <w:sz w:val="22"/>
          <w:szCs w:val="22"/>
        </w:rPr>
        <w:t xml:space="preserve">It is important to remember that ITNs work by providing both personal protection to users and community protection to non ITN users and, assuming the ITNs are of good physical </w:t>
      </w:r>
      <w:r>
        <w:rPr>
          <w:rFonts w:asciiTheme="majorHAnsi" w:hAnsiTheme="majorHAnsi" w:cs="Helvetica"/>
          <w:color w:val="141413"/>
          <w:sz w:val="22"/>
          <w:szCs w:val="22"/>
        </w:rPr>
        <w:lastRenderedPageBreak/>
        <w:t xml:space="preserve">quality, it is the latter effect that is most likely to be reduced as resistance increases (Thomas and Read, 2016).  </w:t>
      </w:r>
      <w:r w:rsidR="00193B1E">
        <w:rPr>
          <w:rFonts w:asciiTheme="majorHAnsi" w:hAnsiTheme="majorHAnsi" w:cs="Helvetica"/>
          <w:color w:val="141413"/>
          <w:sz w:val="22"/>
          <w:szCs w:val="22"/>
        </w:rPr>
        <w:t>Experimental hut studies can measure how personal protection is impacted by resistance (see, f</w:t>
      </w:r>
      <w:r w:rsidR="002F545F">
        <w:rPr>
          <w:rFonts w:asciiTheme="majorHAnsi" w:hAnsiTheme="majorHAnsi" w:cs="Helvetica"/>
          <w:color w:val="141413"/>
          <w:sz w:val="22"/>
          <w:szCs w:val="22"/>
        </w:rPr>
        <w:t xml:space="preserve">or example Strode et al, 2014) </w:t>
      </w:r>
      <w:r w:rsidR="00193B1E">
        <w:rPr>
          <w:rFonts w:asciiTheme="majorHAnsi" w:hAnsiTheme="majorHAnsi" w:cs="Helvetica"/>
          <w:color w:val="141413"/>
          <w:sz w:val="22"/>
          <w:szCs w:val="22"/>
        </w:rPr>
        <w:t xml:space="preserve">but modeling approaches are needed to </w:t>
      </w:r>
      <w:r w:rsidR="002F545F">
        <w:rPr>
          <w:rFonts w:asciiTheme="majorHAnsi" w:hAnsiTheme="majorHAnsi" w:cs="Helvetica"/>
          <w:color w:val="141413"/>
          <w:sz w:val="22"/>
          <w:szCs w:val="22"/>
        </w:rPr>
        <w:t xml:space="preserve">extrapolate from this to </w:t>
      </w:r>
      <w:r w:rsidR="00193B1E">
        <w:rPr>
          <w:rFonts w:asciiTheme="majorHAnsi" w:hAnsiTheme="majorHAnsi" w:cs="Helvetica"/>
          <w:color w:val="141413"/>
          <w:sz w:val="22"/>
          <w:szCs w:val="22"/>
        </w:rPr>
        <w:t xml:space="preserve">assess the public health impact of resistance on the entire community.  Using a meta analysis of experimental hut data and a mathematical model of malaria transmission Churcher found that personal protection remained substantial until pyrethroid resistance reached high levels in the population however, the community protection dissipated much more rapidly as resistance increased (Churcher et al, 2016).  Although ITN use has increased greatly in recent years, most countries are still a long way from universal coverage and use of ITNs.   It is therefore critical that the impact of resistance on both ITN used and non-users is considered when measuring the public health impact of resistance.   </w:t>
      </w:r>
    </w:p>
    <w:p w14:paraId="6034B8B3" w14:textId="52B991D4" w:rsidR="007116A1" w:rsidRPr="00962B22" w:rsidRDefault="006B32AA" w:rsidP="002677AD">
      <w:pPr>
        <w:spacing w:line="360" w:lineRule="auto"/>
        <w:rPr>
          <w:rFonts w:asciiTheme="majorHAnsi" w:hAnsiTheme="majorHAnsi" w:cs="Helvetica"/>
          <w:color w:val="141413"/>
          <w:sz w:val="22"/>
          <w:szCs w:val="22"/>
        </w:rPr>
      </w:pPr>
      <w:r>
        <w:rPr>
          <w:rFonts w:asciiTheme="majorHAnsi" w:hAnsiTheme="majorHAnsi" w:cs="Helvetica"/>
          <w:color w:val="141413"/>
          <w:sz w:val="22"/>
          <w:szCs w:val="22"/>
        </w:rPr>
        <w:t xml:space="preserve"> </w:t>
      </w:r>
    </w:p>
    <w:p w14:paraId="619EA35C" w14:textId="65207E7A" w:rsidR="007116A1" w:rsidRPr="00FE6EDE" w:rsidRDefault="00FE6EDE" w:rsidP="002677AD">
      <w:pPr>
        <w:spacing w:line="360" w:lineRule="auto"/>
        <w:rPr>
          <w:rFonts w:asciiTheme="majorHAnsi" w:hAnsiTheme="majorHAnsi"/>
          <w:sz w:val="22"/>
          <w:szCs w:val="22"/>
        </w:rPr>
      </w:pPr>
      <w:r>
        <w:rPr>
          <w:rFonts w:asciiTheme="majorHAnsi" w:hAnsiTheme="majorHAnsi"/>
          <w:sz w:val="22"/>
          <w:szCs w:val="22"/>
        </w:rPr>
        <w:t xml:space="preserve">In addition, it is important that models of malaria transmission also consider other possible impacts of the resistance phenotype, the majority of which are woefully under studied. </w:t>
      </w:r>
      <w:r w:rsidR="002027B2">
        <w:rPr>
          <w:rFonts w:asciiTheme="majorHAnsi" w:hAnsiTheme="majorHAnsi" w:cs="Arial"/>
          <w:sz w:val="22"/>
          <w:szCs w:val="22"/>
        </w:rPr>
        <w:t xml:space="preserve"> </w:t>
      </w:r>
      <w:r>
        <w:rPr>
          <w:rFonts w:asciiTheme="majorHAnsi" w:hAnsiTheme="majorHAnsi" w:cs="Arial"/>
          <w:sz w:val="22"/>
          <w:szCs w:val="22"/>
        </w:rPr>
        <w:t xml:space="preserve"> </w:t>
      </w:r>
      <w:r w:rsidR="002F545F">
        <w:rPr>
          <w:rFonts w:asciiTheme="majorHAnsi" w:hAnsiTheme="majorHAnsi" w:cs="Arial"/>
          <w:sz w:val="22"/>
          <w:szCs w:val="22"/>
        </w:rPr>
        <w:t>M</w:t>
      </w:r>
      <w:r w:rsidR="002F545F" w:rsidRPr="00962B22">
        <w:rPr>
          <w:rFonts w:asciiTheme="majorHAnsi" w:hAnsiTheme="majorHAnsi" w:cs="Arial"/>
          <w:sz w:val="22"/>
          <w:szCs w:val="22"/>
        </w:rPr>
        <w:t xml:space="preserve">ost assays </w:t>
      </w:r>
      <w:r w:rsidR="002F545F">
        <w:rPr>
          <w:rFonts w:asciiTheme="majorHAnsi" w:hAnsiTheme="majorHAnsi" w:cs="Arial"/>
          <w:sz w:val="22"/>
          <w:szCs w:val="22"/>
        </w:rPr>
        <w:t>record mortality</w:t>
      </w:r>
      <w:r w:rsidR="002F545F" w:rsidRPr="00962B22">
        <w:rPr>
          <w:rFonts w:asciiTheme="majorHAnsi" w:hAnsiTheme="majorHAnsi" w:cs="Arial"/>
          <w:sz w:val="22"/>
          <w:szCs w:val="22"/>
        </w:rPr>
        <w:t xml:space="preserve"> 24-hour </w:t>
      </w:r>
      <w:r w:rsidR="002F545F">
        <w:rPr>
          <w:rFonts w:asciiTheme="majorHAnsi" w:hAnsiTheme="majorHAnsi" w:cs="Arial"/>
          <w:sz w:val="22"/>
          <w:szCs w:val="22"/>
        </w:rPr>
        <w:t xml:space="preserve">post </w:t>
      </w:r>
      <w:r w:rsidR="002F545F" w:rsidRPr="00962B22">
        <w:rPr>
          <w:rFonts w:asciiTheme="majorHAnsi" w:hAnsiTheme="majorHAnsi" w:cs="Arial"/>
          <w:sz w:val="22"/>
          <w:szCs w:val="22"/>
        </w:rPr>
        <w:t>exposure</w:t>
      </w:r>
      <w:r w:rsidR="002F545F">
        <w:rPr>
          <w:rFonts w:asciiTheme="majorHAnsi" w:hAnsiTheme="majorHAnsi" w:cs="Arial"/>
          <w:sz w:val="22"/>
          <w:szCs w:val="22"/>
        </w:rPr>
        <w:t xml:space="preserve"> as the end point; t</w:t>
      </w:r>
      <w:r w:rsidR="007116A1" w:rsidRPr="00962B22">
        <w:rPr>
          <w:rFonts w:asciiTheme="majorHAnsi" w:hAnsiTheme="majorHAnsi" w:cs="Arial"/>
          <w:sz w:val="22"/>
          <w:szCs w:val="22"/>
        </w:rPr>
        <w:t xml:space="preserve">here is </w:t>
      </w:r>
      <w:r>
        <w:rPr>
          <w:rFonts w:asciiTheme="majorHAnsi" w:hAnsiTheme="majorHAnsi" w:cs="Arial"/>
          <w:sz w:val="22"/>
          <w:szCs w:val="22"/>
        </w:rPr>
        <w:t xml:space="preserve">very </w:t>
      </w:r>
      <w:r w:rsidR="007116A1" w:rsidRPr="00962B22">
        <w:rPr>
          <w:rFonts w:asciiTheme="majorHAnsi" w:hAnsiTheme="majorHAnsi" w:cs="Arial"/>
          <w:sz w:val="22"/>
          <w:szCs w:val="22"/>
        </w:rPr>
        <w:t>little data on the long-term impact on the mosquito after surviving exposure to insecticides</w:t>
      </w:r>
      <w:r w:rsidR="002F545F">
        <w:rPr>
          <w:rFonts w:asciiTheme="majorHAnsi" w:hAnsiTheme="majorHAnsi" w:cs="Arial"/>
          <w:sz w:val="22"/>
          <w:szCs w:val="22"/>
        </w:rPr>
        <w:t>.  Yet to quantify the public health impact of insecticide resistance it is necessary to measure the impact</w:t>
      </w:r>
      <w:r w:rsidR="007116A1" w:rsidRPr="00962B22">
        <w:rPr>
          <w:rFonts w:asciiTheme="majorHAnsi" w:hAnsiTheme="majorHAnsi" w:cs="Arial"/>
          <w:sz w:val="22"/>
          <w:szCs w:val="22"/>
        </w:rPr>
        <w:t xml:space="preserve"> </w:t>
      </w:r>
      <w:r w:rsidR="002F545F">
        <w:rPr>
          <w:rFonts w:asciiTheme="majorHAnsi" w:hAnsiTheme="majorHAnsi" w:cs="Arial"/>
          <w:sz w:val="22"/>
          <w:szCs w:val="22"/>
        </w:rPr>
        <w:t>of resistance on all traits that impact the ability of the mosquito to transmit the parasite.  As an example</w:t>
      </w:r>
      <w:r w:rsidR="00992F0D">
        <w:rPr>
          <w:rFonts w:asciiTheme="majorHAnsi" w:hAnsiTheme="majorHAnsi"/>
          <w:sz w:val="22"/>
          <w:szCs w:val="22"/>
        </w:rPr>
        <w:t>, a recent laboratory study found that exposure to ITNs reduced the mean lifespan of adult mosquitoes</w:t>
      </w:r>
      <w:r>
        <w:rPr>
          <w:rFonts w:asciiTheme="majorHAnsi" w:hAnsiTheme="majorHAnsi"/>
          <w:sz w:val="22"/>
          <w:szCs w:val="22"/>
        </w:rPr>
        <w:t xml:space="preserve">. Including this delayed mortality in models of malaria transmission </w:t>
      </w:r>
      <w:r w:rsidR="00992F0D">
        <w:rPr>
          <w:rFonts w:asciiTheme="majorHAnsi" w:hAnsiTheme="majorHAnsi"/>
          <w:sz w:val="22"/>
          <w:szCs w:val="22"/>
        </w:rPr>
        <w:t xml:space="preserve">suggested that ITNs would still dramatically reduce the malaria transmission potential even in areas where the  mosquito population was largely resistant to the immediate killing effect of the pyrethroids (Viana et al, 2016).  </w:t>
      </w:r>
      <w:r w:rsidR="007116A1" w:rsidRPr="00962B22">
        <w:rPr>
          <w:rFonts w:asciiTheme="majorHAnsi" w:hAnsiTheme="majorHAnsi" w:cs="Arial"/>
          <w:sz w:val="22"/>
          <w:szCs w:val="22"/>
        </w:rPr>
        <w:t>Furthermore it is already established that older mosquitoes are less resistant then their younger counterparts (on which bioassays are routinely conducted). If resistance declines with mosquito age, to the extent that mosquitoes old enough to transmit malaria are still killed by field doses of insecticide, the impact of resistance will again be diminished</w:t>
      </w:r>
      <w:r w:rsidR="005A0478">
        <w:rPr>
          <w:rFonts w:asciiTheme="majorHAnsi" w:hAnsiTheme="majorHAnsi" w:cs="Arial"/>
          <w:sz w:val="22"/>
          <w:szCs w:val="22"/>
        </w:rPr>
        <w:t xml:space="preserve"> </w:t>
      </w:r>
      <w:r w:rsidR="005A0478">
        <w:rPr>
          <w:rFonts w:asciiTheme="majorHAnsi" w:hAnsiTheme="majorHAnsi" w:cs="Arial"/>
          <w:sz w:val="22"/>
          <w:szCs w:val="22"/>
        </w:rPr>
        <w:fldChar w:fldCharType="begin">
          <w:fldData xml:space="preserve">PEVuZE5vdGU+PENpdGU+PEF1dGhvcj5MaW5lczwvQXV0aG9yPjxZZWFyPjE5OTQ8L1llYXI+PFJl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=
</w:fldData>
        </w:fldChar>
      </w:r>
      <w:r w:rsidR="00A26F6B">
        <w:rPr>
          <w:rFonts w:asciiTheme="majorHAnsi" w:hAnsiTheme="majorHAnsi" w:cs="Arial"/>
          <w:sz w:val="22"/>
          <w:szCs w:val="22"/>
        </w:rPr>
        <w:instrText xml:space="preserve"> ADDIN EN.CITE </w:instrText>
      </w:r>
      <w:r w:rsidR="00A26F6B">
        <w:rPr>
          <w:rFonts w:asciiTheme="majorHAnsi" w:hAnsiTheme="majorHAnsi" w:cs="Arial"/>
          <w:sz w:val="22"/>
          <w:szCs w:val="22"/>
        </w:rPr>
        <w:fldChar w:fldCharType="begin">
          <w:fldData xml:space="preserve">PEVuZE5vdGU+PENpdGU+PEF1dGhvcj5MaW5lczwvQXV0aG9yPjxZZWFyPjE5OTQ8L1llYXI+PFJl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=
</w:fldData>
        </w:fldChar>
      </w:r>
      <w:r w:rsidR="00A26F6B">
        <w:rPr>
          <w:rFonts w:asciiTheme="majorHAnsi" w:hAnsiTheme="majorHAnsi" w:cs="Arial"/>
          <w:sz w:val="22"/>
          <w:szCs w:val="22"/>
        </w:rPr>
        <w:instrText xml:space="preserve"> ADDIN EN.CITE.DATA </w:instrText>
      </w:r>
      <w:r w:rsidR="00A26F6B">
        <w:rPr>
          <w:rFonts w:asciiTheme="majorHAnsi" w:hAnsiTheme="majorHAnsi" w:cs="Arial"/>
          <w:sz w:val="22"/>
          <w:szCs w:val="22"/>
        </w:rPr>
      </w:r>
      <w:r w:rsidR="00A26F6B">
        <w:rPr>
          <w:rFonts w:asciiTheme="majorHAnsi" w:hAnsiTheme="majorHAnsi" w:cs="Arial"/>
          <w:sz w:val="22"/>
          <w:szCs w:val="22"/>
        </w:rPr>
        <w:fldChar w:fldCharType="end"/>
      </w:r>
      <w:r w:rsidR="005A0478">
        <w:rPr>
          <w:rFonts w:asciiTheme="majorHAnsi" w:hAnsiTheme="majorHAnsi" w:cs="Arial"/>
          <w:sz w:val="22"/>
          <w:szCs w:val="22"/>
        </w:rPr>
      </w:r>
      <w:r w:rsidR="005A0478">
        <w:rPr>
          <w:rFonts w:asciiTheme="majorHAnsi" w:hAnsiTheme="majorHAnsi" w:cs="Arial"/>
          <w:sz w:val="22"/>
          <w:szCs w:val="22"/>
        </w:rPr>
        <w:fldChar w:fldCharType="separate"/>
      </w:r>
      <w:r w:rsidR="00A26F6B">
        <w:rPr>
          <w:rFonts w:asciiTheme="majorHAnsi" w:hAnsiTheme="majorHAnsi" w:cs="Arial"/>
          <w:noProof/>
          <w:sz w:val="22"/>
          <w:szCs w:val="22"/>
        </w:rPr>
        <w:t>(Jones et al</w:t>
      </w:r>
      <w:r w:rsidR="00862B54">
        <w:rPr>
          <w:rFonts w:asciiTheme="majorHAnsi" w:hAnsiTheme="majorHAnsi" w:cs="Arial"/>
          <w:noProof/>
          <w:sz w:val="22"/>
          <w:szCs w:val="22"/>
        </w:rPr>
        <w:t xml:space="preserve"> </w:t>
      </w:r>
      <w:r w:rsidR="002F545F">
        <w:rPr>
          <w:rFonts w:asciiTheme="majorHAnsi" w:hAnsiTheme="majorHAnsi" w:cs="Arial"/>
          <w:noProof/>
          <w:sz w:val="22"/>
          <w:szCs w:val="22"/>
        </w:rPr>
        <w:t>2012</w:t>
      </w:r>
      <w:r w:rsidR="00A26F6B">
        <w:rPr>
          <w:rFonts w:asciiTheme="majorHAnsi" w:hAnsiTheme="majorHAnsi" w:cs="Arial"/>
          <w:noProof/>
          <w:sz w:val="22"/>
          <w:szCs w:val="22"/>
        </w:rPr>
        <w:t xml:space="preserve">; Lines </w:t>
      </w:r>
      <w:r w:rsidR="00B02792">
        <w:rPr>
          <w:rFonts w:asciiTheme="majorHAnsi" w:hAnsiTheme="majorHAnsi" w:cs="Arial"/>
          <w:noProof/>
          <w:sz w:val="22"/>
          <w:szCs w:val="22"/>
        </w:rPr>
        <w:t>and Nassor 1991</w:t>
      </w:r>
      <w:r w:rsidR="00A26F6B">
        <w:rPr>
          <w:rFonts w:asciiTheme="majorHAnsi" w:hAnsiTheme="majorHAnsi" w:cs="Arial"/>
          <w:noProof/>
          <w:sz w:val="22"/>
          <w:szCs w:val="22"/>
        </w:rPr>
        <w:t>)</w:t>
      </w:r>
      <w:r w:rsidR="005A0478">
        <w:rPr>
          <w:rFonts w:asciiTheme="majorHAnsi" w:hAnsiTheme="majorHAnsi" w:cs="Arial"/>
          <w:sz w:val="22"/>
          <w:szCs w:val="22"/>
        </w:rPr>
        <w:fldChar w:fldCharType="end"/>
      </w:r>
      <w:r w:rsidR="007116A1" w:rsidRPr="00962B22">
        <w:rPr>
          <w:rFonts w:asciiTheme="majorHAnsi" w:hAnsiTheme="majorHAnsi" w:cs="Arial"/>
          <w:sz w:val="22"/>
          <w:szCs w:val="22"/>
        </w:rPr>
        <w:t xml:space="preserve">. </w:t>
      </w:r>
      <w:r>
        <w:rPr>
          <w:rFonts w:asciiTheme="majorHAnsi" w:hAnsiTheme="majorHAnsi" w:cs="Arial"/>
          <w:sz w:val="22"/>
          <w:szCs w:val="22"/>
        </w:rPr>
        <w:t xml:space="preserve"> Other studies have found that exposure of insecticide resistant mosquitoes to ITNs reduces the likelihood of parasite development (Kristan et al, 2016).  </w:t>
      </w:r>
      <w:r w:rsidR="007116A1" w:rsidRPr="00962B22">
        <w:rPr>
          <w:rFonts w:asciiTheme="majorHAnsi" w:hAnsiTheme="majorHAnsi" w:cs="Arial"/>
          <w:sz w:val="22"/>
          <w:szCs w:val="22"/>
        </w:rPr>
        <w:t xml:space="preserve">These are </w:t>
      </w:r>
      <w:r>
        <w:rPr>
          <w:rFonts w:asciiTheme="majorHAnsi" w:hAnsiTheme="majorHAnsi" w:cs="Arial"/>
          <w:sz w:val="22"/>
          <w:szCs w:val="22"/>
        </w:rPr>
        <w:t xml:space="preserve">all </w:t>
      </w:r>
      <w:r w:rsidR="007116A1" w:rsidRPr="00962B22">
        <w:rPr>
          <w:rFonts w:asciiTheme="majorHAnsi" w:hAnsiTheme="majorHAnsi" w:cs="Arial"/>
          <w:sz w:val="22"/>
          <w:szCs w:val="22"/>
        </w:rPr>
        <w:t>important parameters that must be investigated and quantified.  However it is already abundantly clear that, alt</w:t>
      </w:r>
      <w:r w:rsidR="00173B5A" w:rsidRPr="00962B22">
        <w:rPr>
          <w:rFonts w:asciiTheme="majorHAnsi" w:hAnsiTheme="majorHAnsi" w:cs="Arial"/>
          <w:sz w:val="22"/>
          <w:szCs w:val="22"/>
        </w:rPr>
        <w:t>hough these factors may possibly</w:t>
      </w:r>
      <w:r w:rsidR="007116A1" w:rsidRPr="00962B22">
        <w:rPr>
          <w:rFonts w:asciiTheme="majorHAnsi" w:hAnsiTheme="majorHAnsi" w:cs="Arial"/>
          <w:sz w:val="22"/>
          <w:szCs w:val="22"/>
        </w:rPr>
        <w:t xml:space="preserve"> reduce the impact of resistance, they will not remove the threat altogether. </w:t>
      </w:r>
      <w:r w:rsidR="005A0478">
        <w:rPr>
          <w:rFonts w:asciiTheme="majorHAnsi" w:hAnsiTheme="majorHAnsi" w:cs="Arial"/>
          <w:sz w:val="22"/>
          <w:szCs w:val="22"/>
        </w:rPr>
        <w:t xml:space="preserve">In Kenya </w:t>
      </w:r>
      <w:r w:rsidR="005A0478">
        <w:rPr>
          <w:rFonts w:asciiTheme="majorHAnsi" w:hAnsiTheme="majorHAnsi" w:cs="Arial"/>
          <w:sz w:val="22"/>
          <w:szCs w:val="22"/>
        </w:rPr>
        <w:fldChar w:fldCharType="begin"/>
      </w:r>
      <w:r w:rsidR="00A26F6B">
        <w:rPr>
          <w:rFonts w:asciiTheme="majorHAnsi" w:hAnsiTheme="majorHAnsi" w:cs="Arial"/>
          <w:sz w:val="22"/>
          <w:szCs w:val="22"/>
        </w:rPr>
        <w:instrText xml:space="preserve"> ADDIN EN.CITE &lt;EndNote&gt;&lt;Cite&gt;&lt;Author&gt;Ochomo&lt;/Author&gt;&lt;Year&gt;2013&lt;/Year&gt;&lt;RecNum&gt;694&lt;/RecNum&gt;&lt;DisplayText&gt;(Ochomo et al. 2013)&lt;/DisplayText&gt;&lt;record&gt;&lt;rec-number&gt;694&lt;/rec-number&gt;&lt;foreign-keys&gt;&lt;key app="EN" db-id="9d0t0evvzz0xr0evzdjp2wahz9rwzstv5w9d" timestamp="1392217725"&gt;694&lt;/key&gt;&lt;/foreign-keys&gt;&lt;ref-type name="Journal Article"&gt;17&lt;/ref-type&gt;&lt;contributors&gt;&lt;authors&gt;&lt;author&gt;Ochomo, E. O.&lt;/author&gt;&lt;author&gt;Bayoh, N. M.&lt;/author&gt;&lt;author&gt;Walker, E. D.&lt;/author&gt;&lt;author&gt;Abongo, B. O.&lt;/author&gt;&lt;author&gt;Ombok, M. O.&lt;/author&gt;&lt;author&gt;Ouma, C.&lt;/author&gt;&lt;author&gt;Githeko, A. K.&lt;/author&gt;&lt;author&gt;Vulule, J.&lt;/author&gt;&lt;author&gt;Yan, G.&lt;/author&gt;&lt;author&gt;Gimnig, J. E.&lt;/author&gt;&lt;/authors&gt;&lt;/contributors&gt;&lt;auth-address&gt;KEMRI/CDC Research and Public Health Collaboration, PO Box 1578, Kisumu 40100, Kenya. ericochomo@yahoo.com.&lt;/auth-address&gt;&lt;titles&gt;&lt;title&gt;The efficacy of long-lasting nets with declining physical integrity may be compromised in areas with high levels of pyrethroid resistance&lt;/title&gt;&lt;secondary-title&gt;Malar J&lt;/secondary-title&gt;&lt;alt-title&gt;Malaria journal&lt;/alt-title&gt;&lt;/titles&gt;&lt;periodical&gt;&lt;full-title&gt;Malar J&lt;/full-title&gt;&lt;/periodical&gt;&lt;pages&gt;368&lt;/pages&gt;&lt;volume&gt;12&lt;/volume&gt;&lt;dates&gt;&lt;year&gt;2013&lt;/year&gt;&lt;/dates&gt;&lt;isbn&gt;1475-2875 (Electronic)&amp;#xD;1475-2875 (Linking)&lt;/isbn&gt;&lt;accession-num&gt;24156715&lt;/accession-num&gt;&lt;urls&gt;&lt;related-urls&gt;&lt;url&gt;http://www.ncbi.nlm.nih.gov/pubmed/24156715&lt;/url&gt;&lt;/related-urls&gt;&lt;/urls&gt;&lt;electronic-resource-num&gt;10.1186/1475-2875-12-368&lt;/electronic-resource-num&gt;&lt;/record&gt;&lt;/Cite&gt;&lt;/EndNote&gt;</w:instrText>
      </w:r>
      <w:r w:rsidR="005A0478">
        <w:rPr>
          <w:rFonts w:asciiTheme="majorHAnsi" w:hAnsiTheme="majorHAnsi" w:cs="Arial"/>
          <w:sz w:val="22"/>
          <w:szCs w:val="22"/>
        </w:rPr>
        <w:fldChar w:fldCharType="separate"/>
      </w:r>
      <w:r w:rsidR="00A26F6B">
        <w:rPr>
          <w:rFonts w:asciiTheme="majorHAnsi" w:hAnsiTheme="majorHAnsi" w:cs="Arial"/>
          <w:noProof/>
          <w:sz w:val="22"/>
          <w:szCs w:val="22"/>
        </w:rPr>
        <w:t>(Ochomo et al. 2013</w:t>
      </w:r>
      <w:r w:rsidR="00B02792">
        <w:rPr>
          <w:rFonts w:asciiTheme="majorHAnsi" w:hAnsiTheme="majorHAnsi" w:cs="Arial"/>
          <w:noProof/>
          <w:sz w:val="22"/>
          <w:szCs w:val="22"/>
        </w:rPr>
        <w:t xml:space="preserve">) and Benin </w:t>
      </w:r>
      <w:r w:rsidR="00B02792">
        <w:rPr>
          <w:rFonts w:asciiTheme="majorHAnsi" w:hAnsiTheme="majorHAnsi" w:cs="Arial"/>
          <w:noProof/>
          <w:sz w:val="22"/>
          <w:szCs w:val="22"/>
        </w:rPr>
        <w:lastRenderedPageBreak/>
        <w:t>(</w:t>
      </w:r>
      <w:r w:rsidR="005A0478">
        <w:rPr>
          <w:rFonts w:asciiTheme="majorHAnsi" w:hAnsiTheme="majorHAnsi" w:cs="Arial"/>
          <w:sz w:val="22"/>
          <w:szCs w:val="22"/>
        </w:rPr>
        <w:fldChar w:fldCharType="end"/>
      </w:r>
      <w:r w:rsidR="00553EC1">
        <w:rPr>
          <w:rFonts w:asciiTheme="majorHAnsi" w:hAnsiTheme="majorHAnsi" w:cs="Arial"/>
          <w:sz w:val="22"/>
          <w:szCs w:val="22"/>
        </w:rPr>
        <w:fldChar w:fldCharType="begin"/>
      </w:r>
      <w:r w:rsidR="00A26F6B">
        <w:rPr>
          <w:rFonts w:asciiTheme="majorHAnsi" w:hAnsiTheme="majorHAnsi" w:cs="Arial"/>
          <w:sz w:val="22"/>
          <w:szCs w:val="22"/>
        </w:rPr>
        <w:instrText xml:space="preserve"> ADDIN EN.CITE &lt;EndNote&gt;&lt;Cite&gt;&lt;Author&gt;Gnanguenon&lt;/Author&gt;&lt;Year&gt;2013&lt;/Year&gt;&lt;RecNum&gt;892&lt;/RecNum&gt;&lt;DisplayText&gt;(Gnanguenon et al. 2013)&lt;/DisplayText&gt;&lt;record&gt;&lt;rec-number&gt;892&lt;/rec-number&gt;&lt;foreign-keys&gt;&lt;key app="EN" db-id="9d0t0evvzz0xr0evzdjp2wahz9rwzstv5w9d" timestamp="1434990616"&gt;892&lt;/key&gt;&lt;/foreign-keys&gt;&lt;ref-type name="Journal Article"&gt;17&lt;/ref-type&gt;&lt;contributors&gt;&lt;authors&gt;&lt;author&gt;Gnanguenon, V.&lt;/author&gt;&lt;author&gt;Azondekon, R.&lt;/author&gt;&lt;author&gt;Oke-Agbo, F.&lt;/author&gt;&lt;author&gt;Sovi, A.&lt;/author&gt;&lt;author&gt;Osse, R.&lt;/author&gt;&lt;author&gt;Padonou, G.&lt;/author&gt;&lt;author&gt;Aikpon, R.&lt;/author&gt;&lt;author&gt;Akogbeto, M. C.&lt;/author&gt;&lt;/authors&gt;&lt;/contributors&gt;&lt;auth-address&gt;Centre de Recherche Entomologique de Cotonou (CREC), Cotonou, Benin. amerusangel@yahoo.fr&lt;/auth-address&gt;&lt;titles&gt;&lt;title&gt;Evidence of man-vector contact in torn long-lasting insecticide-treated nets&lt;/title&gt;&lt;secondary-title&gt;BMC Public Health&lt;/secondary-title&gt;&lt;alt-title&gt;BMC public health&lt;/alt-title&gt;&lt;/titles&gt;&lt;periodical&gt;&lt;full-title&gt;BMC Public Health&lt;/full-title&gt;&lt;/periodical&gt;&lt;alt-periodical&gt;&lt;full-title&gt;BMC Public Health&lt;/full-title&gt;&lt;/alt-periodical&gt;&lt;pages&gt;751&lt;/pages&gt;&lt;volume&gt;13&lt;/volume&gt;&lt;keywords&gt;&lt;keyword&gt;Animals&lt;/keyword&gt;&lt;keyword&gt;*Anopheles/classification/drug effects&lt;/keyword&gt;&lt;keyword&gt;Case-Control Studies&lt;/keyword&gt;&lt;keyword&gt;Humans&lt;/keyword&gt;&lt;keyword&gt;Insect Bites and Stings/*prevention &amp;amp; control&lt;/keyword&gt;&lt;keyword&gt;*Insect Vectors/drug effects&lt;/keyword&gt;&lt;keyword&gt;Insecticide Resistance&lt;/keyword&gt;&lt;keyword&gt;Insecticide-Treated Bednets/*standards&lt;/keyword&gt;&lt;keyword&gt;Insecticides/pharmacology&lt;/keyword&gt;&lt;/keywords&gt;&lt;dates&gt;&lt;year&gt;2013&lt;/year&gt;&lt;/dates&gt;&lt;isbn&gt;1471-2458 (Electronic)&amp;#xD;1471-2458 (Linking)&lt;/isbn&gt;&lt;accession-num&gt;23941585&lt;/accession-num&gt;&lt;urls&gt;&lt;related-urls&gt;&lt;url&gt;http://www.ncbi.nlm.nih.gov/pubmed/23941585&lt;/url&gt;&lt;/related-urls&gt;&lt;/urls&gt;&lt;custom2&gt;3751135&lt;/custom2&gt;&lt;electronic-resource-num&gt;10.1186/1471-2458-13-751&lt;/electronic-resource-num&gt;&lt;/record&gt;&lt;/Cite&gt;&lt;/EndNote&gt;</w:instrText>
      </w:r>
      <w:r w:rsidR="00553EC1">
        <w:rPr>
          <w:rFonts w:asciiTheme="majorHAnsi" w:hAnsiTheme="majorHAnsi" w:cs="Arial"/>
          <w:sz w:val="22"/>
          <w:szCs w:val="22"/>
        </w:rPr>
        <w:fldChar w:fldCharType="separate"/>
      </w:r>
      <w:r w:rsidR="00A26F6B">
        <w:rPr>
          <w:rFonts w:asciiTheme="majorHAnsi" w:hAnsiTheme="majorHAnsi" w:cs="Arial"/>
          <w:noProof/>
          <w:sz w:val="22"/>
          <w:szCs w:val="22"/>
        </w:rPr>
        <w:t>Gnanguenon et al. 2013)</w:t>
      </w:r>
      <w:r w:rsidR="00553EC1">
        <w:rPr>
          <w:rFonts w:asciiTheme="majorHAnsi" w:hAnsiTheme="majorHAnsi" w:cs="Arial"/>
          <w:sz w:val="22"/>
          <w:szCs w:val="22"/>
        </w:rPr>
        <w:fldChar w:fldCharType="end"/>
      </w:r>
      <w:r w:rsidR="00553EC1">
        <w:rPr>
          <w:rFonts w:asciiTheme="majorHAnsi" w:hAnsiTheme="majorHAnsi" w:cs="Arial"/>
          <w:sz w:val="22"/>
          <w:szCs w:val="22"/>
        </w:rPr>
        <w:t xml:space="preserve"> </w:t>
      </w:r>
      <w:r w:rsidR="007116A1" w:rsidRPr="00962B22">
        <w:rPr>
          <w:rFonts w:asciiTheme="majorHAnsi" w:hAnsiTheme="majorHAnsi" w:cs="Arial"/>
          <w:sz w:val="22"/>
          <w:szCs w:val="22"/>
        </w:rPr>
        <w:t xml:space="preserve">mosquitoes </w:t>
      </w:r>
      <w:r w:rsidR="002B6A7B">
        <w:rPr>
          <w:rFonts w:asciiTheme="majorHAnsi" w:hAnsiTheme="majorHAnsi" w:cs="Arial"/>
          <w:sz w:val="22"/>
          <w:szCs w:val="22"/>
        </w:rPr>
        <w:t xml:space="preserve">with fully developed sporozoites </w:t>
      </w:r>
      <w:r w:rsidR="00173B5A" w:rsidRPr="00962B22">
        <w:rPr>
          <w:rFonts w:asciiTheme="majorHAnsi" w:hAnsiTheme="majorHAnsi" w:cs="Arial"/>
          <w:sz w:val="22"/>
          <w:szCs w:val="22"/>
        </w:rPr>
        <w:t xml:space="preserve">have been </w:t>
      </w:r>
      <w:r w:rsidR="007116A1" w:rsidRPr="00962B22">
        <w:rPr>
          <w:rFonts w:asciiTheme="majorHAnsi" w:hAnsiTheme="majorHAnsi" w:cs="Arial"/>
          <w:sz w:val="22"/>
          <w:szCs w:val="22"/>
        </w:rPr>
        <w:t xml:space="preserve">found resting inside </w:t>
      </w:r>
      <w:r w:rsidR="00173B5A" w:rsidRPr="00962B22">
        <w:rPr>
          <w:rFonts w:asciiTheme="majorHAnsi" w:hAnsiTheme="majorHAnsi" w:cs="Arial"/>
          <w:sz w:val="22"/>
          <w:szCs w:val="22"/>
        </w:rPr>
        <w:t>ITNs</w:t>
      </w:r>
      <w:r w:rsidR="002B6A7B">
        <w:rPr>
          <w:rFonts w:asciiTheme="majorHAnsi" w:hAnsiTheme="majorHAnsi" w:cs="Arial"/>
          <w:sz w:val="22"/>
          <w:szCs w:val="22"/>
        </w:rPr>
        <w:t>, clearly unperturbed by the presence of the insecticide</w:t>
      </w:r>
      <w:r w:rsidR="00173B5A" w:rsidRPr="00962B22">
        <w:rPr>
          <w:rFonts w:asciiTheme="majorHAnsi" w:hAnsiTheme="majorHAnsi" w:cs="Arial"/>
          <w:sz w:val="22"/>
          <w:szCs w:val="22"/>
        </w:rPr>
        <w:t>.</w:t>
      </w:r>
    </w:p>
    <w:p w14:paraId="1DEDF5B0" w14:textId="77777777" w:rsidR="007116A1" w:rsidRPr="00962B22" w:rsidRDefault="007116A1" w:rsidP="002677AD">
      <w:pPr>
        <w:spacing w:line="360" w:lineRule="auto"/>
        <w:rPr>
          <w:rFonts w:asciiTheme="majorHAnsi" w:hAnsiTheme="majorHAnsi" w:cs="Arial"/>
          <w:sz w:val="22"/>
          <w:szCs w:val="22"/>
        </w:rPr>
      </w:pPr>
    </w:p>
    <w:p w14:paraId="4CF71EAE" w14:textId="1287B299" w:rsidR="007116A1" w:rsidRPr="00962B22" w:rsidRDefault="007116A1" w:rsidP="002677AD">
      <w:pPr>
        <w:spacing w:line="360" w:lineRule="auto"/>
        <w:rPr>
          <w:rFonts w:asciiTheme="majorHAnsi" w:hAnsiTheme="majorHAnsi" w:cs="Arial"/>
          <w:sz w:val="22"/>
          <w:szCs w:val="22"/>
        </w:rPr>
      </w:pPr>
      <w:r w:rsidRPr="00962B22">
        <w:rPr>
          <w:rFonts w:asciiTheme="majorHAnsi" w:hAnsiTheme="majorHAnsi" w:cs="Arial"/>
          <w:sz w:val="22"/>
          <w:szCs w:val="22"/>
        </w:rPr>
        <w:t xml:space="preserve">The epidemiological impact of resistance will be </w:t>
      </w:r>
      <w:r w:rsidR="00B02792">
        <w:rPr>
          <w:rFonts w:asciiTheme="majorHAnsi" w:hAnsiTheme="majorHAnsi" w:cs="Arial"/>
          <w:sz w:val="22"/>
          <w:szCs w:val="22"/>
        </w:rPr>
        <w:t>influenced by</w:t>
      </w:r>
      <w:r w:rsidRPr="00962B22">
        <w:rPr>
          <w:rFonts w:asciiTheme="majorHAnsi" w:hAnsiTheme="majorHAnsi" w:cs="Arial"/>
          <w:sz w:val="22"/>
          <w:szCs w:val="22"/>
        </w:rPr>
        <w:t xml:space="preserve"> a large number of </w:t>
      </w:r>
      <w:r w:rsidR="002F545F">
        <w:rPr>
          <w:rFonts w:asciiTheme="majorHAnsi" w:hAnsiTheme="majorHAnsi" w:cs="Arial"/>
          <w:sz w:val="22"/>
          <w:szCs w:val="22"/>
        </w:rPr>
        <w:t xml:space="preserve">non-vector </w:t>
      </w:r>
      <w:r w:rsidRPr="00962B22">
        <w:rPr>
          <w:rFonts w:asciiTheme="majorHAnsi" w:hAnsiTheme="majorHAnsi" w:cs="Arial"/>
          <w:sz w:val="22"/>
          <w:szCs w:val="22"/>
        </w:rPr>
        <w:t>factors (e.g.</w:t>
      </w:r>
      <w:r w:rsidR="002F545F">
        <w:rPr>
          <w:rFonts w:asciiTheme="majorHAnsi" w:hAnsiTheme="majorHAnsi" w:cs="Arial"/>
          <w:sz w:val="22"/>
          <w:szCs w:val="22"/>
        </w:rPr>
        <w:t xml:space="preserve"> </w:t>
      </w:r>
      <w:r w:rsidRPr="00962B22">
        <w:rPr>
          <w:rFonts w:asciiTheme="majorHAnsi" w:hAnsiTheme="majorHAnsi" w:cs="Arial"/>
          <w:sz w:val="22"/>
          <w:szCs w:val="22"/>
        </w:rPr>
        <w:t>efficacy of case management approaches, drug resistance</w:t>
      </w:r>
      <w:r w:rsidR="00E34272">
        <w:rPr>
          <w:rFonts w:asciiTheme="majorHAnsi" w:hAnsiTheme="majorHAnsi" w:cs="Arial"/>
          <w:sz w:val="22"/>
          <w:szCs w:val="22"/>
        </w:rPr>
        <w:t>,</w:t>
      </w:r>
      <w:r w:rsidRPr="00962B22">
        <w:rPr>
          <w:rFonts w:asciiTheme="majorHAnsi" w:hAnsiTheme="majorHAnsi" w:cs="Arial"/>
          <w:sz w:val="22"/>
          <w:szCs w:val="22"/>
        </w:rPr>
        <w:t xml:space="preserve"> etc.). Thus</w:t>
      </w:r>
      <w:r w:rsidR="00E34272">
        <w:rPr>
          <w:rFonts w:asciiTheme="majorHAnsi" w:hAnsiTheme="majorHAnsi" w:cs="Arial"/>
          <w:sz w:val="22"/>
          <w:szCs w:val="22"/>
        </w:rPr>
        <w:t>,</w:t>
      </w:r>
      <w:r w:rsidRPr="00962B22">
        <w:rPr>
          <w:rFonts w:asciiTheme="majorHAnsi" w:hAnsiTheme="majorHAnsi" w:cs="Arial"/>
          <w:sz w:val="22"/>
          <w:szCs w:val="22"/>
        </w:rPr>
        <w:t xml:space="preserve"> it is complex to attribute an effect directly to insecticide resistance, and even harder to extrapolate between different ecological settings. Longitudinal studies, with accurate records of malaria transmission and resistance levels, afford </w:t>
      </w:r>
      <w:r w:rsidR="002F545F">
        <w:rPr>
          <w:rFonts w:asciiTheme="majorHAnsi" w:hAnsiTheme="majorHAnsi" w:cs="Arial"/>
          <w:sz w:val="22"/>
          <w:szCs w:val="22"/>
        </w:rPr>
        <w:t xml:space="preserve">one of </w:t>
      </w:r>
      <w:r w:rsidRPr="00962B22">
        <w:rPr>
          <w:rFonts w:asciiTheme="majorHAnsi" w:hAnsiTheme="majorHAnsi" w:cs="Arial"/>
          <w:sz w:val="22"/>
          <w:szCs w:val="22"/>
        </w:rPr>
        <w:t xml:space="preserve">the best chance of demonstrating </w:t>
      </w:r>
      <w:r w:rsidR="002F545F">
        <w:rPr>
          <w:rFonts w:asciiTheme="majorHAnsi" w:hAnsiTheme="majorHAnsi" w:cs="Arial"/>
          <w:sz w:val="22"/>
          <w:szCs w:val="22"/>
        </w:rPr>
        <w:t>the</w:t>
      </w:r>
      <w:r w:rsidRPr="00962B22">
        <w:rPr>
          <w:rFonts w:asciiTheme="majorHAnsi" w:hAnsiTheme="majorHAnsi" w:cs="Arial"/>
          <w:sz w:val="22"/>
          <w:szCs w:val="22"/>
        </w:rPr>
        <w:t xml:space="preserve"> impact of resistance. The most widely cited evidence for the impact of resistance comes from such a study in KwaZulu Natal which demonstrated a correlation between the emergence of pyrethroid resistance and a spike in malaria cases, which was later contained by the reintroduction of DDT</w:t>
      </w:r>
      <w:r w:rsidR="00553EC1">
        <w:rPr>
          <w:rFonts w:asciiTheme="majorHAnsi" w:hAnsiTheme="majorHAnsi" w:cs="Arial"/>
          <w:sz w:val="22"/>
          <w:szCs w:val="22"/>
        </w:rPr>
        <w:t xml:space="preserve"> </w:t>
      </w:r>
      <w:r w:rsidR="00553EC1">
        <w:rPr>
          <w:rFonts w:asciiTheme="majorHAnsi" w:hAnsiTheme="majorHAnsi" w:cs="Arial"/>
          <w:sz w:val="22"/>
          <w:szCs w:val="22"/>
        </w:rPr>
        <w:fldChar w:fldCharType="begin">
          <w:fldData xml:space="preserve">PEVuZE5vdGU+PENpdGU+PEF1dGhvcj5CYXJuZXM8L0F1dGhvcj48WWVhcj4yMDA1PC9ZZWFyPjxS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</w:fldData>
        </w:fldChar>
      </w:r>
      <w:r w:rsidR="00A26F6B">
        <w:rPr>
          <w:rFonts w:asciiTheme="majorHAnsi" w:hAnsiTheme="majorHAnsi" w:cs="Arial"/>
          <w:sz w:val="22"/>
          <w:szCs w:val="22"/>
        </w:rPr>
        <w:instrText xml:space="preserve"> ADDIN EN.CITE </w:instrText>
      </w:r>
      <w:r w:rsidR="00A26F6B">
        <w:rPr>
          <w:rFonts w:asciiTheme="majorHAnsi" w:hAnsiTheme="majorHAnsi" w:cs="Arial"/>
          <w:sz w:val="22"/>
          <w:szCs w:val="22"/>
        </w:rPr>
        <w:fldChar w:fldCharType="begin">
          <w:fldData xml:space="preserve">PEVuZE5vdGU+PENpdGU+PEF1dGhvcj5CYXJuZXM8L0F1dGhvcj48WWVhcj4yMDA1PC9ZZWFyPjxS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</w:fldData>
        </w:fldChar>
      </w:r>
      <w:r w:rsidR="00A26F6B">
        <w:rPr>
          <w:rFonts w:asciiTheme="majorHAnsi" w:hAnsiTheme="majorHAnsi" w:cs="Arial"/>
          <w:sz w:val="22"/>
          <w:szCs w:val="22"/>
        </w:rPr>
        <w:instrText xml:space="preserve"> ADDIN EN.CITE.DATA </w:instrText>
      </w:r>
      <w:r w:rsidR="00A26F6B">
        <w:rPr>
          <w:rFonts w:asciiTheme="majorHAnsi" w:hAnsiTheme="majorHAnsi" w:cs="Arial"/>
          <w:sz w:val="22"/>
          <w:szCs w:val="22"/>
        </w:rPr>
      </w:r>
      <w:r w:rsidR="00A26F6B">
        <w:rPr>
          <w:rFonts w:asciiTheme="majorHAnsi" w:hAnsiTheme="majorHAnsi" w:cs="Arial"/>
          <w:sz w:val="22"/>
          <w:szCs w:val="22"/>
        </w:rPr>
        <w:fldChar w:fldCharType="end"/>
      </w:r>
      <w:r w:rsidR="00553EC1">
        <w:rPr>
          <w:rFonts w:asciiTheme="majorHAnsi" w:hAnsiTheme="majorHAnsi" w:cs="Arial"/>
          <w:sz w:val="22"/>
          <w:szCs w:val="22"/>
        </w:rPr>
      </w:r>
      <w:r w:rsidR="00553EC1">
        <w:rPr>
          <w:rFonts w:asciiTheme="majorHAnsi" w:hAnsiTheme="majorHAnsi" w:cs="Arial"/>
          <w:sz w:val="22"/>
          <w:szCs w:val="22"/>
        </w:rPr>
        <w:fldChar w:fldCharType="separate"/>
      </w:r>
      <w:r w:rsidR="00A26F6B">
        <w:rPr>
          <w:rFonts w:asciiTheme="majorHAnsi" w:hAnsiTheme="majorHAnsi" w:cs="Arial"/>
          <w:noProof/>
          <w:sz w:val="22"/>
          <w:szCs w:val="22"/>
        </w:rPr>
        <w:t>(Barnes et al. 2005)</w:t>
      </w:r>
      <w:r w:rsidR="00553EC1">
        <w:rPr>
          <w:rFonts w:asciiTheme="majorHAnsi" w:hAnsiTheme="majorHAnsi" w:cs="Arial"/>
          <w:sz w:val="22"/>
          <w:szCs w:val="22"/>
        </w:rPr>
        <w:fldChar w:fldCharType="end"/>
      </w:r>
      <w:r w:rsidRPr="00962B22">
        <w:rPr>
          <w:rFonts w:asciiTheme="majorHAnsi" w:hAnsiTheme="majorHAnsi" w:cs="Arial"/>
          <w:sz w:val="22"/>
          <w:szCs w:val="22"/>
        </w:rPr>
        <w:t xml:space="preserve">. More recently a similar conclusion was reached in Senegal, where reduction </w:t>
      </w:r>
      <w:r w:rsidR="00173B5A" w:rsidRPr="00962B22">
        <w:rPr>
          <w:rFonts w:asciiTheme="majorHAnsi" w:hAnsiTheme="majorHAnsi" w:cs="Arial"/>
          <w:sz w:val="22"/>
          <w:szCs w:val="22"/>
        </w:rPr>
        <w:t>in ITN</w:t>
      </w:r>
      <w:r w:rsidRPr="00962B22">
        <w:rPr>
          <w:rFonts w:asciiTheme="majorHAnsi" w:hAnsiTheme="majorHAnsi" w:cs="Arial"/>
          <w:sz w:val="22"/>
          <w:szCs w:val="22"/>
        </w:rPr>
        <w:t xml:space="preserve"> efficacy was attributed to resistance, although the absence of longitudinal resistance data makes this conclusion difficult to validate</w:t>
      </w:r>
      <w:r w:rsidR="00553EC1">
        <w:rPr>
          <w:rFonts w:asciiTheme="majorHAnsi" w:hAnsiTheme="majorHAnsi" w:cs="Arial"/>
          <w:sz w:val="22"/>
          <w:szCs w:val="22"/>
        </w:rPr>
        <w:t xml:space="preserve"> </w:t>
      </w:r>
      <w:r w:rsidR="00553EC1">
        <w:rPr>
          <w:rFonts w:asciiTheme="majorHAnsi" w:hAnsiTheme="majorHAnsi" w:cs="Arial"/>
          <w:sz w:val="22"/>
          <w:szCs w:val="22"/>
        </w:rPr>
        <w:fldChar w:fldCharType="begin">
          <w:fldData xml:space="preserve">PEVuZE5vdGU+PENpdGU+PEF1dGhvcj5UcmFwZTwvQXV0aG9yPjxZZWFyPjIwMTE8L1llYXI+PFJl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</w:fldData>
        </w:fldChar>
      </w:r>
      <w:r w:rsidR="00A26F6B">
        <w:rPr>
          <w:rFonts w:asciiTheme="majorHAnsi" w:hAnsiTheme="majorHAnsi" w:cs="Arial"/>
          <w:sz w:val="22"/>
          <w:szCs w:val="22"/>
        </w:rPr>
        <w:instrText xml:space="preserve"> ADDIN EN.CITE </w:instrText>
      </w:r>
      <w:r w:rsidR="00A26F6B">
        <w:rPr>
          <w:rFonts w:asciiTheme="majorHAnsi" w:hAnsiTheme="majorHAnsi" w:cs="Arial"/>
          <w:sz w:val="22"/>
          <w:szCs w:val="22"/>
        </w:rPr>
        <w:fldChar w:fldCharType="begin">
          <w:fldData xml:space="preserve">PEVuZE5vdGU+PENpdGU+PEF1dGhvcj5UcmFwZTwvQXV0aG9yPjxZZWFyPjIwMTE8L1llYXI+PFJl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</w:fldData>
        </w:fldChar>
      </w:r>
      <w:r w:rsidR="00A26F6B">
        <w:rPr>
          <w:rFonts w:asciiTheme="majorHAnsi" w:hAnsiTheme="majorHAnsi" w:cs="Arial"/>
          <w:sz w:val="22"/>
          <w:szCs w:val="22"/>
        </w:rPr>
        <w:instrText xml:space="preserve"> ADDIN EN.CITE.DATA </w:instrText>
      </w:r>
      <w:r w:rsidR="00A26F6B">
        <w:rPr>
          <w:rFonts w:asciiTheme="majorHAnsi" w:hAnsiTheme="majorHAnsi" w:cs="Arial"/>
          <w:sz w:val="22"/>
          <w:szCs w:val="22"/>
        </w:rPr>
      </w:r>
      <w:r w:rsidR="00A26F6B">
        <w:rPr>
          <w:rFonts w:asciiTheme="majorHAnsi" w:hAnsiTheme="majorHAnsi" w:cs="Arial"/>
          <w:sz w:val="22"/>
          <w:szCs w:val="22"/>
        </w:rPr>
        <w:fldChar w:fldCharType="end"/>
      </w:r>
      <w:r w:rsidR="00553EC1">
        <w:rPr>
          <w:rFonts w:asciiTheme="majorHAnsi" w:hAnsiTheme="majorHAnsi" w:cs="Arial"/>
          <w:sz w:val="22"/>
          <w:szCs w:val="22"/>
        </w:rPr>
      </w:r>
      <w:r w:rsidR="00553EC1">
        <w:rPr>
          <w:rFonts w:asciiTheme="majorHAnsi" w:hAnsiTheme="majorHAnsi" w:cs="Arial"/>
          <w:sz w:val="22"/>
          <w:szCs w:val="22"/>
        </w:rPr>
        <w:fldChar w:fldCharType="separate"/>
      </w:r>
      <w:r w:rsidR="00A26F6B">
        <w:rPr>
          <w:rFonts w:asciiTheme="majorHAnsi" w:hAnsiTheme="majorHAnsi" w:cs="Arial"/>
          <w:noProof/>
          <w:sz w:val="22"/>
          <w:szCs w:val="22"/>
        </w:rPr>
        <w:t>(Trape et al. 2011)</w:t>
      </w:r>
      <w:r w:rsidR="00553EC1">
        <w:rPr>
          <w:rFonts w:asciiTheme="majorHAnsi" w:hAnsiTheme="majorHAnsi" w:cs="Arial"/>
          <w:sz w:val="22"/>
          <w:szCs w:val="22"/>
        </w:rPr>
        <w:fldChar w:fldCharType="end"/>
      </w:r>
      <w:r w:rsidR="00862B54">
        <w:rPr>
          <w:rFonts w:asciiTheme="majorHAnsi" w:hAnsiTheme="majorHAnsi" w:cs="Arial"/>
          <w:sz w:val="22"/>
          <w:szCs w:val="22"/>
        </w:rPr>
        <w:t>.</w:t>
      </w:r>
      <w:r w:rsidRPr="00962B22">
        <w:rPr>
          <w:rFonts w:asciiTheme="majorHAnsi" w:hAnsiTheme="majorHAnsi" w:cs="Arial"/>
          <w:sz w:val="22"/>
          <w:szCs w:val="22"/>
        </w:rPr>
        <w:t xml:space="preserve"> Unfortunately, the opportunity for initiating new studies of this nature, at least for pyrethroid resistance in Africa, may have passed, unless good historical data sets already exist.</w:t>
      </w:r>
    </w:p>
    <w:p w14:paraId="3F60C676" w14:textId="77777777" w:rsidR="007116A1" w:rsidRPr="00962B22" w:rsidRDefault="007116A1" w:rsidP="002677AD">
      <w:pPr>
        <w:spacing w:line="360" w:lineRule="auto"/>
        <w:rPr>
          <w:rFonts w:asciiTheme="majorHAnsi" w:hAnsiTheme="majorHAnsi" w:cs="Arial"/>
          <w:sz w:val="22"/>
          <w:szCs w:val="22"/>
        </w:rPr>
      </w:pPr>
    </w:p>
    <w:p w14:paraId="7EAA811E" w14:textId="42017191" w:rsidR="007116A1" w:rsidRPr="00962B22" w:rsidRDefault="007116A1" w:rsidP="002677AD">
      <w:pPr>
        <w:spacing w:line="360" w:lineRule="auto"/>
        <w:rPr>
          <w:rFonts w:asciiTheme="majorHAnsi" w:hAnsiTheme="majorHAnsi" w:cs="Arial"/>
          <w:sz w:val="22"/>
          <w:szCs w:val="22"/>
        </w:rPr>
      </w:pPr>
      <w:r w:rsidRPr="00962B22">
        <w:rPr>
          <w:rFonts w:asciiTheme="majorHAnsi" w:hAnsiTheme="majorHAnsi" w:cs="Arial"/>
          <w:sz w:val="22"/>
          <w:szCs w:val="22"/>
        </w:rPr>
        <w:t xml:space="preserve">Indirect evidence that insecticide resistance is impacting on malaria transmission can be obtained from retrospective analysis in countries that have changed insecticide class in IRS </w:t>
      </w:r>
      <w:r w:rsidR="00E34272" w:rsidRPr="00962B22">
        <w:rPr>
          <w:rFonts w:asciiTheme="majorHAnsi" w:hAnsiTheme="majorHAnsi" w:cs="Arial"/>
          <w:sz w:val="22"/>
          <w:szCs w:val="22"/>
        </w:rPr>
        <w:t>programs</w:t>
      </w:r>
      <w:r w:rsidRPr="00962B22">
        <w:rPr>
          <w:rFonts w:asciiTheme="majorHAnsi" w:hAnsiTheme="majorHAnsi" w:cs="Arial"/>
          <w:sz w:val="22"/>
          <w:szCs w:val="22"/>
        </w:rPr>
        <w:t xml:space="preserve"> (</w:t>
      </w:r>
      <w:r w:rsidR="00B02792">
        <w:rPr>
          <w:rFonts w:asciiTheme="majorHAnsi" w:hAnsiTheme="majorHAnsi" w:cs="Arial"/>
          <w:sz w:val="22"/>
          <w:szCs w:val="22"/>
        </w:rPr>
        <w:t xml:space="preserve">usually </w:t>
      </w:r>
      <w:r w:rsidRPr="00962B22">
        <w:rPr>
          <w:rFonts w:asciiTheme="majorHAnsi" w:hAnsiTheme="majorHAnsi" w:cs="Arial"/>
          <w:sz w:val="22"/>
          <w:szCs w:val="22"/>
        </w:rPr>
        <w:t>either in response to reports of resistance or increases in malaria cases) and seen an improvement in control. As an example, DDT and pyrethroids were being used for IRS in Uganda, despite the known presence of resistance. When these insecticides were replaced with bendiocarb, a marked improvement in slide positivity rates was observed</w:t>
      </w:r>
      <w:r w:rsidR="00553EC1">
        <w:rPr>
          <w:rFonts w:asciiTheme="majorHAnsi" w:hAnsiTheme="majorHAnsi" w:cs="Arial"/>
          <w:sz w:val="22"/>
          <w:szCs w:val="22"/>
        </w:rPr>
        <w:t xml:space="preserve"> </w:t>
      </w:r>
      <w:r w:rsidR="00553EC1">
        <w:rPr>
          <w:rFonts w:asciiTheme="majorHAnsi" w:hAnsiTheme="majorHAnsi" w:cs="Arial"/>
          <w:sz w:val="22"/>
          <w:szCs w:val="22"/>
        </w:rPr>
        <w:fldChar w:fldCharType="begin"/>
      </w:r>
      <w:r w:rsidR="00553EC1">
        <w:rPr>
          <w:rFonts w:asciiTheme="majorHAnsi" w:hAnsiTheme="majorHAnsi" w:cs="Arial"/>
          <w:sz w:val="22"/>
          <w:szCs w:val="22"/>
        </w:rPr>
        <w:instrText xml:space="preserve"> ADDIN EN.CITE &lt;EndNote&gt;&lt;Cite&gt;&lt;Author&gt;Kigozi&lt;/Author&gt;&lt;RecNum&gt;583&lt;/RecNum&gt;&lt;DisplayText&gt;(Kigozi et al.)&lt;/DisplayText&gt;&lt;record&gt;&lt;rec-number&gt;583&lt;/rec-number&gt;&lt;foreign-keys&gt;&lt;key app="EN" db-id="9d0t0evvzz0xr0evzdjp2wahz9rwzstv5w9d" timestamp="1354035517"&gt;583&lt;/key&gt;&lt;/foreign-keys&gt;&lt;ref-type name="Journal Article"&gt;17&lt;/ref-type&gt;&lt;contributors&gt;&lt;authors&gt;&lt;author&gt;Kigozi, R.&lt;/author&gt;&lt;author&gt;Baxi, S. M.&lt;/author&gt;&lt;author&gt;Gasasira, A.&lt;/author&gt;&lt;author&gt;Sserwanga, A.&lt;/author&gt;&lt;author&gt;Kakeeto, S.&lt;/author&gt;&lt;author&gt;Nasr, S.&lt;/author&gt;&lt;author&gt;Rubahika, D.&lt;/author&gt;&lt;author&gt;Dissanayake, G.&lt;/author&gt;&lt;author&gt;Kamya, M. R.&lt;/author&gt;&lt;author&gt;Filler, S.&lt;/author&gt;&lt;author&gt;Dorsey, G.&lt;/author&gt;&lt;/authors&gt;&lt;/contributors&gt;&lt;auth-address&gt;Uganda Malaria Surveillance Project, Kampala, Uganda.&lt;/auth-address&gt;&lt;titles&gt;&lt;title&gt;Indoor residual spraying of insecticide and malaria morbidity in a high transmission intensity area of Uganda&lt;/title&gt;&lt;secondary-title&gt;PLoS ONE&lt;/secondary-title&gt;&lt;/titles&gt;&lt;periodical&gt;&lt;full-title&gt;PLoS ONE&lt;/full-title&gt;&lt;/periodical&gt;&lt;pages&gt;e42857&lt;/pages&gt;&lt;volume&gt;7&lt;/volume&gt;&lt;number&gt;8&lt;/number&gt;&lt;edition&gt;2012/08/11&lt;/edition&gt;&lt;dates&gt;&lt;/dates&gt;&lt;isbn&gt;1932-6203 (Electronic)&amp;#xD;1932-6203 (Linking)&lt;/isbn&gt;&lt;accession-num&gt;22880123&lt;/accession-num&gt;&lt;urls&gt;&lt;related-urls&gt;&lt;url&gt;http://www.ncbi.nlm.nih.gov/entrez/query.fcgi?cmd=Retrieve&amp;amp;db=PubMed&amp;amp;dopt=Citation&amp;amp;list_uids=22880123&lt;/url&gt;&lt;/related-urls&gt;&lt;/urls&gt;&lt;custom2&gt;3412792&lt;/custom2&gt;&lt;electronic-resource-num&gt;10.1371/journal.pone.0042857&amp;#xD;PONE-D-12-10962 [pii]&lt;/electronic-resource-num&gt;&lt;language&gt;eng&lt;/language&gt;&lt;/record&gt;&lt;/Cite&gt;&lt;/EndNote&gt;</w:instrText>
      </w:r>
      <w:r w:rsidR="00553EC1">
        <w:rPr>
          <w:rFonts w:asciiTheme="majorHAnsi" w:hAnsiTheme="majorHAnsi" w:cs="Arial"/>
          <w:sz w:val="22"/>
          <w:szCs w:val="22"/>
        </w:rPr>
        <w:fldChar w:fldCharType="separate"/>
      </w:r>
      <w:r w:rsidR="00553EC1">
        <w:rPr>
          <w:rFonts w:asciiTheme="majorHAnsi" w:hAnsiTheme="majorHAnsi" w:cs="Arial"/>
          <w:noProof/>
          <w:sz w:val="22"/>
          <w:szCs w:val="22"/>
        </w:rPr>
        <w:t>(Kigozi et al.</w:t>
      </w:r>
      <w:r w:rsidR="00862B54">
        <w:rPr>
          <w:rFonts w:asciiTheme="majorHAnsi" w:hAnsiTheme="majorHAnsi" w:cs="Arial"/>
          <w:noProof/>
          <w:sz w:val="22"/>
          <w:szCs w:val="22"/>
        </w:rPr>
        <w:t xml:space="preserve"> 2012</w:t>
      </w:r>
      <w:r w:rsidR="00553EC1">
        <w:rPr>
          <w:rFonts w:asciiTheme="majorHAnsi" w:hAnsiTheme="majorHAnsi" w:cs="Arial"/>
          <w:noProof/>
          <w:sz w:val="22"/>
          <w:szCs w:val="22"/>
        </w:rPr>
        <w:t>)</w:t>
      </w:r>
      <w:r w:rsidR="00553EC1">
        <w:rPr>
          <w:rFonts w:asciiTheme="majorHAnsi" w:hAnsiTheme="majorHAnsi" w:cs="Arial"/>
          <w:sz w:val="22"/>
          <w:szCs w:val="22"/>
        </w:rPr>
        <w:fldChar w:fldCharType="end"/>
      </w:r>
      <w:r w:rsidR="007A24C0" w:rsidRPr="00962B22">
        <w:rPr>
          <w:rFonts w:asciiTheme="majorHAnsi" w:hAnsiTheme="majorHAnsi" w:cs="Arial"/>
          <w:sz w:val="22"/>
          <w:szCs w:val="22"/>
        </w:rPr>
        <w:t>.</w:t>
      </w:r>
      <w:r w:rsidRPr="00962B22">
        <w:rPr>
          <w:rFonts w:asciiTheme="majorHAnsi" w:hAnsiTheme="majorHAnsi" w:cs="Arial"/>
          <w:sz w:val="22"/>
          <w:szCs w:val="22"/>
        </w:rPr>
        <w:t xml:space="preserve"> </w:t>
      </w:r>
      <w:r w:rsidR="000B4621" w:rsidRPr="00962B22">
        <w:rPr>
          <w:rFonts w:asciiTheme="majorHAnsi" w:hAnsiTheme="majorHAnsi" w:cs="Arial"/>
          <w:sz w:val="22"/>
          <w:szCs w:val="22"/>
        </w:rPr>
        <w:t xml:space="preserve">Similarly, in Ghana, pyrethroid resistance triggered a switch to </w:t>
      </w:r>
      <w:r w:rsidR="007A24C0" w:rsidRPr="00962B22">
        <w:rPr>
          <w:rFonts w:asciiTheme="majorHAnsi" w:hAnsiTheme="majorHAnsi" w:cs="Arial"/>
          <w:sz w:val="22"/>
          <w:szCs w:val="22"/>
        </w:rPr>
        <w:t xml:space="preserve">use of </w:t>
      </w:r>
      <w:r w:rsidR="000B4621" w:rsidRPr="00962B22">
        <w:rPr>
          <w:rFonts w:asciiTheme="majorHAnsi" w:hAnsiTheme="majorHAnsi" w:cs="Arial"/>
          <w:sz w:val="22"/>
          <w:szCs w:val="22"/>
        </w:rPr>
        <w:t xml:space="preserve">the organophosphate insecticide </w:t>
      </w:r>
      <w:r w:rsidR="003D4275">
        <w:rPr>
          <w:rFonts w:asciiTheme="majorHAnsi" w:hAnsiTheme="majorHAnsi" w:cs="Arial"/>
          <w:sz w:val="22"/>
          <w:szCs w:val="22"/>
        </w:rPr>
        <w:t>A</w:t>
      </w:r>
      <w:r w:rsidR="000B4621" w:rsidRPr="00962B22">
        <w:rPr>
          <w:rFonts w:asciiTheme="majorHAnsi" w:hAnsiTheme="majorHAnsi" w:cs="Arial"/>
          <w:sz w:val="22"/>
          <w:szCs w:val="22"/>
        </w:rPr>
        <w:t>ctellic (primiphos-methyl)</w:t>
      </w:r>
      <w:r w:rsidR="007A24C0" w:rsidRPr="00962B22">
        <w:rPr>
          <w:rFonts w:asciiTheme="majorHAnsi" w:hAnsiTheme="majorHAnsi" w:cs="Arial"/>
          <w:sz w:val="22"/>
          <w:szCs w:val="22"/>
        </w:rPr>
        <w:t xml:space="preserve"> for IRS </w:t>
      </w:r>
      <w:r w:rsidR="00626C8D" w:rsidRPr="00962B22">
        <w:rPr>
          <w:rFonts w:asciiTheme="majorHAnsi" w:hAnsiTheme="majorHAnsi" w:cs="Arial"/>
          <w:sz w:val="22"/>
          <w:szCs w:val="22"/>
        </w:rPr>
        <w:t>which was associated with a noticeable impact on key indicators</w:t>
      </w:r>
      <w:r w:rsidR="000B4621" w:rsidRPr="00962B22">
        <w:rPr>
          <w:rFonts w:asciiTheme="majorHAnsi" w:hAnsiTheme="majorHAnsi" w:cs="Arial"/>
          <w:sz w:val="22"/>
          <w:szCs w:val="22"/>
        </w:rPr>
        <w:t xml:space="preserve"> (Fig</w:t>
      </w:r>
      <w:r w:rsidR="002B6A7B">
        <w:rPr>
          <w:rFonts w:asciiTheme="majorHAnsi" w:hAnsiTheme="majorHAnsi" w:cs="Arial"/>
          <w:sz w:val="22"/>
          <w:szCs w:val="22"/>
        </w:rPr>
        <w:t>ure 2</w:t>
      </w:r>
      <w:r w:rsidR="000B4621" w:rsidRPr="00962B22">
        <w:rPr>
          <w:rFonts w:asciiTheme="majorHAnsi" w:hAnsiTheme="majorHAnsi" w:cs="Arial"/>
          <w:sz w:val="22"/>
          <w:szCs w:val="22"/>
        </w:rPr>
        <w:t>)</w:t>
      </w:r>
      <w:r w:rsidR="00553EC1">
        <w:rPr>
          <w:rFonts w:asciiTheme="majorHAnsi" w:hAnsiTheme="majorHAnsi" w:cs="Arial"/>
          <w:sz w:val="22"/>
          <w:szCs w:val="22"/>
        </w:rPr>
        <w:t xml:space="preserve"> </w:t>
      </w:r>
      <w:r w:rsidR="00553EC1">
        <w:rPr>
          <w:rFonts w:asciiTheme="majorHAnsi" w:hAnsiTheme="majorHAnsi" w:cs="Arial"/>
          <w:sz w:val="22"/>
          <w:szCs w:val="22"/>
        </w:rPr>
        <w:fldChar w:fldCharType="begin"/>
      </w:r>
      <w:r w:rsidR="00A26F6B">
        <w:rPr>
          <w:rFonts w:asciiTheme="majorHAnsi" w:hAnsiTheme="majorHAnsi" w:cs="Arial"/>
          <w:sz w:val="22"/>
          <w:szCs w:val="22"/>
        </w:rPr>
        <w:instrText xml:space="preserve"> ADDIN EN.CITE &lt;EndNote&gt;&lt;Cite&gt;&lt;Author&gt;Initiative&lt;/Author&gt;&lt;Year&gt;2015&lt;/Year&gt;&lt;RecNum&gt;894&lt;/RecNum&gt;&lt;DisplayText&gt;(Initiative 2015)&lt;/DisplayText&gt;&lt;record&gt;&lt;rec-number&gt;894&lt;/rec-number&gt;&lt;foreign-keys&gt;&lt;key app="EN" db-id="9d0t0evvzz0xr0evzdjp2wahz9rwzstv5w9d" timestamp="1434991155"&gt;894&lt;/key&gt;&lt;/foreign-keys&gt;&lt;ref-type name="Web Page"&gt;12&lt;/ref-type&gt;&lt;contributors&gt;&lt;authors&gt;&lt;author&gt;President&amp;apos;s Malaria Initiative&lt;/author&gt;&lt;/authors&gt;&lt;/contributors&gt;&lt;titles&gt;&lt;title&gt;Ghana Malaria Operational Plan FY 2015&lt;/title&gt;&lt;/titles&gt;&lt;dates&gt;&lt;year&gt;2015&lt;/year&gt;&lt;/dates&gt;&lt;urls&gt;&lt;related-urls&gt;&lt;url&gt;http://www.pmi.gov/docs/default-source/default-document-library/malaria-operational-plans/fy-15/fy-2015-ghana-malaria-operational-plan.pdf?sfvrsn=3 &lt;/url&gt;&lt;/related-urls&gt;&lt;/urls&gt;&lt;/record&gt;&lt;/Cite&gt;&lt;/EndNote&gt;</w:instrText>
      </w:r>
      <w:r w:rsidR="00553EC1">
        <w:rPr>
          <w:rFonts w:asciiTheme="majorHAnsi" w:hAnsiTheme="majorHAnsi" w:cs="Arial"/>
          <w:sz w:val="22"/>
          <w:szCs w:val="22"/>
        </w:rPr>
        <w:fldChar w:fldCharType="separate"/>
      </w:r>
      <w:r w:rsidR="00A26F6B">
        <w:rPr>
          <w:rFonts w:asciiTheme="majorHAnsi" w:hAnsiTheme="majorHAnsi" w:cs="Arial"/>
          <w:noProof/>
          <w:sz w:val="22"/>
          <w:szCs w:val="22"/>
        </w:rPr>
        <w:t>(</w:t>
      </w:r>
      <w:r w:rsidR="00862B54">
        <w:rPr>
          <w:rFonts w:asciiTheme="majorHAnsi" w:hAnsiTheme="majorHAnsi" w:cs="Arial"/>
          <w:noProof/>
          <w:sz w:val="22"/>
          <w:szCs w:val="22"/>
        </w:rPr>
        <w:t>PMI</w:t>
      </w:r>
      <w:r w:rsidR="00A26F6B">
        <w:rPr>
          <w:rFonts w:asciiTheme="majorHAnsi" w:hAnsiTheme="majorHAnsi" w:cs="Arial"/>
          <w:noProof/>
          <w:sz w:val="22"/>
          <w:szCs w:val="22"/>
        </w:rPr>
        <w:t xml:space="preserve"> 2015)</w:t>
      </w:r>
      <w:r w:rsidR="00553EC1">
        <w:rPr>
          <w:rFonts w:asciiTheme="majorHAnsi" w:hAnsiTheme="majorHAnsi" w:cs="Arial"/>
          <w:sz w:val="22"/>
          <w:szCs w:val="22"/>
        </w:rPr>
        <w:fldChar w:fldCharType="end"/>
      </w:r>
      <w:r w:rsidR="00862B54">
        <w:rPr>
          <w:rFonts w:asciiTheme="majorHAnsi" w:hAnsiTheme="majorHAnsi" w:cs="Arial"/>
          <w:sz w:val="22"/>
          <w:szCs w:val="22"/>
        </w:rPr>
        <w:t>.</w:t>
      </w:r>
    </w:p>
    <w:p w14:paraId="19E06145" w14:textId="77777777" w:rsidR="004C6334" w:rsidRPr="00772B21" w:rsidRDefault="004C6334" w:rsidP="002677AD">
      <w:pPr>
        <w:pStyle w:val="Heading5"/>
        <w:spacing w:line="360" w:lineRule="auto"/>
        <w:rPr>
          <w:b/>
        </w:rPr>
      </w:pPr>
      <w:r w:rsidRPr="00772B21">
        <w:rPr>
          <w:b/>
        </w:rPr>
        <w:t>Resistance management strategies</w:t>
      </w:r>
    </w:p>
    <w:p w14:paraId="50004585" w14:textId="77777777" w:rsidR="00B87E3B" w:rsidRPr="00962B22" w:rsidRDefault="00B87E3B" w:rsidP="002677AD">
      <w:pPr>
        <w:spacing w:line="360" w:lineRule="auto"/>
        <w:rPr>
          <w:rFonts w:asciiTheme="majorHAnsi" w:hAnsiTheme="majorHAnsi"/>
          <w:sz w:val="22"/>
          <w:szCs w:val="22"/>
        </w:rPr>
      </w:pPr>
    </w:p>
    <w:p w14:paraId="3577D4A9" w14:textId="6F434D89" w:rsidR="00B87E3B" w:rsidRPr="00962B22" w:rsidRDefault="007A24C0" w:rsidP="002677AD">
      <w:pPr>
        <w:spacing w:line="360" w:lineRule="auto"/>
        <w:rPr>
          <w:rFonts w:asciiTheme="majorHAnsi" w:hAnsiTheme="majorHAnsi" w:cs="Arial"/>
          <w:sz w:val="22"/>
          <w:szCs w:val="22"/>
        </w:rPr>
      </w:pPr>
      <w:r w:rsidRPr="00962B22">
        <w:rPr>
          <w:rFonts w:asciiTheme="majorHAnsi" w:hAnsiTheme="majorHAnsi" w:cs="Arial"/>
          <w:sz w:val="22"/>
          <w:szCs w:val="22"/>
        </w:rPr>
        <w:t>Although the</w:t>
      </w:r>
      <w:r w:rsidR="00CC2B68">
        <w:rPr>
          <w:rFonts w:asciiTheme="majorHAnsi" w:hAnsiTheme="majorHAnsi" w:cs="Arial"/>
          <w:sz w:val="22"/>
          <w:szCs w:val="22"/>
        </w:rPr>
        <w:t>re are many challenges to definitively</w:t>
      </w:r>
      <w:r w:rsidRPr="00962B22">
        <w:rPr>
          <w:rFonts w:asciiTheme="majorHAnsi" w:hAnsiTheme="majorHAnsi" w:cs="Arial"/>
          <w:sz w:val="22"/>
          <w:szCs w:val="22"/>
        </w:rPr>
        <w:t xml:space="preserve"> link</w:t>
      </w:r>
      <w:r w:rsidR="00CC2B68">
        <w:rPr>
          <w:rFonts w:asciiTheme="majorHAnsi" w:hAnsiTheme="majorHAnsi" w:cs="Arial"/>
          <w:sz w:val="22"/>
          <w:szCs w:val="22"/>
        </w:rPr>
        <w:t>ing</w:t>
      </w:r>
      <w:r w:rsidRPr="00962B22">
        <w:rPr>
          <w:rFonts w:asciiTheme="majorHAnsi" w:hAnsiTheme="majorHAnsi" w:cs="Arial"/>
          <w:sz w:val="22"/>
          <w:szCs w:val="22"/>
        </w:rPr>
        <w:t xml:space="preserve"> insecticide resistance </w:t>
      </w:r>
      <w:r w:rsidR="00CC2B68">
        <w:rPr>
          <w:rFonts w:asciiTheme="majorHAnsi" w:hAnsiTheme="majorHAnsi" w:cs="Arial"/>
          <w:sz w:val="22"/>
          <w:szCs w:val="22"/>
        </w:rPr>
        <w:t xml:space="preserve">with </w:t>
      </w:r>
      <w:r w:rsidRPr="00962B22">
        <w:rPr>
          <w:rFonts w:asciiTheme="majorHAnsi" w:hAnsiTheme="majorHAnsi" w:cs="Arial"/>
          <w:sz w:val="22"/>
          <w:szCs w:val="22"/>
        </w:rPr>
        <w:t xml:space="preserve">increased malaria transmission </w:t>
      </w:r>
      <w:r w:rsidR="00CC2B68">
        <w:rPr>
          <w:rFonts w:asciiTheme="majorHAnsi" w:hAnsiTheme="majorHAnsi" w:cs="Arial"/>
          <w:sz w:val="22"/>
          <w:szCs w:val="22"/>
        </w:rPr>
        <w:t>most stakeholders remain in</w:t>
      </w:r>
      <w:r w:rsidR="00B87E3B" w:rsidRPr="00962B22">
        <w:rPr>
          <w:rFonts w:asciiTheme="majorHAnsi" w:hAnsiTheme="majorHAnsi" w:cs="Arial"/>
          <w:sz w:val="22"/>
          <w:szCs w:val="22"/>
        </w:rPr>
        <w:t xml:space="preserve"> no doubt that if the selection pressure on malaria mosquitoes is allowed to continue unchecked, resistance will eventually result in the failure of existing tools. In 2012 WHO published the Global Plan for Insecticide Resistance Management (GPIRM)</w:t>
      </w:r>
      <w:r w:rsidR="00553EC1">
        <w:rPr>
          <w:rFonts w:asciiTheme="majorHAnsi" w:hAnsiTheme="majorHAnsi" w:cs="Arial"/>
          <w:sz w:val="22"/>
          <w:szCs w:val="22"/>
        </w:rPr>
        <w:t xml:space="preserve"> </w:t>
      </w:r>
      <w:r w:rsidR="00553EC1">
        <w:rPr>
          <w:rFonts w:asciiTheme="majorHAnsi" w:hAnsiTheme="majorHAnsi" w:cs="Arial"/>
          <w:sz w:val="22"/>
          <w:szCs w:val="22"/>
        </w:rPr>
        <w:fldChar w:fldCharType="begin"/>
      </w:r>
      <w:r w:rsidR="00A26F6B">
        <w:rPr>
          <w:rFonts w:asciiTheme="majorHAnsi" w:hAnsiTheme="majorHAnsi" w:cs="Arial"/>
          <w:sz w:val="22"/>
          <w:szCs w:val="22"/>
        </w:rPr>
        <w:instrText xml:space="preserve"> ADDIN EN.CITE &lt;EndNote&gt;&lt;Cite&gt;&lt;Author&gt;Organisation&lt;/Author&gt;&lt;Year&gt;2012&lt;/Year&gt;&lt;RecNum&gt;579&lt;/RecNum&gt;&lt;DisplayText&gt;(Organisation 2012)&lt;/DisplayText&gt;&lt;record&gt;&lt;rec-number&gt;579&lt;/rec-number&gt;&lt;foreign-keys&gt;&lt;key app="EN" db-id="9d0t0evvzz0xr0evzdjp2wahz9rwzstv5w9d" timestamp="1354034520"&gt;579&lt;/key&gt;&lt;/foreign-keys&gt;&lt;ref-type name="Journal Article"&gt;17&lt;/ref-type&gt;&lt;contributors&gt;&lt;authors&gt;&lt;author&gt;World Health Organisation &lt;/author&gt;&lt;/authors&gt;&lt;/contributors&gt;&lt;titles&gt;&lt;title&gt;Global plan for insecticide resistance management in malaria vectors&lt;/title&gt;&lt;secondary-title&gt;Global Malaria Programme&lt;/secondary-title&gt;&lt;/titles&gt;&lt;periodical&gt;&lt;full-title&gt;Global Malaria Programme&lt;/full-title&gt;&lt;/periodical&gt;&lt;dates&gt;&lt;year&gt;2012&lt;/year&gt;&lt;/dates&gt;&lt;urls&gt;&lt;/urls&gt;&lt;/record&gt;&lt;/Cite&gt;&lt;/EndNote&gt;</w:instrText>
      </w:r>
      <w:r w:rsidR="00553EC1">
        <w:rPr>
          <w:rFonts w:asciiTheme="majorHAnsi" w:hAnsiTheme="majorHAnsi" w:cs="Arial"/>
          <w:sz w:val="22"/>
          <w:szCs w:val="22"/>
        </w:rPr>
        <w:fldChar w:fldCharType="separate"/>
      </w:r>
      <w:r w:rsidR="00A26F6B">
        <w:rPr>
          <w:rFonts w:asciiTheme="majorHAnsi" w:hAnsiTheme="majorHAnsi" w:cs="Arial"/>
          <w:noProof/>
          <w:sz w:val="22"/>
          <w:szCs w:val="22"/>
        </w:rPr>
        <w:t>(</w:t>
      </w:r>
      <w:r w:rsidR="005E75C5">
        <w:rPr>
          <w:rFonts w:asciiTheme="majorHAnsi" w:hAnsiTheme="majorHAnsi" w:cs="Arial"/>
          <w:noProof/>
          <w:sz w:val="22"/>
          <w:szCs w:val="22"/>
        </w:rPr>
        <w:t>WHO</w:t>
      </w:r>
      <w:r w:rsidR="00A26F6B">
        <w:rPr>
          <w:rFonts w:asciiTheme="majorHAnsi" w:hAnsiTheme="majorHAnsi" w:cs="Arial"/>
          <w:noProof/>
          <w:sz w:val="22"/>
          <w:szCs w:val="22"/>
        </w:rPr>
        <w:t xml:space="preserve"> 2012)</w:t>
      </w:r>
      <w:r w:rsidR="00553EC1">
        <w:rPr>
          <w:rFonts w:asciiTheme="majorHAnsi" w:hAnsiTheme="majorHAnsi" w:cs="Arial"/>
          <w:sz w:val="22"/>
          <w:szCs w:val="22"/>
        </w:rPr>
        <w:fldChar w:fldCharType="end"/>
      </w:r>
      <w:r w:rsidRPr="00962B22">
        <w:rPr>
          <w:rFonts w:asciiTheme="majorHAnsi" w:hAnsiTheme="majorHAnsi" w:cs="Arial"/>
          <w:sz w:val="22"/>
          <w:szCs w:val="22"/>
        </w:rPr>
        <w:t>. T</w:t>
      </w:r>
      <w:r w:rsidR="00B87E3B" w:rsidRPr="00962B22">
        <w:rPr>
          <w:rFonts w:asciiTheme="majorHAnsi" w:hAnsiTheme="majorHAnsi" w:cs="Arial"/>
          <w:sz w:val="22"/>
          <w:szCs w:val="22"/>
        </w:rPr>
        <w:t xml:space="preserve">his document </w:t>
      </w:r>
      <w:r w:rsidRPr="00962B22">
        <w:rPr>
          <w:rFonts w:asciiTheme="majorHAnsi" w:hAnsiTheme="majorHAnsi" w:cs="Arial"/>
          <w:sz w:val="22"/>
          <w:szCs w:val="22"/>
        </w:rPr>
        <w:t>outlined a number</w:t>
      </w:r>
      <w:r w:rsidR="00B87E3B" w:rsidRPr="00962B22">
        <w:rPr>
          <w:rFonts w:asciiTheme="majorHAnsi" w:hAnsiTheme="majorHAnsi" w:cs="Arial"/>
          <w:sz w:val="22"/>
          <w:szCs w:val="22"/>
        </w:rPr>
        <w:t xml:space="preserve"> </w:t>
      </w:r>
      <w:r w:rsidRPr="00962B22">
        <w:rPr>
          <w:rFonts w:asciiTheme="majorHAnsi" w:hAnsiTheme="majorHAnsi" w:cs="Arial"/>
          <w:sz w:val="22"/>
          <w:szCs w:val="22"/>
        </w:rPr>
        <w:t>of</w:t>
      </w:r>
      <w:r w:rsidR="00B87E3B" w:rsidRPr="00962B22">
        <w:rPr>
          <w:rFonts w:asciiTheme="majorHAnsi" w:hAnsiTheme="majorHAnsi" w:cs="Arial"/>
          <w:sz w:val="22"/>
          <w:szCs w:val="22"/>
        </w:rPr>
        <w:t xml:space="preserve"> </w:t>
      </w:r>
      <w:r w:rsidR="00B87E3B" w:rsidRPr="00962B22">
        <w:rPr>
          <w:rFonts w:asciiTheme="majorHAnsi" w:hAnsiTheme="majorHAnsi" w:cs="Arial"/>
          <w:sz w:val="22"/>
          <w:szCs w:val="22"/>
        </w:rPr>
        <w:lastRenderedPageBreak/>
        <w:t>strategies designed to prevent this scenario becoming a reality</w:t>
      </w:r>
      <w:r w:rsidRPr="00962B22">
        <w:rPr>
          <w:rFonts w:asciiTheme="majorHAnsi" w:hAnsiTheme="majorHAnsi" w:cs="Arial"/>
          <w:sz w:val="22"/>
          <w:szCs w:val="22"/>
        </w:rPr>
        <w:t xml:space="preserve"> and provided guidelines to vector control programmes on how best to respond to the presence of resistance</w:t>
      </w:r>
      <w:r w:rsidR="00B87E3B" w:rsidRPr="00962B22">
        <w:rPr>
          <w:rFonts w:asciiTheme="majorHAnsi" w:hAnsiTheme="majorHAnsi" w:cs="Arial"/>
          <w:sz w:val="22"/>
          <w:szCs w:val="22"/>
        </w:rPr>
        <w:t>.</w:t>
      </w:r>
    </w:p>
    <w:p w14:paraId="51262CF6" w14:textId="77777777" w:rsidR="00B87E3B" w:rsidRPr="00962B22" w:rsidRDefault="00B87E3B" w:rsidP="002677AD">
      <w:pPr>
        <w:spacing w:line="360" w:lineRule="auto"/>
        <w:rPr>
          <w:rFonts w:asciiTheme="majorHAnsi" w:hAnsiTheme="majorHAnsi"/>
          <w:sz w:val="22"/>
          <w:szCs w:val="22"/>
        </w:rPr>
      </w:pPr>
    </w:p>
    <w:p w14:paraId="4097C3D7" w14:textId="20A0AFBF" w:rsidR="007A24C0" w:rsidRPr="00962B22" w:rsidRDefault="007A24C0" w:rsidP="002677AD">
      <w:pPr>
        <w:spacing w:line="360" w:lineRule="auto"/>
        <w:rPr>
          <w:rFonts w:asciiTheme="majorHAnsi" w:hAnsiTheme="majorHAnsi"/>
          <w:sz w:val="22"/>
          <w:szCs w:val="22"/>
        </w:rPr>
      </w:pPr>
      <w:r w:rsidRPr="00962B22">
        <w:rPr>
          <w:rFonts w:asciiTheme="majorHAnsi" w:hAnsiTheme="majorHAnsi"/>
          <w:sz w:val="22"/>
          <w:szCs w:val="22"/>
        </w:rPr>
        <w:t>Resistance management strategies</w:t>
      </w:r>
      <w:r w:rsidR="007116A1" w:rsidRPr="00962B22">
        <w:rPr>
          <w:rFonts w:asciiTheme="majorHAnsi" w:hAnsiTheme="majorHAnsi"/>
          <w:sz w:val="22"/>
          <w:szCs w:val="22"/>
        </w:rPr>
        <w:t xml:space="preserve"> for programmes reliant on </w:t>
      </w:r>
      <w:r w:rsidR="00553EC1">
        <w:rPr>
          <w:rFonts w:asciiTheme="majorHAnsi" w:hAnsiTheme="majorHAnsi"/>
          <w:sz w:val="22"/>
          <w:szCs w:val="22"/>
        </w:rPr>
        <w:t>ITN</w:t>
      </w:r>
      <w:r w:rsidR="007116A1" w:rsidRPr="00962B22">
        <w:rPr>
          <w:rFonts w:asciiTheme="majorHAnsi" w:hAnsiTheme="majorHAnsi"/>
          <w:sz w:val="22"/>
          <w:szCs w:val="22"/>
        </w:rPr>
        <w:t xml:space="preserve">s are clearly very limited given that </w:t>
      </w:r>
      <w:r w:rsidR="005E413C" w:rsidRPr="00962B22">
        <w:rPr>
          <w:rFonts w:asciiTheme="majorHAnsi" w:hAnsiTheme="majorHAnsi"/>
          <w:sz w:val="22"/>
          <w:szCs w:val="22"/>
        </w:rPr>
        <w:t xml:space="preserve">WHO recommend universal coverage with </w:t>
      </w:r>
      <w:r w:rsidR="00553EC1">
        <w:rPr>
          <w:rFonts w:asciiTheme="majorHAnsi" w:hAnsiTheme="majorHAnsi"/>
          <w:sz w:val="22"/>
          <w:szCs w:val="22"/>
        </w:rPr>
        <w:t xml:space="preserve">bednets </w:t>
      </w:r>
      <w:r w:rsidR="00B34030">
        <w:rPr>
          <w:rFonts w:asciiTheme="majorHAnsi" w:hAnsiTheme="majorHAnsi"/>
          <w:sz w:val="22"/>
          <w:szCs w:val="22"/>
        </w:rPr>
        <w:fldChar w:fldCharType="begin"/>
      </w:r>
      <w:r w:rsidR="00A26F6B">
        <w:rPr>
          <w:rFonts w:asciiTheme="majorHAnsi" w:hAnsiTheme="majorHAnsi"/>
          <w:sz w:val="22"/>
          <w:szCs w:val="22"/>
        </w:rPr>
        <w:instrText xml:space="preserve"> ADDIN EN.CITE &lt;EndNote&gt;&lt;Cite&gt;&lt;Author&gt;Organization&lt;/Author&gt;&lt;Year&gt;2014&lt;/Year&gt;&lt;RecNum&gt;895&lt;/RecNum&gt;&lt;DisplayText&gt;(Organization 2014c)&lt;/DisplayText&gt;&lt;record&gt;&lt;rec-number&gt;895&lt;/rec-number&gt;&lt;foreign-keys&gt;&lt;key app="EN" db-id="9d0t0evvzz0xr0evzdjp2wahz9rwzstv5w9d" timestamp="1434991398"&gt;895&lt;/key&gt;&lt;/foreign-keys&gt;&lt;ref-type name="Journal Article"&gt;17&lt;/ref-type&gt;&lt;contributors&gt;&lt;authors&gt;&lt;author&gt;World Health Organization&lt;/author&gt;&lt;/authors&gt;&lt;/contributors&gt;&lt;titles&gt;&lt;title&gt;WHO recommendations for achieving universal coverage with long-lasting insecticidal nets in malaria control 3&amp;#xD;September 2013 (revised March 2014)&lt;/title&gt;&lt;/titles&gt;&lt;volume&gt;http://www.who.int/malaria/publications/atoz/who_recommendations_universal_coverage_llins.pdf?ua=1&lt;/volume&gt;&lt;dates&gt;&lt;year&gt;2014&lt;/year&gt;&lt;/dates&gt;&lt;urls&gt;&lt;/urls&gt;&lt;/record&gt;&lt;/Cite&gt;&lt;/EndNote&gt;</w:instrText>
      </w:r>
      <w:r w:rsidR="00B34030">
        <w:rPr>
          <w:rFonts w:asciiTheme="majorHAnsi" w:hAnsiTheme="majorHAnsi"/>
          <w:sz w:val="22"/>
          <w:szCs w:val="22"/>
        </w:rPr>
        <w:fldChar w:fldCharType="separate"/>
      </w:r>
      <w:r w:rsidR="00A26F6B">
        <w:rPr>
          <w:rFonts w:asciiTheme="majorHAnsi" w:hAnsiTheme="majorHAnsi"/>
          <w:noProof/>
          <w:sz w:val="22"/>
          <w:szCs w:val="22"/>
        </w:rPr>
        <w:t>(</w:t>
      </w:r>
      <w:r w:rsidR="005E75C5">
        <w:rPr>
          <w:rFonts w:asciiTheme="majorHAnsi" w:hAnsiTheme="majorHAnsi" w:cs="Arial"/>
          <w:noProof/>
          <w:sz w:val="22"/>
          <w:szCs w:val="22"/>
        </w:rPr>
        <w:t>WHO</w:t>
      </w:r>
      <w:r w:rsidR="00A26F6B">
        <w:rPr>
          <w:rFonts w:asciiTheme="majorHAnsi" w:hAnsiTheme="majorHAnsi"/>
          <w:noProof/>
          <w:sz w:val="22"/>
          <w:szCs w:val="22"/>
        </w:rPr>
        <w:t xml:space="preserve"> 2014c)</w:t>
      </w:r>
      <w:r w:rsidR="00B34030">
        <w:rPr>
          <w:rFonts w:asciiTheme="majorHAnsi" w:hAnsiTheme="majorHAnsi"/>
          <w:sz w:val="22"/>
          <w:szCs w:val="22"/>
        </w:rPr>
        <w:fldChar w:fldCharType="end"/>
      </w:r>
      <w:r w:rsidR="00962B22" w:rsidRPr="00962B22">
        <w:rPr>
          <w:rFonts w:asciiTheme="majorHAnsi" w:hAnsiTheme="majorHAnsi"/>
          <w:sz w:val="22"/>
          <w:szCs w:val="22"/>
        </w:rPr>
        <w:t xml:space="preserve"> and yet there are currently no alternative insecticides to pyrethroids for net impregnation, </w:t>
      </w:r>
      <w:r w:rsidR="007116A1" w:rsidRPr="00962B22">
        <w:rPr>
          <w:rFonts w:asciiTheme="majorHAnsi" w:hAnsiTheme="majorHAnsi"/>
          <w:sz w:val="22"/>
          <w:szCs w:val="22"/>
        </w:rPr>
        <w:t>Some net manufacturers have introduced new nets</w:t>
      </w:r>
      <w:r w:rsidR="00F31FB5" w:rsidRPr="00962B22">
        <w:rPr>
          <w:rFonts w:asciiTheme="majorHAnsi" w:hAnsiTheme="majorHAnsi"/>
          <w:sz w:val="22"/>
          <w:szCs w:val="22"/>
        </w:rPr>
        <w:t xml:space="preserve"> to the market</w:t>
      </w:r>
      <w:r w:rsidR="007116A1" w:rsidRPr="00962B22">
        <w:rPr>
          <w:rFonts w:asciiTheme="majorHAnsi" w:hAnsiTheme="majorHAnsi"/>
          <w:sz w:val="22"/>
          <w:szCs w:val="22"/>
        </w:rPr>
        <w:t xml:space="preserve"> that contain</w:t>
      </w:r>
      <w:r w:rsidR="002F545F">
        <w:rPr>
          <w:rFonts w:asciiTheme="majorHAnsi" w:hAnsiTheme="majorHAnsi"/>
          <w:sz w:val="22"/>
          <w:szCs w:val="22"/>
        </w:rPr>
        <w:t xml:space="preserve"> pyrethroids plus</w:t>
      </w:r>
      <w:r w:rsidR="007116A1" w:rsidRPr="00962B22">
        <w:rPr>
          <w:rFonts w:asciiTheme="majorHAnsi" w:hAnsiTheme="majorHAnsi"/>
          <w:sz w:val="22"/>
          <w:szCs w:val="22"/>
        </w:rPr>
        <w:t xml:space="preserve"> </w:t>
      </w:r>
      <w:r w:rsidRPr="00962B22">
        <w:rPr>
          <w:rFonts w:asciiTheme="majorHAnsi" w:hAnsiTheme="majorHAnsi"/>
          <w:sz w:val="22"/>
          <w:szCs w:val="22"/>
        </w:rPr>
        <w:t xml:space="preserve">the synergist piperonyl butoxide (PBO): </w:t>
      </w:r>
      <w:r w:rsidRPr="00962B22">
        <w:rPr>
          <w:rFonts w:asciiTheme="majorHAnsi" w:hAnsiTheme="majorHAnsi" w:cs="Arial"/>
          <w:sz w:val="22"/>
          <w:szCs w:val="22"/>
        </w:rPr>
        <w:t xml:space="preserve">PermaNet 3.0, is a mosaic </w:t>
      </w:r>
      <w:r w:rsidR="00537159" w:rsidRPr="00962B22">
        <w:rPr>
          <w:rFonts w:asciiTheme="majorHAnsi" w:hAnsiTheme="majorHAnsi" w:cs="Arial"/>
          <w:sz w:val="22"/>
          <w:szCs w:val="22"/>
        </w:rPr>
        <w:t>long lasting insecticid</w:t>
      </w:r>
      <w:r w:rsidRPr="00962B22">
        <w:rPr>
          <w:rFonts w:asciiTheme="majorHAnsi" w:hAnsiTheme="majorHAnsi" w:cs="Arial"/>
          <w:sz w:val="22"/>
          <w:szCs w:val="22"/>
        </w:rPr>
        <w:t xml:space="preserve">e treated net with PBO on the roof of the net and deltamethrin on the sides, whilst Olyset Plus has PBO and permethrin combined throughout the net. </w:t>
      </w:r>
      <w:r w:rsidR="002B6A7B">
        <w:rPr>
          <w:rFonts w:asciiTheme="majorHAnsi" w:hAnsiTheme="majorHAnsi" w:cs="Arial"/>
          <w:sz w:val="22"/>
          <w:szCs w:val="22"/>
        </w:rPr>
        <w:t xml:space="preserve">Both of these ITNs have interim approval from </w:t>
      </w:r>
      <w:r w:rsidR="002F545F">
        <w:rPr>
          <w:rFonts w:asciiTheme="majorHAnsi" w:hAnsiTheme="majorHAnsi" w:cs="Arial"/>
          <w:sz w:val="22"/>
          <w:szCs w:val="22"/>
        </w:rPr>
        <w:t xml:space="preserve">the </w:t>
      </w:r>
      <w:r w:rsidR="00F31FB5" w:rsidRPr="00962B22">
        <w:rPr>
          <w:rFonts w:asciiTheme="majorHAnsi" w:hAnsiTheme="majorHAnsi" w:cs="Arial"/>
          <w:sz w:val="22"/>
          <w:szCs w:val="22"/>
        </w:rPr>
        <w:t>WHO pesticide evaluation scheme (WHOPEs) as</w:t>
      </w:r>
      <w:r w:rsidR="002B6A7B">
        <w:rPr>
          <w:rFonts w:asciiTheme="majorHAnsi" w:hAnsiTheme="majorHAnsi" w:cs="Arial"/>
          <w:sz w:val="22"/>
          <w:szCs w:val="22"/>
        </w:rPr>
        <w:t xml:space="preserve"> </w:t>
      </w:r>
      <w:r w:rsidR="00F31FB5" w:rsidRPr="00962B22">
        <w:rPr>
          <w:rFonts w:asciiTheme="majorHAnsi" w:hAnsiTheme="majorHAnsi" w:cs="Arial"/>
          <w:sz w:val="22"/>
          <w:szCs w:val="22"/>
        </w:rPr>
        <w:t xml:space="preserve">conventional </w:t>
      </w:r>
      <w:r w:rsidR="002B6A7B">
        <w:rPr>
          <w:rFonts w:asciiTheme="majorHAnsi" w:hAnsiTheme="majorHAnsi" w:cs="Arial"/>
          <w:sz w:val="22"/>
          <w:szCs w:val="22"/>
        </w:rPr>
        <w:t>LLINs</w:t>
      </w:r>
      <w:r w:rsidR="00F31FB5" w:rsidRPr="00962B22">
        <w:rPr>
          <w:rFonts w:asciiTheme="majorHAnsi" w:hAnsiTheme="majorHAnsi" w:cs="Arial"/>
          <w:sz w:val="22"/>
          <w:szCs w:val="22"/>
        </w:rPr>
        <w:t xml:space="preserve"> and the Vector Control Advisory Group (VCAG) have supported the </w:t>
      </w:r>
      <w:r w:rsidR="002B6A7B">
        <w:rPr>
          <w:rFonts w:asciiTheme="majorHAnsi" w:hAnsiTheme="majorHAnsi" w:cs="Arial"/>
          <w:sz w:val="22"/>
          <w:szCs w:val="22"/>
        </w:rPr>
        <w:t>PermaNet 3.0</w:t>
      </w:r>
      <w:r w:rsidR="002F545F" w:rsidRPr="002F545F">
        <w:rPr>
          <w:rFonts w:asciiTheme="majorHAnsi" w:hAnsiTheme="majorHAnsi" w:cs="Arial"/>
          <w:sz w:val="22"/>
          <w:szCs w:val="22"/>
        </w:rPr>
        <w:t xml:space="preserve"> </w:t>
      </w:r>
      <w:r w:rsidR="002F545F" w:rsidRPr="00962B22">
        <w:rPr>
          <w:rFonts w:asciiTheme="majorHAnsi" w:hAnsiTheme="majorHAnsi" w:cs="Arial"/>
          <w:sz w:val="22"/>
          <w:szCs w:val="22"/>
        </w:rPr>
        <w:t>manufacturer</w:t>
      </w:r>
      <w:r w:rsidR="002F545F">
        <w:rPr>
          <w:rFonts w:asciiTheme="majorHAnsi" w:hAnsiTheme="majorHAnsi" w:cs="Arial"/>
          <w:sz w:val="22"/>
          <w:szCs w:val="22"/>
        </w:rPr>
        <w:t>s’</w:t>
      </w:r>
      <w:r w:rsidR="00F31FB5" w:rsidRPr="00962B22">
        <w:rPr>
          <w:rFonts w:asciiTheme="majorHAnsi" w:hAnsiTheme="majorHAnsi" w:cs="Arial"/>
          <w:sz w:val="22"/>
          <w:szCs w:val="22"/>
        </w:rPr>
        <w:t xml:space="preserve"> claim that this net has increased bioefficacy against mosquitoes that have developed metabo</w:t>
      </w:r>
      <w:r w:rsidR="00B34030">
        <w:rPr>
          <w:rFonts w:asciiTheme="majorHAnsi" w:hAnsiTheme="majorHAnsi" w:cs="Arial"/>
          <w:sz w:val="22"/>
          <w:szCs w:val="22"/>
        </w:rPr>
        <w:t xml:space="preserve">lic resistance to insecticides </w:t>
      </w:r>
      <w:r w:rsidR="00B34030">
        <w:rPr>
          <w:rFonts w:asciiTheme="majorHAnsi" w:hAnsiTheme="majorHAnsi" w:cs="Arial"/>
          <w:sz w:val="22"/>
          <w:szCs w:val="22"/>
        </w:rPr>
        <w:fldChar w:fldCharType="begin"/>
      </w:r>
      <w:r w:rsidR="00A26F6B">
        <w:rPr>
          <w:rFonts w:asciiTheme="majorHAnsi" w:hAnsiTheme="majorHAnsi" w:cs="Arial"/>
          <w:sz w:val="22"/>
          <w:szCs w:val="22"/>
        </w:rPr>
        <w:instrText xml:space="preserve"> ADDIN EN.CITE &lt;EndNote&gt;&lt;Cite&gt;&lt;Author&gt;Organization&lt;/Author&gt;&lt;Year&gt;2014&lt;/Year&gt;&lt;RecNum&gt;896&lt;/RecNum&gt;&lt;DisplayText&gt;(Organization 2014b)&lt;/DisplayText&gt;&lt;record&gt;&lt;rec-number&gt;896&lt;/rec-number&gt;&lt;foreign-keys&gt;&lt;key app="EN" db-id="9d0t0evvzz0xr0evzdjp2wahz9rwzstv5w9d" timestamp="1434991549"&gt;896&lt;/key&gt;&lt;/foreign-keys&gt;&lt;ref-type name="Journal Article"&gt;17&lt;/ref-type&gt;&lt;contributors&gt;&lt;authors&gt;&lt;author&gt;World Health Organization&lt;/author&gt;&lt;/authors&gt;&lt;/contributors&gt;&lt;titles&gt;&lt;title&gt;Second Meeting of the Vector Control Advisory Group&lt;/title&gt;&lt;/titles&gt;&lt;volume&gt;http://apps.who.int/iris/bitstream/10665/137318/1/9789241508025_eng.pdf?ua=1&lt;/volume&gt;&lt;dates&gt;&lt;year&gt;2014&lt;/year&gt;&lt;/dates&gt;&lt;urls&gt;&lt;/urls&gt;&lt;/record&gt;&lt;/Cite&gt;&lt;/EndNote&gt;</w:instrText>
      </w:r>
      <w:r w:rsidR="00B34030">
        <w:rPr>
          <w:rFonts w:asciiTheme="majorHAnsi" w:hAnsiTheme="majorHAnsi" w:cs="Arial"/>
          <w:sz w:val="22"/>
          <w:szCs w:val="22"/>
        </w:rPr>
        <w:fldChar w:fldCharType="separate"/>
      </w:r>
      <w:r w:rsidR="00A26F6B">
        <w:rPr>
          <w:rFonts w:asciiTheme="majorHAnsi" w:hAnsiTheme="majorHAnsi" w:cs="Arial"/>
          <w:noProof/>
          <w:sz w:val="22"/>
          <w:szCs w:val="22"/>
        </w:rPr>
        <w:t>(</w:t>
      </w:r>
      <w:r w:rsidR="005E75C5">
        <w:rPr>
          <w:rFonts w:asciiTheme="majorHAnsi" w:hAnsiTheme="majorHAnsi" w:cs="Arial"/>
          <w:noProof/>
          <w:sz w:val="22"/>
          <w:szCs w:val="22"/>
        </w:rPr>
        <w:t>WHO</w:t>
      </w:r>
      <w:r w:rsidR="00A26F6B">
        <w:rPr>
          <w:rFonts w:asciiTheme="majorHAnsi" w:hAnsiTheme="majorHAnsi" w:cs="Arial"/>
          <w:noProof/>
          <w:sz w:val="22"/>
          <w:szCs w:val="22"/>
        </w:rPr>
        <w:t xml:space="preserve"> </w:t>
      </w:r>
      <w:r w:rsidR="002F545F">
        <w:rPr>
          <w:rFonts w:asciiTheme="majorHAnsi" w:hAnsiTheme="majorHAnsi" w:cs="Arial"/>
          <w:noProof/>
          <w:sz w:val="22"/>
          <w:szCs w:val="22"/>
        </w:rPr>
        <w:t>2014c</w:t>
      </w:r>
      <w:r w:rsidR="00A26F6B">
        <w:rPr>
          <w:rFonts w:asciiTheme="majorHAnsi" w:hAnsiTheme="majorHAnsi" w:cs="Arial"/>
          <w:noProof/>
          <w:sz w:val="22"/>
          <w:szCs w:val="22"/>
        </w:rPr>
        <w:t>)</w:t>
      </w:r>
      <w:r w:rsidR="00B34030">
        <w:rPr>
          <w:rFonts w:asciiTheme="majorHAnsi" w:hAnsiTheme="majorHAnsi" w:cs="Arial"/>
          <w:sz w:val="22"/>
          <w:szCs w:val="22"/>
        </w:rPr>
        <w:fldChar w:fldCharType="end"/>
      </w:r>
      <w:r w:rsidR="00F31FB5" w:rsidRPr="00962B22">
        <w:rPr>
          <w:rFonts w:asciiTheme="majorHAnsi" w:hAnsiTheme="majorHAnsi" w:cs="Arial"/>
          <w:sz w:val="22"/>
          <w:szCs w:val="22"/>
        </w:rPr>
        <w:t xml:space="preserve">. </w:t>
      </w:r>
      <w:r w:rsidR="002B6A7B">
        <w:rPr>
          <w:rFonts w:asciiTheme="majorHAnsi" w:hAnsiTheme="majorHAnsi" w:cs="Arial"/>
          <w:sz w:val="22"/>
          <w:szCs w:val="22"/>
        </w:rPr>
        <w:t>Despite this, these LLINs are not in widespread use against resistant populations and instead WHO recommends pilot implementations only</w:t>
      </w:r>
      <w:r w:rsidR="00E10ACB">
        <w:rPr>
          <w:rFonts w:asciiTheme="majorHAnsi" w:hAnsiTheme="majorHAnsi" w:cs="Arial"/>
          <w:sz w:val="22"/>
          <w:szCs w:val="22"/>
        </w:rPr>
        <w:t xml:space="preserve"> (WHO, 2015a)</w:t>
      </w:r>
      <w:r w:rsidR="00537159" w:rsidRPr="00962B22">
        <w:rPr>
          <w:rFonts w:asciiTheme="majorHAnsi" w:hAnsiTheme="majorHAnsi"/>
          <w:sz w:val="22"/>
          <w:szCs w:val="22"/>
        </w:rPr>
        <w:t>.</w:t>
      </w:r>
    </w:p>
    <w:p w14:paraId="1940ED38" w14:textId="77777777" w:rsidR="007A24C0" w:rsidRPr="00962B22" w:rsidRDefault="007A24C0" w:rsidP="002677AD">
      <w:pPr>
        <w:spacing w:line="360" w:lineRule="auto"/>
        <w:rPr>
          <w:rFonts w:asciiTheme="majorHAnsi" w:hAnsiTheme="majorHAnsi"/>
          <w:sz w:val="22"/>
          <w:szCs w:val="22"/>
        </w:rPr>
      </w:pPr>
    </w:p>
    <w:p w14:paraId="6AD93636" w14:textId="4BE2BE4A" w:rsidR="00537159" w:rsidRPr="00962B22" w:rsidRDefault="00537159" w:rsidP="002677AD">
      <w:pPr>
        <w:spacing w:line="360" w:lineRule="auto"/>
        <w:rPr>
          <w:rFonts w:asciiTheme="majorHAnsi" w:hAnsiTheme="majorHAnsi"/>
          <w:sz w:val="22"/>
          <w:szCs w:val="22"/>
        </w:rPr>
      </w:pPr>
      <w:r w:rsidRPr="00962B22">
        <w:rPr>
          <w:rFonts w:asciiTheme="majorHAnsi" w:hAnsiTheme="majorHAnsi"/>
          <w:sz w:val="22"/>
          <w:szCs w:val="22"/>
        </w:rPr>
        <w:t>Bednets containing alternative insecticides</w:t>
      </w:r>
      <w:r w:rsidR="007116A1" w:rsidRPr="00962B22">
        <w:rPr>
          <w:rFonts w:asciiTheme="majorHAnsi" w:hAnsiTheme="majorHAnsi"/>
          <w:sz w:val="22"/>
          <w:szCs w:val="22"/>
        </w:rPr>
        <w:t xml:space="preserve"> with new </w:t>
      </w:r>
      <w:r w:rsidRPr="00962B22">
        <w:rPr>
          <w:rFonts w:asciiTheme="majorHAnsi" w:hAnsiTheme="majorHAnsi"/>
          <w:sz w:val="22"/>
          <w:szCs w:val="22"/>
        </w:rPr>
        <w:t>m</w:t>
      </w:r>
      <w:r w:rsidR="007116A1" w:rsidRPr="00962B22">
        <w:rPr>
          <w:rFonts w:asciiTheme="majorHAnsi" w:hAnsiTheme="majorHAnsi"/>
          <w:sz w:val="22"/>
          <w:szCs w:val="22"/>
        </w:rPr>
        <w:t xml:space="preserve">odes of </w:t>
      </w:r>
      <w:r w:rsidRPr="00962B22">
        <w:rPr>
          <w:rFonts w:asciiTheme="majorHAnsi" w:hAnsiTheme="majorHAnsi"/>
          <w:sz w:val="22"/>
          <w:szCs w:val="22"/>
        </w:rPr>
        <w:t>action that differ to the currently available adulticides are under evaluation in the field.</w:t>
      </w:r>
      <w:r w:rsidR="00887B0F" w:rsidRPr="00962B22">
        <w:rPr>
          <w:rFonts w:asciiTheme="majorHAnsi" w:hAnsiTheme="majorHAnsi"/>
          <w:sz w:val="22"/>
          <w:szCs w:val="22"/>
        </w:rPr>
        <w:t xml:space="preserve"> </w:t>
      </w:r>
      <w:r w:rsidRPr="00962B22">
        <w:rPr>
          <w:rFonts w:asciiTheme="majorHAnsi" w:hAnsiTheme="majorHAnsi"/>
          <w:sz w:val="22"/>
          <w:szCs w:val="22"/>
        </w:rPr>
        <w:t>Interceptor G2, from BASF, contains the slow acting insecticide chlor</w:t>
      </w:r>
      <w:r w:rsidR="00887B0F" w:rsidRPr="00962B22">
        <w:rPr>
          <w:rFonts w:asciiTheme="majorHAnsi" w:hAnsiTheme="majorHAnsi"/>
          <w:sz w:val="22"/>
          <w:szCs w:val="22"/>
        </w:rPr>
        <w:t xml:space="preserve">fenapyr and </w:t>
      </w:r>
      <w:r w:rsidR="00B02792">
        <w:rPr>
          <w:rFonts w:asciiTheme="majorHAnsi" w:hAnsiTheme="majorHAnsi"/>
          <w:sz w:val="22"/>
          <w:szCs w:val="22"/>
        </w:rPr>
        <w:t xml:space="preserve">the pyrethroid </w:t>
      </w:r>
      <w:r w:rsidR="00887B0F" w:rsidRPr="00962B22">
        <w:rPr>
          <w:rFonts w:asciiTheme="majorHAnsi" w:hAnsiTheme="majorHAnsi"/>
          <w:sz w:val="22"/>
          <w:szCs w:val="22"/>
        </w:rPr>
        <w:t>alphacypermethrin</w:t>
      </w:r>
      <w:r w:rsidR="00B02792">
        <w:rPr>
          <w:rFonts w:asciiTheme="majorHAnsi" w:hAnsiTheme="majorHAnsi"/>
          <w:sz w:val="22"/>
          <w:szCs w:val="22"/>
        </w:rPr>
        <w:t xml:space="preserve"> and</w:t>
      </w:r>
      <w:r w:rsidR="00887B0F" w:rsidRPr="00962B22">
        <w:rPr>
          <w:rFonts w:asciiTheme="majorHAnsi" w:hAnsiTheme="majorHAnsi"/>
          <w:sz w:val="22"/>
          <w:szCs w:val="22"/>
        </w:rPr>
        <w:t xml:space="preserve"> is currently being reviewed by WHOPEs</w:t>
      </w:r>
      <w:r w:rsidR="00B34030">
        <w:rPr>
          <w:rFonts w:asciiTheme="majorHAnsi" w:hAnsiTheme="majorHAnsi"/>
          <w:sz w:val="22"/>
          <w:szCs w:val="22"/>
        </w:rPr>
        <w:t xml:space="preserve"> </w:t>
      </w:r>
      <w:r w:rsidR="00B34030">
        <w:rPr>
          <w:rFonts w:asciiTheme="majorHAnsi" w:hAnsiTheme="majorHAnsi"/>
          <w:sz w:val="22"/>
          <w:szCs w:val="22"/>
        </w:rPr>
        <w:fldChar w:fldCharType="begin"/>
      </w:r>
      <w:r w:rsidR="00A26F6B">
        <w:rPr>
          <w:rFonts w:asciiTheme="majorHAnsi" w:hAnsiTheme="majorHAnsi"/>
          <w:sz w:val="22"/>
          <w:szCs w:val="22"/>
        </w:rPr>
        <w:instrText xml:space="preserve"> ADDIN EN.CITE &lt;EndNote&gt;&lt;Cite&gt;&lt;Author&gt;Organisation&lt;/Author&gt;&lt;Year&gt;2015&lt;/Year&gt;&lt;RecNum&gt;897&lt;/RecNum&gt;&lt;DisplayText&gt;(Organisation 2015)&lt;/DisplayText&gt;&lt;record&gt;&lt;rec-number&gt;897&lt;/rec-number&gt;&lt;foreign-keys&gt;&lt;key app="EN" db-id="9d0t0evvzz0xr0evzdjp2wahz9rwzstv5w9d" timestamp="1434991693"&gt;897&lt;/key&gt;&lt;/foreign-keys&gt;&lt;ref-type name="Journal Article"&gt;17&lt;/ref-type&gt;&lt;contributors&gt;&lt;authors&gt;&lt;author&gt;World Health Organisation&lt;/author&gt;&lt;/authors&gt;&lt;/contributors&gt;&lt;titles&gt;&lt;title&gt;Pesticide products under WHOPES laboratory and or field testing and evaluation&lt;/title&gt;&lt;/titles&gt;&lt;volume&gt;http://www.who.int/whopes/Products_Under_WHOPES_Evaluation_May_2015.pdf&lt;/volume&gt;&lt;dates&gt;&lt;year&gt;2015&lt;/year&gt;&lt;/dates&gt;&lt;urls&gt;&lt;/urls&gt;&lt;/record&gt;&lt;/Cite&gt;&lt;/EndNote&gt;</w:instrText>
      </w:r>
      <w:r w:rsidR="00B34030">
        <w:rPr>
          <w:rFonts w:asciiTheme="majorHAnsi" w:hAnsiTheme="majorHAnsi"/>
          <w:sz w:val="22"/>
          <w:szCs w:val="22"/>
        </w:rPr>
        <w:fldChar w:fldCharType="separate"/>
      </w:r>
      <w:r w:rsidR="00A26F6B">
        <w:rPr>
          <w:rFonts w:asciiTheme="majorHAnsi" w:hAnsiTheme="majorHAnsi"/>
          <w:noProof/>
          <w:sz w:val="22"/>
          <w:szCs w:val="22"/>
        </w:rPr>
        <w:t>(</w:t>
      </w:r>
      <w:r w:rsidR="005E75C5">
        <w:rPr>
          <w:rFonts w:asciiTheme="majorHAnsi" w:hAnsiTheme="majorHAnsi" w:cs="Arial"/>
          <w:noProof/>
          <w:sz w:val="22"/>
          <w:szCs w:val="22"/>
        </w:rPr>
        <w:t>WHO</w:t>
      </w:r>
      <w:r w:rsidR="00A26F6B">
        <w:rPr>
          <w:rFonts w:asciiTheme="majorHAnsi" w:hAnsiTheme="majorHAnsi"/>
          <w:noProof/>
          <w:sz w:val="22"/>
          <w:szCs w:val="22"/>
        </w:rPr>
        <w:t xml:space="preserve"> 2015</w:t>
      </w:r>
      <w:r w:rsidR="00E10ACB">
        <w:rPr>
          <w:rFonts w:asciiTheme="majorHAnsi" w:hAnsiTheme="majorHAnsi"/>
          <w:noProof/>
          <w:sz w:val="22"/>
          <w:szCs w:val="22"/>
        </w:rPr>
        <w:t>b</w:t>
      </w:r>
      <w:r w:rsidR="00A26F6B">
        <w:rPr>
          <w:rFonts w:asciiTheme="majorHAnsi" w:hAnsiTheme="majorHAnsi"/>
          <w:noProof/>
          <w:sz w:val="22"/>
          <w:szCs w:val="22"/>
        </w:rPr>
        <w:t>)</w:t>
      </w:r>
      <w:r w:rsidR="00B34030">
        <w:rPr>
          <w:rFonts w:asciiTheme="majorHAnsi" w:hAnsiTheme="majorHAnsi"/>
          <w:sz w:val="22"/>
          <w:szCs w:val="22"/>
        </w:rPr>
        <w:fldChar w:fldCharType="end"/>
      </w:r>
      <w:r w:rsidR="00887B0F" w:rsidRPr="00962B22">
        <w:rPr>
          <w:rFonts w:asciiTheme="majorHAnsi" w:hAnsiTheme="majorHAnsi"/>
          <w:sz w:val="22"/>
          <w:szCs w:val="22"/>
        </w:rPr>
        <w:t xml:space="preserve">. Olyset Duo, </w:t>
      </w:r>
      <w:r w:rsidR="00B02792">
        <w:rPr>
          <w:rFonts w:asciiTheme="majorHAnsi" w:hAnsiTheme="majorHAnsi"/>
          <w:sz w:val="22"/>
          <w:szCs w:val="22"/>
        </w:rPr>
        <w:t xml:space="preserve">from Sumitomo Chemicals Ltd, </w:t>
      </w:r>
      <w:r w:rsidR="00887B0F" w:rsidRPr="00962B22">
        <w:rPr>
          <w:rFonts w:asciiTheme="majorHAnsi" w:hAnsiTheme="majorHAnsi"/>
          <w:sz w:val="22"/>
          <w:szCs w:val="22"/>
        </w:rPr>
        <w:t>contains permethrin and an insect growth regulator, pyriproxifen. This is also undergoing WHOPEs evaluation and, as the idea of sterilizing the resistant mosquitoes that survive contact with the bi-treated net, is a novel paradigm, this net is being evaluated in a clinical trial in Burkina Faso</w:t>
      </w:r>
      <w:r w:rsidR="00B34030">
        <w:rPr>
          <w:rFonts w:asciiTheme="majorHAnsi" w:hAnsiTheme="majorHAnsi"/>
          <w:sz w:val="22"/>
          <w:szCs w:val="22"/>
        </w:rPr>
        <w:t xml:space="preserve"> </w:t>
      </w:r>
      <w:r w:rsidR="00B34030">
        <w:rPr>
          <w:rFonts w:asciiTheme="majorHAnsi" w:hAnsiTheme="majorHAnsi"/>
          <w:sz w:val="22"/>
          <w:szCs w:val="22"/>
        </w:rPr>
        <w:fldChar w:fldCharType="begin">
          <w:fldData xml:space="preserve">PEVuZE5vdGU+PENpdGU+PEF1dGhvcj5UaW9ubzwvQXV0aG9yPjxZZWFyPjIwMTU8L1llYXI+PFJl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</w:fldData>
        </w:fldChar>
      </w:r>
      <w:r w:rsidR="00A26F6B">
        <w:rPr>
          <w:rFonts w:asciiTheme="majorHAnsi" w:hAnsiTheme="majorHAnsi"/>
          <w:sz w:val="22"/>
          <w:szCs w:val="22"/>
        </w:rPr>
        <w:instrText xml:space="preserve"> ADDIN EN.CITE </w:instrText>
      </w:r>
      <w:r w:rsidR="00A26F6B">
        <w:rPr>
          <w:rFonts w:asciiTheme="majorHAnsi" w:hAnsiTheme="majorHAnsi"/>
          <w:sz w:val="22"/>
          <w:szCs w:val="22"/>
        </w:rPr>
        <w:fldChar w:fldCharType="begin">
          <w:fldData xml:space="preserve">PEVuZE5vdGU+PENpdGU+PEF1dGhvcj5UaW9ubzwvQXV0aG9yPjxZZWFyPjIwMTU8L1llYXI+PFJl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</w:fldData>
        </w:fldChar>
      </w:r>
      <w:r w:rsidR="00A26F6B">
        <w:rPr>
          <w:rFonts w:asciiTheme="majorHAnsi" w:hAnsiTheme="majorHAnsi"/>
          <w:sz w:val="22"/>
          <w:szCs w:val="22"/>
        </w:rPr>
        <w:instrText xml:space="preserve"> ADDIN EN.CITE.DATA </w:instrText>
      </w:r>
      <w:r w:rsidR="00A26F6B">
        <w:rPr>
          <w:rFonts w:asciiTheme="majorHAnsi" w:hAnsiTheme="majorHAnsi"/>
          <w:sz w:val="22"/>
          <w:szCs w:val="22"/>
        </w:rPr>
      </w:r>
      <w:r w:rsidR="00A26F6B">
        <w:rPr>
          <w:rFonts w:asciiTheme="majorHAnsi" w:hAnsiTheme="majorHAnsi"/>
          <w:sz w:val="22"/>
          <w:szCs w:val="22"/>
        </w:rPr>
        <w:fldChar w:fldCharType="end"/>
      </w:r>
      <w:r w:rsidR="00B34030">
        <w:rPr>
          <w:rFonts w:asciiTheme="majorHAnsi" w:hAnsiTheme="majorHAnsi"/>
          <w:sz w:val="22"/>
          <w:szCs w:val="22"/>
        </w:rPr>
      </w:r>
      <w:r w:rsidR="00B34030">
        <w:rPr>
          <w:rFonts w:asciiTheme="majorHAnsi" w:hAnsiTheme="majorHAnsi"/>
          <w:sz w:val="22"/>
          <w:szCs w:val="22"/>
        </w:rPr>
        <w:fldChar w:fldCharType="separate"/>
      </w:r>
      <w:r w:rsidR="00A26F6B">
        <w:rPr>
          <w:rFonts w:asciiTheme="majorHAnsi" w:hAnsiTheme="majorHAnsi"/>
          <w:noProof/>
          <w:sz w:val="22"/>
          <w:szCs w:val="22"/>
        </w:rPr>
        <w:t>(Tiono et al. 2015)</w:t>
      </w:r>
      <w:r w:rsidR="00B34030">
        <w:rPr>
          <w:rFonts w:asciiTheme="majorHAnsi" w:hAnsiTheme="majorHAnsi"/>
          <w:sz w:val="22"/>
          <w:szCs w:val="22"/>
        </w:rPr>
        <w:fldChar w:fldCharType="end"/>
      </w:r>
      <w:r w:rsidR="00887B0F" w:rsidRPr="00962B22">
        <w:rPr>
          <w:rFonts w:asciiTheme="majorHAnsi" w:hAnsiTheme="majorHAnsi"/>
          <w:sz w:val="22"/>
          <w:szCs w:val="22"/>
        </w:rPr>
        <w:t>.</w:t>
      </w:r>
      <w:r w:rsidR="009C18C6" w:rsidRPr="00962B22">
        <w:rPr>
          <w:rFonts w:asciiTheme="majorHAnsi" w:hAnsiTheme="majorHAnsi"/>
          <w:sz w:val="22"/>
          <w:szCs w:val="22"/>
        </w:rPr>
        <w:t xml:space="preserve"> It is antic</w:t>
      </w:r>
      <w:r w:rsidR="00B34030">
        <w:rPr>
          <w:rFonts w:asciiTheme="majorHAnsi" w:hAnsiTheme="majorHAnsi"/>
          <w:sz w:val="22"/>
          <w:szCs w:val="22"/>
        </w:rPr>
        <w:t>i</w:t>
      </w:r>
      <w:r w:rsidR="009C18C6" w:rsidRPr="00962B22">
        <w:rPr>
          <w:rFonts w:asciiTheme="majorHAnsi" w:hAnsiTheme="majorHAnsi"/>
          <w:sz w:val="22"/>
          <w:szCs w:val="22"/>
        </w:rPr>
        <w:t>pated that one or both of these new nets with novel modes of action will be on the market by 2017-2018.</w:t>
      </w:r>
    </w:p>
    <w:p w14:paraId="2A01B0A7" w14:textId="77777777" w:rsidR="00537159" w:rsidRPr="00962B22" w:rsidRDefault="00537159" w:rsidP="002677AD">
      <w:pPr>
        <w:spacing w:line="360" w:lineRule="auto"/>
        <w:rPr>
          <w:rFonts w:asciiTheme="majorHAnsi" w:hAnsiTheme="majorHAnsi"/>
          <w:sz w:val="22"/>
          <w:szCs w:val="22"/>
        </w:rPr>
      </w:pPr>
    </w:p>
    <w:p w14:paraId="1DE2B409" w14:textId="77777777" w:rsidR="007116A1" w:rsidRPr="00962B22" w:rsidRDefault="007116A1" w:rsidP="002677AD">
      <w:pPr>
        <w:spacing w:line="360" w:lineRule="auto"/>
        <w:rPr>
          <w:rFonts w:asciiTheme="majorHAnsi" w:hAnsiTheme="majorHAnsi"/>
          <w:sz w:val="22"/>
          <w:szCs w:val="22"/>
        </w:rPr>
      </w:pPr>
      <w:r w:rsidRPr="00962B22">
        <w:rPr>
          <w:rFonts w:asciiTheme="majorHAnsi" w:hAnsiTheme="majorHAnsi" w:cs="Arial"/>
          <w:sz w:val="22"/>
          <w:szCs w:val="22"/>
        </w:rPr>
        <w:t xml:space="preserve">For malaria control programmes using IRS, it should theoretically be possible to manage insecticide resistance by careful pre-planned rotation of insecticide classes with different </w:t>
      </w:r>
      <w:r w:rsidR="009C18C6" w:rsidRPr="00962B22">
        <w:rPr>
          <w:rFonts w:asciiTheme="majorHAnsi" w:hAnsiTheme="majorHAnsi" w:cs="Arial"/>
          <w:sz w:val="22"/>
          <w:szCs w:val="22"/>
        </w:rPr>
        <w:t>modes of action</w:t>
      </w:r>
      <w:r w:rsidRPr="00962B22">
        <w:rPr>
          <w:rFonts w:asciiTheme="majorHAnsi" w:hAnsiTheme="majorHAnsi" w:cs="Arial"/>
          <w:sz w:val="22"/>
          <w:szCs w:val="22"/>
        </w:rPr>
        <w:t xml:space="preserve"> (i.e.</w:t>
      </w:r>
      <w:r w:rsidR="00E34272">
        <w:rPr>
          <w:rFonts w:asciiTheme="majorHAnsi" w:hAnsiTheme="majorHAnsi" w:cs="Arial"/>
          <w:sz w:val="22"/>
          <w:szCs w:val="22"/>
        </w:rPr>
        <w:t>,</w:t>
      </w:r>
      <w:r w:rsidRPr="00962B22">
        <w:rPr>
          <w:rFonts w:asciiTheme="majorHAnsi" w:hAnsiTheme="majorHAnsi" w:cs="Arial"/>
          <w:sz w:val="22"/>
          <w:szCs w:val="22"/>
        </w:rPr>
        <w:t xml:space="preserve"> alternating between DDT or pyrethroids and carbamates or organophosphates).</w:t>
      </w:r>
      <w:r w:rsidR="009C18C6" w:rsidRPr="00962B22">
        <w:rPr>
          <w:rFonts w:asciiTheme="majorHAnsi" w:hAnsiTheme="majorHAnsi"/>
          <w:sz w:val="22"/>
          <w:szCs w:val="22"/>
        </w:rPr>
        <w:t xml:space="preserve"> This can be effective </w:t>
      </w:r>
      <w:r w:rsidRPr="00962B22">
        <w:rPr>
          <w:rFonts w:asciiTheme="majorHAnsi" w:hAnsiTheme="majorHAnsi" w:cs="Arial"/>
          <w:sz w:val="22"/>
          <w:szCs w:val="22"/>
        </w:rPr>
        <w:t xml:space="preserve">if implemented in a proactive manner to prevent the emergence of resistance. </w:t>
      </w:r>
      <w:r w:rsidR="009C18C6" w:rsidRPr="00962B22">
        <w:rPr>
          <w:rFonts w:asciiTheme="majorHAnsi" w:hAnsiTheme="majorHAnsi" w:cs="Arial"/>
          <w:sz w:val="22"/>
          <w:szCs w:val="22"/>
        </w:rPr>
        <w:t>However, i</w:t>
      </w:r>
      <w:r w:rsidRPr="00962B22">
        <w:rPr>
          <w:rFonts w:asciiTheme="majorHAnsi" w:hAnsiTheme="majorHAnsi" w:cs="Arial"/>
          <w:sz w:val="22"/>
          <w:szCs w:val="22"/>
        </w:rPr>
        <w:t>n reality, rotation of insecticide class is usually triggered by reports of resistance or perceived failures of the current product (e.g.</w:t>
      </w:r>
      <w:r w:rsidR="00E34272">
        <w:rPr>
          <w:rFonts w:asciiTheme="majorHAnsi" w:hAnsiTheme="majorHAnsi" w:cs="Arial"/>
          <w:sz w:val="22"/>
          <w:szCs w:val="22"/>
        </w:rPr>
        <w:t>,</w:t>
      </w:r>
      <w:r w:rsidRPr="00962B22">
        <w:rPr>
          <w:rFonts w:asciiTheme="majorHAnsi" w:hAnsiTheme="majorHAnsi" w:cs="Arial"/>
          <w:sz w:val="22"/>
          <w:szCs w:val="22"/>
        </w:rPr>
        <w:t xml:space="preserve"> increases in malaria cases, increased repo</w:t>
      </w:r>
      <w:r w:rsidR="009C18C6" w:rsidRPr="00962B22">
        <w:rPr>
          <w:rFonts w:asciiTheme="majorHAnsi" w:hAnsiTheme="majorHAnsi" w:cs="Arial"/>
          <w:sz w:val="22"/>
          <w:szCs w:val="22"/>
        </w:rPr>
        <w:t>rts of mosquitoes inside homes)</w:t>
      </w:r>
      <w:r w:rsidRPr="00962B22">
        <w:rPr>
          <w:rFonts w:asciiTheme="majorHAnsi" w:hAnsiTheme="majorHAnsi" w:cs="Arial"/>
          <w:sz w:val="22"/>
          <w:szCs w:val="22"/>
        </w:rPr>
        <w:t xml:space="preserve">. If resistance to one or more </w:t>
      </w:r>
      <w:r w:rsidRPr="00962B22">
        <w:rPr>
          <w:rFonts w:asciiTheme="majorHAnsi" w:hAnsiTheme="majorHAnsi" w:cs="Arial"/>
          <w:sz w:val="22"/>
          <w:szCs w:val="22"/>
        </w:rPr>
        <w:lastRenderedPageBreak/>
        <w:t>classes of insecticide to be used in rotation ha</w:t>
      </w:r>
      <w:r w:rsidR="009C18C6" w:rsidRPr="00962B22">
        <w:rPr>
          <w:rFonts w:asciiTheme="majorHAnsi" w:hAnsiTheme="majorHAnsi" w:cs="Arial"/>
          <w:sz w:val="22"/>
          <w:szCs w:val="22"/>
        </w:rPr>
        <w:t>s already developed, effective resistance management</w:t>
      </w:r>
      <w:r w:rsidRPr="00962B22">
        <w:rPr>
          <w:rFonts w:asciiTheme="majorHAnsi" w:hAnsiTheme="majorHAnsi" w:cs="Arial"/>
          <w:sz w:val="22"/>
          <w:szCs w:val="22"/>
        </w:rPr>
        <w:t xml:space="preserve"> will only be achieved if resistance has a fitness cost. In the worst case scenario, the end result may be a more rapid selection of resistance to both chemicals. </w:t>
      </w:r>
      <w:r w:rsidR="009C18C6" w:rsidRPr="00962B22">
        <w:rPr>
          <w:rFonts w:asciiTheme="majorHAnsi" w:hAnsiTheme="majorHAnsi" w:cs="Arial"/>
          <w:sz w:val="22"/>
          <w:szCs w:val="22"/>
        </w:rPr>
        <w:t>L</w:t>
      </w:r>
      <w:r w:rsidRPr="00962B22">
        <w:rPr>
          <w:rFonts w:asciiTheme="majorHAnsi" w:hAnsiTheme="majorHAnsi" w:cs="Arial"/>
          <w:sz w:val="22"/>
          <w:szCs w:val="22"/>
        </w:rPr>
        <w:t xml:space="preserve">ittle is known about the fitness costs of different resistance mechanisms in mosquitoes and this raises questions over the </w:t>
      </w:r>
      <w:r w:rsidR="00707E85" w:rsidRPr="00962B22">
        <w:rPr>
          <w:rFonts w:asciiTheme="majorHAnsi" w:hAnsiTheme="majorHAnsi" w:cs="Arial"/>
          <w:sz w:val="22"/>
          <w:szCs w:val="22"/>
        </w:rPr>
        <w:t>long-term</w:t>
      </w:r>
      <w:r w:rsidRPr="00962B22">
        <w:rPr>
          <w:rFonts w:asciiTheme="majorHAnsi" w:hAnsiTheme="majorHAnsi" w:cs="Arial"/>
          <w:sz w:val="22"/>
          <w:szCs w:val="22"/>
        </w:rPr>
        <w:t xml:space="preserve"> efficacy of current IRM strategies.</w:t>
      </w:r>
      <w:r w:rsidR="009C18C6" w:rsidRPr="00962B22">
        <w:rPr>
          <w:rFonts w:asciiTheme="majorHAnsi" w:hAnsiTheme="majorHAnsi"/>
          <w:sz w:val="22"/>
          <w:szCs w:val="22"/>
        </w:rPr>
        <w:t xml:space="preserve"> </w:t>
      </w:r>
      <w:r w:rsidRPr="00962B22">
        <w:rPr>
          <w:rFonts w:asciiTheme="majorHAnsi" w:hAnsiTheme="majorHAnsi" w:cs="Arial"/>
          <w:sz w:val="22"/>
          <w:szCs w:val="22"/>
        </w:rPr>
        <w:t>Furthermore</w:t>
      </w:r>
      <w:r w:rsidR="00707E85">
        <w:rPr>
          <w:rFonts w:asciiTheme="majorHAnsi" w:hAnsiTheme="majorHAnsi" w:cs="Arial"/>
          <w:sz w:val="22"/>
          <w:szCs w:val="22"/>
        </w:rPr>
        <w:t>,</w:t>
      </w:r>
      <w:r w:rsidRPr="00962B22">
        <w:rPr>
          <w:rFonts w:asciiTheme="majorHAnsi" w:hAnsiTheme="majorHAnsi" w:cs="Arial"/>
          <w:sz w:val="22"/>
          <w:szCs w:val="22"/>
        </w:rPr>
        <w:t xml:space="preserve"> simply changing insecticide class may not be sufficient to relieve the selection pressure on the mosquito. Three of the four insecticide classes used in public health are widely used in agriculture and hence mosquitoes may be continually exposed to low doses of these chemicals even if their use in vector control is suspended. </w:t>
      </w:r>
      <w:r w:rsidR="003D4275">
        <w:rPr>
          <w:rFonts w:asciiTheme="majorHAnsi" w:hAnsiTheme="majorHAnsi" w:cs="Arial"/>
          <w:sz w:val="22"/>
          <w:szCs w:val="22"/>
        </w:rPr>
        <w:t xml:space="preserve">For </w:t>
      </w:r>
      <w:r w:rsidR="00E34272">
        <w:rPr>
          <w:rFonts w:asciiTheme="majorHAnsi" w:hAnsiTheme="majorHAnsi" w:cs="Arial"/>
          <w:sz w:val="22"/>
          <w:szCs w:val="22"/>
        </w:rPr>
        <w:t>pro</w:t>
      </w:r>
      <w:r w:rsidR="00E34272" w:rsidRPr="00962B22">
        <w:rPr>
          <w:rFonts w:asciiTheme="majorHAnsi" w:hAnsiTheme="majorHAnsi" w:cs="Arial"/>
          <w:sz w:val="22"/>
          <w:szCs w:val="22"/>
        </w:rPr>
        <w:t>g</w:t>
      </w:r>
      <w:r w:rsidR="00E34272">
        <w:rPr>
          <w:rFonts w:asciiTheme="majorHAnsi" w:hAnsiTheme="majorHAnsi" w:cs="Arial"/>
          <w:sz w:val="22"/>
          <w:szCs w:val="22"/>
        </w:rPr>
        <w:t>r</w:t>
      </w:r>
      <w:r w:rsidR="00E34272" w:rsidRPr="00962B22">
        <w:rPr>
          <w:rFonts w:asciiTheme="majorHAnsi" w:hAnsiTheme="majorHAnsi" w:cs="Arial"/>
          <w:sz w:val="22"/>
          <w:szCs w:val="22"/>
        </w:rPr>
        <w:t>ams</w:t>
      </w:r>
      <w:r w:rsidR="009C18C6" w:rsidRPr="00962B22">
        <w:rPr>
          <w:rFonts w:asciiTheme="majorHAnsi" w:hAnsiTheme="majorHAnsi" w:cs="Arial"/>
          <w:sz w:val="22"/>
          <w:szCs w:val="22"/>
        </w:rPr>
        <w:t xml:space="preserve"> including pyrethroids in their IRS rotations, the reality of continued selection pressure from ITNs and the use of coils and pyrethroid based repellents and aerosols must be factored in. </w:t>
      </w:r>
      <w:r w:rsidRPr="00962B22">
        <w:rPr>
          <w:rFonts w:asciiTheme="majorHAnsi" w:hAnsiTheme="majorHAnsi" w:cs="Arial"/>
          <w:sz w:val="22"/>
          <w:szCs w:val="22"/>
        </w:rPr>
        <w:t>Finally, the possibility that increased expression of a single enzyme could render three or more insecticide classes obsolete is obviously a major impediment to even the best-planned IRM strategies.</w:t>
      </w:r>
    </w:p>
    <w:p w14:paraId="1D218E0B" w14:textId="77777777" w:rsidR="007116A1" w:rsidRPr="00962B22" w:rsidRDefault="007116A1" w:rsidP="002677AD">
      <w:pPr>
        <w:spacing w:line="360" w:lineRule="auto"/>
        <w:rPr>
          <w:rFonts w:asciiTheme="majorHAnsi" w:hAnsiTheme="majorHAnsi" w:cs="Arial"/>
          <w:sz w:val="22"/>
          <w:szCs w:val="22"/>
        </w:rPr>
      </w:pPr>
    </w:p>
    <w:p w14:paraId="2B530E7E" w14:textId="4F8302EF" w:rsidR="007116A1" w:rsidRPr="00962B22" w:rsidRDefault="00962B22" w:rsidP="002677AD">
      <w:pPr>
        <w:spacing w:line="360" w:lineRule="auto"/>
        <w:rPr>
          <w:rStyle w:val="apple-converted-space"/>
          <w:rFonts w:asciiTheme="majorHAnsi" w:hAnsiTheme="majorHAnsi"/>
          <w:color w:val="000000"/>
          <w:sz w:val="22"/>
          <w:szCs w:val="22"/>
          <w:shd w:val="clear" w:color="auto" w:fill="FFFFFF"/>
        </w:rPr>
      </w:pPr>
      <w:r w:rsidRPr="00962B22">
        <w:rPr>
          <w:rFonts w:asciiTheme="majorHAnsi" w:hAnsiTheme="majorHAnsi"/>
          <w:sz w:val="22"/>
          <w:szCs w:val="22"/>
        </w:rPr>
        <w:t>As with ITNs, new products for IRS are under development. However</w:t>
      </w:r>
      <w:r w:rsidR="00707E85">
        <w:rPr>
          <w:rFonts w:asciiTheme="majorHAnsi" w:hAnsiTheme="majorHAnsi"/>
          <w:sz w:val="22"/>
          <w:szCs w:val="22"/>
        </w:rPr>
        <w:t>,</w:t>
      </w:r>
      <w:r w:rsidRPr="00962B22">
        <w:rPr>
          <w:rFonts w:asciiTheme="majorHAnsi" w:hAnsiTheme="majorHAnsi"/>
          <w:sz w:val="22"/>
          <w:szCs w:val="22"/>
        </w:rPr>
        <w:t xml:space="preserve"> in order for these to be implemented in the timeframe necessary to prevent resistance from derailing malaria control, a more coordinated approach to their evaluation, regulation and to the production of guidelines on when and where they should be deployed is essential (</w:t>
      </w:r>
      <w:r w:rsidR="00862B54">
        <w:rPr>
          <w:rFonts w:asciiTheme="majorHAnsi" w:hAnsiTheme="majorHAnsi"/>
          <w:sz w:val="22"/>
          <w:szCs w:val="22"/>
        </w:rPr>
        <w:t>Hemingway et al</w:t>
      </w:r>
      <w:r w:rsidR="00E34272">
        <w:rPr>
          <w:rFonts w:asciiTheme="majorHAnsi" w:hAnsiTheme="majorHAnsi"/>
          <w:sz w:val="22"/>
          <w:szCs w:val="22"/>
        </w:rPr>
        <w:t>.</w:t>
      </w:r>
      <w:r w:rsidR="00862B54">
        <w:rPr>
          <w:rFonts w:asciiTheme="majorHAnsi" w:hAnsiTheme="majorHAnsi"/>
          <w:sz w:val="22"/>
          <w:szCs w:val="22"/>
        </w:rPr>
        <w:t xml:space="preserve"> 2015</w:t>
      </w:r>
      <w:r w:rsidRPr="00962B22">
        <w:rPr>
          <w:rFonts w:asciiTheme="majorHAnsi" w:hAnsiTheme="majorHAnsi"/>
          <w:sz w:val="22"/>
          <w:szCs w:val="22"/>
        </w:rPr>
        <w:t xml:space="preserve">). </w:t>
      </w:r>
    </w:p>
    <w:p w14:paraId="2C5FD117" w14:textId="77777777" w:rsidR="00962B22" w:rsidRPr="00962B22" w:rsidRDefault="00962B22" w:rsidP="002677AD">
      <w:pPr>
        <w:spacing w:line="360" w:lineRule="auto"/>
        <w:rPr>
          <w:rFonts w:asciiTheme="majorHAnsi" w:hAnsiTheme="majorHAnsi"/>
          <w:sz w:val="22"/>
          <w:szCs w:val="22"/>
        </w:rPr>
      </w:pPr>
    </w:p>
    <w:p w14:paraId="72E5269C" w14:textId="77777777" w:rsidR="004C6334" w:rsidRPr="00772B21" w:rsidRDefault="004C6334" w:rsidP="002677AD">
      <w:pPr>
        <w:pStyle w:val="Heading5"/>
        <w:spacing w:line="360" w:lineRule="auto"/>
        <w:rPr>
          <w:b/>
        </w:rPr>
      </w:pPr>
      <w:r w:rsidRPr="00772B21">
        <w:rPr>
          <w:b/>
        </w:rPr>
        <w:t>Future perspectives</w:t>
      </w:r>
    </w:p>
    <w:p w14:paraId="5C0724E8" w14:textId="77777777" w:rsidR="004C6334" w:rsidRPr="00962B22" w:rsidRDefault="004C6334" w:rsidP="002677AD">
      <w:pPr>
        <w:spacing w:line="360" w:lineRule="auto"/>
        <w:rPr>
          <w:rFonts w:asciiTheme="majorHAnsi" w:hAnsiTheme="majorHAnsi"/>
          <w:sz w:val="22"/>
          <w:szCs w:val="22"/>
        </w:rPr>
      </w:pPr>
    </w:p>
    <w:p w14:paraId="191FCA66" w14:textId="70146EC7" w:rsidR="007116A1" w:rsidRPr="00962B22" w:rsidRDefault="007116A1" w:rsidP="002677AD">
      <w:pPr>
        <w:spacing w:line="360" w:lineRule="auto"/>
        <w:rPr>
          <w:rFonts w:asciiTheme="majorHAnsi" w:hAnsiTheme="majorHAnsi" w:cs="Arial"/>
          <w:sz w:val="22"/>
          <w:szCs w:val="22"/>
        </w:rPr>
      </w:pPr>
      <w:r w:rsidRPr="00962B22">
        <w:rPr>
          <w:rFonts w:asciiTheme="majorHAnsi" w:hAnsiTheme="majorHAnsi" w:cs="Arial"/>
          <w:sz w:val="22"/>
          <w:szCs w:val="22"/>
        </w:rPr>
        <w:t>It is vital that the lessons learnt from the current resistance crisis are used to inform</w:t>
      </w:r>
      <w:r w:rsidR="00EC4880">
        <w:rPr>
          <w:rFonts w:asciiTheme="majorHAnsi" w:hAnsiTheme="majorHAnsi" w:cs="Arial"/>
          <w:sz w:val="22"/>
          <w:szCs w:val="22"/>
        </w:rPr>
        <w:t xml:space="preserve"> future insecticide development and deployment.</w:t>
      </w:r>
      <w:r w:rsidRPr="00962B22">
        <w:rPr>
          <w:rFonts w:asciiTheme="majorHAnsi" w:hAnsiTheme="majorHAnsi" w:cs="Arial"/>
          <w:sz w:val="22"/>
          <w:szCs w:val="22"/>
        </w:rPr>
        <w:t xml:space="preserve"> This will be dependent on the coordinated action of a wide range of stakeholders</w:t>
      </w:r>
      <w:r w:rsidR="00EC4880">
        <w:rPr>
          <w:rFonts w:asciiTheme="majorHAnsi" w:hAnsiTheme="majorHAnsi" w:cs="Arial"/>
          <w:sz w:val="22"/>
          <w:szCs w:val="22"/>
        </w:rPr>
        <w:t xml:space="preserve"> (</w:t>
      </w:r>
      <w:r w:rsidR="00B34030">
        <w:rPr>
          <w:rFonts w:asciiTheme="majorHAnsi" w:hAnsiTheme="majorHAnsi" w:cs="Arial"/>
          <w:sz w:val="22"/>
          <w:szCs w:val="22"/>
        </w:rPr>
        <w:t>Hemingway et al, 2015</w:t>
      </w:r>
      <w:r w:rsidR="00EC4880">
        <w:rPr>
          <w:rFonts w:asciiTheme="majorHAnsi" w:hAnsiTheme="majorHAnsi" w:cs="Arial"/>
          <w:sz w:val="22"/>
          <w:szCs w:val="22"/>
        </w:rPr>
        <w:t>) and will also require brave decisions to be made to ensure the stewardship of these new products. T</w:t>
      </w:r>
      <w:r w:rsidRPr="00962B22">
        <w:rPr>
          <w:rFonts w:asciiTheme="majorHAnsi" w:hAnsiTheme="majorHAnsi" w:cs="Arial"/>
          <w:sz w:val="22"/>
          <w:szCs w:val="22"/>
        </w:rPr>
        <w:t xml:space="preserve">he introduction of a single new </w:t>
      </w:r>
      <w:r w:rsidR="00EC4880">
        <w:rPr>
          <w:rFonts w:asciiTheme="majorHAnsi" w:hAnsiTheme="majorHAnsi" w:cs="Arial"/>
          <w:sz w:val="22"/>
          <w:szCs w:val="22"/>
        </w:rPr>
        <w:t xml:space="preserve">insecticide </w:t>
      </w:r>
      <w:r w:rsidRPr="00962B22">
        <w:rPr>
          <w:rFonts w:asciiTheme="majorHAnsi" w:hAnsiTheme="majorHAnsi" w:cs="Arial"/>
          <w:sz w:val="22"/>
          <w:szCs w:val="22"/>
        </w:rPr>
        <w:t xml:space="preserve">into the market place would provide a very </w:t>
      </w:r>
      <w:r w:rsidR="00E34272" w:rsidRPr="00962B22">
        <w:rPr>
          <w:rFonts w:asciiTheme="majorHAnsi" w:hAnsiTheme="majorHAnsi" w:cs="Arial"/>
          <w:sz w:val="22"/>
          <w:szCs w:val="22"/>
        </w:rPr>
        <w:t>short-term</w:t>
      </w:r>
      <w:r w:rsidRPr="00962B22">
        <w:rPr>
          <w:rFonts w:asciiTheme="majorHAnsi" w:hAnsiTheme="majorHAnsi" w:cs="Arial"/>
          <w:sz w:val="22"/>
          <w:szCs w:val="22"/>
        </w:rPr>
        <w:t xml:space="preserve"> solution and inevitably lead to the same issues now being faced with pyrethroid resistance. </w:t>
      </w:r>
      <w:r w:rsidR="00EC4880">
        <w:rPr>
          <w:rFonts w:asciiTheme="majorHAnsi" w:hAnsiTheme="majorHAnsi" w:cs="Arial"/>
          <w:sz w:val="22"/>
          <w:szCs w:val="22"/>
        </w:rPr>
        <w:t>S</w:t>
      </w:r>
      <w:r w:rsidRPr="00962B22">
        <w:rPr>
          <w:rFonts w:asciiTheme="majorHAnsi" w:hAnsiTheme="majorHAnsi" w:cs="Arial"/>
          <w:sz w:val="22"/>
          <w:szCs w:val="22"/>
        </w:rPr>
        <w:t xml:space="preserve">election pressure might be reduced if this product was not widely used in agriculture </w:t>
      </w:r>
      <w:r w:rsidR="00EC4880">
        <w:rPr>
          <w:rFonts w:asciiTheme="majorHAnsi" w:hAnsiTheme="majorHAnsi" w:cs="Arial"/>
          <w:sz w:val="22"/>
          <w:szCs w:val="22"/>
        </w:rPr>
        <w:t>but, if this new insecticide met the desired criteria (reviewed in Vontas et al</w:t>
      </w:r>
      <w:r w:rsidR="00E34272">
        <w:rPr>
          <w:rFonts w:asciiTheme="majorHAnsi" w:hAnsiTheme="majorHAnsi" w:cs="Arial"/>
          <w:sz w:val="22"/>
          <w:szCs w:val="22"/>
        </w:rPr>
        <w:t>.</w:t>
      </w:r>
      <w:r w:rsidR="00D07D6E">
        <w:rPr>
          <w:rFonts w:asciiTheme="majorHAnsi" w:hAnsiTheme="majorHAnsi" w:cs="Arial"/>
          <w:sz w:val="22"/>
          <w:szCs w:val="22"/>
        </w:rPr>
        <w:t xml:space="preserve"> 2014</w:t>
      </w:r>
      <w:r w:rsidR="00EC4880">
        <w:rPr>
          <w:rFonts w:asciiTheme="majorHAnsi" w:hAnsiTheme="majorHAnsi" w:cs="Arial"/>
          <w:sz w:val="22"/>
          <w:szCs w:val="22"/>
        </w:rPr>
        <w:t xml:space="preserve">) </w:t>
      </w:r>
      <w:r w:rsidRPr="00962B22">
        <w:rPr>
          <w:rFonts w:asciiTheme="majorHAnsi" w:hAnsiTheme="majorHAnsi" w:cs="Arial"/>
          <w:sz w:val="22"/>
          <w:szCs w:val="22"/>
        </w:rPr>
        <w:t>it would likely be used at scale very rapidly</w:t>
      </w:r>
      <w:r w:rsidR="00D07D6E">
        <w:rPr>
          <w:rFonts w:asciiTheme="majorHAnsi" w:hAnsiTheme="majorHAnsi" w:cs="Arial"/>
          <w:sz w:val="22"/>
          <w:szCs w:val="22"/>
        </w:rPr>
        <w:t>,</w:t>
      </w:r>
      <w:r w:rsidRPr="00962B22">
        <w:rPr>
          <w:rFonts w:asciiTheme="majorHAnsi" w:hAnsiTheme="majorHAnsi" w:cs="Arial"/>
          <w:sz w:val="22"/>
          <w:szCs w:val="22"/>
        </w:rPr>
        <w:t xml:space="preserve"> exerting intense selection p</w:t>
      </w:r>
      <w:r w:rsidR="00EC4880">
        <w:rPr>
          <w:rFonts w:asciiTheme="majorHAnsi" w:hAnsiTheme="majorHAnsi" w:cs="Arial"/>
          <w:sz w:val="22"/>
          <w:szCs w:val="22"/>
        </w:rPr>
        <w:t>ressure on mosquito populations</w:t>
      </w:r>
      <w:r w:rsidRPr="00962B22">
        <w:rPr>
          <w:rFonts w:asciiTheme="majorHAnsi" w:hAnsiTheme="majorHAnsi" w:cs="Arial"/>
          <w:sz w:val="22"/>
          <w:szCs w:val="22"/>
        </w:rPr>
        <w:t>. Resistance management strategies, including plans for monitoring, recording and sharing</w:t>
      </w:r>
      <w:r w:rsidR="00EC4880">
        <w:rPr>
          <w:rFonts w:asciiTheme="majorHAnsi" w:hAnsiTheme="majorHAnsi" w:cs="Arial"/>
          <w:sz w:val="22"/>
          <w:szCs w:val="22"/>
        </w:rPr>
        <w:t xml:space="preserve"> data on resistance evolution, must</w:t>
      </w:r>
      <w:r w:rsidRPr="00962B22">
        <w:rPr>
          <w:rFonts w:asciiTheme="majorHAnsi" w:hAnsiTheme="majorHAnsi" w:cs="Arial"/>
          <w:sz w:val="22"/>
          <w:szCs w:val="22"/>
        </w:rPr>
        <w:t xml:space="preserve"> be planned from the outset</w:t>
      </w:r>
      <w:r w:rsidR="00EC4880">
        <w:rPr>
          <w:rFonts w:asciiTheme="majorHAnsi" w:hAnsiTheme="majorHAnsi" w:cs="Arial"/>
          <w:sz w:val="22"/>
          <w:szCs w:val="22"/>
        </w:rPr>
        <w:t xml:space="preserve"> and</w:t>
      </w:r>
      <w:r w:rsidRPr="00962B22">
        <w:rPr>
          <w:rFonts w:asciiTheme="majorHAnsi" w:hAnsiTheme="majorHAnsi" w:cs="Arial"/>
          <w:sz w:val="22"/>
          <w:szCs w:val="22"/>
        </w:rPr>
        <w:t xml:space="preserve"> should be evidence based.</w:t>
      </w:r>
    </w:p>
    <w:p w14:paraId="73A47707" w14:textId="77777777" w:rsidR="004C6334" w:rsidRPr="00962B22" w:rsidRDefault="004C6334" w:rsidP="002677AD">
      <w:pPr>
        <w:spacing w:line="360" w:lineRule="auto"/>
        <w:rPr>
          <w:rFonts w:asciiTheme="majorHAnsi" w:hAnsiTheme="majorHAnsi"/>
          <w:sz w:val="22"/>
          <w:szCs w:val="22"/>
        </w:rPr>
      </w:pPr>
    </w:p>
    <w:p w14:paraId="07774ECB" w14:textId="77777777" w:rsidR="007116A1" w:rsidRPr="00772B21" w:rsidRDefault="007116A1" w:rsidP="002677AD">
      <w:pPr>
        <w:pStyle w:val="Heading5"/>
        <w:spacing w:line="360" w:lineRule="auto"/>
        <w:rPr>
          <w:b/>
        </w:rPr>
      </w:pPr>
      <w:r w:rsidRPr="00772B21">
        <w:rPr>
          <w:b/>
        </w:rPr>
        <w:t>Concluding Remarks</w:t>
      </w:r>
    </w:p>
    <w:p w14:paraId="07166FFB" w14:textId="77777777" w:rsidR="00EC4880" w:rsidRPr="00962B22" w:rsidRDefault="00EC4880" w:rsidP="002677AD">
      <w:pPr>
        <w:spacing w:line="360" w:lineRule="auto"/>
        <w:rPr>
          <w:rFonts w:asciiTheme="majorHAnsi" w:hAnsiTheme="majorHAnsi"/>
          <w:sz w:val="22"/>
          <w:szCs w:val="22"/>
        </w:rPr>
      </w:pPr>
    </w:p>
    <w:p w14:paraId="02D2A670" w14:textId="77777777" w:rsidR="007116A1" w:rsidRPr="00962B22" w:rsidRDefault="007116A1" w:rsidP="002677AD">
      <w:pPr>
        <w:spacing w:line="360" w:lineRule="auto"/>
        <w:rPr>
          <w:rFonts w:asciiTheme="majorHAnsi" w:hAnsiTheme="majorHAnsi"/>
          <w:sz w:val="22"/>
          <w:szCs w:val="22"/>
        </w:rPr>
      </w:pPr>
      <w:r w:rsidRPr="00962B22">
        <w:rPr>
          <w:rFonts w:asciiTheme="majorHAnsi" w:hAnsiTheme="majorHAnsi" w:cs="Arial"/>
          <w:sz w:val="22"/>
          <w:szCs w:val="22"/>
        </w:rPr>
        <w:t xml:space="preserve">With resistance to one or more insecticides in African malaria vectors now becoming the norm, rather than the exception it is time to switch the emphasis from simply describing the problem to providing effective, practical solutions. This includes revisiting the way we monitor for resistance to provide information that is of more direct value to implementers and funders, providing a more robust set of evidence on the current and projected impact of resistance to aid in planning and budgeting malaria control activities, evaluating current options to tackle resistance, and finally synthesizing lessons learnt to develop guidelines for the effective stewardship of new insecticide products as they are introduced into the market. It may be too late to preserve the pyrethroids for future generations but now is the time to start planning evidence based </w:t>
      </w:r>
      <w:r w:rsidR="00EC4880">
        <w:rPr>
          <w:rFonts w:asciiTheme="majorHAnsi" w:hAnsiTheme="majorHAnsi" w:cs="Arial"/>
          <w:sz w:val="22"/>
          <w:szCs w:val="22"/>
        </w:rPr>
        <w:t>insecticide resistance management</w:t>
      </w:r>
      <w:r w:rsidRPr="00962B22">
        <w:rPr>
          <w:rFonts w:asciiTheme="majorHAnsi" w:hAnsiTheme="majorHAnsi" w:cs="Arial"/>
          <w:sz w:val="22"/>
          <w:szCs w:val="22"/>
        </w:rPr>
        <w:t xml:space="preserve"> strategies for new public health insecticides.</w:t>
      </w:r>
    </w:p>
    <w:p w14:paraId="6647B748" w14:textId="77777777" w:rsidR="007116A1" w:rsidRPr="00962B22" w:rsidRDefault="007116A1" w:rsidP="002677AD">
      <w:pPr>
        <w:spacing w:line="360" w:lineRule="auto"/>
        <w:rPr>
          <w:rFonts w:asciiTheme="majorHAnsi" w:hAnsiTheme="majorHAnsi"/>
          <w:sz w:val="22"/>
          <w:szCs w:val="22"/>
        </w:rPr>
      </w:pPr>
    </w:p>
    <w:p w14:paraId="684F1F85" w14:textId="77777777" w:rsidR="00580BB2" w:rsidRPr="00962B22" w:rsidRDefault="00580BB2" w:rsidP="00176141">
      <w:pPr>
        <w:rPr>
          <w:rFonts w:asciiTheme="majorHAnsi" w:hAnsiTheme="majorHAnsi"/>
          <w:sz w:val="22"/>
          <w:szCs w:val="22"/>
        </w:rPr>
      </w:pPr>
    </w:p>
    <w:p w14:paraId="3E792468" w14:textId="77777777" w:rsidR="00663E18" w:rsidRPr="00FA1CC5" w:rsidRDefault="00B34030" w:rsidP="00176141">
      <w:pPr>
        <w:pStyle w:val="Heading5"/>
      </w:pPr>
      <w:r w:rsidRPr="00FA1CC5">
        <w:t>References</w:t>
      </w:r>
    </w:p>
    <w:p w14:paraId="4876839F" w14:textId="77777777" w:rsidR="004C6334" w:rsidRPr="00FA1CC5" w:rsidRDefault="004C6334" w:rsidP="00176141">
      <w:pPr>
        <w:rPr>
          <w:rFonts w:asciiTheme="majorHAnsi" w:hAnsiTheme="majorHAnsi"/>
          <w:sz w:val="22"/>
          <w:szCs w:val="22"/>
        </w:rPr>
      </w:pPr>
    </w:p>
    <w:p w14:paraId="05A43C70" w14:textId="77777777" w:rsidR="00FA1CC5" w:rsidRPr="00FA1CC5" w:rsidRDefault="00FA1CC5" w:rsidP="00176141">
      <w:pPr>
        <w:pStyle w:val="EndNoteBibliography"/>
        <w:ind w:left="720" w:hanging="720"/>
        <w:jc w:val="left"/>
        <w:rPr>
          <w:rFonts w:asciiTheme="majorHAnsi" w:hAnsiTheme="majorHAnsi"/>
          <w:sz w:val="22"/>
          <w:szCs w:val="22"/>
        </w:rPr>
      </w:pPr>
      <w:r w:rsidRPr="00FA1CC5">
        <w:rPr>
          <w:rFonts w:asciiTheme="majorHAnsi" w:hAnsiTheme="majorHAnsi"/>
          <w:sz w:val="22"/>
          <w:szCs w:val="22"/>
        </w:rPr>
        <w:fldChar w:fldCharType="begin"/>
      </w:r>
      <w:r w:rsidRPr="00FA1CC5">
        <w:rPr>
          <w:rFonts w:asciiTheme="majorHAnsi" w:hAnsiTheme="majorHAnsi"/>
          <w:sz w:val="22"/>
          <w:szCs w:val="22"/>
        </w:rPr>
        <w:instrText xml:space="preserve"> ADDIN EN.REFLIST </w:instrText>
      </w:r>
      <w:r w:rsidRPr="00FA1CC5">
        <w:rPr>
          <w:rFonts w:asciiTheme="majorHAnsi" w:hAnsiTheme="majorHAnsi"/>
          <w:sz w:val="22"/>
          <w:szCs w:val="22"/>
        </w:rPr>
        <w:fldChar w:fldCharType="separate"/>
      </w:r>
      <w:r w:rsidRPr="00FA1CC5">
        <w:rPr>
          <w:rFonts w:asciiTheme="majorHAnsi" w:hAnsiTheme="majorHAnsi"/>
          <w:sz w:val="22"/>
          <w:szCs w:val="22"/>
        </w:rPr>
        <w:t xml:space="preserve">Asidi A, N'Guessan R, Akogbeto M, Curtis C, Rowland M. 2012. Loss of household protection from use of insecticide-treated nets against pyrethroid-resistant mosquitoes, benin. </w:t>
      </w:r>
      <w:r w:rsidRPr="00FA1CC5">
        <w:rPr>
          <w:rFonts w:asciiTheme="majorHAnsi" w:hAnsiTheme="majorHAnsi"/>
          <w:i/>
          <w:sz w:val="22"/>
          <w:szCs w:val="22"/>
        </w:rPr>
        <w:t>Emerg Infect Dis</w:t>
      </w:r>
      <w:r w:rsidRPr="00FA1CC5">
        <w:rPr>
          <w:rFonts w:asciiTheme="majorHAnsi" w:hAnsiTheme="majorHAnsi"/>
          <w:sz w:val="22"/>
          <w:szCs w:val="22"/>
        </w:rPr>
        <w:t xml:space="preserve"> </w:t>
      </w:r>
      <w:r w:rsidRPr="00FA1CC5">
        <w:rPr>
          <w:rFonts w:asciiTheme="majorHAnsi" w:hAnsiTheme="majorHAnsi"/>
          <w:b/>
          <w:sz w:val="22"/>
          <w:szCs w:val="22"/>
        </w:rPr>
        <w:t>18</w:t>
      </w:r>
      <w:r w:rsidRPr="00FA1CC5">
        <w:rPr>
          <w:rFonts w:asciiTheme="majorHAnsi" w:hAnsiTheme="majorHAnsi"/>
          <w:sz w:val="22"/>
          <w:szCs w:val="22"/>
        </w:rPr>
        <w:t>: 1101-1106.</w:t>
      </w:r>
    </w:p>
    <w:p w14:paraId="08AF47B8" w14:textId="77777777" w:rsidR="00FA1CC5" w:rsidRPr="00595895" w:rsidRDefault="00FA1CC5" w:rsidP="00176141">
      <w:pPr>
        <w:pStyle w:val="EndNoteBibliography"/>
        <w:ind w:left="720" w:hanging="720"/>
        <w:jc w:val="left"/>
        <w:rPr>
          <w:rFonts w:asciiTheme="majorHAnsi" w:hAnsiTheme="majorHAnsi"/>
          <w:sz w:val="22"/>
          <w:szCs w:val="22"/>
        </w:rPr>
      </w:pPr>
      <w:r w:rsidRPr="00FA1CC5">
        <w:rPr>
          <w:rFonts w:asciiTheme="majorHAnsi" w:hAnsiTheme="majorHAnsi"/>
          <w:sz w:val="22"/>
          <w:szCs w:val="22"/>
        </w:rPr>
        <w:t xml:space="preserve">Bagi J, Grisales N, Corkill R, Morgan JC, N'Fale S, Brogdon WG, Ranson H. 2015. When a discriminating dose assay is not enough: measuring the intensity of insecticide resistance in malaria vectors. </w:t>
      </w:r>
      <w:r w:rsidRPr="00FA1CC5">
        <w:rPr>
          <w:rFonts w:asciiTheme="majorHAnsi" w:hAnsiTheme="majorHAnsi"/>
          <w:i/>
          <w:sz w:val="22"/>
          <w:szCs w:val="22"/>
        </w:rPr>
        <w:t>Malar J</w:t>
      </w:r>
      <w:r w:rsidRPr="00FA1CC5">
        <w:rPr>
          <w:rFonts w:asciiTheme="majorHAnsi" w:hAnsiTheme="majorHAnsi"/>
          <w:sz w:val="22"/>
          <w:szCs w:val="22"/>
        </w:rPr>
        <w:t xml:space="preserve"> </w:t>
      </w:r>
      <w:r w:rsidRPr="00FA1CC5">
        <w:rPr>
          <w:rFonts w:asciiTheme="majorHAnsi" w:hAnsiTheme="majorHAnsi"/>
          <w:b/>
          <w:sz w:val="22"/>
          <w:szCs w:val="22"/>
        </w:rPr>
        <w:t>14</w:t>
      </w:r>
      <w:r w:rsidRPr="00FA1CC5">
        <w:rPr>
          <w:rFonts w:asciiTheme="majorHAnsi" w:hAnsiTheme="majorHAnsi"/>
          <w:sz w:val="22"/>
          <w:szCs w:val="22"/>
        </w:rPr>
        <w:t>: 210.</w:t>
      </w:r>
    </w:p>
    <w:p w14:paraId="35B068E2" w14:textId="797F41CF" w:rsidR="00595895" w:rsidRPr="000D0437" w:rsidRDefault="00595895" w:rsidP="000D0437">
      <w:pPr>
        <w:pStyle w:val="EndNoteBibliography"/>
        <w:ind w:left="720" w:hanging="720"/>
        <w:jc w:val="left"/>
        <w:rPr>
          <w:rFonts w:asciiTheme="majorHAnsi" w:hAnsiTheme="majorHAnsi" w:cs="Times New Roman"/>
          <w:sz w:val="22"/>
          <w:szCs w:val="22"/>
        </w:rPr>
      </w:pPr>
      <w:r w:rsidRPr="00595895">
        <w:rPr>
          <w:rFonts w:asciiTheme="majorHAnsi" w:hAnsiTheme="majorHAnsi"/>
          <w:sz w:val="22"/>
          <w:szCs w:val="22"/>
        </w:rPr>
        <w:t xml:space="preserve">Balabanidou V, Kampouraki A, MacLean M, Blomquist GJ, , Tittiger C, </w:t>
      </w:r>
      <w:r w:rsidRPr="000212F2">
        <w:rPr>
          <w:rFonts w:asciiTheme="majorHAnsi" w:hAnsiTheme="majorHAnsi" w:cs="Times New Roman"/>
          <w:sz w:val="22"/>
          <w:szCs w:val="22"/>
        </w:rPr>
        <w:t>Juárez, P, Mijailovsky SJ, Chalepakis G</w:t>
      </w:r>
      <w:r w:rsidRPr="00595895">
        <w:rPr>
          <w:rFonts w:asciiTheme="majorHAnsi" w:hAnsiTheme="majorHAnsi"/>
          <w:sz w:val="22"/>
          <w:szCs w:val="22"/>
        </w:rPr>
        <w:t xml:space="preserve"> Anthousi A,  Lynd A, Sanou A, </w:t>
      </w:r>
      <w:r w:rsidRPr="000212F2">
        <w:rPr>
          <w:rFonts w:asciiTheme="majorHAnsi" w:hAnsiTheme="majorHAnsi" w:cs="Times New Roman"/>
          <w:sz w:val="22"/>
          <w:szCs w:val="22"/>
        </w:rPr>
        <w:t>Hemingway J, Ranson H, Lycete GJ, Vontas J.</w:t>
      </w:r>
      <w:r>
        <w:rPr>
          <w:rFonts w:asciiTheme="majorHAnsi" w:hAnsiTheme="majorHAnsi" w:cs="Times New Roman"/>
          <w:sz w:val="22"/>
          <w:szCs w:val="22"/>
        </w:rPr>
        <w:t xml:space="preserve">  </w:t>
      </w:r>
      <w:r w:rsidR="00D218E7">
        <w:rPr>
          <w:rFonts w:asciiTheme="majorHAnsi" w:hAnsiTheme="majorHAnsi" w:cs="Times New Roman"/>
          <w:sz w:val="22"/>
          <w:szCs w:val="22"/>
        </w:rPr>
        <w:t xml:space="preserve">2016. </w:t>
      </w:r>
      <w:r>
        <w:rPr>
          <w:rFonts w:asciiTheme="majorHAnsi" w:hAnsiTheme="majorHAnsi" w:cs="Times New Roman"/>
          <w:sz w:val="22"/>
          <w:szCs w:val="22"/>
        </w:rPr>
        <w:t xml:space="preserve">Cytochrome P450 associated with insecticide resistance catalyses cuticular hydrocarbon production in </w:t>
      </w:r>
      <w:r>
        <w:rPr>
          <w:rFonts w:asciiTheme="majorHAnsi" w:hAnsiTheme="majorHAnsi" w:cs="Times New Roman"/>
          <w:i/>
          <w:sz w:val="22"/>
          <w:szCs w:val="22"/>
        </w:rPr>
        <w:t>An gambiae. Proc. Natl. Acad. Sci</w:t>
      </w:r>
      <w:r>
        <w:rPr>
          <w:rFonts w:asciiTheme="majorHAnsi" w:hAnsiTheme="majorHAnsi" w:cs="Times New Roman"/>
          <w:sz w:val="22"/>
          <w:szCs w:val="22"/>
        </w:rPr>
        <w:t xml:space="preserve">. </w:t>
      </w:r>
      <w:r w:rsidRPr="000212F2">
        <w:rPr>
          <w:rFonts w:asciiTheme="majorHAnsi" w:hAnsiTheme="majorHAnsi" w:cs="Times New Roman"/>
          <w:b/>
          <w:sz w:val="22"/>
          <w:szCs w:val="22"/>
        </w:rPr>
        <w:t>113</w:t>
      </w:r>
      <w:r w:rsidR="000D0437">
        <w:rPr>
          <w:rFonts w:asciiTheme="majorHAnsi" w:hAnsiTheme="majorHAnsi" w:cs="Times New Roman"/>
          <w:sz w:val="22"/>
          <w:szCs w:val="22"/>
        </w:rPr>
        <w:t>:  9268-73</w:t>
      </w:r>
    </w:p>
    <w:p w14:paraId="475F05B5" w14:textId="77777777" w:rsidR="00FA1CC5" w:rsidRPr="00FA1CC5" w:rsidRDefault="00FA1CC5" w:rsidP="00176141">
      <w:pPr>
        <w:pStyle w:val="EndNoteBibliography"/>
        <w:ind w:left="720" w:hanging="720"/>
        <w:jc w:val="left"/>
        <w:rPr>
          <w:rFonts w:asciiTheme="majorHAnsi" w:hAnsiTheme="majorHAnsi"/>
          <w:sz w:val="22"/>
          <w:szCs w:val="22"/>
        </w:rPr>
      </w:pPr>
      <w:r w:rsidRPr="00FA1CC5">
        <w:rPr>
          <w:rFonts w:asciiTheme="majorHAnsi" w:hAnsiTheme="majorHAnsi"/>
          <w:sz w:val="22"/>
          <w:szCs w:val="22"/>
        </w:rPr>
        <w:t xml:space="preserve">Barnes KI, Durrheim DN, Little F, Jackson A, Mehta U, Allen E, Dlamini SS, Tsoka J, Bredenkamp B, Mthembu DJ et al. 2005. Effect of artemether-lumefantrine policy and improved vector control on malaria burden in KwaZulu-Natal, South Africa. </w:t>
      </w:r>
      <w:r w:rsidRPr="00FA1CC5">
        <w:rPr>
          <w:rFonts w:asciiTheme="majorHAnsi" w:hAnsiTheme="majorHAnsi"/>
          <w:i/>
          <w:sz w:val="22"/>
          <w:szCs w:val="22"/>
        </w:rPr>
        <w:t>PLoS Med</w:t>
      </w:r>
      <w:r w:rsidRPr="00FA1CC5">
        <w:rPr>
          <w:rFonts w:asciiTheme="majorHAnsi" w:hAnsiTheme="majorHAnsi"/>
          <w:sz w:val="22"/>
          <w:szCs w:val="22"/>
        </w:rPr>
        <w:t xml:space="preserve"> </w:t>
      </w:r>
      <w:r w:rsidRPr="00FA1CC5">
        <w:rPr>
          <w:rFonts w:asciiTheme="majorHAnsi" w:hAnsiTheme="majorHAnsi"/>
          <w:b/>
          <w:sz w:val="22"/>
          <w:szCs w:val="22"/>
        </w:rPr>
        <w:t>2</w:t>
      </w:r>
      <w:r w:rsidRPr="00FA1CC5">
        <w:rPr>
          <w:rFonts w:asciiTheme="majorHAnsi" w:hAnsiTheme="majorHAnsi"/>
          <w:sz w:val="22"/>
          <w:szCs w:val="22"/>
        </w:rPr>
        <w:t>: e330.</w:t>
      </w:r>
    </w:p>
    <w:p w14:paraId="236ABC82" w14:textId="77777777" w:rsidR="00FA1CC5" w:rsidRPr="00FA1CC5" w:rsidRDefault="00FA1CC5" w:rsidP="00176141">
      <w:pPr>
        <w:pStyle w:val="EndNoteBibliography"/>
        <w:ind w:left="720" w:hanging="720"/>
        <w:jc w:val="left"/>
        <w:rPr>
          <w:rFonts w:asciiTheme="majorHAnsi" w:hAnsiTheme="majorHAnsi"/>
          <w:sz w:val="22"/>
          <w:szCs w:val="22"/>
        </w:rPr>
      </w:pPr>
      <w:r w:rsidRPr="00FA1CC5">
        <w:rPr>
          <w:rFonts w:asciiTheme="majorHAnsi" w:hAnsiTheme="majorHAnsi"/>
          <w:sz w:val="22"/>
          <w:szCs w:val="22"/>
        </w:rPr>
        <w:t xml:space="preserve">Bayoh MN, Walker ED, Kosgei J, Ombok M, Olang GB, Githeko AK, Killeen GF, Otieno P, Desai M, Lobo NF et al. 2014. Persistently high estimates of late night, indoor exposure to malaria vectors despite high coverage of insecticide treated nets. </w:t>
      </w:r>
      <w:r w:rsidRPr="00FA1CC5">
        <w:rPr>
          <w:rFonts w:asciiTheme="majorHAnsi" w:hAnsiTheme="majorHAnsi"/>
          <w:i/>
          <w:sz w:val="22"/>
          <w:szCs w:val="22"/>
        </w:rPr>
        <w:t>Parasit Vectors</w:t>
      </w:r>
      <w:r w:rsidRPr="00FA1CC5">
        <w:rPr>
          <w:rFonts w:asciiTheme="majorHAnsi" w:hAnsiTheme="majorHAnsi"/>
          <w:sz w:val="22"/>
          <w:szCs w:val="22"/>
        </w:rPr>
        <w:t xml:space="preserve"> </w:t>
      </w:r>
      <w:r w:rsidRPr="00FA1CC5">
        <w:rPr>
          <w:rFonts w:asciiTheme="majorHAnsi" w:hAnsiTheme="majorHAnsi"/>
          <w:b/>
          <w:sz w:val="22"/>
          <w:szCs w:val="22"/>
        </w:rPr>
        <w:t>7</w:t>
      </w:r>
      <w:r w:rsidRPr="00FA1CC5">
        <w:rPr>
          <w:rFonts w:asciiTheme="majorHAnsi" w:hAnsiTheme="majorHAnsi"/>
          <w:sz w:val="22"/>
          <w:szCs w:val="22"/>
        </w:rPr>
        <w:t>: 380.</w:t>
      </w:r>
    </w:p>
    <w:p w14:paraId="1FF212C6" w14:textId="77777777" w:rsidR="00FA1CC5" w:rsidRPr="00FA1CC5" w:rsidRDefault="00FA1CC5" w:rsidP="00176141">
      <w:pPr>
        <w:pStyle w:val="EndNoteBibliography"/>
        <w:ind w:left="720" w:hanging="720"/>
        <w:jc w:val="left"/>
        <w:rPr>
          <w:rFonts w:asciiTheme="majorHAnsi" w:hAnsiTheme="majorHAnsi"/>
          <w:sz w:val="22"/>
          <w:szCs w:val="22"/>
        </w:rPr>
      </w:pPr>
      <w:r w:rsidRPr="00FA1CC5">
        <w:rPr>
          <w:rFonts w:asciiTheme="majorHAnsi" w:eastAsiaTheme="minorHAnsi" w:hAnsiTheme="majorHAnsi" w:cs="Arial"/>
          <w:bCs/>
          <w:sz w:val="22"/>
          <w:szCs w:val="22"/>
        </w:rPr>
        <w:t>Broehan</w:t>
      </w:r>
      <w:r w:rsidRPr="00FA1CC5">
        <w:rPr>
          <w:rFonts w:asciiTheme="majorHAnsi" w:eastAsiaTheme="minorHAnsi" w:hAnsiTheme="majorHAnsi" w:cs="Arial"/>
          <w:sz w:val="22"/>
          <w:szCs w:val="22"/>
        </w:rPr>
        <w:t xml:space="preserve"> G, Kroeger T, Lorenzen M, Merzendorfer H. 2013. Functional analysis of the ATP-binding cassette transporter family in </w:t>
      </w:r>
      <w:r w:rsidRPr="00FA1CC5">
        <w:rPr>
          <w:rFonts w:asciiTheme="majorHAnsi" w:eastAsiaTheme="minorHAnsi" w:hAnsiTheme="majorHAnsi" w:cs="Arial"/>
          <w:i/>
          <w:sz w:val="22"/>
          <w:szCs w:val="22"/>
        </w:rPr>
        <w:t>Tribolium castaneum</w:t>
      </w:r>
      <w:r w:rsidRPr="00FA1CC5">
        <w:rPr>
          <w:rFonts w:asciiTheme="majorHAnsi" w:eastAsiaTheme="minorHAnsi" w:hAnsiTheme="majorHAnsi" w:cs="Arial"/>
          <w:sz w:val="22"/>
          <w:szCs w:val="22"/>
        </w:rPr>
        <w:t>.</w:t>
      </w:r>
      <w:r w:rsidRPr="00FA1CC5">
        <w:rPr>
          <w:rFonts w:asciiTheme="majorHAnsi" w:eastAsiaTheme="minorHAnsi" w:hAnsiTheme="majorHAnsi" w:cs="Arial"/>
          <w:i/>
          <w:sz w:val="22"/>
          <w:szCs w:val="22"/>
        </w:rPr>
        <w:t>BMC Genomics</w:t>
      </w:r>
      <w:r w:rsidRPr="00FA1CC5">
        <w:rPr>
          <w:rFonts w:asciiTheme="majorHAnsi" w:eastAsiaTheme="minorHAnsi" w:hAnsiTheme="majorHAnsi" w:cs="Arial"/>
          <w:sz w:val="22"/>
          <w:szCs w:val="22"/>
        </w:rPr>
        <w:t xml:space="preserve"> </w:t>
      </w:r>
      <w:r w:rsidRPr="00FA1CC5">
        <w:rPr>
          <w:rFonts w:asciiTheme="majorHAnsi" w:eastAsiaTheme="minorHAnsi" w:hAnsiTheme="majorHAnsi" w:cs="Arial"/>
          <w:b/>
          <w:sz w:val="22"/>
          <w:szCs w:val="22"/>
        </w:rPr>
        <w:t>14</w:t>
      </w:r>
      <w:r w:rsidRPr="00FA1CC5">
        <w:rPr>
          <w:rFonts w:asciiTheme="majorHAnsi" w:eastAsiaTheme="minorHAnsi" w:hAnsiTheme="majorHAnsi" w:cs="Arial"/>
          <w:sz w:val="22"/>
          <w:szCs w:val="22"/>
        </w:rPr>
        <w:t>:6.</w:t>
      </w:r>
    </w:p>
    <w:p w14:paraId="24C70A73" w14:textId="77777777" w:rsidR="00FA1CC5" w:rsidRDefault="00FA1CC5" w:rsidP="00176141">
      <w:pPr>
        <w:pStyle w:val="EndNoteBibliography"/>
        <w:ind w:left="720" w:hanging="720"/>
        <w:jc w:val="left"/>
        <w:rPr>
          <w:rFonts w:asciiTheme="majorHAnsi" w:hAnsiTheme="majorHAnsi"/>
          <w:sz w:val="22"/>
          <w:szCs w:val="22"/>
        </w:rPr>
      </w:pPr>
      <w:r w:rsidRPr="00FA1CC5">
        <w:rPr>
          <w:rFonts w:asciiTheme="majorHAnsi" w:hAnsiTheme="majorHAnsi"/>
          <w:sz w:val="22"/>
          <w:szCs w:val="22"/>
        </w:rPr>
        <w:t xml:space="preserve">Brown AW. 1986. Insecticide resistance in mosquitoes: a pragmatic review. </w:t>
      </w:r>
      <w:r w:rsidRPr="00FA1CC5">
        <w:rPr>
          <w:rFonts w:asciiTheme="majorHAnsi" w:hAnsiTheme="majorHAnsi"/>
          <w:i/>
          <w:sz w:val="22"/>
          <w:szCs w:val="22"/>
        </w:rPr>
        <w:t>J Am Mosq Control Assoc</w:t>
      </w:r>
      <w:r w:rsidRPr="00FA1CC5">
        <w:rPr>
          <w:rFonts w:asciiTheme="majorHAnsi" w:hAnsiTheme="majorHAnsi"/>
          <w:sz w:val="22"/>
          <w:szCs w:val="22"/>
        </w:rPr>
        <w:t xml:space="preserve"> </w:t>
      </w:r>
      <w:r w:rsidRPr="00FA1CC5">
        <w:rPr>
          <w:rFonts w:asciiTheme="majorHAnsi" w:hAnsiTheme="majorHAnsi"/>
          <w:b/>
          <w:sz w:val="22"/>
          <w:szCs w:val="22"/>
        </w:rPr>
        <w:t>2</w:t>
      </w:r>
      <w:r w:rsidRPr="00FA1CC5">
        <w:rPr>
          <w:rFonts w:asciiTheme="majorHAnsi" w:hAnsiTheme="majorHAnsi"/>
          <w:sz w:val="22"/>
          <w:szCs w:val="22"/>
        </w:rPr>
        <w:t>: 123-140.</w:t>
      </w:r>
    </w:p>
    <w:p w14:paraId="50E9F843" w14:textId="44EFE591" w:rsidR="00EC0F88" w:rsidRPr="000212F2" w:rsidRDefault="00EC0F88" w:rsidP="00176141">
      <w:pPr>
        <w:pStyle w:val="EndNoteBibliography"/>
        <w:ind w:left="720" w:hanging="720"/>
        <w:jc w:val="left"/>
        <w:rPr>
          <w:rFonts w:asciiTheme="majorHAnsi" w:hAnsiTheme="majorHAnsi"/>
          <w:b/>
          <w:i/>
          <w:sz w:val="22"/>
          <w:szCs w:val="22"/>
        </w:rPr>
      </w:pPr>
      <w:r>
        <w:rPr>
          <w:rFonts w:asciiTheme="majorHAnsi" w:hAnsiTheme="majorHAnsi"/>
          <w:sz w:val="22"/>
          <w:szCs w:val="22"/>
        </w:rPr>
        <w:lastRenderedPageBreak/>
        <w:t xml:space="preserve">Churcher TS, Lissenden N, Griffin JT, Worrall E, Ranson H. 2016. The impact of pyrethroid resistance on the efficacy and effectiveness of bednets for malaria control in Africa. </w:t>
      </w:r>
      <w:r>
        <w:rPr>
          <w:rFonts w:asciiTheme="majorHAnsi" w:hAnsiTheme="majorHAnsi"/>
          <w:b/>
          <w:sz w:val="22"/>
          <w:szCs w:val="22"/>
        </w:rPr>
        <w:t>E-Life</w:t>
      </w:r>
      <w:r>
        <w:rPr>
          <w:rFonts w:asciiTheme="majorHAnsi" w:hAnsiTheme="majorHAnsi"/>
          <w:b/>
          <w:i/>
          <w:sz w:val="22"/>
          <w:szCs w:val="22"/>
        </w:rPr>
        <w:t xml:space="preserve"> In Press</w:t>
      </w:r>
    </w:p>
    <w:p w14:paraId="02E8B36D" w14:textId="77777777" w:rsidR="00FA1CC5" w:rsidRPr="00FA1CC5" w:rsidRDefault="00FA1CC5" w:rsidP="00176141">
      <w:pPr>
        <w:pStyle w:val="EndNoteBibliography"/>
        <w:ind w:left="720" w:hanging="720"/>
        <w:jc w:val="left"/>
        <w:rPr>
          <w:rFonts w:asciiTheme="majorHAnsi" w:hAnsiTheme="majorHAnsi"/>
          <w:sz w:val="22"/>
          <w:szCs w:val="22"/>
        </w:rPr>
      </w:pPr>
      <w:r w:rsidRPr="00FA1CC5">
        <w:rPr>
          <w:rFonts w:asciiTheme="majorHAnsi" w:hAnsiTheme="majorHAnsi"/>
          <w:sz w:val="22"/>
          <w:szCs w:val="22"/>
        </w:rPr>
        <w:t xml:space="preserve">Dabire KR, Diabate A, Djogbenou L, Ouari A, N'Guessan R, Ouedraogo JB, Hougard JM, Chandre F, Baldet T. 2008. Dynamics of multiple insecticide resistance in the malaria vector Anopheles gambiae in a rice growing area in South-Western Burkina Faso. </w:t>
      </w:r>
      <w:r w:rsidRPr="00FA1CC5">
        <w:rPr>
          <w:rFonts w:asciiTheme="majorHAnsi" w:hAnsiTheme="majorHAnsi"/>
          <w:i/>
          <w:sz w:val="22"/>
          <w:szCs w:val="22"/>
        </w:rPr>
        <w:t>Malar J</w:t>
      </w:r>
      <w:r w:rsidRPr="00FA1CC5">
        <w:rPr>
          <w:rFonts w:asciiTheme="majorHAnsi" w:hAnsiTheme="majorHAnsi"/>
          <w:sz w:val="22"/>
          <w:szCs w:val="22"/>
        </w:rPr>
        <w:t xml:space="preserve"> </w:t>
      </w:r>
      <w:r w:rsidRPr="00FA1CC5">
        <w:rPr>
          <w:rFonts w:asciiTheme="majorHAnsi" w:hAnsiTheme="majorHAnsi"/>
          <w:b/>
          <w:sz w:val="22"/>
          <w:szCs w:val="22"/>
        </w:rPr>
        <w:t>7</w:t>
      </w:r>
      <w:r w:rsidRPr="00FA1CC5">
        <w:rPr>
          <w:rFonts w:asciiTheme="majorHAnsi" w:hAnsiTheme="majorHAnsi"/>
          <w:sz w:val="22"/>
          <w:szCs w:val="22"/>
        </w:rPr>
        <w:t>: 188.</w:t>
      </w:r>
    </w:p>
    <w:p w14:paraId="34380150" w14:textId="77777777" w:rsidR="00FA1CC5" w:rsidRPr="00FA1CC5" w:rsidRDefault="00FA1CC5" w:rsidP="00176141">
      <w:pPr>
        <w:pStyle w:val="EndNoteBibliography"/>
        <w:ind w:left="720" w:hanging="720"/>
        <w:jc w:val="left"/>
        <w:rPr>
          <w:rFonts w:asciiTheme="majorHAnsi" w:hAnsiTheme="majorHAnsi"/>
          <w:sz w:val="22"/>
          <w:szCs w:val="22"/>
        </w:rPr>
      </w:pPr>
      <w:r w:rsidRPr="00FA1CC5">
        <w:rPr>
          <w:rFonts w:asciiTheme="majorHAnsi" w:hAnsiTheme="majorHAnsi"/>
          <w:sz w:val="22"/>
          <w:szCs w:val="22"/>
        </w:rPr>
        <w:t xml:space="preserve">Djegbe I, Boussari O, Sidick A, Martin T, Ranson H, Chandre F, Akogbeto M, Corbel V. 2011. Dynamics of insecticide resistance in malaria vectors in Benin: first evidence of the presence of L1014S kdr mutation in Anopheles gambiae from West Africa. </w:t>
      </w:r>
      <w:r w:rsidRPr="00FA1CC5">
        <w:rPr>
          <w:rFonts w:asciiTheme="majorHAnsi" w:hAnsiTheme="majorHAnsi"/>
          <w:i/>
          <w:sz w:val="22"/>
          <w:szCs w:val="22"/>
        </w:rPr>
        <w:t>Malar J</w:t>
      </w:r>
      <w:r w:rsidRPr="00FA1CC5">
        <w:rPr>
          <w:rFonts w:asciiTheme="majorHAnsi" w:hAnsiTheme="majorHAnsi"/>
          <w:sz w:val="22"/>
          <w:szCs w:val="22"/>
        </w:rPr>
        <w:t xml:space="preserve"> </w:t>
      </w:r>
      <w:r w:rsidRPr="00FA1CC5">
        <w:rPr>
          <w:rFonts w:asciiTheme="majorHAnsi" w:hAnsiTheme="majorHAnsi"/>
          <w:b/>
          <w:sz w:val="22"/>
          <w:szCs w:val="22"/>
        </w:rPr>
        <w:t>10</w:t>
      </w:r>
      <w:r w:rsidRPr="00FA1CC5">
        <w:rPr>
          <w:rFonts w:asciiTheme="majorHAnsi" w:hAnsiTheme="majorHAnsi"/>
          <w:sz w:val="22"/>
          <w:szCs w:val="22"/>
        </w:rPr>
        <w:t>: 261.</w:t>
      </w:r>
    </w:p>
    <w:p w14:paraId="6397340D" w14:textId="77777777" w:rsidR="00FA1CC5" w:rsidRDefault="00FA1CC5" w:rsidP="00176141">
      <w:pPr>
        <w:pStyle w:val="EndNoteBibliography"/>
        <w:ind w:left="720" w:hanging="720"/>
        <w:jc w:val="left"/>
        <w:rPr>
          <w:rFonts w:asciiTheme="majorHAnsi" w:hAnsiTheme="majorHAnsi"/>
          <w:sz w:val="22"/>
          <w:szCs w:val="22"/>
        </w:rPr>
      </w:pPr>
      <w:r w:rsidRPr="00FA1CC5">
        <w:rPr>
          <w:rFonts w:asciiTheme="majorHAnsi" w:hAnsiTheme="majorHAnsi"/>
          <w:sz w:val="22"/>
          <w:szCs w:val="22"/>
        </w:rPr>
        <w:t xml:space="preserve">Donnelly MJ, Corbel V, Weetman D, Wilding CS, Williamson MS, Black WCt. 2009. Does kdr genotype predict insecticide-resistance phenotype in mosquitoes? </w:t>
      </w:r>
      <w:r w:rsidRPr="00FA1CC5">
        <w:rPr>
          <w:rFonts w:asciiTheme="majorHAnsi" w:hAnsiTheme="majorHAnsi"/>
          <w:i/>
          <w:sz w:val="22"/>
          <w:szCs w:val="22"/>
        </w:rPr>
        <w:t>Trends Parasitol</w:t>
      </w:r>
      <w:r w:rsidRPr="00FA1CC5">
        <w:rPr>
          <w:rFonts w:asciiTheme="majorHAnsi" w:hAnsiTheme="majorHAnsi"/>
          <w:sz w:val="22"/>
          <w:szCs w:val="22"/>
        </w:rPr>
        <w:t xml:space="preserve"> </w:t>
      </w:r>
      <w:r w:rsidRPr="00FA1CC5">
        <w:rPr>
          <w:rFonts w:asciiTheme="majorHAnsi" w:hAnsiTheme="majorHAnsi"/>
          <w:b/>
          <w:sz w:val="22"/>
          <w:szCs w:val="22"/>
        </w:rPr>
        <w:t>25</w:t>
      </w:r>
      <w:r w:rsidRPr="00FA1CC5">
        <w:rPr>
          <w:rFonts w:asciiTheme="majorHAnsi" w:hAnsiTheme="majorHAnsi"/>
          <w:sz w:val="22"/>
          <w:szCs w:val="22"/>
        </w:rPr>
        <w:t>: 213-219.</w:t>
      </w:r>
    </w:p>
    <w:p w14:paraId="3AB4CD56" w14:textId="77777777" w:rsidR="00F20273" w:rsidRPr="00FA1CC5" w:rsidRDefault="00F20273" w:rsidP="00F20273">
      <w:pPr>
        <w:pStyle w:val="EndNoteBibliography"/>
        <w:ind w:left="720" w:hanging="720"/>
        <w:jc w:val="left"/>
        <w:rPr>
          <w:rFonts w:asciiTheme="majorHAnsi" w:hAnsiTheme="majorHAnsi"/>
          <w:sz w:val="22"/>
          <w:szCs w:val="22"/>
        </w:rPr>
      </w:pPr>
      <w:r>
        <w:rPr>
          <w:rFonts w:asciiTheme="majorHAnsi" w:hAnsiTheme="majorHAnsi"/>
          <w:sz w:val="22"/>
          <w:szCs w:val="22"/>
        </w:rPr>
        <w:t xml:space="preserve">Donnelly MJ, Issacs AT, Weetman D 2015. Identification, validation and application of molecular diagnostics for insecticide resistance in malaria vectors. </w:t>
      </w:r>
      <w:r>
        <w:rPr>
          <w:rFonts w:asciiTheme="majorHAnsi" w:hAnsiTheme="majorHAnsi"/>
          <w:i/>
          <w:sz w:val="22"/>
          <w:szCs w:val="22"/>
        </w:rPr>
        <w:t>Trends Parasitol</w:t>
      </w:r>
      <w:r>
        <w:rPr>
          <w:rFonts w:asciiTheme="majorHAnsi" w:hAnsiTheme="majorHAnsi"/>
          <w:sz w:val="22"/>
          <w:szCs w:val="22"/>
        </w:rPr>
        <w:t xml:space="preserve"> </w:t>
      </w:r>
      <w:r>
        <w:rPr>
          <w:rFonts w:asciiTheme="majorHAnsi" w:hAnsiTheme="majorHAnsi"/>
          <w:b/>
          <w:sz w:val="22"/>
          <w:szCs w:val="22"/>
        </w:rPr>
        <w:t>32</w:t>
      </w:r>
      <w:r>
        <w:rPr>
          <w:rFonts w:asciiTheme="majorHAnsi" w:hAnsiTheme="majorHAnsi"/>
          <w:sz w:val="22"/>
          <w:szCs w:val="22"/>
        </w:rPr>
        <w:t xml:space="preserve"> 197-206.</w:t>
      </w:r>
    </w:p>
    <w:p w14:paraId="45362453" w14:textId="435758E0" w:rsidR="00FA1CC5" w:rsidRPr="00FA1CC5" w:rsidRDefault="00FA1CC5" w:rsidP="00176141">
      <w:pPr>
        <w:pStyle w:val="EndNoteBibliography"/>
        <w:ind w:left="720" w:hanging="720"/>
        <w:jc w:val="left"/>
        <w:rPr>
          <w:rFonts w:asciiTheme="majorHAnsi" w:hAnsiTheme="majorHAnsi"/>
          <w:sz w:val="22"/>
          <w:szCs w:val="22"/>
        </w:rPr>
      </w:pPr>
      <w:r w:rsidRPr="00FA1CC5">
        <w:rPr>
          <w:rFonts w:asciiTheme="majorHAnsi" w:hAnsiTheme="majorHAnsi"/>
          <w:sz w:val="22"/>
          <w:szCs w:val="22"/>
        </w:rPr>
        <w:t xml:space="preserve">Edi CV, Djogbenou L, Jenkins AM, Regna K, Muskavitch MA, Poupardin R, Jones CM, Essandoh J, Ketoh GK, Paine MJ et al. 2014. CYP6 P450 enzymes and ACE-1 duplication produce extreme and multiple insecticide resistance in the malaria mosquito Anopheles gambiae. </w:t>
      </w:r>
      <w:r w:rsidRPr="00FA1CC5">
        <w:rPr>
          <w:rFonts w:asciiTheme="majorHAnsi" w:hAnsiTheme="majorHAnsi"/>
          <w:i/>
          <w:sz w:val="22"/>
          <w:szCs w:val="22"/>
        </w:rPr>
        <w:t>PLoS Genet</w:t>
      </w:r>
      <w:r w:rsidRPr="00FA1CC5">
        <w:rPr>
          <w:rFonts w:asciiTheme="majorHAnsi" w:hAnsiTheme="majorHAnsi"/>
          <w:sz w:val="22"/>
          <w:szCs w:val="22"/>
        </w:rPr>
        <w:t xml:space="preserve"> </w:t>
      </w:r>
      <w:r w:rsidRPr="00FA1CC5">
        <w:rPr>
          <w:rFonts w:asciiTheme="majorHAnsi" w:hAnsiTheme="majorHAnsi"/>
          <w:b/>
          <w:sz w:val="22"/>
          <w:szCs w:val="22"/>
        </w:rPr>
        <w:t>10</w:t>
      </w:r>
      <w:r w:rsidRPr="00FA1CC5">
        <w:rPr>
          <w:rFonts w:asciiTheme="majorHAnsi" w:hAnsiTheme="majorHAnsi"/>
          <w:sz w:val="22"/>
          <w:szCs w:val="22"/>
        </w:rPr>
        <w:t>: e1004236.</w:t>
      </w:r>
    </w:p>
    <w:p w14:paraId="5ECD7C46" w14:textId="77777777" w:rsidR="00FA1CC5" w:rsidRPr="00FA1CC5" w:rsidRDefault="00FA1CC5" w:rsidP="00176141">
      <w:pPr>
        <w:pStyle w:val="EndNoteBibliography"/>
        <w:ind w:left="720" w:hanging="720"/>
        <w:jc w:val="left"/>
        <w:rPr>
          <w:rFonts w:asciiTheme="majorHAnsi" w:hAnsiTheme="majorHAnsi"/>
          <w:sz w:val="22"/>
          <w:szCs w:val="22"/>
        </w:rPr>
      </w:pPr>
      <w:r w:rsidRPr="00FA1CC5">
        <w:rPr>
          <w:rFonts w:asciiTheme="majorHAnsi" w:hAnsiTheme="majorHAnsi"/>
          <w:sz w:val="22"/>
          <w:szCs w:val="22"/>
        </w:rPr>
        <w:t xml:space="preserve">Edi CV, Koudou BG, Jones CM, Weetman D, Ranson H. 2012. Multiple-insecticide resistance in Anopheles gambiae mosquitoes, Southern Cote d'Ivoire. </w:t>
      </w:r>
      <w:r w:rsidRPr="00FA1CC5">
        <w:rPr>
          <w:rFonts w:asciiTheme="majorHAnsi" w:hAnsiTheme="majorHAnsi"/>
          <w:i/>
          <w:sz w:val="22"/>
          <w:szCs w:val="22"/>
        </w:rPr>
        <w:t>Emerg Infect Dis</w:t>
      </w:r>
      <w:r w:rsidRPr="00FA1CC5">
        <w:rPr>
          <w:rFonts w:asciiTheme="majorHAnsi" w:hAnsiTheme="majorHAnsi"/>
          <w:sz w:val="22"/>
          <w:szCs w:val="22"/>
        </w:rPr>
        <w:t xml:space="preserve"> </w:t>
      </w:r>
      <w:r w:rsidRPr="00FA1CC5">
        <w:rPr>
          <w:rFonts w:asciiTheme="majorHAnsi" w:hAnsiTheme="majorHAnsi"/>
          <w:b/>
          <w:sz w:val="22"/>
          <w:szCs w:val="22"/>
        </w:rPr>
        <w:t>18</w:t>
      </w:r>
      <w:r w:rsidRPr="00FA1CC5">
        <w:rPr>
          <w:rFonts w:asciiTheme="majorHAnsi" w:hAnsiTheme="majorHAnsi"/>
          <w:sz w:val="22"/>
          <w:szCs w:val="22"/>
        </w:rPr>
        <w:t>: 1508-1511.</w:t>
      </w:r>
    </w:p>
    <w:p w14:paraId="0C2571F5" w14:textId="77777777" w:rsidR="00FA1CC5" w:rsidRPr="00FA1CC5" w:rsidRDefault="00FA1CC5" w:rsidP="00176141">
      <w:pPr>
        <w:pStyle w:val="EndNoteBibliography"/>
        <w:ind w:left="720" w:hanging="720"/>
        <w:jc w:val="left"/>
        <w:rPr>
          <w:rFonts w:asciiTheme="majorHAnsi" w:hAnsiTheme="majorHAnsi"/>
          <w:sz w:val="22"/>
          <w:szCs w:val="22"/>
        </w:rPr>
      </w:pPr>
      <w:r w:rsidRPr="00FA1CC5">
        <w:rPr>
          <w:rFonts w:asciiTheme="majorHAnsi" w:hAnsiTheme="majorHAnsi"/>
          <w:sz w:val="22"/>
          <w:szCs w:val="22"/>
        </w:rPr>
        <w:t xml:space="preserve">Elissa N, Mouchet J, Riviere F, Meunier JY, Yao K. 1993. Resistance of Anopheles gambiae s.s. to pyrethroids in Cote d'Ivoire. </w:t>
      </w:r>
      <w:r w:rsidRPr="00FA1CC5">
        <w:rPr>
          <w:rFonts w:asciiTheme="majorHAnsi" w:hAnsiTheme="majorHAnsi"/>
          <w:i/>
          <w:sz w:val="22"/>
          <w:szCs w:val="22"/>
        </w:rPr>
        <w:t>Ann Soc Belg Med Trop</w:t>
      </w:r>
      <w:r w:rsidRPr="00FA1CC5">
        <w:rPr>
          <w:rFonts w:asciiTheme="majorHAnsi" w:hAnsiTheme="majorHAnsi"/>
          <w:sz w:val="22"/>
          <w:szCs w:val="22"/>
        </w:rPr>
        <w:t xml:space="preserve"> </w:t>
      </w:r>
      <w:r w:rsidRPr="00FA1CC5">
        <w:rPr>
          <w:rFonts w:asciiTheme="majorHAnsi" w:hAnsiTheme="majorHAnsi"/>
          <w:b/>
          <w:sz w:val="22"/>
          <w:szCs w:val="22"/>
        </w:rPr>
        <w:t>73</w:t>
      </w:r>
      <w:r w:rsidRPr="00FA1CC5">
        <w:rPr>
          <w:rFonts w:asciiTheme="majorHAnsi" w:hAnsiTheme="majorHAnsi"/>
          <w:sz w:val="22"/>
          <w:szCs w:val="22"/>
        </w:rPr>
        <w:t>: 291-294.</w:t>
      </w:r>
    </w:p>
    <w:p w14:paraId="04C88A04" w14:textId="22E1B167" w:rsidR="00571951" w:rsidRPr="00D34AE5" w:rsidRDefault="00FA1CC5" w:rsidP="00176141">
      <w:pPr>
        <w:pStyle w:val="EndNoteBibliography"/>
        <w:ind w:left="720" w:hanging="720"/>
        <w:jc w:val="left"/>
        <w:rPr>
          <w:rFonts w:asciiTheme="majorHAnsi" w:hAnsiTheme="majorHAnsi"/>
          <w:sz w:val="22"/>
          <w:szCs w:val="22"/>
        </w:rPr>
      </w:pPr>
      <w:r w:rsidRPr="00FA1CC5">
        <w:rPr>
          <w:rFonts w:asciiTheme="majorHAnsi" w:hAnsiTheme="majorHAnsi"/>
          <w:sz w:val="22"/>
          <w:szCs w:val="22"/>
        </w:rPr>
        <w:t xml:space="preserve">Essandoh J, Yawson AE, Weetman D. 2013. Acetylcholinesterase (Ace-1) target site mutation 119S is strongly diagnostic of carbamate and organophosphate resistance in Anopheles gambiae s.s. and Anopheles coluzzii across southern Ghana. </w:t>
      </w:r>
      <w:r w:rsidRPr="00FA1CC5">
        <w:rPr>
          <w:rFonts w:asciiTheme="majorHAnsi" w:hAnsiTheme="majorHAnsi"/>
          <w:i/>
          <w:sz w:val="22"/>
          <w:szCs w:val="22"/>
        </w:rPr>
        <w:t>Malar J</w:t>
      </w:r>
      <w:r w:rsidRPr="00FA1CC5">
        <w:rPr>
          <w:rFonts w:asciiTheme="majorHAnsi" w:hAnsiTheme="majorHAnsi"/>
          <w:sz w:val="22"/>
          <w:szCs w:val="22"/>
        </w:rPr>
        <w:t xml:space="preserve"> </w:t>
      </w:r>
      <w:r w:rsidRPr="00FA1CC5">
        <w:rPr>
          <w:rFonts w:asciiTheme="majorHAnsi" w:hAnsiTheme="majorHAnsi"/>
          <w:b/>
          <w:sz w:val="22"/>
          <w:szCs w:val="22"/>
        </w:rPr>
        <w:t>12</w:t>
      </w:r>
      <w:r w:rsidRPr="00FA1CC5">
        <w:rPr>
          <w:rFonts w:asciiTheme="majorHAnsi" w:hAnsiTheme="majorHAnsi"/>
          <w:sz w:val="22"/>
          <w:szCs w:val="22"/>
        </w:rPr>
        <w:t xml:space="preserve">: </w:t>
      </w:r>
      <w:r w:rsidRPr="00571951">
        <w:rPr>
          <w:rFonts w:asciiTheme="majorHAnsi" w:hAnsiTheme="majorHAnsi"/>
          <w:sz w:val="22"/>
          <w:szCs w:val="22"/>
        </w:rPr>
        <w:t>404.</w:t>
      </w:r>
    </w:p>
    <w:p w14:paraId="61F495F6" w14:textId="24023C1A" w:rsidR="00571951" w:rsidRPr="00571951" w:rsidRDefault="00571951" w:rsidP="00571951">
      <w:pPr>
        <w:pStyle w:val="EndNoteBibliography"/>
        <w:ind w:left="720" w:hanging="720"/>
        <w:jc w:val="left"/>
        <w:rPr>
          <w:rFonts w:asciiTheme="majorHAnsi" w:hAnsiTheme="majorHAnsi"/>
          <w:sz w:val="22"/>
          <w:szCs w:val="22"/>
        </w:rPr>
      </w:pPr>
      <w:r w:rsidRPr="000212F2">
        <w:rPr>
          <w:rFonts w:asciiTheme="majorHAnsi" w:hAnsiTheme="majorHAnsi"/>
          <w:sz w:val="22"/>
          <w:szCs w:val="22"/>
        </w:rPr>
        <w:t xml:space="preserve">Gatton ML, Chitnis N, Churcher T, Donnelly MJ, Ghani AC, Godfray HC, Gould F, Hastings I, Marshall J, Ranson H, Rowland M, Shaman J,  Lindsay SW. 2013, The importance of mosquito behavioural adaptations to malaria control in Africa, </w:t>
      </w:r>
      <w:r w:rsidRPr="000212F2">
        <w:rPr>
          <w:rFonts w:asciiTheme="majorHAnsi" w:hAnsiTheme="majorHAnsi"/>
          <w:i/>
          <w:iCs/>
          <w:sz w:val="22"/>
          <w:szCs w:val="22"/>
        </w:rPr>
        <w:t xml:space="preserve">Evolution; international journal of organic evolution. </w:t>
      </w:r>
      <w:r w:rsidRPr="000212F2">
        <w:rPr>
          <w:rFonts w:asciiTheme="majorHAnsi" w:hAnsiTheme="majorHAnsi"/>
          <w:b/>
          <w:sz w:val="22"/>
          <w:szCs w:val="22"/>
        </w:rPr>
        <w:t>67</w:t>
      </w:r>
      <w:r w:rsidRPr="000212F2">
        <w:rPr>
          <w:rFonts w:asciiTheme="majorHAnsi" w:hAnsiTheme="majorHAnsi"/>
          <w:sz w:val="22"/>
          <w:szCs w:val="22"/>
        </w:rPr>
        <w:t xml:space="preserve">;1218-1230. </w:t>
      </w:r>
    </w:p>
    <w:p w14:paraId="50DD819E" w14:textId="77777777" w:rsidR="00FA1CC5" w:rsidRPr="00FA1CC5" w:rsidRDefault="00FA1CC5" w:rsidP="00176141">
      <w:pPr>
        <w:pStyle w:val="EndNoteBibliography"/>
        <w:ind w:left="720" w:hanging="720"/>
        <w:jc w:val="left"/>
        <w:rPr>
          <w:rFonts w:asciiTheme="majorHAnsi" w:hAnsiTheme="majorHAnsi"/>
          <w:sz w:val="22"/>
          <w:szCs w:val="22"/>
        </w:rPr>
      </w:pPr>
      <w:r w:rsidRPr="00FA1CC5">
        <w:rPr>
          <w:rFonts w:asciiTheme="majorHAnsi" w:hAnsiTheme="majorHAnsi"/>
          <w:sz w:val="22"/>
          <w:szCs w:val="22"/>
        </w:rPr>
        <w:t xml:space="preserve">Gnanguenon V, Azondekon R, Oke-Agbo F, Sovi A, Osse R, Padonou G, Aikpon R, Akogbeto MC. 2013. Evidence of man-vector contact in torn long-lasting insecticide-treated nets. </w:t>
      </w:r>
      <w:r w:rsidRPr="00FA1CC5">
        <w:rPr>
          <w:rFonts w:asciiTheme="majorHAnsi" w:hAnsiTheme="majorHAnsi"/>
          <w:i/>
          <w:sz w:val="22"/>
          <w:szCs w:val="22"/>
        </w:rPr>
        <w:t>BMC Public Health</w:t>
      </w:r>
      <w:r w:rsidRPr="00FA1CC5">
        <w:rPr>
          <w:rFonts w:asciiTheme="majorHAnsi" w:hAnsiTheme="majorHAnsi"/>
          <w:sz w:val="22"/>
          <w:szCs w:val="22"/>
        </w:rPr>
        <w:t xml:space="preserve"> </w:t>
      </w:r>
      <w:r w:rsidRPr="00FA1CC5">
        <w:rPr>
          <w:rFonts w:asciiTheme="majorHAnsi" w:hAnsiTheme="majorHAnsi"/>
          <w:b/>
          <w:sz w:val="22"/>
          <w:szCs w:val="22"/>
        </w:rPr>
        <w:t>13</w:t>
      </w:r>
      <w:r w:rsidRPr="00FA1CC5">
        <w:rPr>
          <w:rFonts w:asciiTheme="majorHAnsi" w:hAnsiTheme="majorHAnsi"/>
          <w:sz w:val="22"/>
          <w:szCs w:val="22"/>
        </w:rPr>
        <w:t>: 751.</w:t>
      </w:r>
    </w:p>
    <w:p w14:paraId="690AFB2F" w14:textId="475F7836" w:rsidR="00D34AE5" w:rsidRPr="00FA1CC5" w:rsidRDefault="00FA1CC5" w:rsidP="00176141">
      <w:pPr>
        <w:pStyle w:val="EndNoteBibliography"/>
        <w:ind w:left="720" w:hanging="720"/>
        <w:jc w:val="left"/>
        <w:rPr>
          <w:rFonts w:asciiTheme="majorHAnsi" w:hAnsiTheme="majorHAnsi"/>
          <w:sz w:val="22"/>
          <w:szCs w:val="22"/>
        </w:rPr>
      </w:pPr>
      <w:r w:rsidRPr="00FA1CC5">
        <w:rPr>
          <w:rFonts w:asciiTheme="majorHAnsi" w:hAnsiTheme="majorHAnsi"/>
          <w:sz w:val="22"/>
          <w:szCs w:val="22"/>
        </w:rPr>
        <w:t xml:space="preserve">Gryseels C, Durnez L, Gerrets R, Uk S, Suon S, Set S, Phoeuk P, Sluydts V, Heng S, Sochantha T et al. 2015. Re-imagining malaria: heterogeneity of human and mosquito behaviour in relation to residual malaria transmission in Cambodia. </w:t>
      </w:r>
      <w:r w:rsidRPr="00FA1CC5">
        <w:rPr>
          <w:rFonts w:asciiTheme="majorHAnsi" w:hAnsiTheme="majorHAnsi"/>
          <w:i/>
          <w:sz w:val="22"/>
          <w:szCs w:val="22"/>
        </w:rPr>
        <w:t>Malar J</w:t>
      </w:r>
      <w:r w:rsidRPr="00FA1CC5">
        <w:rPr>
          <w:rFonts w:asciiTheme="majorHAnsi" w:hAnsiTheme="majorHAnsi"/>
          <w:sz w:val="22"/>
          <w:szCs w:val="22"/>
        </w:rPr>
        <w:t xml:space="preserve"> </w:t>
      </w:r>
      <w:r w:rsidRPr="00FA1CC5">
        <w:rPr>
          <w:rFonts w:asciiTheme="majorHAnsi" w:hAnsiTheme="majorHAnsi"/>
          <w:b/>
          <w:sz w:val="22"/>
          <w:szCs w:val="22"/>
        </w:rPr>
        <w:t>14</w:t>
      </w:r>
      <w:r w:rsidRPr="00FA1CC5">
        <w:rPr>
          <w:rFonts w:asciiTheme="majorHAnsi" w:hAnsiTheme="majorHAnsi"/>
          <w:sz w:val="22"/>
          <w:szCs w:val="22"/>
        </w:rPr>
        <w:t>: 165.</w:t>
      </w:r>
    </w:p>
    <w:p w14:paraId="3733610D" w14:textId="2B0756C1" w:rsidR="000D0437" w:rsidRPr="006919F7" w:rsidRDefault="000D0437" w:rsidP="000212F2">
      <w:pPr>
        <w:pStyle w:val="EndNoteBibliography"/>
        <w:ind w:left="720" w:hanging="720"/>
        <w:jc w:val="left"/>
        <w:rPr>
          <w:rFonts w:ascii="Calibri" w:hAnsi="Calibri"/>
          <w:color w:val="000000"/>
        </w:rPr>
      </w:pPr>
      <w:r>
        <w:rPr>
          <w:rFonts w:ascii="Calibri" w:hAnsi="Calibri"/>
          <w:color w:val="000000"/>
        </w:rPr>
        <w:t>Hemingway J</w:t>
      </w:r>
      <w:r w:rsidRPr="006919F7">
        <w:rPr>
          <w:rFonts w:ascii="Calibri" w:hAnsi="Calibri"/>
          <w:color w:val="000000"/>
        </w:rPr>
        <w:t xml:space="preserve">, </w:t>
      </w:r>
      <w:r w:rsidRPr="000212F2">
        <w:rPr>
          <w:rFonts w:ascii="Calibri" w:hAnsi="Calibri"/>
          <w:color w:val="000000"/>
        </w:rPr>
        <w:t>Ranson</w:t>
      </w:r>
      <w:r>
        <w:rPr>
          <w:rFonts w:ascii="Calibri" w:hAnsi="Calibri"/>
          <w:color w:val="000000"/>
        </w:rPr>
        <w:t xml:space="preserve"> H, Magill A, Kolaczinski J, Fornadel C, Gimnig J, Coetzee M, Simard F, Roch DK, Hinzoumbe CK, Pickett J, Schellenberg D, Gething P, Hoppe M. &amp; Hamon N. 2016, </w:t>
      </w:r>
      <w:r w:rsidRPr="006919F7">
        <w:rPr>
          <w:rFonts w:ascii="Calibri" w:hAnsi="Calibri"/>
          <w:color w:val="000000"/>
        </w:rPr>
        <w:t>Averting a malaria disaster: will insecticide res</w:t>
      </w:r>
      <w:r>
        <w:rPr>
          <w:rFonts w:ascii="Calibri" w:hAnsi="Calibri"/>
          <w:color w:val="000000"/>
        </w:rPr>
        <w:t>istance derail malaria control?</w:t>
      </w:r>
      <w:r w:rsidRPr="006919F7">
        <w:rPr>
          <w:rFonts w:ascii="Calibri" w:hAnsi="Calibri"/>
          <w:color w:val="000000"/>
        </w:rPr>
        <w:t>,</w:t>
      </w:r>
      <w:r w:rsidRPr="006919F7">
        <w:rPr>
          <w:rStyle w:val="apple-converted-space"/>
          <w:rFonts w:ascii="Calibri" w:hAnsi="Calibri"/>
          <w:color w:val="000000"/>
          <w:sz w:val="22"/>
          <w:szCs w:val="22"/>
        </w:rPr>
        <w:t> </w:t>
      </w:r>
      <w:r w:rsidRPr="006919F7">
        <w:rPr>
          <w:rFonts w:ascii="Calibri" w:hAnsi="Calibri"/>
          <w:i/>
          <w:iCs/>
          <w:color w:val="000000"/>
        </w:rPr>
        <w:t>Lancet</w:t>
      </w:r>
      <w:r w:rsidRPr="006919F7">
        <w:rPr>
          <w:rStyle w:val="apple-converted-space"/>
          <w:rFonts w:ascii="Calibri" w:hAnsi="Calibri"/>
          <w:i/>
          <w:iCs/>
          <w:color w:val="000000"/>
          <w:sz w:val="22"/>
          <w:szCs w:val="22"/>
        </w:rPr>
        <w:t> </w:t>
      </w:r>
      <w:r w:rsidRPr="006919F7">
        <w:rPr>
          <w:rFonts w:ascii="Calibri" w:hAnsi="Calibri"/>
          <w:color w:val="000000"/>
        </w:rPr>
        <w:t xml:space="preserve"> </w:t>
      </w:r>
      <w:r w:rsidRPr="000212F2">
        <w:rPr>
          <w:rFonts w:ascii="Calibri" w:hAnsi="Calibri"/>
          <w:b/>
          <w:color w:val="000000"/>
        </w:rPr>
        <w:t>387</w:t>
      </w:r>
      <w:r>
        <w:rPr>
          <w:rFonts w:ascii="Calibri" w:hAnsi="Calibri"/>
          <w:color w:val="000000"/>
        </w:rPr>
        <w:t>;</w:t>
      </w:r>
      <w:r w:rsidRPr="006919F7">
        <w:rPr>
          <w:rFonts w:ascii="Calibri" w:hAnsi="Calibri"/>
          <w:color w:val="000000"/>
        </w:rPr>
        <w:t xml:space="preserve"> 1785-1788.</w:t>
      </w:r>
    </w:p>
    <w:p w14:paraId="7D10C18B" w14:textId="77777777" w:rsidR="00FA1CC5" w:rsidRPr="00FA1CC5" w:rsidRDefault="00FA1CC5" w:rsidP="00176141">
      <w:pPr>
        <w:pStyle w:val="EndNoteBibliography"/>
        <w:ind w:left="720" w:hanging="720"/>
        <w:jc w:val="left"/>
        <w:rPr>
          <w:rFonts w:asciiTheme="majorHAnsi" w:hAnsiTheme="majorHAnsi"/>
          <w:sz w:val="22"/>
          <w:szCs w:val="22"/>
        </w:rPr>
      </w:pPr>
      <w:r w:rsidRPr="00FA1CC5">
        <w:rPr>
          <w:rFonts w:asciiTheme="majorHAnsi" w:hAnsiTheme="majorHAnsi"/>
          <w:sz w:val="22"/>
          <w:szCs w:val="22"/>
        </w:rPr>
        <w:t xml:space="preserve">Jones CM, Haji KA, Khatib BO, Bagi J, Mcha J, Devine GJ, Daley M, Kabula B, Ali AS, Majambere S et al. 2013. The dynamics of pyrethroid resistance in Anopheles arabiensis from Zanzibar and an assessment of the underlying genetic basis. </w:t>
      </w:r>
      <w:r w:rsidRPr="00FA1CC5">
        <w:rPr>
          <w:rFonts w:asciiTheme="majorHAnsi" w:hAnsiTheme="majorHAnsi"/>
          <w:i/>
          <w:sz w:val="22"/>
          <w:szCs w:val="22"/>
        </w:rPr>
        <w:t>Parasit Vectors</w:t>
      </w:r>
      <w:r w:rsidRPr="00FA1CC5">
        <w:rPr>
          <w:rFonts w:asciiTheme="majorHAnsi" w:hAnsiTheme="majorHAnsi"/>
          <w:sz w:val="22"/>
          <w:szCs w:val="22"/>
        </w:rPr>
        <w:t xml:space="preserve"> </w:t>
      </w:r>
      <w:r w:rsidRPr="00FA1CC5">
        <w:rPr>
          <w:rFonts w:asciiTheme="majorHAnsi" w:hAnsiTheme="majorHAnsi"/>
          <w:b/>
          <w:sz w:val="22"/>
          <w:szCs w:val="22"/>
        </w:rPr>
        <w:t>6</w:t>
      </w:r>
      <w:r w:rsidRPr="00FA1CC5">
        <w:rPr>
          <w:rFonts w:asciiTheme="majorHAnsi" w:hAnsiTheme="majorHAnsi"/>
          <w:sz w:val="22"/>
          <w:szCs w:val="22"/>
        </w:rPr>
        <w:t>: 343.</w:t>
      </w:r>
    </w:p>
    <w:p w14:paraId="06DDE843" w14:textId="77777777" w:rsidR="00FA1CC5" w:rsidRPr="00FA1CC5" w:rsidRDefault="00FA1CC5" w:rsidP="00176141">
      <w:pPr>
        <w:pStyle w:val="EndNoteBibliography"/>
        <w:ind w:left="720" w:hanging="720"/>
        <w:jc w:val="left"/>
        <w:rPr>
          <w:rFonts w:asciiTheme="majorHAnsi" w:hAnsiTheme="majorHAnsi"/>
          <w:sz w:val="22"/>
          <w:szCs w:val="22"/>
        </w:rPr>
      </w:pPr>
      <w:r w:rsidRPr="00FA1CC5">
        <w:rPr>
          <w:rFonts w:asciiTheme="majorHAnsi" w:hAnsiTheme="majorHAnsi"/>
          <w:sz w:val="22"/>
          <w:szCs w:val="22"/>
        </w:rPr>
        <w:t xml:space="preserve">Jones CM, Liyanapathirana M, Agossa FR, Weetman D, Ranson H, Donnelly MJ, Wilding CS. 2012. Footprints of positive selection associated with a mutation (N1575Y) in the </w:t>
      </w:r>
      <w:r w:rsidRPr="00FA1CC5">
        <w:rPr>
          <w:rFonts w:asciiTheme="majorHAnsi" w:hAnsiTheme="majorHAnsi"/>
          <w:sz w:val="22"/>
          <w:szCs w:val="22"/>
        </w:rPr>
        <w:lastRenderedPageBreak/>
        <w:t xml:space="preserve">voltage-gated sodium channel of Anopheles gambiae. </w:t>
      </w:r>
      <w:r w:rsidRPr="00FA1CC5">
        <w:rPr>
          <w:rFonts w:asciiTheme="majorHAnsi" w:hAnsiTheme="majorHAnsi"/>
          <w:i/>
          <w:sz w:val="22"/>
          <w:szCs w:val="22"/>
        </w:rPr>
        <w:t>Proc Natl Acad Sci</w:t>
      </w:r>
      <w:r w:rsidRPr="00FA1CC5">
        <w:rPr>
          <w:rFonts w:asciiTheme="majorHAnsi" w:hAnsiTheme="majorHAnsi"/>
          <w:sz w:val="22"/>
          <w:szCs w:val="22"/>
        </w:rPr>
        <w:t xml:space="preserve"> </w:t>
      </w:r>
      <w:r w:rsidRPr="00FA1CC5">
        <w:rPr>
          <w:rFonts w:asciiTheme="majorHAnsi" w:hAnsiTheme="majorHAnsi"/>
          <w:b/>
          <w:sz w:val="22"/>
          <w:szCs w:val="22"/>
        </w:rPr>
        <w:t>109</w:t>
      </w:r>
      <w:r w:rsidRPr="00FA1CC5">
        <w:rPr>
          <w:rFonts w:asciiTheme="majorHAnsi" w:hAnsiTheme="majorHAnsi"/>
          <w:sz w:val="22"/>
          <w:szCs w:val="22"/>
        </w:rPr>
        <w:t>: 6614-6619.</w:t>
      </w:r>
    </w:p>
    <w:p w14:paraId="0A240213" w14:textId="77777777" w:rsidR="00FA1CC5" w:rsidRPr="00FA1CC5" w:rsidRDefault="00FA1CC5" w:rsidP="00176141">
      <w:pPr>
        <w:pStyle w:val="EndNoteBibliography"/>
        <w:ind w:left="720" w:hanging="720"/>
        <w:jc w:val="left"/>
        <w:rPr>
          <w:rFonts w:asciiTheme="majorHAnsi" w:hAnsiTheme="majorHAnsi"/>
          <w:sz w:val="22"/>
          <w:szCs w:val="22"/>
        </w:rPr>
      </w:pPr>
      <w:r w:rsidRPr="00FA1CC5">
        <w:rPr>
          <w:rFonts w:asciiTheme="majorHAnsi" w:hAnsiTheme="majorHAnsi"/>
          <w:sz w:val="22"/>
          <w:szCs w:val="22"/>
        </w:rPr>
        <w:t xml:space="preserve">Jones CM, Sanou A, Guelbeogo WM, Sagnon N, Johnson PC, Ranson H. 2012. Aging partially restores the efficacy of malaria vector control in insecticide-resistant populations of Anopheles gambiae s.l. from Burkina Faso. </w:t>
      </w:r>
      <w:r w:rsidRPr="00FA1CC5">
        <w:rPr>
          <w:rFonts w:asciiTheme="majorHAnsi" w:hAnsiTheme="majorHAnsi"/>
          <w:i/>
          <w:sz w:val="22"/>
          <w:szCs w:val="22"/>
        </w:rPr>
        <w:t>Malar J</w:t>
      </w:r>
      <w:r w:rsidRPr="00FA1CC5">
        <w:rPr>
          <w:rFonts w:asciiTheme="majorHAnsi" w:hAnsiTheme="majorHAnsi"/>
          <w:sz w:val="22"/>
          <w:szCs w:val="22"/>
        </w:rPr>
        <w:t xml:space="preserve"> </w:t>
      </w:r>
      <w:r w:rsidRPr="00FA1CC5">
        <w:rPr>
          <w:rFonts w:asciiTheme="majorHAnsi" w:hAnsiTheme="majorHAnsi"/>
          <w:b/>
          <w:sz w:val="22"/>
          <w:szCs w:val="22"/>
        </w:rPr>
        <w:t>11</w:t>
      </w:r>
      <w:r w:rsidRPr="00FA1CC5">
        <w:rPr>
          <w:rFonts w:asciiTheme="majorHAnsi" w:hAnsiTheme="majorHAnsi"/>
          <w:sz w:val="22"/>
          <w:szCs w:val="22"/>
        </w:rPr>
        <w:t>: 24.</w:t>
      </w:r>
    </w:p>
    <w:p w14:paraId="22703B11" w14:textId="77777777" w:rsidR="00FA1CC5" w:rsidRPr="00FA1CC5" w:rsidRDefault="00FA1CC5" w:rsidP="00176141">
      <w:pPr>
        <w:pStyle w:val="EndNoteBibliography"/>
        <w:ind w:left="720" w:hanging="720"/>
        <w:jc w:val="left"/>
        <w:rPr>
          <w:rFonts w:asciiTheme="majorHAnsi" w:hAnsiTheme="majorHAnsi"/>
          <w:sz w:val="22"/>
          <w:szCs w:val="22"/>
        </w:rPr>
      </w:pPr>
      <w:r w:rsidRPr="00FA1CC5">
        <w:rPr>
          <w:rFonts w:asciiTheme="majorHAnsi" w:hAnsiTheme="majorHAnsi"/>
          <w:sz w:val="22"/>
          <w:szCs w:val="22"/>
        </w:rPr>
        <w:t xml:space="preserve">Jones CM, Toe HK, Sanou A, Namountougou M, Hughes A, Diabate A, Dabire R, Simard F, Ranson H. 2012. Additional Selection for Insecticide Resistance in Urban Malaria Vectors: DDT Resistance in Anopheles arabiensis from Bobo-Dioulasso, Burkina Faso. </w:t>
      </w:r>
      <w:r w:rsidRPr="00FA1CC5">
        <w:rPr>
          <w:rFonts w:asciiTheme="majorHAnsi" w:hAnsiTheme="majorHAnsi"/>
          <w:i/>
          <w:sz w:val="22"/>
          <w:szCs w:val="22"/>
        </w:rPr>
        <w:t>PLoS ONE</w:t>
      </w:r>
      <w:r w:rsidRPr="00FA1CC5">
        <w:rPr>
          <w:rFonts w:asciiTheme="majorHAnsi" w:hAnsiTheme="majorHAnsi"/>
          <w:sz w:val="22"/>
          <w:szCs w:val="22"/>
        </w:rPr>
        <w:t xml:space="preserve"> </w:t>
      </w:r>
      <w:r w:rsidRPr="00FA1CC5">
        <w:rPr>
          <w:rFonts w:asciiTheme="majorHAnsi" w:hAnsiTheme="majorHAnsi"/>
          <w:b/>
          <w:sz w:val="22"/>
          <w:szCs w:val="22"/>
        </w:rPr>
        <w:t>7</w:t>
      </w:r>
      <w:r w:rsidRPr="00FA1CC5">
        <w:rPr>
          <w:rFonts w:asciiTheme="majorHAnsi" w:hAnsiTheme="majorHAnsi"/>
          <w:sz w:val="22"/>
          <w:szCs w:val="22"/>
        </w:rPr>
        <w:t>: e45995.</w:t>
      </w:r>
    </w:p>
    <w:p w14:paraId="756D6825" w14:textId="77777777" w:rsidR="007E03C6" w:rsidRPr="007E03C6" w:rsidRDefault="00FA1CC5" w:rsidP="007E03C6">
      <w:pPr>
        <w:pStyle w:val="EndNoteBibliography"/>
        <w:ind w:left="720" w:hanging="720"/>
        <w:jc w:val="left"/>
        <w:rPr>
          <w:rFonts w:asciiTheme="majorHAnsi" w:hAnsiTheme="majorHAnsi"/>
          <w:sz w:val="22"/>
          <w:szCs w:val="22"/>
        </w:rPr>
      </w:pPr>
      <w:r w:rsidRPr="00FA1CC5">
        <w:rPr>
          <w:rFonts w:asciiTheme="majorHAnsi" w:hAnsiTheme="majorHAnsi"/>
          <w:sz w:val="22"/>
          <w:szCs w:val="22"/>
        </w:rPr>
        <w:t xml:space="preserve">Kigozi R, Baxi SM, Gasasira A, Sserwanga A, Kakeeto S, Nasr S, Rubahika D, Dissanayake G, Kamya MR, Filler S et al. 2012. Indoor residual spraying of insecticide and malaria </w:t>
      </w:r>
      <w:r w:rsidRPr="007E03C6">
        <w:rPr>
          <w:rFonts w:asciiTheme="majorHAnsi" w:hAnsiTheme="majorHAnsi"/>
          <w:sz w:val="22"/>
          <w:szCs w:val="22"/>
        </w:rPr>
        <w:t xml:space="preserve">morbidity in a high transmission intensity area of Uganda. </w:t>
      </w:r>
      <w:r w:rsidRPr="007E03C6">
        <w:rPr>
          <w:rFonts w:asciiTheme="majorHAnsi" w:hAnsiTheme="majorHAnsi"/>
          <w:i/>
          <w:sz w:val="22"/>
          <w:szCs w:val="22"/>
        </w:rPr>
        <w:t>PLoS ONE</w:t>
      </w:r>
      <w:r w:rsidRPr="00800CCF">
        <w:rPr>
          <w:rFonts w:asciiTheme="majorHAnsi" w:hAnsiTheme="majorHAnsi"/>
          <w:sz w:val="22"/>
          <w:szCs w:val="22"/>
        </w:rPr>
        <w:t xml:space="preserve"> </w:t>
      </w:r>
      <w:r w:rsidRPr="000212F2">
        <w:rPr>
          <w:rFonts w:asciiTheme="majorHAnsi" w:hAnsiTheme="majorHAnsi"/>
          <w:sz w:val="22"/>
          <w:szCs w:val="22"/>
        </w:rPr>
        <w:t>7</w:t>
      </w:r>
      <w:r w:rsidRPr="007E03C6">
        <w:rPr>
          <w:rFonts w:asciiTheme="majorHAnsi" w:hAnsiTheme="majorHAnsi"/>
          <w:sz w:val="22"/>
          <w:szCs w:val="22"/>
        </w:rPr>
        <w:t>: e42857.</w:t>
      </w:r>
    </w:p>
    <w:p w14:paraId="71430CB0" w14:textId="01415525" w:rsidR="002B6A7B" w:rsidRPr="007E03C6" w:rsidRDefault="002B6A7B" w:rsidP="007E03C6">
      <w:pPr>
        <w:pStyle w:val="EndNoteBibliography"/>
        <w:ind w:left="720" w:hanging="720"/>
        <w:jc w:val="left"/>
        <w:rPr>
          <w:rFonts w:asciiTheme="majorHAnsi" w:hAnsiTheme="majorHAnsi"/>
          <w:sz w:val="22"/>
          <w:szCs w:val="22"/>
        </w:rPr>
      </w:pPr>
      <w:r w:rsidRPr="000212F2">
        <w:rPr>
          <w:rFonts w:asciiTheme="majorHAnsi" w:eastAsiaTheme="majorEastAsia" w:hAnsiTheme="majorHAnsi" w:cstheme="majorBidi"/>
          <w:bCs/>
          <w:noProof w:val="0"/>
          <w:color w:val="345A8A" w:themeColor="accent1" w:themeShade="B5"/>
          <w:sz w:val="22"/>
          <w:szCs w:val="22"/>
        </w:rPr>
        <w:t>Kristan M, Lines J, Nuwa A, Ntege C, Meek SR, Abeku TA 2016.</w:t>
      </w:r>
      <w:r w:rsidRPr="000212F2">
        <w:rPr>
          <w:rFonts w:asciiTheme="majorHAnsi" w:eastAsia="Times New Roman" w:hAnsiTheme="majorHAnsi" w:cs="Arial"/>
          <w:bCs/>
          <w:noProof w:val="0"/>
          <w:color w:val="000000"/>
          <w:sz w:val="22"/>
          <w:szCs w:val="22"/>
        </w:rPr>
        <w:t xml:space="preserve"> Exposure to deltamethrin affects development of Plasmodium falciparum inside wild pyrethroid resistant Anopheles gambiae s.s. mosquitoes in Uganda.</w:t>
      </w:r>
      <w:r w:rsidRPr="000212F2">
        <w:rPr>
          <w:rFonts w:asciiTheme="majorHAnsi" w:eastAsia="Times New Roman" w:hAnsiTheme="majorHAnsi" w:cs="Arial"/>
          <w:i/>
          <w:color w:val="000000"/>
          <w:sz w:val="22"/>
          <w:szCs w:val="22"/>
        </w:rPr>
        <w:t xml:space="preserve"> Parasites Vectors. </w:t>
      </w:r>
      <w:r w:rsidRPr="000212F2">
        <w:rPr>
          <w:rFonts w:asciiTheme="majorHAnsi" w:eastAsia="Times New Roman" w:hAnsiTheme="majorHAnsi" w:cs="Arial"/>
          <w:b/>
          <w:color w:val="000000"/>
          <w:sz w:val="22"/>
          <w:szCs w:val="22"/>
        </w:rPr>
        <w:t>9</w:t>
      </w:r>
      <w:r w:rsidRPr="000212F2">
        <w:rPr>
          <w:rFonts w:asciiTheme="majorHAnsi" w:eastAsia="Times New Roman" w:hAnsiTheme="majorHAnsi" w:cs="Arial"/>
          <w:color w:val="000000"/>
          <w:sz w:val="22"/>
          <w:szCs w:val="22"/>
        </w:rPr>
        <w:t>:100.</w:t>
      </w:r>
    </w:p>
    <w:p w14:paraId="1FC7F68C" w14:textId="77777777" w:rsidR="00FA1CC5" w:rsidRPr="00FA1CC5" w:rsidRDefault="00FA1CC5" w:rsidP="00176141">
      <w:pPr>
        <w:pStyle w:val="EndNoteBibliography"/>
        <w:ind w:left="720" w:hanging="720"/>
        <w:jc w:val="left"/>
        <w:rPr>
          <w:rFonts w:asciiTheme="majorHAnsi" w:hAnsiTheme="majorHAnsi"/>
          <w:sz w:val="22"/>
          <w:szCs w:val="22"/>
        </w:rPr>
      </w:pPr>
      <w:r w:rsidRPr="00FA1CC5">
        <w:rPr>
          <w:rFonts w:asciiTheme="majorHAnsi" w:hAnsiTheme="majorHAnsi"/>
          <w:sz w:val="22"/>
          <w:szCs w:val="22"/>
        </w:rPr>
        <w:t xml:space="preserve">Li X, Schuler MA, Berenbaum MR. 2007. Molecular mechanisms of metabolic resistance to synthetic and natural xenobiotics. </w:t>
      </w:r>
      <w:r w:rsidRPr="00FA1CC5">
        <w:rPr>
          <w:rFonts w:asciiTheme="majorHAnsi" w:hAnsiTheme="majorHAnsi"/>
          <w:i/>
          <w:sz w:val="22"/>
          <w:szCs w:val="22"/>
        </w:rPr>
        <w:t>Annu Rev Entomol</w:t>
      </w:r>
      <w:r w:rsidRPr="00FA1CC5">
        <w:rPr>
          <w:rFonts w:asciiTheme="majorHAnsi" w:hAnsiTheme="majorHAnsi"/>
          <w:sz w:val="22"/>
          <w:szCs w:val="22"/>
        </w:rPr>
        <w:t xml:space="preserve"> </w:t>
      </w:r>
      <w:r w:rsidRPr="00FA1CC5">
        <w:rPr>
          <w:rFonts w:asciiTheme="majorHAnsi" w:hAnsiTheme="majorHAnsi"/>
          <w:b/>
          <w:sz w:val="22"/>
          <w:szCs w:val="22"/>
        </w:rPr>
        <w:t>52</w:t>
      </w:r>
      <w:r w:rsidRPr="00FA1CC5">
        <w:rPr>
          <w:rFonts w:asciiTheme="majorHAnsi" w:hAnsiTheme="majorHAnsi"/>
          <w:sz w:val="22"/>
          <w:szCs w:val="22"/>
        </w:rPr>
        <w:t>: 231-253.</w:t>
      </w:r>
    </w:p>
    <w:p w14:paraId="554A14E0" w14:textId="77777777" w:rsidR="00FA1CC5" w:rsidRPr="00FA1CC5" w:rsidRDefault="00FA1CC5" w:rsidP="00176141">
      <w:pPr>
        <w:pStyle w:val="EndNoteBibliography"/>
        <w:ind w:left="720" w:hanging="720"/>
        <w:jc w:val="left"/>
        <w:rPr>
          <w:rFonts w:asciiTheme="majorHAnsi" w:hAnsiTheme="majorHAnsi"/>
          <w:sz w:val="22"/>
          <w:szCs w:val="22"/>
        </w:rPr>
      </w:pPr>
      <w:r w:rsidRPr="00FA1CC5">
        <w:rPr>
          <w:rFonts w:asciiTheme="majorHAnsi" w:hAnsiTheme="majorHAnsi"/>
          <w:sz w:val="22"/>
          <w:szCs w:val="22"/>
        </w:rPr>
        <w:t xml:space="preserve">Lines JD and Nasssor N.S. 1991. DDT resistance in </w:t>
      </w:r>
      <w:r w:rsidRPr="00FA1CC5">
        <w:rPr>
          <w:rFonts w:asciiTheme="majorHAnsi" w:hAnsiTheme="majorHAnsi"/>
          <w:i/>
          <w:sz w:val="22"/>
          <w:szCs w:val="22"/>
        </w:rPr>
        <w:t>Anopheles gambiae</w:t>
      </w:r>
      <w:r w:rsidRPr="00FA1CC5">
        <w:rPr>
          <w:rFonts w:asciiTheme="majorHAnsi" w:hAnsiTheme="majorHAnsi"/>
          <w:sz w:val="22"/>
          <w:szCs w:val="22"/>
        </w:rPr>
        <w:t xml:space="preserve"> declines with mosquito age. </w:t>
      </w:r>
      <w:r w:rsidRPr="00FA1CC5">
        <w:rPr>
          <w:rFonts w:asciiTheme="majorHAnsi" w:hAnsiTheme="majorHAnsi"/>
          <w:i/>
          <w:sz w:val="22"/>
          <w:szCs w:val="22"/>
        </w:rPr>
        <w:t>Med Vet Entomol</w:t>
      </w:r>
      <w:r w:rsidRPr="00FA1CC5">
        <w:rPr>
          <w:rFonts w:asciiTheme="majorHAnsi" w:hAnsiTheme="majorHAnsi"/>
          <w:sz w:val="22"/>
          <w:szCs w:val="22"/>
        </w:rPr>
        <w:t xml:space="preserve"> </w:t>
      </w:r>
      <w:r w:rsidRPr="00FA1CC5">
        <w:rPr>
          <w:rFonts w:asciiTheme="majorHAnsi" w:hAnsiTheme="majorHAnsi"/>
          <w:b/>
          <w:sz w:val="22"/>
          <w:szCs w:val="22"/>
        </w:rPr>
        <w:t>5</w:t>
      </w:r>
      <w:r w:rsidRPr="00FA1CC5">
        <w:rPr>
          <w:rFonts w:asciiTheme="majorHAnsi" w:hAnsiTheme="majorHAnsi"/>
          <w:sz w:val="22"/>
          <w:szCs w:val="22"/>
        </w:rPr>
        <w:t>: 261-265.</w:t>
      </w:r>
    </w:p>
    <w:p w14:paraId="160FC22C" w14:textId="77777777" w:rsidR="00FA1CC5" w:rsidRPr="00FA1CC5" w:rsidRDefault="00FA1CC5" w:rsidP="00176141">
      <w:pPr>
        <w:pStyle w:val="EndNoteBibliography"/>
        <w:ind w:left="720" w:hanging="720"/>
        <w:jc w:val="left"/>
        <w:rPr>
          <w:rFonts w:asciiTheme="majorHAnsi" w:hAnsiTheme="majorHAnsi"/>
          <w:sz w:val="22"/>
          <w:szCs w:val="22"/>
        </w:rPr>
      </w:pPr>
      <w:r w:rsidRPr="00FA1CC5">
        <w:rPr>
          <w:rFonts w:asciiTheme="majorHAnsi" w:hAnsiTheme="majorHAnsi"/>
          <w:sz w:val="22"/>
          <w:szCs w:val="22"/>
        </w:rPr>
        <w:t xml:space="preserve">Mawejje HD, Wilding CS, Rippon EJ, Hughes A, Weetman D, Donnelly MJ. 2013. Insecticide resistance monitoring of field-collected Anopheles gambiae s.l. populations from Jinja, eastern Uganda, identifies high levels of pyrethroid resistance. </w:t>
      </w:r>
      <w:r w:rsidRPr="00FA1CC5">
        <w:rPr>
          <w:rFonts w:asciiTheme="majorHAnsi" w:hAnsiTheme="majorHAnsi"/>
          <w:i/>
          <w:sz w:val="22"/>
          <w:szCs w:val="22"/>
        </w:rPr>
        <w:t>Med Vet Entomol</w:t>
      </w:r>
      <w:r w:rsidRPr="00FA1CC5">
        <w:rPr>
          <w:rFonts w:asciiTheme="majorHAnsi" w:hAnsiTheme="majorHAnsi"/>
          <w:sz w:val="22"/>
          <w:szCs w:val="22"/>
        </w:rPr>
        <w:t xml:space="preserve"> </w:t>
      </w:r>
      <w:r w:rsidRPr="00FA1CC5">
        <w:rPr>
          <w:rFonts w:asciiTheme="majorHAnsi" w:hAnsiTheme="majorHAnsi"/>
          <w:b/>
          <w:sz w:val="22"/>
          <w:szCs w:val="22"/>
        </w:rPr>
        <w:t>27</w:t>
      </w:r>
      <w:r w:rsidRPr="00FA1CC5">
        <w:rPr>
          <w:rFonts w:asciiTheme="majorHAnsi" w:hAnsiTheme="majorHAnsi"/>
          <w:sz w:val="22"/>
          <w:szCs w:val="22"/>
        </w:rPr>
        <w:t>: 276-283.</w:t>
      </w:r>
    </w:p>
    <w:p w14:paraId="7598E1EE" w14:textId="77777777" w:rsidR="00FA1CC5" w:rsidRPr="00FA1CC5" w:rsidRDefault="00FA1CC5" w:rsidP="00176141">
      <w:pPr>
        <w:pStyle w:val="EndNoteBibliography"/>
        <w:ind w:left="720" w:hanging="720"/>
        <w:jc w:val="left"/>
        <w:rPr>
          <w:rFonts w:asciiTheme="majorHAnsi" w:hAnsiTheme="majorHAnsi"/>
          <w:sz w:val="22"/>
          <w:szCs w:val="22"/>
        </w:rPr>
      </w:pPr>
      <w:r w:rsidRPr="00FA1CC5">
        <w:rPr>
          <w:rFonts w:asciiTheme="majorHAnsi" w:hAnsiTheme="majorHAnsi"/>
          <w:sz w:val="22"/>
          <w:szCs w:val="22"/>
        </w:rPr>
        <w:t xml:space="preserve">Mitchell SN, Rigden DJ, Dowd AJ, Lu F, Wilding CS, Weetman D, Dadzie S, Jenkins AM, Regna K, Boko P et al. 2014. Metabolic and target-site mechanisms combine to confer strong DDT resistance in Anopheles gambiae. </w:t>
      </w:r>
      <w:r w:rsidRPr="00FA1CC5">
        <w:rPr>
          <w:rFonts w:asciiTheme="majorHAnsi" w:hAnsiTheme="majorHAnsi"/>
          <w:i/>
          <w:sz w:val="22"/>
          <w:szCs w:val="22"/>
        </w:rPr>
        <w:t>PLoS One</w:t>
      </w:r>
      <w:r w:rsidRPr="00FA1CC5">
        <w:rPr>
          <w:rFonts w:asciiTheme="majorHAnsi" w:hAnsiTheme="majorHAnsi"/>
          <w:sz w:val="22"/>
          <w:szCs w:val="22"/>
        </w:rPr>
        <w:t xml:space="preserve"> </w:t>
      </w:r>
      <w:r w:rsidRPr="00FA1CC5">
        <w:rPr>
          <w:rFonts w:asciiTheme="majorHAnsi" w:hAnsiTheme="majorHAnsi"/>
          <w:b/>
          <w:sz w:val="22"/>
          <w:szCs w:val="22"/>
        </w:rPr>
        <w:t>9</w:t>
      </w:r>
      <w:r w:rsidRPr="00FA1CC5">
        <w:rPr>
          <w:rFonts w:asciiTheme="majorHAnsi" w:hAnsiTheme="majorHAnsi"/>
          <w:sz w:val="22"/>
          <w:szCs w:val="22"/>
        </w:rPr>
        <w:t>: e92662.</w:t>
      </w:r>
    </w:p>
    <w:p w14:paraId="05206066" w14:textId="77777777" w:rsidR="00FA1CC5" w:rsidRPr="00FA1CC5" w:rsidRDefault="00FA1CC5" w:rsidP="00176141">
      <w:pPr>
        <w:pStyle w:val="EndNoteBibliography"/>
        <w:ind w:left="720" w:hanging="720"/>
        <w:jc w:val="left"/>
        <w:rPr>
          <w:rFonts w:asciiTheme="majorHAnsi" w:hAnsiTheme="majorHAnsi"/>
          <w:sz w:val="22"/>
          <w:szCs w:val="22"/>
        </w:rPr>
      </w:pPr>
      <w:r w:rsidRPr="00FA1CC5">
        <w:rPr>
          <w:rFonts w:asciiTheme="majorHAnsi" w:hAnsiTheme="majorHAnsi"/>
          <w:sz w:val="22"/>
          <w:szCs w:val="22"/>
        </w:rPr>
        <w:t xml:space="preserve">Mitchell SN, Stevenson BJ, Muller P, Wilding CS, Egyir-Yawson A, Field SG, Hemingway J, Paine MJ, Ranson H, Donnelly MJ. 2012. Identification and validation of a gene causing cross-resistance between insecticide classes in Anopheles gambiae from Ghana. </w:t>
      </w:r>
      <w:r w:rsidRPr="00FA1CC5">
        <w:rPr>
          <w:rFonts w:asciiTheme="majorHAnsi" w:hAnsiTheme="majorHAnsi"/>
          <w:i/>
          <w:sz w:val="22"/>
          <w:szCs w:val="22"/>
        </w:rPr>
        <w:t xml:space="preserve">Proc Natl Acad Sci </w:t>
      </w:r>
      <w:r w:rsidRPr="00FA1CC5">
        <w:rPr>
          <w:rFonts w:asciiTheme="majorHAnsi" w:hAnsiTheme="majorHAnsi"/>
          <w:b/>
          <w:sz w:val="22"/>
          <w:szCs w:val="22"/>
        </w:rPr>
        <w:t>109</w:t>
      </w:r>
      <w:r w:rsidRPr="00FA1CC5">
        <w:rPr>
          <w:rFonts w:asciiTheme="majorHAnsi" w:hAnsiTheme="majorHAnsi"/>
          <w:sz w:val="22"/>
          <w:szCs w:val="22"/>
        </w:rPr>
        <w:t>: 6147-6152.</w:t>
      </w:r>
    </w:p>
    <w:p w14:paraId="461EE320" w14:textId="77777777" w:rsidR="00FA1CC5" w:rsidRPr="00FA1CC5" w:rsidRDefault="00FA1CC5" w:rsidP="00176141">
      <w:pPr>
        <w:pStyle w:val="EndNoteBibliography"/>
        <w:ind w:left="720" w:hanging="720"/>
        <w:jc w:val="left"/>
        <w:rPr>
          <w:rFonts w:asciiTheme="majorHAnsi" w:hAnsiTheme="majorHAnsi"/>
          <w:sz w:val="22"/>
          <w:szCs w:val="22"/>
        </w:rPr>
      </w:pPr>
      <w:r w:rsidRPr="00FA1CC5">
        <w:rPr>
          <w:rFonts w:asciiTheme="majorHAnsi" w:hAnsiTheme="majorHAnsi"/>
          <w:sz w:val="22"/>
          <w:szCs w:val="22"/>
        </w:rPr>
        <w:t xml:space="preserve">Mulamba C, Riveron JM, Ibrahim SS, Irving H, Barnes KG, Mukwaya LG, Birungi J, Wondji CS. 2014. Widespread pyrethroid and DDT resistance in the major malaria vector Anopheles funestus in East Africa is driven by metabolic resistance mechanisms. </w:t>
      </w:r>
      <w:r w:rsidRPr="00FA1CC5">
        <w:rPr>
          <w:rFonts w:asciiTheme="majorHAnsi" w:hAnsiTheme="majorHAnsi"/>
          <w:i/>
          <w:sz w:val="22"/>
          <w:szCs w:val="22"/>
        </w:rPr>
        <w:t>PLoS One</w:t>
      </w:r>
      <w:r w:rsidRPr="00FA1CC5">
        <w:rPr>
          <w:rFonts w:asciiTheme="majorHAnsi" w:hAnsiTheme="majorHAnsi"/>
          <w:sz w:val="22"/>
          <w:szCs w:val="22"/>
        </w:rPr>
        <w:t xml:space="preserve"> </w:t>
      </w:r>
      <w:r w:rsidRPr="00FA1CC5">
        <w:rPr>
          <w:rFonts w:asciiTheme="majorHAnsi" w:hAnsiTheme="majorHAnsi"/>
          <w:b/>
          <w:sz w:val="22"/>
          <w:szCs w:val="22"/>
        </w:rPr>
        <w:t>9</w:t>
      </w:r>
      <w:r w:rsidRPr="00FA1CC5">
        <w:rPr>
          <w:rFonts w:asciiTheme="majorHAnsi" w:hAnsiTheme="majorHAnsi"/>
          <w:sz w:val="22"/>
          <w:szCs w:val="22"/>
        </w:rPr>
        <w:t>: e110058.</w:t>
      </w:r>
    </w:p>
    <w:p w14:paraId="29FC13B3" w14:textId="77777777" w:rsidR="00FA1CC5" w:rsidRPr="00FA1CC5" w:rsidRDefault="00FA1CC5" w:rsidP="00176141">
      <w:pPr>
        <w:pStyle w:val="EndNoteBibliography"/>
        <w:ind w:left="720" w:hanging="720"/>
        <w:jc w:val="left"/>
        <w:rPr>
          <w:rFonts w:asciiTheme="majorHAnsi" w:hAnsiTheme="majorHAnsi"/>
          <w:sz w:val="22"/>
          <w:szCs w:val="22"/>
        </w:rPr>
      </w:pPr>
      <w:r w:rsidRPr="00FA1CC5">
        <w:rPr>
          <w:rFonts w:asciiTheme="majorHAnsi" w:hAnsiTheme="majorHAnsi"/>
          <w:sz w:val="22"/>
          <w:szCs w:val="22"/>
        </w:rPr>
        <w:t xml:space="preserve">Muller P, Warr E, Stevenson BJ, Pignatelli PM, Morgan JC, Steven A, Yawson AE, Mitchell SN, Ranson H, Hemingway J et al. 2008. Field-caught permethrin-resistant Anopheles gambiae overexpress CYP6P3, a P450 that metabolises pyrethroids. </w:t>
      </w:r>
      <w:r w:rsidRPr="00FA1CC5">
        <w:rPr>
          <w:rFonts w:asciiTheme="majorHAnsi" w:hAnsiTheme="majorHAnsi"/>
          <w:i/>
          <w:sz w:val="22"/>
          <w:szCs w:val="22"/>
        </w:rPr>
        <w:t>PLoS Genet</w:t>
      </w:r>
      <w:r w:rsidRPr="00FA1CC5">
        <w:rPr>
          <w:rFonts w:asciiTheme="majorHAnsi" w:hAnsiTheme="majorHAnsi"/>
          <w:sz w:val="22"/>
          <w:szCs w:val="22"/>
        </w:rPr>
        <w:t xml:space="preserve"> </w:t>
      </w:r>
      <w:r w:rsidRPr="00FA1CC5">
        <w:rPr>
          <w:rFonts w:asciiTheme="majorHAnsi" w:hAnsiTheme="majorHAnsi"/>
          <w:b/>
          <w:sz w:val="22"/>
          <w:szCs w:val="22"/>
        </w:rPr>
        <w:t>4</w:t>
      </w:r>
      <w:r w:rsidRPr="00FA1CC5">
        <w:rPr>
          <w:rFonts w:asciiTheme="majorHAnsi" w:hAnsiTheme="majorHAnsi"/>
          <w:sz w:val="22"/>
          <w:szCs w:val="22"/>
        </w:rPr>
        <w:t>: e1000286.</w:t>
      </w:r>
    </w:p>
    <w:p w14:paraId="468C8209" w14:textId="77777777" w:rsidR="00FA1CC5" w:rsidRPr="00FA1CC5" w:rsidRDefault="00FA1CC5" w:rsidP="00176141">
      <w:pPr>
        <w:pStyle w:val="EndNoteBibliography"/>
        <w:ind w:left="720" w:hanging="720"/>
        <w:jc w:val="left"/>
        <w:rPr>
          <w:rFonts w:asciiTheme="majorHAnsi" w:hAnsiTheme="majorHAnsi"/>
          <w:sz w:val="22"/>
          <w:szCs w:val="22"/>
        </w:rPr>
      </w:pPr>
      <w:r w:rsidRPr="00FA1CC5">
        <w:rPr>
          <w:rFonts w:asciiTheme="majorHAnsi" w:hAnsiTheme="majorHAnsi"/>
          <w:sz w:val="22"/>
          <w:szCs w:val="22"/>
        </w:rPr>
        <w:t xml:space="preserve">N'Guessan R, Corbel V, Akogbeto M, Rowland M. 2007. Reduced efficacy of insecticide-treated nets and indoor residual spraying for malaria control in pyrethroid resistance area, Benin. </w:t>
      </w:r>
      <w:r w:rsidRPr="00FA1CC5">
        <w:rPr>
          <w:rFonts w:asciiTheme="majorHAnsi" w:hAnsiTheme="majorHAnsi"/>
          <w:i/>
          <w:sz w:val="22"/>
          <w:szCs w:val="22"/>
        </w:rPr>
        <w:t>Emerg Infect Dis</w:t>
      </w:r>
      <w:r w:rsidRPr="00FA1CC5">
        <w:rPr>
          <w:rFonts w:asciiTheme="majorHAnsi" w:hAnsiTheme="majorHAnsi"/>
          <w:sz w:val="22"/>
          <w:szCs w:val="22"/>
        </w:rPr>
        <w:t xml:space="preserve"> </w:t>
      </w:r>
      <w:r w:rsidRPr="00FA1CC5">
        <w:rPr>
          <w:rFonts w:asciiTheme="majorHAnsi" w:hAnsiTheme="majorHAnsi"/>
          <w:b/>
          <w:sz w:val="22"/>
          <w:szCs w:val="22"/>
        </w:rPr>
        <w:t>13</w:t>
      </w:r>
      <w:r w:rsidRPr="00FA1CC5">
        <w:rPr>
          <w:rFonts w:asciiTheme="majorHAnsi" w:hAnsiTheme="majorHAnsi"/>
          <w:sz w:val="22"/>
          <w:szCs w:val="22"/>
        </w:rPr>
        <w:t>: 199-206.</w:t>
      </w:r>
    </w:p>
    <w:p w14:paraId="17655C1A" w14:textId="77777777" w:rsidR="00FA1CC5" w:rsidRPr="00FA1CC5" w:rsidRDefault="00FA1CC5" w:rsidP="00176141">
      <w:pPr>
        <w:pStyle w:val="EndNoteBibliography"/>
        <w:ind w:left="720" w:hanging="720"/>
        <w:jc w:val="left"/>
        <w:rPr>
          <w:rFonts w:asciiTheme="majorHAnsi" w:hAnsiTheme="majorHAnsi"/>
          <w:sz w:val="22"/>
          <w:szCs w:val="22"/>
        </w:rPr>
      </w:pPr>
      <w:r w:rsidRPr="00FA1CC5">
        <w:rPr>
          <w:rFonts w:asciiTheme="majorHAnsi" w:hAnsiTheme="majorHAnsi"/>
          <w:sz w:val="22"/>
          <w:szCs w:val="22"/>
        </w:rPr>
        <w:t xml:space="preserve">Ochomo EO, Bayoh NM, Walker ED, Abongo BO, Ombok MO, Ouma C, Githeko AK, Vulule J, Yan G, Gimnig JE. 2013. The efficacy of long-lasting nets with declining physical integrity may be compromised in areas with high levels of pyrethroid resistance. </w:t>
      </w:r>
      <w:r w:rsidRPr="00FA1CC5">
        <w:rPr>
          <w:rFonts w:asciiTheme="majorHAnsi" w:hAnsiTheme="majorHAnsi"/>
          <w:i/>
          <w:sz w:val="22"/>
          <w:szCs w:val="22"/>
        </w:rPr>
        <w:t>Malar J</w:t>
      </w:r>
      <w:r w:rsidRPr="00FA1CC5">
        <w:rPr>
          <w:rFonts w:asciiTheme="majorHAnsi" w:hAnsiTheme="majorHAnsi"/>
          <w:sz w:val="22"/>
          <w:szCs w:val="22"/>
        </w:rPr>
        <w:t xml:space="preserve"> </w:t>
      </w:r>
      <w:r w:rsidRPr="00FA1CC5">
        <w:rPr>
          <w:rFonts w:asciiTheme="majorHAnsi" w:hAnsiTheme="majorHAnsi"/>
          <w:b/>
          <w:sz w:val="22"/>
          <w:szCs w:val="22"/>
        </w:rPr>
        <w:t>12</w:t>
      </w:r>
      <w:r w:rsidRPr="00FA1CC5">
        <w:rPr>
          <w:rFonts w:asciiTheme="majorHAnsi" w:hAnsiTheme="majorHAnsi"/>
          <w:sz w:val="22"/>
          <w:szCs w:val="22"/>
        </w:rPr>
        <w:t>: 368.</w:t>
      </w:r>
    </w:p>
    <w:p w14:paraId="268B1A34" w14:textId="77777777" w:rsidR="00FA1CC5" w:rsidRPr="00FA1CC5" w:rsidRDefault="00FA1CC5" w:rsidP="00176141">
      <w:pPr>
        <w:pStyle w:val="EndNoteBibliography"/>
        <w:ind w:left="720" w:hanging="720"/>
        <w:jc w:val="left"/>
        <w:rPr>
          <w:rFonts w:asciiTheme="majorHAnsi" w:hAnsiTheme="majorHAnsi"/>
          <w:sz w:val="22"/>
          <w:szCs w:val="22"/>
        </w:rPr>
      </w:pPr>
      <w:r w:rsidRPr="00FA1CC5">
        <w:rPr>
          <w:rFonts w:asciiTheme="majorHAnsi" w:hAnsiTheme="majorHAnsi"/>
          <w:sz w:val="22"/>
          <w:szCs w:val="22"/>
        </w:rPr>
        <w:t>President's Malaria Initiative. 2015. Ghana Malaria Operational Plan FY 2015.</w:t>
      </w:r>
    </w:p>
    <w:p w14:paraId="4178FEAE" w14:textId="77777777" w:rsidR="00FA1CC5" w:rsidRPr="00FA1CC5" w:rsidRDefault="00FA1CC5" w:rsidP="00176141">
      <w:pPr>
        <w:pStyle w:val="EndNoteBibliography"/>
        <w:ind w:left="720" w:hanging="720"/>
        <w:jc w:val="left"/>
        <w:rPr>
          <w:rFonts w:asciiTheme="majorHAnsi" w:hAnsiTheme="majorHAnsi"/>
          <w:sz w:val="22"/>
          <w:szCs w:val="22"/>
        </w:rPr>
      </w:pPr>
      <w:r w:rsidRPr="00FA1CC5">
        <w:rPr>
          <w:rFonts w:asciiTheme="majorHAnsi" w:hAnsiTheme="majorHAnsi"/>
          <w:sz w:val="22"/>
          <w:szCs w:val="22"/>
        </w:rPr>
        <w:t xml:space="preserve">Qiu Y, Tittiger C, Wicker-Thomas C, Le Goff G, Young S, Wajnberg E, Fricaux T, Taquet N, Blomquist GJ, Feyereisen R. 2012. An insect-specific P450 oxidative decarbonylase for cuticular hydrocarbon biosynthesis. </w:t>
      </w:r>
      <w:r w:rsidRPr="00FA1CC5">
        <w:rPr>
          <w:rFonts w:asciiTheme="majorHAnsi" w:hAnsiTheme="majorHAnsi"/>
          <w:i/>
          <w:sz w:val="22"/>
          <w:szCs w:val="22"/>
        </w:rPr>
        <w:t xml:space="preserve">Proc Natl Acad Sci </w:t>
      </w:r>
      <w:r w:rsidRPr="00FA1CC5">
        <w:rPr>
          <w:rFonts w:asciiTheme="majorHAnsi" w:hAnsiTheme="majorHAnsi"/>
          <w:b/>
          <w:sz w:val="22"/>
          <w:szCs w:val="22"/>
        </w:rPr>
        <w:t>109</w:t>
      </w:r>
      <w:r w:rsidRPr="00FA1CC5">
        <w:rPr>
          <w:rFonts w:asciiTheme="majorHAnsi" w:hAnsiTheme="majorHAnsi"/>
          <w:sz w:val="22"/>
          <w:szCs w:val="22"/>
        </w:rPr>
        <w:t>: 14858-14863.</w:t>
      </w:r>
    </w:p>
    <w:p w14:paraId="79E9ADCB" w14:textId="77777777" w:rsidR="00FA1CC5" w:rsidRDefault="00FA1CC5" w:rsidP="00176141">
      <w:pPr>
        <w:pStyle w:val="EndNoteBibliography"/>
        <w:ind w:left="720" w:hanging="720"/>
        <w:jc w:val="left"/>
        <w:rPr>
          <w:rFonts w:asciiTheme="majorHAnsi" w:hAnsiTheme="majorHAnsi"/>
          <w:sz w:val="22"/>
          <w:szCs w:val="22"/>
        </w:rPr>
      </w:pPr>
      <w:r w:rsidRPr="00FA1CC5">
        <w:rPr>
          <w:rFonts w:asciiTheme="majorHAnsi" w:hAnsiTheme="majorHAnsi"/>
          <w:sz w:val="22"/>
          <w:szCs w:val="22"/>
        </w:rPr>
        <w:lastRenderedPageBreak/>
        <w:t xml:space="preserve">Ranson H, Rossiter L, Ortelli F, Jensen B, Wang X, Roth CW, Collins FH, Hemingway J. 2001. Identification of a novel class of insect glutathione S-transferases involved in resistance to DDT in the malaria vector Anopheles gambiae. </w:t>
      </w:r>
      <w:r w:rsidRPr="00FA1CC5">
        <w:rPr>
          <w:rFonts w:asciiTheme="majorHAnsi" w:hAnsiTheme="majorHAnsi"/>
          <w:i/>
          <w:sz w:val="22"/>
          <w:szCs w:val="22"/>
        </w:rPr>
        <w:t>Biochem J</w:t>
      </w:r>
      <w:r w:rsidRPr="00FA1CC5">
        <w:rPr>
          <w:rFonts w:asciiTheme="majorHAnsi" w:hAnsiTheme="majorHAnsi"/>
          <w:sz w:val="22"/>
          <w:szCs w:val="22"/>
        </w:rPr>
        <w:t xml:space="preserve"> </w:t>
      </w:r>
      <w:r w:rsidRPr="00FA1CC5">
        <w:rPr>
          <w:rFonts w:asciiTheme="majorHAnsi" w:hAnsiTheme="majorHAnsi"/>
          <w:b/>
          <w:sz w:val="22"/>
          <w:szCs w:val="22"/>
        </w:rPr>
        <w:t>359</w:t>
      </w:r>
      <w:r w:rsidRPr="00FA1CC5">
        <w:rPr>
          <w:rFonts w:asciiTheme="majorHAnsi" w:hAnsiTheme="majorHAnsi"/>
          <w:sz w:val="22"/>
          <w:szCs w:val="22"/>
        </w:rPr>
        <w:t>: 295-304.</w:t>
      </w:r>
    </w:p>
    <w:p w14:paraId="040232A0" w14:textId="52480B86" w:rsidR="00D218E7" w:rsidRPr="00D218E7" w:rsidRDefault="00D218E7" w:rsidP="00176141">
      <w:pPr>
        <w:pStyle w:val="EndNoteBibliography"/>
        <w:ind w:left="720" w:hanging="720"/>
        <w:jc w:val="left"/>
        <w:rPr>
          <w:rFonts w:asciiTheme="majorHAnsi" w:hAnsiTheme="majorHAnsi"/>
          <w:sz w:val="22"/>
          <w:szCs w:val="22"/>
        </w:rPr>
      </w:pPr>
      <w:r>
        <w:rPr>
          <w:rFonts w:asciiTheme="majorHAnsi" w:hAnsiTheme="majorHAnsi"/>
          <w:sz w:val="22"/>
          <w:szCs w:val="22"/>
        </w:rPr>
        <w:t xml:space="preserve">Ranson H, Lissenden N. 2016.Insecticide resistance in African Anopheles mosquitoes:  A worsening situation that needs urgent action to maintain malaria control </w:t>
      </w:r>
      <w:r>
        <w:rPr>
          <w:rFonts w:asciiTheme="majorHAnsi" w:hAnsiTheme="majorHAnsi"/>
          <w:i/>
          <w:sz w:val="22"/>
          <w:szCs w:val="22"/>
        </w:rPr>
        <w:t>Trends Parastitol.</w:t>
      </w:r>
      <w:r>
        <w:rPr>
          <w:rFonts w:asciiTheme="majorHAnsi" w:hAnsiTheme="majorHAnsi"/>
          <w:sz w:val="22"/>
          <w:szCs w:val="22"/>
        </w:rPr>
        <w:t xml:space="preserve"> </w:t>
      </w:r>
      <w:r>
        <w:rPr>
          <w:rFonts w:asciiTheme="majorHAnsi" w:hAnsiTheme="majorHAnsi"/>
          <w:b/>
          <w:sz w:val="22"/>
          <w:szCs w:val="22"/>
        </w:rPr>
        <w:t>32</w:t>
      </w:r>
      <w:r>
        <w:rPr>
          <w:rFonts w:asciiTheme="majorHAnsi" w:hAnsiTheme="majorHAnsi"/>
          <w:sz w:val="22"/>
          <w:szCs w:val="22"/>
        </w:rPr>
        <w:t xml:space="preserve"> 187-196.</w:t>
      </w:r>
    </w:p>
    <w:p w14:paraId="14BD342B" w14:textId="426C301A" w:rsidR="00FA1CC5" w:rsidRPr="00FA1CC5" w:rsidRDefault="00FA1CC5" w:rsidP="00176141">
      <w:pPr>
        <w:pStyle w:val="EndNoteBibliography"/>
        <w:ind w:left="720" w:hanging="720"/>
        <w:jc w:val="left"/>
        <w:rPr>
          <w:rFonts w:asciiTheme="majorHAnsi" w:hAnsiTheme="majorHAnsi"/>
          <w:sz w:val="22"/>
          <w:szCs w:val="22"/>
        </w:rPr>
      </w:pPr>
      <w:r w:rsidRPr="00FA1CC5">
        <w:rPr>
          <w:rFonts w:asciiTheme="majorHAnsi" w:hAnsiTheme="majorHAnsi"/>
          <w:sz w:val="22"/>
          <w:szCs w:val="22"/>
        </w:rPr>
        <w:t xml:space="preserve">Riveron JM, Irving H, Ndula M, Barnes KG, Ibrahim SS, Paine MJ, Wondji CS. </w:t>
      </w:r>
      <w:r w:rsidR="007E03C6">
        <w:rPr>
          <w:rFonts w:asciiTheme="majorHAnsi" w:hAnsiTheme="majorHAnsi"/>
          <w:sz w:val="22"/>
          <w:szCs w:val="22"/>
        </w:rPr>
        <w:t xml:space="preserve">2013. </w:t>
      </w:r>
      <w:r w:rsidRPr="00FA1CC5">
        <w:rPr>
          <w:rFonts w:asciiTheme="majorHAnsi" w:hAnsiTheme="majorHAnsi"/>
          <w:sz w:val="22"/>
          <w:szCs w:val="22"/>
        </w:rPr>
        <w:t xml:space="preserve">Directionally selected cytochrome P450 alleles are driving the spread of pyrethroid resistance in the major malaria vector Anopheles funestus. </w:t>
      </w:r>
      <w:r w:rsidRPr="00FA1CC5">
        <w:rPr>
          <w:rFonts w:asciiTheme="majorHAnsi" w:hAnsiTheme="majorHAnsi"/>
          <w:i/>
          <w:sz w:val="22"/>
          <w:szCs w:val="22"/>
        </w:rPr>
        <w:t xml:space="preserve">Proc Natl Acad Sci </w:t>
      </w:r>
      <w:r w:rsidRPr="00FA1CC5">
        <w:rPr>
          <w:rFonts w:asciiTheme="majorHAnsi" w:hAnsiTheme="majorHAnsi"/>
          <w:b/>
          <w:sz w:val="22"/>
          <w:szCs w:val="22"/>
        </w:rPr>
        <w:t>110</w:t>
      </w:r>
      <w:r w:rsidRPr="00FA1CC5">
        <w:rPr>
          <w:rFonts w:asciiTheme="majorHAnsi" w:hAnsiTheme="majorHAnsi"/>
          <w:sz w:val="22"/>
          <w:szCs w:val="22"/>
        </w:rPr>
        <w:t>: 252-257.</w:t>
      </w:r>
    </w:p>
    <w:p w14:paraId="39870CFE" w14:textId="77777777" w:rsidR="00FA1CC5" w:rsidRPr="00FA1CC5" w:rsidRDefault="00FA1CC5" w:rsidP="00176141">
      <w:pPr>
        <w:pStyle w:val="EndNoteBibliography"/>
        <w:ind w:left="720" w:hanging="720"/>
        <w:jc w:val="left"/>
        <w:rPr>
          <w:rFonts w:asciiTheme="majorHAnsi" w:hAnsiTheme="majorHAnsi"/>
          <w:sz w:val="22"/>
          <w:szCs w:val="22"/>
        </w:rPr>
      </w:pPr>
      <w:r w:rsidRPr="00FA1CC5">
        <w:rPr>
          <w:rFonts w:asciiTheme="majorHAnsi" w:hAnsiTheme="majorHAnsi"/>
          <w:sz w:val="22"/>
          <w:szCs w:val="22"/>
        </w:rPr>
        <w:t xml:space="preserve">Riveron JM, Yunta C, Ibrahim SS, Djouaka R, Irving H, Menze BD, Ismail HM, Hemingway J, Ranson H, Albert A et al. 2014. A single mutation in the GSTe2 gene allows tracking of metabolically based insecticide resistance in a major malaria vector. </w:t>
      </w:r>
      <w:r w:rsidRPr="00FA1CC5">
        <w:rPr>
          <w:rFonts w:asciiTheme="majorHAnsi" w:hAnsiTheme="majorHAnsi"/>
          <w:i/>
          <w:sz w:val="22"/>
          <w:szCs w:val="22"/>
        </w:rPr>
        <w:t>Genome biology</w:t>
      </w:r>
      <w:r w:rsidRPr="00FA1CC5">
        <w:rPr>
          <w:rFonts w:asciiTheme="majorHAnsi" w:hAnsiTheme="majorHAnsi"/>
          <w:sz w:val="22"/>
          <w:szCs w:val="22"/>
        </w:rPr>
        <w:t xml:space="preserve"> </w:t>
      </w:r>
      <w:r w:rsidRPr="00FA1CC5">
        <w:rPr>
          <w:rFonts w:asciiTheme="majorHAnsi" w:hAnsiTheme="majorHAnsi"/>
          <w:b/>
          <w:sz w:val="22"/>
          <w:szCs w:val="22"/>
        </w:rPr>
        <w:t>15</w:t>
      </w:r>
      <w:r w:rsidRPr="00FA1CC5">
        <w:rPr>
          <w:rFonts w:asciiTheme="majorHAnsi" w:hAnsiTheme="majorHAnsi"/>
          <w:sz w:val="22"/>
          <w:szCs w:val="22"/>
        </w:rPr>
        <w:t>: R27.</w:t>
      </w:r>
    </w:p>
    <w:p w14:paraId="0D0A4F08" w14:textId="77777777" w:rsidR="00FA1CC5" w:rsidRPr="00FA1CC5" w:rsidRDefault="00FA1CC5" w:rsidP="00176141">
      <w:pPr>
        <w:pStyle w:val="EndNoteBibliography"/>
        <w:ind w:left="720" w:hanging="720"/>
        <w:jc w:val="left"/>
        <w:rPr>
          <w:rFonts w:asciiTheme="majorHAnsi" w:hAnsiTheme="majorHAnsi"/>
          <w:sz w:val="22"/>
          <w:szCs w:val="22"/>
        </w:rPr>
      </w:pPr>
      <w:r w:rsidRPr="00FA1CC5">
        <w:rPr>
          <w:rFonts w:asciiTheme="majorHAnsi" w:hAnsiTheme="majorHAnsi"/>
          <w:sz w:val="22"/>
          <w:szCs w:val="22"/>
        </w:rPr>
        <w:t xml:space="preserve">Santos RL, Padilha A, Costa MD, Costa EM, Dantas-Filho Hde C, Povoa MM. 2009. Malaria vectors in two indigenous reserves of the Brazilian Amazon. </w:t>
      </w:r>
      <w:r w:rsidRPr="00FA1CC5">
        <w:rPr>
          <w:rFonts w:asciiTheme="majorHAnsi" w:hAnsiTheme="majorHAnsi"/>
          <w:i/>
          <w:sz w:val="22"/>
          <w:szCs w:val="22"/>
        </w:rPr>
        <w:t>Revista de saude publica</w:t>
      </w:r>
      <w:r w:rsidRPr="00FA1CC5">
        <w:rPr>
          <w:rFonts w:asciiTheme="majorHAnsi" w:hAnsiTheme="majorHAnsi"/>
          <w:sz w:val="22"/>
          <w:szCs w:val="22"/>
        </w:rPr>
        <w:t xml:space="preserve"> </w:t>
      </w:r>
      <w:r w:rsidRPr="00FA1CC5">
        <w:rPr>
          <w:rFonts w:asciiTheme="majorHAnsi" w:hAnsiTheme="majorHAnsi"/>
          <w:b/>
          <w:sz w:val="22"/>
          <w:szCs w:val="22"/>
        </w:rPr>
        <w:t>43</w:t>
      </w:r>
      <w:r w:rsidRPr="00FA1CC5">
        <w:rPr>
          <w:rFonts w:asciiTheme="majorHAnsi" w:hAnsiTheme="majorHAnsi"/>
          <w:sz w:val="22"/>
          <w:szCs w:val="22"/>
        </w:rPr>
        <w:t>: 859-868.</w:t>
      </w:r>
    </w:p>
    <w:p w14:paraId="5F86A8D1" w14:textId="77777777" w:rsidR="00FA1CC5" w:rsidRDefault="00FA1CC5" w:rsidP="00176141">
      <w:pPr>
        <w:pStyle w:val="EndNoteBibliography"/>
        <w:ind w:left="720" w:hanging="720"/>
        <w:jc w:val="left"/>
        <w:rPr>
          <w:rFonts w:asciiTheme="majorHAnsi" w:eastAsiaTheme="minorHAnsi" w:hAnsiTheme="majorHAnsi" w:cs="Arial"/>
          <w:sz w:val="22"/>
          <w:szCs w:val="22"/>
        </w:rPr>
      </w:pPr>
      <w:r w:rsidRPr="00FA1CC5">
        <w:rPr>
          <w:rFonts w:asciiTheme="majorHAnsi" w:eastAsiaTheme="minorHAnsi" w:hAnsiTheme="majorHAnsi" w:cs="Arial"/>
          <w:bCs/>
          <w:sz w:val="22"/>
          <w:szCs w:val="22"/>
        </w:rPr>
        <w:t>Strode</w:t>
      </w:r>
      <w:r w:rsidRPr="00FA1CC5">
        <w:rPr>
          <w:rFonts w:asciiTheme="majorHAnsi" w:eastAsiaTheme="minorHAnsi" w:hAnsiTheme="majorHAnsi" w:cs="Arial"/>
          <w:sz w:val="22"/>
          <w:szCs w:val="22"/>
        </w:rPr>
        <w:t xml:space="preserve"> C, Donegan S, Garner P, Enayati AA, </w:t>
      </w:r>
      <w:r w:rsidRPr="00FA1CC5">
        <w:rPr>
          <w:rFonts w:asciiTheme="majorHAnsi" w:eastAsiaTheme="minorHAnsi" w:hAnsiTheme="majorHAnsi" w:cs="Arial"/>
          <w:bCs/>
          <w:sz w:val="22"/>
          <w:szCs w:val="22"/>
        </w:rPr>
        <w:t>Hemingway</w:t>
      </w:r>
      <w:r w:rsidRPr="00FA1CC5">
        <w:rPr>
          <w:rFonts w:asciiTheme="majorHAnsi" w:eastAsiaTheme="minorHAnsi" w:hAnsiTheme="majorHAnsi" w:cs="Arial"/>
          <w:sz w:val="22"/>
          <w:szCs w:val="22"/>
        </w:rPr>
        <w:t xml:space="preserve"> J. 2014. The impact of pyrethroid resistance on the efficacy of insecticide treated bednets against African anopheline mosquitoes: systematic review and meta analysis. </w:t>
      </w:r>
      <w:r w:rsidRPr="00FA1CC5">
        <w:rPr>
          <w:rFonts w:asciiTheme="majorHAnsi" w:eastAsiaTheme="minorHAnsi" w:hAnsiTheme="majorHAnsi" w:cs="Arial"/>
          <w:i/>
          <w:sz w:val="22"/>
          <w:szCs w:val="22"/>
        </w:rPr>
        <w:t>Plos Med</w:t>
      </w:r>
      <w:r w:rsidRPr="00FA1CC5">
        <w:rPr>
          <w:rFonts w:asciiTheme="majorHAnsi" w:eastAsiaTheme="minorHAnsi" w:hAnsiTheme="majorHAnsi" w:cs="Arial"/>
          <w:sz w:val="22"/>
          <w:szCs w:val="22"/>
        </w:rPr>
        <w:t xml:space="preserve"> </w:t>
      </w:r>
      <w:r w:rsidRPr="00FA1CC5">
        <w:rPr>
          <w:rFonts w:asciiTheme="majorHAnsi" w:eastAsiaTheme="minorHAnsi" w:hAnsiTheme="majorHAnsi" w:cs="Arial"/>
          <w:b/>
          <w:sz w:val="22"/>
          <w:szCs w:val="22"/>
        </w:rPr>
        <w:t>18</w:t>
      </w:r>
      <w:r w:rsidRPr="00FA1CC5">
        <w:rPr>
          <w:rFonts w:asciiTheme="majorHAnsi" w:eastAsiaTheme="minorHAnsi" w:hAnsiTheme="majorHAnsi" w:cs="Arial"/>
          <w:sz w:val="22"/>
          <w:szCs w:val="22"/>
        </w:rPr>
        <w:t>: 11</w:t>
      </w:r>
    </w:p>
    <w:p w14:paraId="7D60DEED" w14:textId="11B46742" w:rsidR="00EC0F88" w:rsidRPr="00EC0F88" w:rsidRDefault="00EC0F88" w:rsidP="00176141">
      <w:pPr>
        <w:pStyle w:val="EndNoteBibliography"/>
        <w:ind w:left="720" w:hanging="720"/>
        <w:jc w:val="left"/>
        <w:rPr>
          <w:rFonts w:asciiTheme="majorHAnsi" w:eastAsiaTheme="minorHAnsi" w:hAnsiTheme="majorHAnsi" w:cs="Arial"/>
          <w:sz w:val="22"/>
          <w:szCs w:val="22"/>
        </w:rPr>
      </w:pPr>
      <w:r>
        <w:rPr>
          <w:rFonts w:asciiTheme="majorHAnsi" w:eastAsiaTheme="minorHAnsi" w:hAnsiTheme="majorHAnsi" w:cs="Arial"/>
          <w:sz w:val="22"/>
          <w:szCs w:val="22"/>
        </w:rPr>
        <w:t>Thomas MB and Read AF. 2016. The threat (or not) of insecticide resistance for malaria control</w:t>
      </w:r>
      <w:r>
        <w:rPr>
          <w:rFonts w:asciiTheme="majorHAnsi" w:eastAsiaTheme="minorHAnsi" w:hAnsiTheme="majorHAnsi" w:cs="Arial"/>
          <w:i/>
          <w:sz w:val="22"/>
          <w:szCs w:val="22"/>
        </w:rPr>
        <w:t>. Proc Natl Acad Sci</w:t>
      </w:r>
      <w:r>
        <w:rPr>
          <w:rFonts w:asciiTheme="majorHAnsi" w:eastAsiaTheme="minorHAnsi" w:hAnsiTheme="majorHAnsi" w:cs="Arial"/>
          <w:sz w:val="22"/>
          <w:szCs w:val="22"/>
        </w:rPr>
        <w:t xml:space="preserve">. </w:t>
      </w:r>
      <w:r>
        <w:rPr>
          <w:rFonts w:asciiTheme="majorHAnsi" w:eastAsiaTheme="minorHAnsi" w:hAnsiTheme="majorHAnsi" w:cs="Arial"/>
          <w:b/>
          <w:sz w:val="22"/>
          <w:szCs w:val="22"/>
        </w:rPr>
        <w:t>113</w:t>
      </w:r>
      <w:r>
        <w:rPr>
          <w:rFonts w:asciiTheme="majorHAnsi" w:eastAsiaTheme="minorHAnsi" w:hAnsiTheme="majorHAnsi" w:cs="Arial"/>
          <w:sz w:val="22"/>
          <w:szCs w:val="22"/>
        </w:rPr>
        <w:t>: 8900-8902..</w:t>
      </w:r>
    </w:p>
    <w:p w14:paraId="4C073BA2" w14:textId="77777777" w:rsidR="00FA1CC5" w:rsidRPr="00FA1CC5" w:rsidRDefault="00FA1CC5" w:rsidP="00176141">
      <w:pPr>
        <w:pStyle w:val="EndNoteBibliography"/>
        <w:ind w:left="720" w:hanging="720"/>
        <w:jc w:val="left"/>
        <w:rPr>
          <w:rFonts w:asciiTheme="majorHAnsi" w:hAnsiTheme="majorHAnsi"/>
          <w:sz w:val="22"/>
          <w:szCs w:val="22"/>
        </w:rPr>
      </w:pPr>
      <w:r w:rsidRPr="00FA1CC5">
        <w:rPr>
          <w:rFonts w:asciiTheme="majorHAnsi" w:hAnsiTheme="majorHAnsi"/>
          <w:sz w:val="22"/>
          <w:szCs w:val="22"/>
        </w:rPr>
        <w:t xml:space="preserve">Tiono AB, Pinder M, N'Fale S, Faragher B, Smith T, Silkey M, Ranson H, Lindsay SW. 2015. The AvecNet Trial to assess whether addition of pyriproxyfen, an insect juvenile hormone mimic, to long-lasting insecticidal mosquito nets provides additional protection against clinical malaria over current best practice in an area with pyrethroid-resistant vectors in rural Burkina Faso: study protocol for a randomised controlled trial. </w:t>
      </w:r>
      <w:r w:rsidRPr="00FA1CC5">
        <w:rPr>
          <w:rFonts w:asciiTheme="majorHAnsi" w:hAnsiTheme="majorHAnsi"/>
          <w:i/>
          <w:sz w:val="22"/>
          <w:szCs w:val="22"/>
        </w:rPr>
        <w:t>Trials</w:t>
      </w:r>
      <w:r w:rsidRPr="00FA1CC5">
        <w:rPr>
          <w:rFonts w:asciiTheme="majorHAnsi" w:hAnsiTheme="majorHAnsi"/>
          <w:sz w:val="22"/>
          <w:szCs w:val="22"/>
        </w:rPr>
        <w:t xml:space="preserve"> </w:t>
      </w:r>
      <w:r w:rsidRPr="00FA1CC5">
        <w:rPr>
          <w:rFonts w:asciiTheme="majorHAnsi" w:hAnsiTheme="majorHAnsi"/>
          <w:b/>
          <w:sz w:val="22"/>
          <w:szCs w:val="22"/>
        </w:rPr>
        <w:t>16</w:t>
      </w:r>
      <w:r w:rsidRPr="00FA1CC5">
        <w:rPr>
          <w:rFonts w:asciiTheme="majorHAnsi" w:hAnsiTheme="majorHAnsi"/>
          <w:sz w:val="22"/>
          <w:szCs w:val="22"/>
        </w:rPr>
        <w:t>: 113.</w:t>
      </w:r>
    </w:p>
    <w:p w14:paraId="4C878A4C" w14:textId="77777777" w:rsidR="00FA1CC5" w:rsidRPr="00FA1CC5" w:rsidRDefault="00FA1CC5" w:rsidP="00176141">
      <w:pPr>
        <w:pStyle w:val="EndNoteBibliography"/>
        <w:ind w:left="720" w:hanging="720"/>
        <w:jc w:val="left"/>
        <w:rPr>
          <w:rFonts w:asciiTheme="majorHAnsi" w:hAnsiTheme="majorHAnsi"/>
          <w:sz w:val="22"/>
          <w:szCs w:val="22"/>
        </w:rPr>
      </w:pPr>
      <w:r w:rsidRPr="00FA1CC5">
        <w:rPr>
          <w:rFonts w:asciiTheme="majorHAnsi" w:hAnsiTheme="majorHAnsi"/>
          <w:sz w:val="22"/>
          <w:szCs w:val="22"/>
        </w:rPr>
        <w:t xml:space="preserve">Toe KH, Jones CM, N'Fale S, Ismail HM, Dabire RK, Ranson H. 2014. Increased pyrethroid resistance in malaria vectors and decreased bed net effectiveness, burkina faso. </w:t>
      </w:r>
      <w:r w:rsidRPr="00FA1CC5">
        <w:rPr>
          <w:rFonts w:asciiTheme="majorHAnsi" w:hAnsiTheme="majorHAnsi"/>
          <w:i/>
          <w:sz w:val="22"/>
          <w:szCs w:val="22"/>
        </w:rPr>
        <w:t>Emerg Infect Dis</w:t>
      </w:r>
      <w:r w:rsidRPr="00FA1CC5">
        <w:rPr>
          <w:rFonts w:asciiTheme="majorHAnsi" w:hAnsiTheme="majorHAnsi"/>
          <w:sz w:val="22"/>
          <w:szCs w:val="22"/>
        </w:rPr>
        <w:t xml:space="preserve"> </w:t>
      </w:r>
      <w:r w:rsidRPr="00FA1CC5">
        <w:rPr>
          <w:rFonts w:asciiTheme="majorHAnsi" w:hAnsiTheme="majorHAnsi"/>
          <w:b/>
          <w:sz w:val="22"/>
          <w:szCs w:val="22"/>
        </w:rPr>
        <w:t>20</w:t>
      </w:r>
      <w:r w:rsidRPr="00FA1CC5">
        <w:rPr>
          <w:rFonts w:asciiTheme="majorHAnsi" w:hAnsiTheme="majorHAnsi"/>
          <w:sz w:val="22"/>
          <w:szCs w:val="22"/>
        </w:rPr>
        <w:t>.</w:t>
      </w:r>
    </w:p>
    <w:p w14:paraId="06D1544A" w14:textId="77777777" w:rsidR="00FA1CC5" w:rsidRPr="00FA1CC5" w:rsidRDefault="00FA1CC5" w:rsidP="00176141">
      <w:pPr>
        <w:pStyle w:val="EndNoteBibliography"/>
        <w:ind w:left="720" w:hanging="720"/>
        <w:jc w:val="left"/>
        <w:rPr>
          <w:rFonts w:asciiTheme="majorHAnsi" w:hAnsiTheme="majorHAnsi"/>
          <w:sz w:val="22"/>
          <w:szCs w:val="22"/>
        </w:rPr>
      </w:pPr>
      <w:r w:rsidRPr="00FA1CC5">
        <w:rPr>
          <w:rFonts w:asciiTheme="majorHAnsi" w:hAnsiTheme="majorHAnsi"/>
          <w:sz w:val="22"/>
          <w:szCs w:val="22"/>
        </w:rPr>
        <w:t xml:space="preserve">Toe KH, N'Fale S, Dabire RK, Ranson H, Jones CM. 2015. The recent escalation in strength of pyrethroid resistance in Anopheles coluzzi in West Africa is linked to increased expression of multiple gene families. </w:t>
      </w:r>
      <w:r w:rsidRPr="00FA1CC5">
        <w:rPr>
          <w:rFonts w:asciiTheme="majorHAnsi" w:hAnsiTheme="majorHAnsi"/>
          <w:i/>
          <w:sz w:val="22"/>
          <w:szCs w:val="22"/>
        </w:rPr>
        <w:t>BMC Genomics</w:t>
      </w:r>
      <w:r w:rsidRPr="00FA1CC5">
        <w:rPr>
          <w:rFonts w:asciiTheme="majorHAnsi" w:hAnsiTheme="majorHAnsi"/>
          <w:sz w:val="22"/>
          <w:szCs w:val="22"/>
        </w:rPr>
        <w:t xml:space="preserve"> </w:t>
      </w:r>
      <w:r w:rsidRPr="00FA1CC5">
        <w:rPr>
          <w:rFonts w:asciiTheme="majorHAnsi" w:hAnsiTheme="majorHAnsi"/>
          <w:b/>
          <w:sz w:val="22"/>
          <w:szCs w:val="22"/>
        </w:rPr>
        <w:t>16</w:t>
      </w:r>
      <w:r w:rsidRPr="00FA1CC5">
        <w:rPr>
          <w:rFonts w:asciiTheme="majorHAnsi" w:hAnsiTheme="majorHAnsi"/>
          <w:sz w:val="22"/>
          <w:szCs w:val="22"/>
        </w:rPr>
        <w:t>: 146.</w:t>
      </w:r>
    </w:p>
    <w:p w14:paraId="279B43B8" w14:textId="77777777" w:rsidR="00FA1CC5" w:rsidRPr="00FA1CC5" w:rsidRDefault="00FA1CC5" w:rsidP="00176141">
      <w:pPr>
        <w:pStyle w:val="EndNoteBibliography"/>
        <w:ind w:left="720" w:hanging="720"/>
        <w:jc w:val="left"/>
        <w:rPr>
          <w:rFonts w:asciiTheme="majorHAnsi" w:hAnsiTheme="majorHAnsi"/>
          <w:sz w:val="22"/>
          <w:szCs w:val="22"/>
        </w:rPr>
      </w:pPr>
      <w:r w:rsidRPr="00FA1CC5">
        <w:rPr>
          <w:rFonts w:asciiTheme="majorHAnsi" w:hAnsiTheme="majorHAnsi"/>
          <w:sz w:val="22"/>
          <w:szCs w:val="22"/>
        </w:rPr>
        <w:t xml:space="preserve">Trape JF, Tall A, Diagne N, Ndiath O, Ly AB, Faye J, Dieye-Ba F, Roucher C, Bouganali C, Badiane A et al. 2011. Malaria morbidity and pyrethroid resistance after the introduction of insecticide-treated bednets and artemisinin-based combination therapies: a longitudinal study. </w:t>
      </w:r>
      <w:r w:rsidRPr="00FA1CC5">
        <w:rPr>
          <w:rFonts w:asciiTheme="majorHAnsi" w:hAnsiTheme="majorHAnsi"/>
          <w:i/>
          <w:sz w:val="22"/>
          <w:szCs w:val="22"/>
        </w:rPr>
        <w:t>Lancet Infect Dis</w:t>
      </w:r>
      <w:r w:rsidRPr="00FA1CC5">
        <w:rPr>
          <w:rFonts w:asciiTheme="majorHAnsi" w:hAnsiTheme="majorHAnsi"/>
          <w:sz w:val="22"/>
          <w:szCs w:val="22"/>
        </w:rPr>
        <w:t xml:space="preserve"> </w:t>
      </w:r>
      <w:r w:rsidRPr="00FA1CC5">
        <w:rPr>
          <w:rFonts w:asciiTheme="majorHAnsi" w:hAnsiTheme="majorHAnsi"/>
          <w:b/>
          <w:sz w:val="22"/>
          <w:szCs w:val="22"/>
        </w:rPr>
        <w:t>11</w:t>
      </w:r>
      <w:r w:rsidRPr="00FA1CC5">
        <w:rPr>
          <w:rFonts w:asciiTheme="majorHAnsi" w:hAnsiTheme="majorHAnsi"/>
          <w:sz w:val="22"/>
          <w:szCs w:val="22"/>
        </w:rPr>
        <w:t>: 925-932.</w:t>
      </w:r>
    </w:p>
    <w:p w14:paraId="1138E30D" w14:textId="2C70C43D" w:rsidR="007E03C6" w:rsidRDefault="007E03C6" w:rsidP="00176141">
      <w:pPr>
        <w:ind w:left="720" w:hanging="720"/>
        <w:contextualSpacing/>
        <w:rPr>
          <w:rFonts w:asciiTheme="majorHAnsi" w:hAnsiTheme="majorHAnsi" w:cs="Arial"/>
          <w:sz w:val="22"/>
          <w:szCs w:val="22"/>
        </w:rPr>
      </w:pPr>
      <w:r>
        <w:rPr>
          <w:rFonts w:asciiTheme="majorHAnsi" w:hAnsiTheme="majorHAnsi" w:cs="Arial"/>
          <w:color w:val="000000"/>
          <w:sz w:val="22"/>
          <w:szCs w:val="22"/>
        </w:rPr>
        <w:t>Viana M, Hughes A, Matthiopoulos J</w:t>
      </w:r>
      <w:r w:rsidRPr="00FF51F5">
        <w:rPr>
          <w:rFonts w:asciiTheme="majorHAnsi" w:hAnsiTheme="majorHAnsi" w:cs="Arial"/>
          <w:color w:val="000000"/>
          <w:sz w:val="22"/>
          <w:szCs w:val="22"/>
        </w:rPr>
        <w:t xml:space="preserve">, </w:t>
      </w:r>
      <w:r w:rsidRPr="007E03C6">
        <w:rPr>
          <w:rFonts w:asciiTheme="majorHAnsi" w:hAnsiTheme="majorHAnsi" w:cs="Arial"/>
          <w:color w:val="000000"/>
          <w:sz w:val="22"/>
          <w:szCs w:val="22"/>
        </w:rPr>
        <w:t>Ranson</w:t>
      </w:r>
      <w:r w:rsidRPr="000212F2">
        <w:rPr>
          <w:rFonts w:asciiTheme="majorHAnsi" w:hAnsiTheme="majorHAnsi" w:cs="Arial"/>
          <w:color w:val="000000"/>
          <w:sz w:val="22"/>
          <w:szCs w:val="22"/>
        </w:rPr>
        <w:t xml:space="preserve"> H</w:t>
      </w:r>
      <w:r>
        <w:rPr>
          <w:rFonts w:asciiTheme="majorHAnsi" w:hAnsiTheme="majorHAnsi" w:cs="Arial"/>
          <w:color w:val="000000"/>
          <w:sz w:val="22"/>
          <w:szCs w:val="22"/>
        </w:rPr>
        <w:t>, Ferguson</w:t>
      </w:r>
      <w:r w:rsidRPr="00FF51F5">
        <w:rPr>
          <w:rFonts w:asciiTheme="majorHAnsi" w:hAnsiTheme="majorHAnsi" w:cs="Arial"/>
          <w:color w:val="000000"/>
          <w:sz w:val="22"/>
          <w:szCs w:val="22"/>
        </w:rPr>
        <w:t xml:space="preserve"> HM. 2016</w:t>
      </w:r>
      <w:r>
        <w:rPr>
          <w:rFonts w:asciiTheme="majorHAnsi" w:hAnsiTheme="majorHAnsi" w:cs="Arial"/>
          <w:color w:val="000000"/>
          <w:sz w:val="22"/>
          <w:szCs w:val="22"/>
        </w:rPr>
        <w:t>.</w:t>
      </w:r>
      <w:r w:rsidRPr="00FF51F5">
        <w:rPr>
          <w:rFonts w:asciiTheme="majorHAnsi" w:hAnsiTheme="majorHAnsi" w:cs="Arial"/>
          <w:color w:val="000000"/>
          <w:sz w:val="22"/>
          <w:szCs w:val="22"/>
        </w:rPr>
        <w:t xml:space="preserve"> </w:t>
      </w:r>
      <w:r w:rsidRPr="00FF51F5">
        <w:rPr>
          <w:rFonts w:asciiTheme="majorHAnsi" w:eastAsia="Times New Roman" w:hAnsiTheme="majorHAnsi" w:cs="Arial"/>
          <w:bCs/>
          <w:color w:val="000000"/>
          <w:kern w:val="36"/>
          <w:sz w:val="22"/>
          <w:szCs w:val="22"/>
        </w:rPr>
        <w:t xml:space="preserve">Delayed mortality effects cut the malaria transmission potential of insecticide-resistant mosquitoes. </w:t>
      </w:r>
      <w:r w:rsidRPr="00FF51F5">
        <w:rPr>
          <w:rFonts w:asciiTheme="majorHAnsi" w:eastAsia="Times New Roman" w:hAnsiTheme="majorHAnsi" w:cs="Arial"/>
          <w:bCs/>
          <w:i/>
          <w:color w:val="000000"/>
          <w:kern w:val="36"/>
          <w:sz w:val="22"/>
          <w:szCs w:val="22"/>
        </w:rPr>
        <w:t>Proc</w:t>
      </w:r>
      <w:r>
        <w:rPr>
          <w:rFonts w:asciiTheme="majorHAnsi" w:eastAsia="Times New Roman" w:hAnsiTheme="majorHAnsi" w:cs="Arial"/>
          <w:bCs/>
          <w:i/>
          <w:color w:val="000000"/>
          <w:kern w:val="36"/>
          <w:sz w:val="22"/>
          <w:szCs w:val="22"/>
        </w:rPr>
        <w:t xml:space="preserve"> Natl Acad Sci</w:t>
      </w:r>
      <w:r w:rsidRPr="00FF51F5">
        <w:rPr>
          <w:rFonts w:asciiTheme="majorHAnsi" w:eastAsia="Times New Roman" w:hAnsiTheme="majorHAnsi" w:cs="Arial"/>
          <w:bCs/>
          <w:i/>
          <w:color w:val="000000"/>
          <w:kern w:val="36"/>
          <w:sz w:val="22"/>
          <w:szCs w:val="22"/>
        </w:rPr>
        <w:t>.</w:t>
      </w:r>
      <w:r w:rsidRPr="000212F2">
        <w:rPr>
          <w:rFonts w:asciiTheme="majorHAnsi" w:eastAsia="Times New Roman" w:hAnsiTheme="majorHAnsi" w:cs="Arial"/>
          <w:bCs/>
          <w:color w:val="000000"/>
          <w:kern w:val="36"/>
          <w:sz w:val="22"/>
          <w:szCs w:val="22"/>
        </w:rPr>
        <w:t xml:space="preserve"> </w:t>
      </w:r>
      <w:r w:rsidRPr="000212F2">
        <w:rPr>
          <w:rFonts w:asciiTheme="majorHAnsi" w:eastAsia="Times New Roman" w:hAnsiTheme="majorHAnsi" w:cs="Arial"/>
          <w:b/>
          <w:bCs/>
          <w:color w:val="000000"/>
          <w:kern w:val="36"/>
          <w:sz w:val="22"/>
          <w:szCs w:val="22"/>
        </w:rPr>
        <w:t>113</w:t>
      </w:r>
      <w:r w:rsidRPr="000212F2">
        <w:rPr>
          <w:rFonts w:asciiTheme="majorHAnsi" w:eastAsia="Times New Roman" w:hAnsiTheme="majorHAnsi" w:cs="Arial"/>
          <w:bCs/>
          <w:color w:val="000000"/>
          <w:kern w:val="36"/>
          <w:sz w:val="22"/>
          <w:szCs w:val="22"/>
        </w:rPr>
        <w:t xml:space="preserve">:8975-8980  </w:t>
      </w:r>
    </w:p>
    <w:p w14:paraId="0A81C376" w14:textId="77777777" w:rsidR="00FA1CC5" w:rsidRDefault="00FA1CC5" w:rsidP="00176141">
      <w:pPr>
        <w:ind w:left="720" w:hanging="720"/>
        <w:contextualSpacing/>
        <w:rPr>
          <w:rFonts w:asciiTheme="majorHAnsi" w:hAnsiTheme="majorHAnsi" w:cs="Arial"/>
          <w:sz w:val="22"/>
          <w:szCs w:val="22"/>
        </w:rPr>
      </w:pPr>
      <w:r w:rsidRPr="00FA1CC5">
        <w:rPr>
          <w:rFonts w:asciiTheme="majorHAnsi" w:hAnsiTheme="majorHAnsi" w:cs="Arial"/>
          <w:sz w:val="22"/>
          <w:szCs w:val="22"/>
        </w:rPr>
        <w:t xml:space="preserve">Vontas J, Moore S, Kleinschmidt I, </w:t>
      </w:r>
      <w:r w:rsidRPr="000212F2">
        <w:rPr>
          <w:rFonts w:asciiTheme="majorHAnsi" w:hAnsiTheme="majorHAnsi" w:cs="Arial"/>
          <w:sz w:val="22"/>
          <w:szCs w:val="22"/>
        </w:rPr>
        <w:t>Ranson H</w:t>
      </w:r>
      <w:r w:rsidRPr="007E03C6">
        <w:rPr>
          <w:rFonts w:asciiTheme="majorHAnsi" w:hAnsiTheme="majorHAnsi" w:cs="Arial"/>
          <w:sz w:val="22"/>
          <w:szCs w:val="22"/>
        </w:rPr>
        <w:t>,</w:t>
      </w:r>
      <w:r w:rsidRPr="00FA1CC5">
        <w:rPr>
          <w:rFonts w:asciiTheme="majorHAnsi" w:hAnsiTheme="majorHAnsi" w:cs="Arial"/>
          <w:sz w:val="22"/>
          <w:szCs w:val="22"/>
        </w:rPr>
        <w:t xml:space="preserve"> Lindsay S, Lengeler C, Hamon N, McLean T, Hemingway J. 2014. Framework for rapid assessment and adoption of new vector control tools. </w:t>
      </w:r>
      <w:r w:rsidRPr="00FA1CC5">
        <w:rPr>
          <w:rFonts w:asciiTheme="majorHAnsi" w:hAnsiTheme="majorHAnsi" w:cs="Arial"/>
          <w:i/>
          <w:sz w:val="22"/>
          <w:szCs w:val="22"/>
        </w:rPr>
        <w:t>Trends Parasitol</w:t>
      </w:r>
      <w:r w:rsidRPr="00FA1CC5">
        <w:rPr>
          <w:rFonts w:asciiTheme="majorHAnsi" w:hAnsiTheme="majorHAnsi" w:cs="Arial"/>
          <w:sz w:val="22"/>
          <w:szCs w:val="22"/>
        </w:rPr>
        <w:t xml:space="preserve">. </w:t>
      </w:r>
      <w:r w:rsidRPr="00FA1CC5">
        <w:rPr>
          <w:rFonts w:asciiTheme="majorHAnsi" w:hAnsiTheme="majorHAnsi" w:cs="Arial"/>
          <w:b/>
          <w:sz w:val="22"/>
          <w:szCs w:val="22"/>
        </w:rPr>
        <w:t>30</w:t>
      </w:r>
      <w:r w:rsidRPr="00FA1CC5">
        <w:rPr>
          <w:rFonts w:asciiTheme="majorHAnsi" w:hAnsiTheme="majorHAnsi" w:cs="Arial"/>
          <w:sz w:val="22"/>
          <w:szCs w:val="22"/>
        </w:rPr>
        <w:t xml:space="preserve">:191-204. </w:t>
      </w:r>
    </w:p>
    <w:p w14:paraId="0024B92D" w14:textId="3E16CCA2" w:rsidR="00BD44BF" w:rsidRPr="00FA1CC5" w:rsidRDefault="00BD44BF" w:rsidP="00BD44BF">
      <w:pPr>
        <w:ind w:left="720" w:hanging="720"/>
        <w:contextualSpacing/>
        <w:rPr>
          <w:rFonts w:asciiTheme="majorHAnsi" w:hAnsiTheme="majorHAnsi" w:cs="Arial"/>
          <w:sz w:val="22"/>
          <w:szCs w:val="22"/>
        </w:rPr>
      </w:pPr>
      <w:r w:rsidRPr="00BD44BF">
        <w:rPr>
          <w:rFonts w:asciiTheme="majorHAnsi" w:hAnsiTheme="majorHAnsi" w:cs="Arial"/>
          <w:sz w:val="22"/>
          <w:szCs w:val="22"/>
        </w:rPr>
        <w:t>Wanjala CL, Zhou G, Mbugi J, Simbauni J, Afrane YA, Ototo E, et al.</w:t>
      </w:r>
      <w:r>
        <w:rPr>
          <w:rFonts w:asciiTheme="majorHAnsi" w:hAnsiTheme="majorHAnsi" w:cs="Arial"/>
          <w:sz w:val="22"/>
          <w:szCs w:val="22"/>
        </w:rPr>
        <w:t xml:space="preserve"> 2015.</w:t>
      </w:r>
      <w:r w:rsidRPr="00BD44BF">
        <w:rPr>
          <w:rFonts w:asciiTheme="majorHAnsi" w:hAnsiTheme="majorHAnsi" w:cs="Arial"/>
          <w:sz w:val="22"/>
          <w:szCs w:val="22"/>
        </w:rPr>
        <w:t xml:space="preserve"> Insecticidal decay effectsof long-lasting insecticide nets and indoor residual spraying on Anopheles gambiae and</w:t>
      </w:r>
      <w:r>
        <w:rPr>
          <w:rFonts w:asciiTheme="majorHAnsi" w:hAnsiTheme="majorHAnsi" w:cs="Arial"/>
          <w:sz w:val="22"/>
          <w:szCs w:val="22"/>
        </w:rPr>
        <w:t xml:space="preserve"> </w:t>
      </w:r>
      <w:r w:rsidRPr="00BD44BF">
        <w:rPr>
          <w:rFonts w:asciiTheme="majorHAnsi" w:hAnsiTheme="majorHAnsi" w:cs="Arial"/>
          <w:sz w:val="22"/>
          <w:szCs w:val="22"/>
        </w:rPr>
        <w:t xml:space="preserve">Anopheles arabiensis in Western Kenya. </w:t>
      </w:r>
      <w:r w:rsidRPr="000212F2">
        <w:rPr>
          <w:rFonts w:asciiTheme="majorHAnsi" w:hAnsiTheme="majorHAnsi" w:cs="Arial"/>
          <w:i/>
          <w:sz w:val="22"/>
          <w:szCs w:val="22"/>
        </w:rPr>
        <w:t>Parasit Vectors</w:t>
      </w:r>
      <w:r>
        <w:rPr>
          <w:rFonts w:asciiTheme="majorHAnsi" w:hAnsiTheme="majorHAnsi" w:cs="Arial"/>
          <w:sz w:val="22"/>
          <w:szCs w:val="22"/>
        </w:rPr>
        <w:t xml:space="preserve">. </w:t>
      </w:r>
      <w:r w:rsidRPr="000212F2">
        <w:rPr>
          <w:rFonts w:asciiTheme="majorHAnsi" w:hAnsiTheme="majorHAnsi" w:cs="Arial"/>
          <w:b/>
          <w:sz w:val="22"/>
          <w:szCs w:val="22"/>
        </w:rPr>
        <w:t>8</w:t>
      </w:r>
      <w:r w:rsidRPr="00BD44BF">
        <w:rPr>
          <w:rFonts w:asciiTheme="majorHAnsi" w:hAnsiTheme="majorHAnsi" w:cs="Arial"/>
          <w:sz w:val="22"/>
          <w:szCs w:val="22"/>
        </w:rPr>
        <w:t>:588</w:t>
      </w:r>
    </w:p>
    <w:p w14:paraId="2F3442A3" w14:textId="77777777" w:rsidR="00FA1CC5" w:rsidRPr="00FA1CC5" w:rsidRDefault="00FA1CC5" w:rsidP="00176141">
      <w:pPr>
        <w:pStyle w:val="EndNoteBibliography"/>
        <w:ind w:left="720" w:hanging="720"/>
        <w:jc w:val="left"/>
        <w:rPr>
          <w:rFonts w:asciiTheme="majorHAnsi" w:hAnsiTheme="majorHAnsi"/>
          <w:sz w:val="22"/>
          <w:szCs w:val="22"/>
        </w:rPr>
      </w:pPr>
      <w:r w:rsidRPr="00FA1CC5">
        <w:rPr>
          <w:rFonts w:asciiTheme="majorHAnsi" w:hAnsiTheme="majorHAnsi"/>
          <w:sz w:val="22"/>
          <w:szCs w:val="22"/>
        </w:rPr>
        <w:t xml:space="preserve">Wang L, Nomura Y, Du Y, Liu N, Zhorov BS, Dong K. 2015. A mutation in the intracellular loop III/IV of mosquito sodium channel synergizes the effect of mutations in helix IIS6 on pyrethroid resistance. </w:t>
      </w:r>
      <w:r w:rsidRPr="00FA1CC5">
        <w:rPr>
          <w:rFonts w:asciiTheme="majorHAnsi" w:hAnsiTheme="majorHAnsi"/>
          <w:i/>
          <w:sz w:val="22"/>
          <w:szCs w:val="22"/>
        </w:rPr>
        <w:t>Molecular pharmacology</w:t>
      </w:r>
      <w:r w:rsidRPr="00FA1CC5">
        <w:rPr>
          <w:rFonts w:asciiTheme="majorHAnsi" w:hAnsiTheme="majorHAnsi"/>
          <w:sz w:val="22"/>
          <w:szCs w:val="22"/>
        </w:rPr>
        <w:t xml:space="preserve"> </w:t>
      </w:r>
      <w:r w:rsidRPr="00FA1CC5">
        <w:rPr>
          <w:rFonts w:asciiTheme="majorHAnsi" w:hAnsiTheme="majorHAnsi"/>
          <w:b/>
          <w:sz w:val="22"/>
          <w:szCs w:val="22"/>
        </w:rPr>
        <w:t>87</w:t>
      </w:r>
      <w:r w:rsidRPr="00FA1CC5">
        <w:rPr>
          <w:rFonts w:asciiTheme="majorHAnsi" w:hAnsiTheme="majorHAnsi"/>
          <w:sz w:val="22"/>
          <w:szCs w:val="22"/>
        </w:rPr>
        <w:t>: 421-429.</w:t>
      </w:r>
    </w:p>
    <w:p w14:paraId="5EEED569" w14:textId="77777777" w:rsidR="00FA1CC5" w:rsidRPr="00FA1CC5" w:rsidRDefault="00FA1CC5" w:rsidP="00176141">
      <w:pPr>
        <w:pStyle w:val="EndNoteBibliography"/>
        <w:ind w:left="720" w:hanging="720"/>
        <w:jc w:val="left"/>
        <w:rPr>
          <w:rFonts w:asciiTheme="majorHAnsi" w:hAnsiTheme="majorHAnsi"/>
          <w:sz w:val="22"/>
          <w:szCs w:val="22"/>
        </w:rPr>
      </w:pPr>
      <w:r w:rsidRPr="00FA1CC5">
        <w:rPr>
          <w:rFonts w:asciiTheme="majorHAnsi" w:hAnsiTheme="majorHAnsi"/>
          <w:sz w:val="22"/>
          <w:szCs w:val="22"/>
        </w:rPr>
        <w:lastRenderedPageBreak/>
        <w:t xml:space="preserve">Wood O, Hanrahan S, Coetzee M, Koekemoer L, Brooke B. 2010. Cuticle thickening associated with pyrethroid resistance in the major malaria vector Anopheles funestus. </w:t>
      </w:r>
      <w:r w:rsidRPr="00FA1CC5">
        <w:rPr>
          <w:rFonts w:asciiTheme="majorHAnsi" w:hAnsiTheme="majorHAnsi"/>
          <w:i/>
          <w:sz w:val="22"/>
          <w:szCs w:val="22"/>
        </w:rPr>
        <w:t>Parasit Vectors</w:t>
      </w:r>
      <w:r w:rsidRPr="00FA1CC5">
        <w:rPr>
          <w:rFonts w:asciiTheme="majorHAnsi" w:hAnsiTheme="majorHAnsi"/>
          <w:sz w:val="22"/>
          <w:szCs w:val="22"/>
        </w:rPr>
        <w:t xml:space="preserve"> </w:t>
      </w:r>
      <w:r w:rsidRPr="00FA1CC5">
        <w:rPr>
          <w:rFonts w:asciiTheme="majorHAnsi" w:hAnsiTheme="majorHAnsi"/>
          <w:b/>
          <w:sz w:val="22"/>
          <w:szCs w:val="22"/>
        </w:rPr>
        <w:t>3</w:t>
      </w:r>
      <w:r w:rsidRPr="00FA1CC5">
        <w:rPr>
          <w:rFonts w:asciiTheme="majorHAnsi" w:hAnsiTheme="majorHAnsi"/>
          <w:sz w:val="22"/>
          <w:szCs w:val="22"/>
        </w:rPr>
        <w:t>: 67.</w:t>
      </w:r>
    </w:p>
    <w:p w14:paraId="79F1F04C" w14:textId="77777777" w:rsidR="00FA1CC5" w:rsidRPr="00FA1CC5" w:rsidRDefault="00FA1CC5" w:rsidP="00176141">
      <w:pPr>
        <w:pStyle w:val="EndNoteBibliography"/>
        <w:ind w:left="720" w:hanging="720"/>
        <w:jc w:val="left"/>
        <w:rPr>
          <w:rFonts w:asciiTheme="majorHAnsi" w:hAnsiTheme="majorHAnsi"/>
          <w:sz w:val="22"/>
          <w:szCs w:val="22"/>
        </w:rPr>
      </w:pPr>
      <w:r w:rsidRPr="00FA1CC5">
        <w:rPr>
          <w:rFonts w:asciiTheme="majorHAnsi" w:hAnsiTheme="majorHAnsi"/>
          <w:sz w:val="22"/>
          <w:szCs w:val="22"/>
        </w:rPr>
        <w:t xml:space="preserve">World Health Organization.. 2012. Global plan for insecticide resistance management in malaria vectors. </w:t>
      </w:r>
      <w:r w:rsidRPr="00FA1CC5">
        <w:rPr>
          <w:rFonts w:asciiTheme="majorHAnsi" w:hAnsiTheme="majorHAnsi"/>
          <w:i/>
          <w:sz w:val="22"/>
          <w:szCs w:val="22"/>
        </w:rPr>
        <w:t>Global Malaria Programme</w:t>
      </w:r>
      <w:r w:rsidRPr="00FA1CC5">
        <w:rPr>
          <w:rFonts w:asciiTheme="majorHAnsi" w:hAnsiTheme="majorHAnsi"/>
          <w:sz w:val="22"/>
          <w:szCs w:val="22"/>
        </w:rPr>
        <w:t>.</w:t>
      </w:r>
    </w:p>
    <w:p w14:paraId="519C8C2B" w14:textId="77777777" w:rsidR="00FA1CC5" w:rsidRPr="00FA1CC5" w:rsidRDefault="00FA1CC5" w:rsidP="00176141">
      <w:pPr>
        <w:pStyle w:val="EndNoteBibliography"/>
        <w:ind w:left="720" w:hanging="720"/>
        <w:jc w:val="left"/>
        <w:rPr>
          <w:rFonts w:asciiTheme="majorHAnsi" w:hAnsiTheme="majorHAnsi"/>
          <w:sz w:val="22"/>
          <w:szCs w:val="22"/>
        </w:rPr>
      </w:pPr>
      <w:r w:rsidRPr="00FA1CC5">
        <w:rPr>
          <w:rFonts w:asciiTheme="majorHAnsi" w:hAnsiTheme="majorHAnsi"/>
          <w:sz w:val="22"/>
          <w:szCs w:val="22"/>
        </w:rPr>
        <w:t>World Health Organization. 2013. Test procedures for insecticide resistance monitoring in malaria vector mosquitoes.</w:t>
      </w:r>
    </w:p>
    <w:p w14:paraId="1EB009F6" w14:textId="77777777" w:rsidR="00800CCF" w:rsidRDefault="00E10ACB" w:rsidP="00800CCF">
      <w:pPr>
        <w:pStyle w:val="EndNoteBibliography"/>
        <w:ind w:left="720" w:hanging="720"/>
        <w:jc w:val="left"/>
        <w:rPr>
          <w:rFonts w:asciiTheme="majorHAnsi" w:hAnsiTheme="majorHAnsi"/>
          <w:sz w:val="22"/>
          <w:szCs w:val="22"/>
        </w:rPr>
      </w:pPr>
      <w:r w:rsidRPr="00FA1CC5">
        <w:rPr>
          <w:rFonts w:asciiTheme="majorHAnsi" w:hAnsiTheme="majorHAnsi"/>
          <w:sz w:val="22"/>
          <w:szCs w:val="22"/>
        </w:rPr>
        <w:t>W</w:t>
      </w:r>
      <w:r w:rsidRPr="00E10ACB">
        <w:rPr>
          <w:rFonts w:asciiTheme="majorHAnsi" w:hAnsiTheme="majorHAnsi"/>
          <w:sz w:val="22"/>
          <w:szCs w:val="22"/>
        </w:rPr>
        <w:t>orld Health Organization. 2015</w:t>
      </w:r>
      <w:r>
        <w:rPr>
          <w:rFonts w:asciiTheme="majorHAnsi" w:hAnsiTheme="majorHAnsi"/>
          <w:sz w:val="22"/>
          <w:szCs w:val="22"/>
        </w:rPr>
        <w:t>a</w:t>
      </w:r>
      <w:r w:rsidRPr="00E10ACB">
        <w:rPr>
          <w:rFonts w:asciiTheme="majorHAnsi" w:hAnsiTheme="majorHAnsi"/>
          <w:sz w:val="22"/>
          <w:szCs w:val="22"/>
        </w:rPr>
        <w:t>.</w:t>
      </w:r>
      <w:r w:rsidRPr="00AC17B3">
        <w:rPr>
          <w:rFonts w:asciiTheme="majorHAnsi" w:hAnsiTheme="majorHAnsi"/>
          <w:i/>
          <w:sz w:val="22"/>
          <w:szCs w:val="22"/>
        </w:rPr>
        <w:t xml:space="preserve"> </w:t>
      </w:r>
      <w:r w:rsidRPr="00AC17B3">
        <w:rPr>
          <w:rFonts w:asciiTheme="majorHAnsi" w:hAnsiTheme="majorHAnsi"/>
          <w:sz w:val="22"/>
          <w:szCs w:val="22"/>
        </w:rPr>
        <w:t>Conditions for use of long-lasting insecticidal nets treated with a pyrethroid and piperonyl butoxide</w:t>
      </w:r>
      <w:r w:rsidRPr="00E10ACB">
        <w:t>.</w:t>
      </w:r>
      <w:r w:rsidRPr="00AC17B3">
        <w:rPr>
          <w:i/>
        </w:rPr>
        <w:t xml:space="preserve"> </w:t>
      </w:r>
    </w:p>
    <w:p w14:paraId="7DBA317F" w14:textId="627AF0AA" w:rsidR="00FA1CC5" w:rsidRPr="00FA1CC5" w:rsidRDefault="00FA1CC5" w:rsidP="00800CCF">
      <w:pPr>
        <w:pStyle w:val="EndNoteBibliography"/>
        <w:ind w:left="720" w:hanging="720"/>
        <w:jc w:val="left"/>
        <w:rPr>
          <w:rFonts w:asciiTheme="majorHAnsi" w:hAnsiTheme="majorHAnsi"/>
          <w:sz w:val="22"/>
          <w:szCs w:val="22"/>
        </w:rPr>
      </w:pPr>
      <w:r w:rsidRPr="00FA1CC5">
        <w:rPr>
          <w:rFonts w:asciiTheme="majorHAnsi" w:hAnsiTheme="majorHAnsi"/>
          <w:sz w:val="22"/>
          <w:szCs w:val="22"/>
        </w:rPr>
        <w:t>World Health Organization. 2015</w:t>
      </w:r>
      <w:r w:rsidR="00E10ACB">
        <w:rPr>
          <w:rFonts w:asciiTheme="majorHAnsi" w:hAnsiTheme="majorHAnsi"/>
          <w:sz w:val="22"/>
          <w:szCs w:val="22"/>
        </w:rPr>
        <w:t>b</w:t>
      </w:r>
      <w:r w:rsidRPr="00FA1CC5">
        <w:rPr>
          <w:rFonts w:asciiTheme="majorHAnsi" w:hAnsiTheme="majorHAnsi"/>
          <w:sz w:val="22"/>
          <w:szCs w:val="22"/>
        </w:rPr>
        <w:t xml:space="preserve">. Pesticide products under WHOPES laboratory and or field testing and evaluation.  </w:t>
      </w:r>
      <w:r w:rsidRPr="00FA1CC5">
        <w:rPr>
          <w:rFonts w:asciiTheme="majorHAnsi" w:hAnsiTheme="majorHAnsi"/>
          <w:b/>
          <w:sz w:val="22"/>
          <w:szCs w:val="22"/>
        </w:rPr>
        <w:t>http://www.who.int/whopes/Products_Under_WHOPES_Evaluation_May_2015.pdf</w:t>
      </w:r>
      <w:r w:rsidRPr="00FA1CC5">
        <w:rPr>
          <w:rFonts w:asciiTheme="majorHAnsi" w:hAnsiTheme="majorHAnsi"/>
          <w:sz w:val="22"/>
          <w:szCs w:val="22"/>
        </w:rPr>
        <w:t>.</w:t>
      </w:r>
    </w:p>
    <w:p w14:paraId="6CDD171E" w14:textId="77777777" w:rsidR="00800CCF" w:rsidRDefault="00800CCF" w:rsidP="00800CCF">
      <w:pPr>
        <w:pStyle w:val="EndNoteBibliography"/>
        <w:ind w:left="720" w:hanging="720"/>
        <w:jc w:val="left"/>
        <w:rPr>
          <w:rFonts w:asciiTheme="majorHAnsi" w:hAnsiTheme="majorHAnsi"/>
          <w:sz w:val="22"/>
          <w:szCs w:val="22"/>
        </w:rPr>
      </w:pPr>
      <w:r w:rsidRPr="00FA1CC5">
        <w:rPr>
          <w:rFonts w:asciiTheme="majorHAnsi" w:hAnsiTheme="majorHAnsi"/>
          <w:sz w:val="22"/>
          <w:szCs w:val="22"/>
        </w:rPr>
        <w:t>World Health Organization. 2014</w:t>
      </w:r>
      <w:r>
        <w:rPr>
          <w:rFonts w:asciiTheme="majorHAnsi" w:hAnsiTheme="majorHAnsi"/>
          <w:sz w:val="22"/>
          <w:szCs w:val="22"/>
        </w:rPr>
        <w:t>a</w:t>
      </w:r>
      <w:r w:rsidRPr="00FA1CC5">
        <w:rPr>
          <w:rFonts w:asciiTheme="majorHAnsi" w:hAnsiTheme="majorHAnsi"/>
          <w:sz w:val="22"/>
          <w:szCs w:val="22"/>
        </w:rPr>
        <w:t>. World Malaria Report.</w:t>
      </w:r>
    </w:p>
    <w:p w14:paraId="6B09DA35" w14:textId="3982B9BD" w:rsidR="00FA1CC5" w:rsidRPr="00FA1CC5" w:rsidRDefault="00FA1CC5" w:rsidP="00800CCF">
      <w:pPr>
        <w:pStyle w:val="EndNoteBibliography"/>
        <w:ind w:left="720" w:hanging="720"/>
        <w:jc w:val="left"/>
        <w:rPr>
          <w:rFonts w:asciiTheme="majorHAnsi" w:hAnsiTheme="majorHAnsi"/>
          <w:sz w:val="22"/>
          <w:szCs w:val="22"/>
        </w:rPr>
      </w:pPr>
      <w:r w:rsidRPr="00FA1CC5">
        <w:rPr>
          <w:rFonts w:asciiTheme="majorHAnsi" w:hAnsiTheme="majorHAnsi"/>
          <w:sz w:val="22"/>
          <w:szCs w:val="22"/>
        </w:rPr>
        <w:t xml:space="preserve">World Health Organization. </w:t>
      </w:r>
      <w:r w:rsidR="00800CCF" w:rsidRPr="00FA1CC5">
        <w:rPr>
          <w:rFonts w:asciiTheme="majorHAnsi" w:hAnsiTheme="majorHAnsi"/>
          <w:sz w:val="22"/>
          <w:szCs w:val="22"/>
        </w:rPr>
        <w:t>2014</w:t>
      </w:r>
      <w:r w:rsidR="00800CCF">
        <w:rPr>
          <w:rFonts w:asciiTheme="majorHAnsi" w:hAnsiTheme="majorHAnsi"/>
          <w:sz w:val="22"/>
          <w:szCs w:val="22"/>
        </w:rPr>
        <w:t>b</w:t>
      </w:r>
      <w:r w:rsidRPr="00FA1CC5">
        <w:rPr>
          <w:rFonts w:asciiTheme="majorHAnsi" w:hAnsiTheme="majorHAnsi"/>
          <w:sz w:val="22"/>
          <w:szCs w:val="22"/>
        </w:rPr>
        <w:t xml:space="preserve">. Control of residual malaria parasite transmission. in </w:t>
      </w:r>
      <w:r w:rsidRPr="00FA1CC5">
        <w:rPr>
          <w:rFonts w:asciiTheme="majorHAnsi" w:hAnsiTheme="majorHAnsi"/>
          <w:i/>
          <w:sz w:val="22"/>
          <w:szCs w:val="22"/>
        </w:rPr>
        <w:t>WHO/HTM/GMP/MPAC/20145</w:t>
      </w:r>
      <w:r w:rsidRPr="00FA1CC5">
        <w:rPr>
          <w:rFonts w:asciiTheme="majorHAnsi" w:hAnsiTheme="majorHAnsi"/>
          <w:sz w:val="22"/>
          <w:szCs w:val="22"/>
        </w:rPr>
        <w:t>.</w:t>
      </w:r>
    </w:p>
    <w:p w14:paraId="740513DE" w14:textId="671C597B" w:rsidR="00FA1CC5" w:rsidRPr="00FA1CC5" w:rsidRDefault="00FA1CC5" w:rsidP="00176141">
      <w:pPr>
        <w:pStyle w:val="EndNoteBibliography"/>
        <w:ind w:left="720" w:hanging="720"/>
        <w:jc w:val="left"/>
        <w:rPr>
          <w:rFonts w:asciiTheme="majorHAnsi" w:hAnsiTheme="majorHAnsi"/>
          <w:sz w:val="22"/>
          <w:szCs w:val="22"/>
        </w:rPr>
      </w:pPr>
      <w:r w:rsidRPr="00FA1CC5">
        <w:rPr>
          <w:rFonts w:asciiTheme="majorHAnsi" w:hAnsiTheme="majorHAnsi"/>
          <w:sz w:val="22"/>
          <w:szCs w:val="22"/>
        </w:rPr>
        <w:t xml:space="preserve">World Health Organization. </w:t>
      </w:r>
      <w:r w:rsidR="00800CCF" w:rsidRPr="00FA1CC5">
        <w:rPr>
          <w:rFonts w:asciiTheme="majorHAnsi" w:hAnsiTheme="majorHAnsi"/>
          <w:sz w:val="22"/>
          <w:szCs w:val="22"/>
        </w:rPr>
        <w:t>2014</w:t>
      </w:r>
      <w:r w:rsidR="00800CCF">
        <w:rPr>
          <w:rFonts w:asciiTheme="majorHAnsi" w:hAnsiTheme="majorHAnsi"/>
          <w:sz w:val="22"/>
          <w:szCs w:val="22"/>
        </w:rPr>
        <w:t>c</w:t>
      </w:r>
      <w:r w:rsidRPr="00FA1CC5">
        <w:rPr>
          <w:rFonts w:asciiTheme="majorHAnsi" w:hAnsiTheme="majorHAnsi"/>
          <w:sz w:val="22"/>
          <w:szCs w:val="22"/>
        </w:rPr>
        <w:t xml:space="preserve">. Second Meeting of the Vector Control Advisory Group.  </w:t>
      </w:r>
      <w:r w:rsidRPr="00FA1CC5">
        <w:rPr>
          <w:rFonts w:asciiTheme="majorHAnsi" w:hAnsiTheme="majorHAnsi"/>
          <w:b/>
          <w:sz w:val="22"/>
          <w:szCs w:val="22"/>
        </w:rPr>
        <w:t>http://apps.who.int/iris/bitstream/10665/137318/1/9789241508025_eng.pdf?ua=1</w:t>
      </w:r>
      <w:r w:rsidRPr="00FA1CC5">
        <w:rPr>
          <w:rFonts w:asciiTheme="majorHAnsi" w:hAnsiTheme="majorHAnsi"/>
          <w:sz w:val="22"/>
          <w:szCs w:val="22"/>
        </w:rPr>
        <w:t>.</w:t>
      </w:r>
    </w:p>
    <w:p w14:paraId="5D229B6C" w14:textId="01819D69" w:rsidR="00FA1CC5" w:rsidRPr="00FA1CC5" w:rsidRDefault="00FA1CC5" w:rsidP="00800CCF">
      <w:pPr>
        <w:pStyle w:val="EndNoteBibliography"/>
        <w:ind w:left="720" w:hanging="720"/>
        <w:jc w:val="left"/>
        <w:rPr>
          <w:rFonts w:asciiTheme="majorHAnsi" w:hAnsiTheme="majorHAnsi"/>
          <w:sz w:val="22"/>
          <w:szCs w:val="22"/>
        </w:rPr>
      </w:pPr>
      <w:r w:rsidRPr="00FA1CC5">
        <w:rPr>
          <w:rFonts w:asciiTheme="majorHAnsi" w:hAnsiTheme="majorHAnsi"/>
          <w:sz w:val="22"/>
          <w:szCs w:val="22"/>
        </w:rPr>
        <w:t xml:space="preserve">World Health Organization. </w:t>
      </w:r>
      <w:r w:rsidR="00800CCF" w:rsidRPr="00FA1CC5">
        <w:rPr>
          <w:rFonts w:asciiTheme="majorHAnsi" w:hAnsiTheme="majorHAnsi"/>
          <w:sz w:val="22"/>
          <w:szCs w:val="22"/>
        </w:rPr>
        <w:t>2014</w:t>
      </w:r>
      <w:r w:rsidR="00800CCF">
        <w:rPr>
          <w:rFonts w:asciiTheme="majorHAnsi" w:hAnsiTheme="majorHAnsi"/>
          <w:sz w:val="22"/>
          <w:szCs w:val="22"/>
        </w:rPr>
        <w:t>d</w:t>
      </w:r>
      <w:r w:rsidRPr="00FA1CC5">
        <w:rPr>
          <w:rFonts w:asciiTheme="majorHAnsi" w:hAnsiTheme="majorHAnsi"/>
          <w:sz w:val="22"/>
          <w:szCs w:val="22"/>
        </w:rPr>
        <w:t xml:space="preserve">. WHO recommendations for achieving universal coverage with long-lasting insecticidal nets in malaria control September 2013 (revised March 2014).  </w:t>
      </w:r>
      <w:r w:rsidRPr="00FA1CC5">
        <w:rPr>
          <w:rFonts w:asciiTheme="majorHAnsi" w:hAnsiTheme="majorHAnsi"/>
          <w:b/>
          <w:sz w:val="22"/>
          <w:szCs w:val="22"/>
        </w:rPr>
        <w:t>http://www.who.int/malaria/publications/atoz/who_recommendations_universal_coverage_llins.pdf?ua=1</w:t>
      </w:r>
      <w:r w:rsidRPr="00FA1CC5">
        <w:rPr>
          <w:rFonts w:asciiTheme="majorHAnsi" w:hAnsiTheme="majorHAnsi"/>
          <w:sz w:val="22"/>
          <w:szCs w:val="22"/>
        </w:rPr>
        <w:t>.</w:t>
      </w:r>
    </w:p>
    <w:p w14:paraId="19CE2891" w14:textId="77777777" w:rsidR="00FA1CC5" w:rsidRPr="00FA1CC5" w:rsidRDefault="00FA1CC5" w:rsidP="00176141">
      <w:pPr>
        <w:pStyle w:val="EndNoteBibliography"/>
        <w:ind w:left="720" w:hanging="720"/>
        <w:jc w:val="left"/>
        <w:rPr>
          <w:rFonts w:asciiTheme="majorHAnsi" w:hAnsiTheme="majorHAnsi"/>
          <w:sz w:val="22"/>
          <w:szCs w:val="22"/>
        </w:rPr>
      </w:pPr>
      <w:r w:rsidRPr="00FA1CC5">
        <w:rPr>
          <w:rFonts w:asciiTheme="majorHAnsi" w:hAnsiTheme="majorHAnsi"/>
          <w:sz w:val="22"/>
          <w:szCs w:val="22"/>
        </w:rPr>
        <w:t xml:space="preserve">Zimmer C and Nauen, R. 2011. Pyrethroid resistance and thiacloprid baseline susceptibility of European populations of Meligethes aeneus (Coleoptera: Nitidulidae collected in winter oilseed rape. </w:t>
      </w:r>
      <w:r w:rsidRPr="00FA1CC5">
        <w:rPr>
          <w:rFonts w:asciiTheme="majorHAnsi" w:hAnsiTheme="majorHAnsi"/>
          <w:i/>
          <w:sz w:val="22"/>
          <w:szCs w:val="22"/>
        </w:rPr>
        <w:t>Pest Manag Sci</w:t>
      </w:r>
      <w:r w:rsidRPr="00FA1CC5">
        <w:rPr>
          <w:rFonts w:asciiTheme="majorHAnsi" w:hAnsiTheme="majorHAnsi"/>
          <w:sz w:val="22"/>
          <w:szCs w:val="22"/>
        </w:rPr>
        <w:t xml:space="preserve"> </w:t>
      </w:r>
      <w:r w:rsidRPr="00FA1CC5">
        <w:rPr>
          <w:rFonts w:asciiTheme="majorHAnsi" w:hAnsiTheme="majorHAnsi"/>
          <w:b/>
          <w:sz w:val="22"/>
          <w:szCs w:val="22"/>
        </w:rPr>
        <w:t>67</w:t>
      </w:r>
      <w:r w:rsidRPr="00FA1CC5">
        <w:rPr>
          <w:rFonts w:asciiTheme="majorHAnsi" w:hAnsiTheme="majorHAnsi"/>
          <w:sz w:val="22"/>
          <w:szCs w:val="22"/>
        </w:rPr>
        <w:t>: 599-608.</w:t>
      </w:r>
    </w:p>
    <w:p w14:paraId="14F6F7A7" w14:textId="77777777" w:rsidR="00FA1CC5" w:rsidRPr="00FA1CC5" w:rsidRDefault="00FA1CC5" w:rsidP="00176141">
      <w:pPr>
        <w:rPr>
          <w:rFonts w:asciiTheme="majorHAnsi" w:hAnsiTheme="majorHAnsi"/>
          <w:sz w:val="22"/>
          <w:szCs w:val="22"/>
        </w:rPr>
      </w:pPr>
      <w:r w:rsidRPr="00FA1CC5">
        <w:rPr>
          <w:rFonts w:asciiTheme="majorHAnsi" w:hAnsiTheme="majorHAnsi"/>
          <w:sz w:val="22"/>
          <w:szCs w:val="22"/>
        </w:rPr>
        <w:fldChar w:fldCharType="end"/>
      </w:r>
    </w:p>
    <w:p w14:paraId="61878540" w14:textId="77777777" w:rsidR="00FA1CC5" w:rsidRPr="00FA1CC5" w:rsidRDefault="00FA1CC5" w:rsidP="00176141">
      <w:pPr>
        <w:rPr>
          <w:rFonts w:asciiTheme="majorHAnsi" w:hAnsiTheme="majorHAnsi"/>
          <w:sz w:val="22"/>
          <w:szCs w:val="22"/>
        </w:rPr>
      </w:pPr>
    </w:p>
    <w:p w14:paraId="270FE24F" w14:textId="77777777" w:rsidR="00FA1CC5" w:rsidRPr="00FA1CC5" w:rsidRDefault="00FA1CC5" w:rsidP="00176141">
      <w:pPr>
        <w:rPr>
          <w:rFonts w:asciiTheme="majorHAnsi" w:hAnsiTheme="majorHAnsi"/>
          <w:sz w:val="22"/>
          <w:szCs w:val="22"/>
        </w:rPr>
      </w:pPr>
    </w:p>
    <w:p w14:paraId="2769C66B" w14:textId="77777777" w:rsidR="00A26F6B" w:rsidRPr="00C077C6" w:rsidRDefault="00A26F6B" w:rsidP="00176141">
      <w:pPr>
        <w:rPr>
          <w:rFonts w:asciiTheme="majorHAnsi" w:hAnsiTheme="majorHAnsi"/>
          <w:sz w:val="22"/>
          <w:szCs w:val="22"/>
        </w:rPr>
      </w:pPr>
    </w:p>
    <w:p w14:paraId="1FEDC8EB" w14:textId="77777777" w:rsidR="00A26F6B" w:rsidRDefault="00A26F6B" w:rsidP="00176141">
      <w:pPr>
        <w:pStyle w:val="Heading5"/>
      </w:pPr>
      <w:r>
        <w:t>Figure Legends</w:t>
      </w:r>
    </w:p>
    <w:p w14:paraId="0041B53E" w14:textId="77777777" w:rsidR="00046814" w:rsidRDefault="00046814" w:rsidP="00176141"/>
    <w:p w14:paraId="73D2C524" w14:textId="73853258" w:rsidR="00C077C6" w:rsidRPr="000C2563" w:rsidRDefault="00C077C6" w:rsidP="00176141">
      <w:pPr>
        <w:rPr>
          <w:rFonts w:asciiTheme="majorHAnsi" w:eastAsia="Times New Roman" w:hAnsiTheme="majorHAnsi"/>
          <w:color w:val="000000"/>
          <w:sz w:val="22"/>
          <w:szCs w:val="22"/>
        </w:rPr>
      </w:pPr>
      <w:r w:rsidRPr="00C077C6">
        <w:rPr>
          <w:rFonts w:asciiTheme="majorHAnsi" w:hAnsiTheme="majorHAnsi"/>
          <w:b/>
          <w:sz w:val="22"/>
          <w:szCs w:val="22"/>
        </w:rPr>
        <w:t>Figure 1</w:t>
      </w:r>
      <w:r w:rsidRPr="00C077C6">
        <w:rPr>
          <w:rFonts w:asciiTheme="majorHAnsi" w:hAnsiTheme="majorHAnsi"/>
          <w:sz w:val="22"/>
          <w:szCs w:val="22"/>
        </w:rPr>
        <w:t>:</w:t>
      </w:r>
      <w:r w:rsidRPr="00C077C6">
        <w:rPr>
          <w:rFonts w:asciiTheme="majorHAnsi" w:eastAsia="Times New Roman" w:hAnsiTheme="majorHAnsi"/>
          <w:color w:val="000000"/>
          <w:sz w:val="22"/>
          <w:szCs w:val="22"/>
        </w:rPr>
        <w:t xml:space="preserve"> Pyrethroid resistance in malaria vectors. Flags indicate mortality in WHO bioassays (red &lt;90 % mortality, orange 90- 97 % mortality, green,&gt; 97 % mortality) </w:t>
      </w:r>
      <w:r w:rsidR="00265F9A">
        <w:rPr>
          <w:rFonts w:asciiTheme="majorHAnsi" w:eastAsia="Times New Roman" w:hAnsiTheme="majorHAnsi"/>
          <w:color w:val="000000"/>
          <w:sz w:val="22"/>
          <w:szCs w:val="22"/>
        </w:rPr>
        <w:t>Data shown are from 2011 to 2016</w:t>
      </w:r>
      <w:r w:rsidRPr="00C077C6">
        <w:rPr>
          <w:rFonts w:asciiTheme="majorHAnsi" w:eastAsia="Times New Roman" w:hAnsiTheme="majorHAnsi"/>
          <w:color w:val="000000"/>
          <w:sz w:val="22"/>
          <w:szCs w:val="22"/>
        </w:rPr>
        <w:t xml:space="preserve">. </w:t>
      </w:r>
      <w:r w:rsidRPr="000C2563">
        <w:rPr>
          <w:rFonts w:asciiTheme="majorHAnsi" w:eastAsia="Times New Roman" w:hAnsiTheme="majorHAnsi"/>
          <w:bCs/>
          <w:color w:val="000000"/>
          <w:sz w:val="22"/>
          <w:szCs w:val="22"/>
        </w:rPr>
        <w:t>Source: IR Mapper (</w:t>
      </w:r>
      <w:hyperlink r:id="rId8" w:history="1">
        <w:r w:rsidRPr="000C2563">
          <w:rPr>
            <w:rStyle w:val="Hyperlink"/>
            <w:rFonts w:asciiTheme="majorHAnsi" w:eastAsia="Times New Roman" w:hAnsiTheme="majorHAnsi"/>
            <w:bCs/>
            <w:sz w:val="22"/>
            <w:szCs w:val="22"/>
          </w:rPr>
          <w:t xml:space="preserve">www.irmapper.com) </w:t>
        </w:r>
      </w:hyperlink>
      <w:r w:rsidR="00265F9A">
        <w:rPr>
          <w:rFonts w:asciiTheme="majorHAnsi" w:eastAsia="Times New Roman" w:hAnsiTheme="majorHAnsi"/>
          <w:bCs/>
          <w:color w:val="000000"/>
          <w:sz w:val="22"/>
          <w:szCs w:val="22"/>
        </w:rPr>
        <w:t>Sept 2016</w:t>
      </w:r>
    </w:p>
    <w:p w14:paraId="77E1EA11" w14:textId="77777777" w:rsidR="00C077C6" w:rsidRPr="00C077C6" w:rsidRDefault="00C077C6" w:rsidP="00176141">
      <w:pPr>
        <w:rPr>
          <w:rFonts w:asciiTheme="majorHAnsi" w:eastAsia="Times New Roman" w:hAnsiTheme="majorHAnsi"/>
          <w:color w:val="000000"/>
          <w:sz w:val="22"/>
          <w:szCs w:val="22"/>
        </w:rPr>
      </w:pPr>
    </w:p>
    <w:p w14:paraId="45FEC728" w14:textId="77777777" w:rsidR="00C077C6" w:rsidRPr="00C077C6" w:rsidRDefault="00C077C6" w:rsidP="00176141">
      <w:pPr>
        <w:rPr>
          <w:rFonts w:asciiTheme="majorHAnsi" w:hAnsiTheme="majorHAnsi"/>
          <w:sz w:val="22"/>
          <w:szCs w:val="22"/>
        </w:rPr>
      </w:pPr>
    </w:p>
    <w:p w14:paraId="5A2B12F6" w14:textId="0F83B2C8" w:rsidR="00046814" w:rsidRPr="00C077C6" w:rsidRDefault="00046814" w:rsidP="00176141">
      <w:pPr>
        <w:pStyle w:val="EndNoteBibliography"/>
        <w:jc w:val="left"/>
        <w:rPr>
          <w:rFonts w:asciiTheme="majorHAnsi" w:hAnsiTheme="majorHAnsi"/>
          <w:sz w:val="22"/>
          <w:szCs w:val="22"/>
        </w:rPr>
      </w:pPr>
      <w:r w:rsidRPr="00C077C6">
        <w:rPr>
          <w:rFonts w:asciiTheme="majorHAnsi" w:hAnsiTheme="majorHAnsi"/>
          <w:b/>
          <w:sz w:val="22"/>
          <w:szCs w:val="22"/>
        </w:rPr>
        <w:t xml:space="preserve">Figure </w:t>
      </w:r>
      <w:r w:rsidR="006C37B7">
        <w:rPr>
          <w:rFonts w:asciiTheme="majorHAnsi" w:hAnsiTheme="majorHAnsi"/>
          <w:b/>
          <w:sz w:val="22"/>
          <w:szCs w:val="22"/>
        </w:rPr>
        <w:t>2</w:t>
      </w:r>
      <w:r w:rsidRPr="00C077C6">
        <w:rPr>
          <w:rFonts w:asciiTheme="majorHAnsi" w:hAnsiTheme="majorHAnsi"/>
          <w:sz w:val="22"/>
          <w:szCs w:val="22"/>
        </w:rPr>
        <w:t>:  Improvement in Malaria Indicators in Bunkpurugu-Yunyoo, Ghana between 2010-2013 after a switch in insecticide class from pyrethroids to carbamates for indoor residual spraying (source President's Malaria Initiative. 2015. Ghana Malaria Operational Plan FY 2015).</w:t>
      </w:r>
    </w:p>
    <w:p w14:paraId="41834182" w14:textId="77777777" w:rsidR="0094171D" w:rsidRDefault="00046814" w:rsidP="00176141">
      <w:pPr>
        <w:rPr>
          <w:rFonts w:asciiTheme="majorHAnsi" w:hAnsiTheme="majorHAnsi"/>
          <w:sz w:val="22"/>
          <w:szCs w:val="22"/>
        </w:rPr>
      </w:pPr>
      <w:r w:rsidRPr="00C077C6">
        <w:rPr>
          <w:rFonts w:asciiTheme="majorHAnsi" w:hAnsiTheme="majorHAnsi"/>
          <w:sz w:val="22"/>
          <w:szCs w:val="22"/>
        </w:rPr>
        <w:t xml:space="preserve"> </w:t>
      </w:r>
    </w:p>
    <w:p w14:paraId="6374DF68" w14:textId="4A6E6830" w:rsidR="0000184D" w:rsidRDefault="0000184D" w:rsidP="00176141">
      <w:pPr>
        <w:rPr>
          <w:rFonts w:asciiTheme="majorHAnsi" w:hAnsiTheme="majorHAnsi"/>
          <w:sz w:val="22"/>
          <w:szCs w:val="22"/>
        </w:rPr>
      </w:pPr>
      <w:r>
        <w:rPr>
          <w:rFonts w:asciiTheme="majorHAnsi" w:hAnsiTheme="majorHAnsi"/>
          <w:sz w:val="22"/>
          <w:szCs w:val="22"/>
        </w:rPr>
        <w:br w:type="page"/>
      </w:r>
    </w:p>
    <w:p w14:paraId="15AB880D" w14:textId="6FD1D45D" w:rsidR="0000184D" w:rsidRDefault="0000184D" w:rsidP="00176141">
      <w:pPr>
        <w:rPr>
          <w:rFonts w:asciiTheme="majorHAnsi" w:hAnsiTheme="majorHAnsi"/>
          <w:sz w:val="22"/>
          <w:szCs w:val="22"/>
        </w:rPr>
      </w:pPr>
      <w:r>
        <w:rPr>
          <w:rFonts w:asciiTheme="majorHAnsi" w:hAnsiTheme="majorHAnsi"/>
          <w:sz w:val="22"/>
          <w:szCs w:val="22"/>
        </w:rPr>
        <w:lastRenderedPageBreak/>
        <w:br w:type="page"/>
      </w:r>
      <w:r w:rsidR="00291C6A">
        <w:rPr>
          <w:rFonts w:asciiTheme="majorHAnsi" w:hAnsiTheme="majorHAnsi"/>
          <w:sz w:val="22"/>
          <w:szCs w:val="22"/>
        </w:rPr>
        <w:lastRenderedPageBreak/>
        <w:t>Figure 1</w:t>
      </w:r>
    </w:p>
    <w:p w14:paraId="104630FB" w14:textId="3315ABE6" w:rsidR="00291C6A" w:rsidRDefault="00291C6A" w:rsidP="00176141">
      <w:pPr>
        <w:rPr>
          <w:rFonts w:asciiTheme="majorHAnsi" w:hAnsiTheme="majorHAnsi"/>
          <w:sz w:val="22"/>
          <w:szCs w:val="22"/>
        </w:rPr>
      </w:pPr>
      <w:r w:rsidRPr="000212F2">
        <w:rPr>
          <w:rFonts w:asciiTheme="majorHAnsi" w:hAnsiTheme="majorHAnsi"/>
          <w:noProof/>
          <w:sz w:val="22"/>
          <w:szCs w:val="22"/>
          <w:lang w:val="en-GB" w:eastAsia="en-GB"/>
        </w:rPr>
        <w:drawing>
          <wp:inline distT="0" distB="0" distL="0" distR="0" wp14:anchorId="61705485" wp14:editId="70207DD8">
            <wp:extent cx="5232400" cy="55499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2016 Pyrethroid resistance.tiff"/>
                    <pic:cNvPicPr/>
                  </pic:nvPicPr>
                  <pic:blipFill>
                    <a:blip r:embed="rId9">
                      <a:extLst>
                        <a:ext uri="{28A0092B-C50C-407E-A947-70E740481C1C}">
                          <a14:useLocalDpi xmlns:a14="http://schemas.microsoft.com/office/drawing/2010/main" val="0"/>
                        </a:ext>
                      </a:extLst>
                    </a:blip>
                    <a:stretch>
                      <a:fillRect/>
                    </a:stretch>
                  </pic:blipFill>
                  <pic:spPr>
                    <a:xfrm>
                      <a:off x="0" y="0"/>
                      <a:ext cx="5232400" cy="5549900"/>
                    </a:xfrm>
                    <a:prstGeom prst="rect">
                      <a:avLst/>
                    </a:prstGeom>
                  </pic:spPr>
                </pic:pic>
              </a:graphicData>
            </a:graphic>
          </wp:inline>
        </w:drawing>
      </w:r>
    </w:p>
    <w:p w14:paraId="708F2A72" w14:textId="77777777" w:rsidR="0094171D" w:rsidRDefault="0094171D" w:rsidP="00176141">
      <w:pPr>
        <w:rPr>
          <w:rFonts w:asciiTheme="majorHAnsi" w:hAnsiTheme="majorHAnsi"/>
          <w:sz w:val="22"/>
          <w:szCs w:val="22"/>
        </w:rPr>
      </w:pPr>
    </w:p>
    <w:p w14:paraId="3F5C3B72" w14:textId="089FE8DC" w:rsidR="0000184D" w:rsidRDefault="0000184D" w:rsidP="00176141">
      <w:pPr>
        <w:rPr>
          <w:rFonts w:asciiTheme="majorHAnsi" w:hAnsiTheme="majorHAnsi"/>
          <w:sz w:val="22"/>
          <w:szCs w:val="22"/>
        </w:rPr>
      </w:pPr>
    </w:p>
    <w:p w14:paraId="50614AC5" w14:textId="79B4F737" w:rsidR="0000184D" w:rsidRPr="0000184D" w:rsidRDefault="0000184D" w:rsidP="00176141">
      <w:pPr>
        <w:rPr>
          <w:rFonts w:asciiTheme="majorHAnsi" w:hAnsiTheme="majorHAnsi"/>
          <w:sz w:val="22"/>
          <w:szCs w:val="22"/>
        </w:rPr>
      </w:pPr>
      <w:r>
        <w:br w:type="page"/>
      </w:r>
    </w:p>
    <w:p w14:paraId="3F7E56E9" w14:textId="77777777" w:rsidR="00046814" w:rsidRPr="00C077C6" w:rsidRDefault="0000184D" w:rsidP="00176141">
      <w:pPr>
        <w:rPr>
          <w:rFonts w:asciiTheme="majorHAnsi" w:hAnsiTheme="majorHAnsi"/>
          <w:sz w:val="22"/>
          <w:szCs w:val="22"/>
        </w:rPr>
      </w:pPr>
      <w:r>
        <w:lastRenderedPageBreak/>
        <w:br w:type="column"/>
      </w:r>
      <w:r w:rsidRPr="0000184D">
        <w:rPr>
          <w:noProof/>
          <w:lang w:val="en-GB" w:eastAsia="en-GB"/>
        </w:rPr>
        <w:lastRenderedPageBreak/>
        <w:drawing>
          <wp:inline distT="0" distB="0" distL="0" distR="0" wp14:anchorId="080D7FDF" wp14:editId="08EF46D0">
            <wp:extent cx="5486400" cy="4309110"/>
            <wp:effectExtent l="0" t="0" r="25400" b="342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00184D">
        <w:rPr>
          <w:noProof/>
          <w:lang w:val="en-GB" w:eastAsia="en-GB"/>
        </w:rPr>
        <mc:AlternateContent>
          <mc:Choice Requires="wps">
            <w:drawing>
              <wp:anchor distT="0" distB="0" distL="114300" distR="114300" simplePos="0" relativeHeight="251659264" behindDoc="0" locked="0" layoutInCell="1" allowOverlap="1" wp14:anchorId="5E7C40E6" wp14:editId="5FD29F41">
                <wp:simplePos x="0" y="0"/>
                <wp:positionH relativeFrom="column">
                  <wp:posOffset>2100178</wp:posOffset>
                </wp:positionH>
                <wp:positionV relativeFrom="paragraph">
                  <wp:posOffset>5231908</wp:posOffset>
                </wp:positionV>
                <wp:extent cx="3745230" cy="359410"/>
                <wp:effectExtent l="0" t="0" r="0" b="0"/>
                <wp:wrapSquare wrapText="bothSides"/>
                <wp:docPr id="15" name="TextBox 1"/>
                <wp:cNvGraphicFramePr/>
                <a:graphic xmlns:a="http://schemas.openxmlformats.org/drawingml/2006/main">
                  <a:graphicData uri="http://schemas.microsoft.com/office/word/2010/wordprocessingShape">
                    <wps:wsp>
                      <wps:cNvSpPr txBox="1"/>
                      <wps:spPr>
                        <a:xfrm>
                          <a:off x="0" y="0"/>
                          <a:ext cx="3745230" cy="359410"/>
                        </a:xfrm>
                        <a:prstGeom prst="rect">
                          <a:avLst/>
                        </a:prstGeom>
                        <a:noFill/>
                      </wps:spPr>
                      <wps:txbx>
                        <w:txbxContent>
                          <w:p w14:paraId="5CAA4A43" w14:textId="2E7CFB22" w:rsidR="00FE6EDE" w:rsidRDefault="00FE6EDE" w:rsidP="0000184D">
                            <w:pPr>
                              <w:pStyle w:val="NormalWeb"/>
                              <w:spacing w:before="0" w:beforeAutospacing="0" w:after="0" w:afterAutospacing="0"/>
                            </w:pPr>
                            <w:r>
                              <w:rPr>
                                <w:rFonts w:asciiTheme="minorHAnsi" w:hAnsi="Calibri" w:cstheme="minorBidi"/>
                                <w:color w:val="000000" w:themeColor="text1"/>
                                <w:kern w:val="24"/>
                                <w:sz w:val="36"/>
                                <w:szCs w:val="36"/>
                                <w:lang w:val="en-US"/>
                              </w:rPr>
                              <w:t xml:space="preserve">Figure </w:t>
                            </w:r>
                            <w:r w:rsidR="006C37B7">
                              <w:rPr>
                                <w:rFonts w:asciiTheme="minorHAnsi" w:hAnsi="Calibri" w:cstheme="minorBidi"/>
                                <w:color w:val="000000" w:themeColor="text1"/>
                                <w:kern w:val="24"/>
                                <w:sz w:val="36"/>
                                <w:szCs w:val="36"/>
                                <w:lang w:val="en-US"/>
                              </w:rPr>
                              <w:t>2</w:t>
                            </w:r>
                          </w:p>
                        </w:txbxContent>
                      </wps:txbx>
                      <wps:bodyPr wrap="square" rtlCol="0">
                        <a:spAutoFit/>
                      </wps:bodyPr>
                    </wps:wsp>
                  </a:graphicData>
                </a:graphic>
              </wp:anchor>
            </w:drawing>
          </mc:Choice>
          <mc:Fallback>
            <w:pict>
              <v:shapetype w14:anchorId="5E7C40E6" id="_x0000_t202" coordsize="21600,21600" o:spt="202" path="m,l,21600r21600,l21600,xe">
                <v:stroke joinstyle="miter"/>
                <v:path gradientshapeok="t" o:connecttype="rect"/>
              </v:shapetype>
              <v:shape id="TextBox 1" o:spid="_x0000_s1026" type="#_x0000_t202" style="position:absolute;margin-left:165.35pt;margin-top:411.95pt;width:294.9pt;height:28.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" filled="f" stroked="f">
                <v:textbox style="mso-fit-shape-to-text:t">
                  <w:txbxContent>
                    <w:p w14:paraId="5CAA4A43" w14:textId="2E7CFB22" w:rsidR="00FE6EDE" w:rsidRDefault="00FE6EDE" w:rsidP="0000184D">
                      <w:pPr>
                        <w:pStyle w:val="NormalWeb"/>
                        <w:spacing w:before="0" w:beforeAutospacing="0" w:after="0" w:afterAutospacing="0"/>
                      </w:pPr>
                      <w:r>
                        <w:rPr>
                          <w:rFonts w:asciiTheme="minorHAnsi" w:hAnsi="Calibri" w:cstheme="minorBidi"/>
                          <w:color w:val="000000" w:themeColor="text1"/>
                          <w:kern w:val="24"/>
                          <w:sz w:val="36"/>
                          <w:szCs w:val="36"/>
                          <w:lang w:val="en-US"/>
                        </w:rPr>
                        <w:t xml:space="preserve">Figure </w:t>
                      </w:r>
                      <w:r w:rsidR="006C37B7">
                        <w:rPr>
                          <w:rFonts w:asciiTheme="minorHAnsi" w:hAnsi="Calibri" w:cstheme="minorBidi"/>
                          <w:color w:val="000000" w:themeColor="text1"/>
                          <w:kern w:val="24"/>
                          <w:sz w:val="36"/>
                          <w:szCs w:val="36"/>
                          <w:lang w:val="en-US"/>
                        </w:rPr>
                        <w:t>2</w:t>
                      </w:r>
                    </w:p>
                  </w:txbxContent>
                </v:textbox>
                <w10:wrap type="square"/>
              </v:shape>
            </w:pict>
          </mc:Fallback>
        </mc:AlternateContent>
      </w:r>
    </w:p>
    <w:sectPr w:rsidR="00046814" w:rsidRPr="00C077C6" w:rsidSect="00D228AE">
      <w:footerReference w:type="even" r:id="rId11"/>
      <w:footerReference w:type="default" r:id="rId1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AF21F0" w14:textId="77777777" w:rsidR="00CF1D78" w:rsidRDefault="00CF1D78" w:rsidP="00C414EC">
      <w:r>
        <w:separator/>
      </w:r>
    </w:p>
  </w:endnote>
  <w:endnote w:type="continuationSeparator" w:id="0">
    <w:p w14:paraId="01857608" w14:textId="77777777" w:rsidR="00CF1D78" w:rsidRDefault="00CF1D78" w:rsidP="00C414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DE2BA" w14:textId="77777777" w:rsidR="00FE6EDE" w:rsidRDefault="00FE6EDE" w:rsidP="00C414E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AFBECD" w14:textId="77777777" w:rsidR="00FE6EDE" w:rsidRDefault="00FE6EDE" w:rsidP="00C414E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94F76" w14:textId="38FEE5AC" w:rsidR="00FE6EDE" w:rsidRDefault="00FE6EDE" w:rsidP="00C414E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E60EA">
      <w:rPr>
        <w:rStyle w:val="PageNumber"/>
        <w:noProof/>
      </w:rPr>
      <w:t>2</w:t>
    </w:r>
    <w:r>
      <w:rPr>
        <w:rStyle w:val="PageNumber"/>
      </w:rPr>
      <w:fldChar w:fldCharType="end"/>
    </w:r>
  </w:p>
  <w:p w14:paraId="6E5A1CC2" w14:textId="77777777" w:rsidR="00FE6EDE" w:rsidRDefault="00FE6EDE" w:rsidP="00C414E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C6574B" w14:textId="77777777" w:rsidR="00CF1D78" w:rsidRDefault="00CF1D78" w:rsidP="00C414EC">
      <w:r>
        <w:separator/>
      </w:r>
    </w:p>
  </w:footnote>
  <w:footnote w:type="continuationSeparator" w:id="0">
    <w:p w14:paraId="28301EB0" w14:textId="77777777" w:rsidR="00CF1D78" w:rsidRDefault="00CF1D78" w:rsidP="00C414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E8574F"/>
    <w:multiLevelType w:val="hybridMultilevel"/>
    <w:tmpl w:val="889A1C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Genes Development&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d0t0evvzz0xr0evzdjp2wahz9rwzstv5w9d&quot;&gt;My EndNote Library&lt;record-ids&gt;&lt;item&gt;22&lt;/item&gt;&lt;item&gt;30&lt;/item&gt;&lt;item&gt;33&lt;/item&gt;&lt;item&gt;80&lt;/item&gt;&lt;item&gt;96&lt;/item&gt;&lt;item&gt;156&lt;/item&gt;&lt;item&gt;212&lt;/item&gt;&lt;item&gt;496&lt;/item&gt;&lt;item&gt;549&lt;/item&gt;&lt;item&gt;556&lt;/item&gt;&lt;item&gt;557&lt;/item&gt;&lt;item&gt;559&lt;/item&gt;&lt;item&gt;565&lt;/item&gt;&lt;item&gt;567&lt;/item&gt;&lt;item&gt;569&lt;/item&gt;&lt;item&gt;579&lt;/item&gt;&lt;item&gt;583&lt;/item&gt;&lt;item&gt;616&lt;/item&gt;&lt;item&gt;677&lt;/item&gt;&lt;item&gt;680&lt;/item&gt;&lt;item&gt;693&lt;/item&gt;&lt;item&gt;694&lt;/item&gt;&lt;item&gt;696&lt;/item&gt;&lt;item&gt;697&lt;/item&gt;&lt;item&gt;698&lt;/item&gt;&lt;item&gt;699&lt;/item&gt;&lt;item&gt;712&lt;/item&gt;&lt;item&gt;728&lt;/item&gt;&lt;item&gt;746&lt;/item&gt;&lt;item&gt;749&lt;/item&gt;&lt;item&gt;753&lt;/item&gt;&lt;item&gt;760&lt;/item&gt;&lt;item&gt;764&lt;/item&gt;&lt;item&gt;767&lt;/item&gt;&lt;item&gt;798&lt;/item&gt;&lt;item&gt;799&lt;/item&gt;&lt;item&gt;803&lt;/item&gt;&lt;item&gt;810&lt;/item&gt;&lt;item&gt;812&lt;/item&gt;&lt;item&gt;828&lt;/item&gt;&lt;item&gt;832&lt;/item&gt;&lt;item&gt;836&lt;/item&gt;&lt;item&gt;847&lt;/item&gt;&lt;item&gt;857&lt;/item&gt;&lt;item&gt;861&lt;/item&gt;&lt;item&gt;876&lt;/item&gt;&lt;item&gt;885&lt;/item&gt;&lt;item&gt;888&lt;/item&gt;&lt;item&gt;889&lt;/item&gt;&lt;item&gt;892&lt;/item&gt;&lt;item&gt;894&lt;/item&gt;&lt;item&gt;895&lt;/item&gt;&lt;item&gt;896&lt;/item&gt;&lt;item&gt;897&lt;/item&gt;&lt;/record-ids&gt;&lt;/item&gt;&lt;/Libraries&gt;"/>
  </w:docVars>
  <w:rsids>
    <w:rsidRoot w:val="004C6334"/>
    <w:rsid w:val="0000184D"/>
    <w:rsid w:val="00004617"/>
    <w:rsid w:val="000212F2"/>
    <w:rsid w:val="00035830"/>
    <w:rsid w:val="00046814"/>
    <w:rsid w:val="00055243"/>
    <w:rsid w:val="00097CA3"/>
    <w:rsid w:val="000A584C"/>
    <w:rsid w:val="000B19C4"/>
    <w:rsid w:val="000B4621"/>
    <w:rsid w:val="000C2563"/>
    <w:rsid w:val="000D0437"/>
    <w:rsid w:val="000D4C62"/>
    <w:rsid w:val="000F6EDF"/>
    <w:rsid w:val="00173B5A"/>
    <w:rsid w:val="00176141"/>
    <w:rsid w:val="00193B1E"/>
    <w:rsid w:val="001A769D"/>
    <w:rsid w:val="001E039F"/>
    <w:rsid w:val="0020127C"/>
    <w:rsid w:val="002027B2"/>
    <w:rsid w:val="00207C05"/>
    <w:rsid w:val="00223ADD"/>
    <w:rsid w:val="00265F9A"/>
    <w:rsid w:val="002677AD"/>
    <w:rsid w:val="00276092"/>
    <w:rsid w:val="00291C6A"/>
    <w:rsid w:val="002B6A7B"/>
    <w:rsid w:val="002C27B7"/>
    <w:rsid w:val="002F545F"/>
    <w:rsid w:val="003041DF"/>
    <w:rsid w:val="00306BB4"/>
    <w:rsid w:val="003641E9"/>
    <w:rsid w:val="003D4275"/>
    <w:rsid w:val="003E2CBF"/>
    <w:rsid w:val="0040557D"/>
    <w:rsid w:val="0041240B"/>
    <w:rsid w:val="00434F00"/>
    <w:rsid w:val="004425E6"/>
    <w:rsid w:val="00465CD1"/>
    <w:rsid w:val="004A784F"/>
    <w:rsid w:val="004B74FE"/>
    <w:rsid w:val="004C6334"/>
    <w:rsid w:val="004C65F4"/>
    <w:rsid w:val="00500BB0"/>
    <w:rsid w:val="00503A1C"/>
    <w:rsid w:val="00536982"/>
    <w:rsid w:val="00537159"/>
    <w:rsid w:val="00553EC1"/>
    <w:rsid w:val="00556804"/>
    <w:rsid w:val="00571951"/>
    <w:rsid w:val="00580BB2"/>
    <w:rsid w:val="00591B81"/>
    <w:rsid w:val="00595895"/>
    <w:rsid w:val="005A0478"/>
    <w:rsid w:val="005D061D"/>
    <w:rsid w:val="005D37DF"/>
    <w:rsid w:val="005E413C"/>
    <w:rsid w:val="005E6905"/>
    <w:rsid w:val="005E75C5"/>
    <w:rsid w:val="00610C3E"/>
    <w:rsid w:val="00626C8D"/>
    <w:rsid w:val="00663E18"/>
    <w:rsid w:val="00667F38"/>
    <w:rsid w:val="006918AC"/>
    <w:rsid w:val="006B32AA"/>
    <w:rsid w:val="006B669C"/>
    <w:rsid w:val="006C37B7"/>
    <w:rsid w:val="006E7324"/>
    <w:rsid w:val="00707E85"/>
    <w:rsid w:val="007116A1"/>
    <w:rsid w:val="00772164"/>
    <w:rsid w:val="00772B21"/>
    <w:rsid w:val="007A24C0"/>
    <w:rsid w:val="007E03C6"/>
    <w:rsid w:val="00800CCF"/>
    <w:rsid w:val="0081364F"/>
    <w:rsid w:val="00862B54"/>
    <w:rsid w:val="00885DCB"/>
    <w:rsid w:val="00887B0F"/>
    <w:rsid w:val="008E2E3B"/>
    <w:rsid w:val="008E60EA"/>
    <w:rsid w:val="009013FE"/>
    <w:rsid w:val="0090559F"/>
    <w:rsid w:val="00912A16"/>
    <w:rsid w:val="0094171D"/>
    <w:rsid w:val="0094638C"/>
    <w:rsid w:val="00962B22"/>
    <w:rsid w:val="009816E1"/>
    <w:rsid w:val="009866CF"/>
    <w:rsid w:val="00992F0D"/>
    <w:rsid w:val="009C18C6"/>
    <w:rsid w:val="009E16B2"/>
    <w:rsid w:val="009E2046"/>
    <w:rsid w:val="00A26F6B"/>
    <w:rsid w:val="00A503F0"/>
    <w:rsid w:val="00A54E29"/>
    <w:rsid w:val="00A72D1E"/>
    <w:rsid w:val="00AE35A3"/>
    <w:rsid w:val="00AF3F20"/>
    <w:rsid w:val="00B02792"/>
    <w:rsid w:val="00B05D18"/>
    <w:rsid w:val="00B15D2C"/>
    <w:rsid w:val="00B2693F"/>
    <w:rsid w:val="00B34030"/>
    <w:rsid w:val="00B36AC1"/>
    <w:rsid w:val="00B737DE"/>
    <w:rsid w:val="00B87E3B"/>
    <w:rsid w:val="00BD44BF"/>
    <w:rsid w:val="00C01594"/>
    <w:rsid w:val="00C077C6"/>
    <w:rsid w:val="00C11076"/>
    <w:rsid w:val="00C414EC"/>
    <w:rsid w:val="00C6412D"/>
    <w:rsid w:val="00CC2B68"/>
    <w:rsid w:val="00CD51D5"/>
    <w:rsid w:val="00CF1D78"/>
    <w:rsid w:val="00D07D6E"/>
    <w:rsid w:val="00D218E7"/>
    <w:rsid w:val="00D228AE"/>
    <w:rsid w:val="00D34AE5"/>
    <w:rsid w:val="00DD0293"/>
    <w:rsid w:val="00DD782B"/>
    <w:rsid w:val="00DF59D0"/>
    <w:rsid w:val="00E05033"/>
    <w:rsid w:val="00E10ACB"/>
    <w:rsid w:val="00E133E0"/>
    <w:rsid w:val="00E34272"/>
    <w:rsid w:val="00E92CF5"/>
    <w:rsid w:val="00EA14D9"/>
    <w:rsid w:val="00EA7A02"/>
    <w:rsid w:val="00EC0F88"/>
    <w:rsid w:val="00EC4880"/>
    <w:rsid w:val="00EF0177"/>
    <w:rsid w:val="00F00F82"/>
    <w:rsid w:val="00F20273"/>
    <w:rsid w:val="00F31FB5"/>
    <w:rsid w:val="00F36641"/>
    <w:rsid w:val="00F413CB"/>
    <w:rsid w:val="00F72DA5"/>
    <w:rsid w:val="00F8390E"/>
    <w:rsid w:val="00F90CEE"/>
    <w:rsid w:val="00FA1CC5"/>
    <w:rsid w:val="00FA68B1"/>
    <w:rsid w:val="00FC3E39"/>
    <w:rsid w:val="00FD21FD"/>
    <w:rsid w:val="00FE6E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76037EB"/>
  <w14:defaultImageDpi w14:val="300"/>
  <w15:docId w15:val="{093418C9-D114-4EB2-BE0B-86122391F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62B2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962B2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7116A1"/>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62B2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7116A1"/>
    <w:rPr>
      <w:rFonts w:asciiTheme="majorHAnsi" w:eastAsiaTheme="majorEastAsia" w:hAnsiTheme="majorHAnsi" w:cstheme="majorBidi"/>
      <w:b/>
      <w:bCs/>
      <w:i/>
      <w:iCs/>
      <w:color w:val="4F81BD" w:themeColor="accent1"/>
    </w:rPr>
  </w:style>
  <w:style w:type="paragraph" w:styleId="Footer">
    <w:name w:val="footer"/>
    <w:basedOn w:val="Normal"/>
    <w:link w:val="FooterChar"/>
    <w:uiPriority w:val="99"/>
    <w:unhideWhenUsed/>
    <w:rsid w:val="00C414EC"/>
    <w:pPr>
      <w:tabs>
        <w:tab w:val="center" w:pos="4320"/>
        <w:tab w:val="right" w:pos="8640"/>
      </w:tabs>
    </w:pPr>
  </w:style>
  <w:style w:type="character" w:customStyle="1" w:styleId="FooterChar">
    <w:name w:val="Footer Char"/>
    <w:basedOn w:val="DefaultParagraphFont"/>
    <w:link w:val="Footer"/>
    <w:uiPriority w:val="99"/>
    <w:rsid w:val="00C414EC"/>
  </w:style>
  <w:style w:type="character" w:styleId="PageNumber">
    <w:name w:val="page number"/>
    <w:basedOn w:val="DefaultParagraphFont"/>
    <w:uiPriority w:val="99"/>
    <w:semiHidden/>
    <w:unhideWhenUsed/>
    <w:rsid w:val="00C414EC"/>
  </w:style>
  <w:style w:type="character" w:customStyle="1" w:styleId="apple-converted-space">
    <w:name w:val="apple-converted-space"/>
    <w:basedOn w:val="DefaultParagraphFont"/>
    <w:rsid w:val="00DF59D0"/>
  </w:style>
  <w:style w:type="character" w:customStyle="1" w:styleId="Heading1Char">
    <w:name w:val="Heading 1 Char"/>
    <w:basedOn w:val="DefaultParagraphFont"/>
    <w:link w:val="Heading1"/>
    <w:uiPriority w:val="9"/>
    <w:rsid w:val="00962B22"/>
    <w:rPr>
      <w:rFonts w:asciiTheme="majorHAnsi" w:eastAsiaTheme="majorEastAsia" w:hAnsiTheme="majorHAnsi" w:cstheme="majorBidi"/>
      <w:b/>
      <w:bCs/>
      <w:color w:val="345A8A" w:themeColor="accent1" w:themeShade="B5"/>
      <w:sz w:val="32"/>
      <w:szCs w:val="32"/>
    </w:rPr>
  </w:style>
  <w:style w:type="character" w:customStyle="1" w:styleId="Heading5Char">
    <w:name w:val="Heading 5 Char"/>
    <w:basedOn w:val="DefaultParagraphFont"/>
    <w:link w:val="Heading5"/>
    <w:uiPriority w:val="9"/>
    <w:rsid w:val="00962B22"/>
    <w:rPr>
      <w:rFonts w:asciiTheme="majorHAnsi" w:eastAsiaTheme="majorEastAsia" w:hAnsiTheme="majorHAnsi" w:cstheme="majorBidi"/>
      <w:color w:val="243F60" w:themeColor="accent1" w:themeShade="7F"/>
    </w:rPr>
  </w:style>
  <w:style w:type="character" w:customStyle="1" w:styleId="Heading2Char">
    <w:name w:val="Heading 2 Char"/>
    <w:basedOn w:val="DefaultParagraphFont"/>
    <w:link w:val="Heading2"/>
    <w:uiPriority w:val="9"/>
    <w:rsid w:val="00962B22"/>
    <w:rPr>
      <w:rFonts w:asciiTheme="majorHAnsi" w:eastAsiaTheme="majorEastAsia" w:hAnsiTheme="majorHAnsi" w:cstheme="majorBidi"/>
      <w:b/>
      <w:bCs/>
      <w:color w:val="4F81BD" w:themeColor="accent1"/>
      <w:sz w:val="26"/>
      <w:szCs w:val="26"/>
    </w:rPr>
  </w:style>
  <w:style w:type="paragraph" w:customStyle="1" w:styleId="EndNoteBibliographyTitle">
    <w:name w:val="EndNote Bibliography Title"/>
    <w:basedOn w:val="Normal"/>
    <w:link w:val="EndNoteBibliographyTitleChar"/>
    <w:rsid w:val="00663E18"/>
    <w:pPr>
      <w:jc w:val="center"/>
    </w:pPr>
    <w:rPr>
      <w:rFonts w:ascii="Cambria" w:hAnsi="Cambria"/>
      <w:noProof/>
    </w:rPr>
  </w:style>
  <w:style w:type="character" w:customStyle="1" w:styleId="EndNoteBibliographyTitleChar">
    <w:name w:val="EndNote Bibliography Title Char"/>
    <w:basedOn w:val="DefaultParagraphFont"/>
    <w:link w:val="EndNoteBibliographyTitle"/>
    <w:rsid w:val="00663E18"/>
    <w:rPr>
      <w:rFonts w:ascii="Cambria" w:hAnsi="Cambria"/>
      <w:noProof/>
    </w:rPr>
  </w:style>
  <w:style w:type="paragraph" w:customStyle="1" w:styleId="EndNoteBibliography">
    <w:name w:val="EndNote Bibliography"/>
    <w:basedOn w:val="Normal"/>
    <w:link w:val="EndNoteBibliographyChar"/>
    <w:rsid w:val="00663E18"/>
    <w:pPr>
      <w:jc w:val="both"/>
    </w:pPr>
    <w:rPr>
      <w:rFonts w:ascii="Cambria" w:hAnsi="Cambria"/>
      <w:noProof/>
    </w:rPr>
  </w:style>
  <w:style w:type="character" w:customStyle="1" w:styleId="EndNoteBibliographyChar">
    <w:name w:val="EndNote Bibliography Char"/>
    <w:basedOn w:val="DefaultParagraphFont"/>
    <w:link w:val="EndNoteBibliography"/>
    <w:rsid w:val="00663E18"/>
    <w:rPr>
      <w:rFonts w:ascii="Cambria" w:hAnsi="Cambria"/>
      <w:noProof/>
    </w:rPr>
  </w:style>
  <w:style w:type="character" w:styleId="Hyperlink">
    <w:name w:val="Hyperlink"/>
    <w:basedOn w:val="DefaultParagraphFont"/>
    <w:uiPriority w:val="99"/>
    <w:unhideWhenUsed/>
    <w:rsid w:val="00553EC1"/>
    <w:rPr>
      <w:color w:val="0000FF" w:themeColor="hyperlink"/>
      <w:u w:val="single"/>
    </w:rPr>
  </w:style>
  <w:style w:type="paragraph" w:styleId="BalloonText">
    <w:name w:val="Balloon Text"/>
    <w:basedOn w:val="Normal"/>
    <w:link w:val="BalloonTextChar"/>
    <w:uiPriority w:val="99"/>
    <w:semiHidden/>
    <w:unhideWhenUsed/>
    <w:rsid w:val="009417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171D"/>
    <w:rPr>
      <w:rFonts w:ascii="Lucida Grande" w:hAnsi="Lucida Grande" w:cs="Lucida Grande"/>
      <w:sz w:val="18"/>
      <w:szCs w:val="18"/>
    </w:rPr>
  </w:style>
  <w:style w:type="paragraph" w:styleId="NormalWeb">
    <w:name w:val="Normal (Web)"/>
    <w:basedOn w:val="Normal"/>
    <w:uiPriority w:val="99"/>
    <w:unhideWhenUsed/>
    <w:rsid w:val="0000184D"/>
    <w:pPr>
      <w:spacing w:before="100" w:beforeAutospacing="1" w:after="100" w:afterAutospacing="1"/>
    </w:pPr>
    <w:rPr>
      <w:rFonts w:ascii="Times" w:hAnsi="Times" w:cs="Times New Roman"/>
      <w:sz w:val="20"/>
      <w:szCs w:val="20"/>
      <w:lang w:val="en-GB"/>
    </w:rPr>
  </w:style>
  <w:style w:type="character" w:styleId="FollowedHyperlink">
    <w:name w:val="FollowedHyperlink"/>
    <w:basedOn w:val="DefaultParagraphFont"/>
    <w:uiPriority w:val="99"/>
    <w:semiHidden/>
    <w:unhideWhenUsed/>
    <w:rsid w:val="00F413C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400928">
      <w:bodyDiv w:val="1"/>
      <w:marLeft w:val="0"/>
      <w:marRight w:val="0"/>
      <w:marTop w:val="0"/>
      <w:marBottom w:val="0"/>
      <w:divBdr>
        <w:top w:val="none" w:sz="0" w:space="0" w:color="auto"/>
        <w:left w:val="none" w:sz="0" w:space="0" w:color="auto"/>
        <w:bottom w:val="none" w:sz="0" w:space="0" w:color="auto"/>
        <w:right w:val="none" w:sz="0" w:space="0" w:color="auto"/>
      </w:divBdr>
    </w:div>
    <w:div w:id="20032401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rmapper.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Eve\Dropbox\DFID%20Vector%20Control%20(1)\References\Resistance\PMI%20Ghana%20Op%20Impact%20of%20switch%20to%20O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Sheet1!$A$3</c:f>
              <c:strCache>
                <c:ptCount val="1"/>
                <c:pt idx="0">
                  <c:v>% RTD positive</c:v>
                </c:pt>
              </c:strCache>
            </c:strRef>
          </c:tx>
          <c:spPr>
            <a:ln w="28575" cap="rnd">
              <a:solidFill>
                <a:schemeClr val="accent1"/>
              </a:solidFill>
              <a:round/>
            </a:ln>
            <a:effectLst/>
          </c:spPr>
          <c:marker>
            <c:symbol val="none"/>
          </c:marker>
          <c:cat>
            <c:strRef>
              <c:f>Sheet1!$B$2:$E$2</c:f>
              <c:strCache>
                <c:ptCount val="4"/>
                <c:pt idx="0">
                  <c:v>2010 (Pre-IRS)</c:v>
                </c:pt>
                <c:pt idx="1">
                  <c:v>2011 (Pyrethroids)</c:v>
                </c:pt>
                <c:pt idx="2">
                  <c:v>2012 (Pyrethroids)</c:v>
                </c:pt>
                <c:pt idx="3">
                  <c:v>2013 (Organophosphates)</c:v>
                </c:pt>
              </c:strCache>
            </c:strRef>
          </c:cat>
          <c:val>
            <c:numRef>
              <c:f>Sheet1!$B$3:$E$3</c:f>
              <c:numCache>
                <c:formatCode>General</c:formatCode>
                <c:ptCount val="4"/>
                <c:pt idx="0">
                  <c:v>69.900000000000006</c:v>
                </c:pt>
                <c:pt idx="1">
                  <c:v>70.400000000000006</c:v>
                </c:pt>
                <c:pt idx="2">
                  <c:v>66</c:v>
                </c:pt>
                <c:pt idx="3">
                  <c:v>28.8</c:v>
                </c:pt>
              </c:numCache>
            </c:numRef>
          </c:val>
          <c:smooth val="0"/>
          <c:extLst>
            <c:ext xmlns:c16="http://schemas.microsoft.com/office/drawing/2014/chart" uri="{C3380CC4-5D6E-409C-BE32-E72D297353CC}">
              <c16:uniqueId val="{00000000-AF70-416A-95DD-8DAD1D232D65}"/>
            </c:ext>
          </c:extLst>
        </c:ser>
        <c:ser>
          <c:idx val="1"/>
          <c:order val="1"/>
          <c:tx>
            <c:strRef>
              <c:f>Sheet1!$A$4</c:f>
              <c:strCache>
                <c:ptCount val="1"/>
                <c:pt idx="0">
                  <c:v>% Children with fever</c:v>
                </c:pt>
              </c:strCache>
            </c:strRef>
          </c:tx>
          <c:spPr>
            <a:ln w="28575" cap="rnd">
              <a:solidFill>
                <a:schemeClr val="accent2"/>
              </a:solidFill>
              <a:round/>
            </a:ln>
            <a:effectLst/>
          </c:spPr>
          <c:marker>
            <c:symbol val="none"/>
          </c:marker>
          <c:val>
            <c:numRef>
              <c:f>Sheet1!$B$4:$E$4</c:f>
              <c:numCache>
                <c:formatCode>General</c:formatCode>
                <c:ptCount val="4"/>
                <c:pt idx="0">
                  <c:v>69.400000000000006</c:v>
                </c:pt>
                <c:pt idx="1">
                  <c:v>59</c:v>
                </c:pt>
                <c:pt idx="2">
                  <c:v>43.9</c:v>
                </c:pt>
                <c:pt idx="3">
                  <c:v>22.1</c:v>
                </c:pt>
              </c:numCache>
            </c:numRef>
          </c:val>
          <c:smooth val="0"/>
          <c:extLst>
            <c:ext xmlns:c16="http://schemas.microsoft.com/office/drawing/2014/chart" uri="{C3380CC4-5D6E-409C-BE32-E72D297353CC}">
              <c16:uniqueId val="{00000001-AF70-416A-95DD-8DAD1D232D65}"/>
            </c:ext>
          </c:extLst>
        </c:ser>
        <c:ser>
          <c:idx val="2"/>
          <c:order val="2"/>
          <c:tx>
            <c:strRef>
              <c:f>Sheet1!$A$5</c:f>
              <c:strCache>
                <c:ptCount val="1"/>
                <c:pt idx="0">
                  <c:v>% Children with asexual parasitemia</c:v>
                </c:pt>
              </c:strCache>
            </c:strRef>
          </c:tx>
          <c:spPr>
            <a:ln w="28575" cap="rnd">
              <a:solidFill>
                <a:schemeClr val="accent3"/>
              </a:solidFill>
              <a:round/>
            </a:ln>
            <a:effectLst/>
          </c:spPr>
          <c:marker>
            <c:symbol val="none"/>
          </c:marker>
          <c:val>
            <c:numRef>
              <c:f>Sheet1!$B$5:$E$5</c:f>
              <c:numCache>
                <c:formatCode>General</c:formatCode>
                <c:ptCount val="4"/>
                <c:pt idx="0">
                  <c:v>52.4</c:v>
                </c:pt>
                <c:pt idx="1">
                  <c:v>50</c:v>
                </c:pt>
                <c:pt idx="2">
                  <c:v>47.7</c:v>
                </c:pt>
                <c:pt idx="3">
                  <c:v>20.059999999999999</c:v>
                </c:pt>
              </c:numCache>
            </c:numRef>
          </c:val>
          <c:smooth val="0"/>
          <c:extLst>
            <c:ext xmlns:c16="http://schemas.microsoft.com/office/drawing/2014/chart" uri="{C3380CC4-5D6E-409C-BE32-E72D297353CC}">
              <c16:uniqueId val="{00000002-AF70-416A-95DD-8DAD1D232D65}"/>
            </c:ext>
          </c:extLst>
        </c:ser>
        <c:ser>
          <c:idx val="3"/>
          <c:order val="3"/>
          <c:tx>
            <c:strRef>
              <c:f>Sheet1!$A$6</c:f>
              <c:strCache>
                <c:ptCount val="1"/>
                <c:pt idx="0">
                  <c:v>% Children with anemia (Hb&lt;11g/dl)</c:v>
                </c:pt>
              </c:strCache>
            </c:strRef>
          </c:tx>
          <c:spPr>
            <a:ln w="28575" cap="rnd">
              <a:solidFill>
                <a:schemeClr val="accent4"/>
              </a:solidFill>
              <a:round/>
            </a:ln>
            <a:effectLst/>
          </c:spPr>
          <c:marker>
            <c:symbol val="none"/>
          </c:marker>
          <c:val>
            <c:numRef>
              <c:f>Sheet1!$B$6:$E$6</c:f>
              <c:numCache>
                <c:formatCode>General</c:formatCode>
                <c:ptCount val="4"/>
                <c:pt idx="0">
                  <c:v>77.7</c:v>
                </c:pt>
                <c:pt idx="1">
                  <c:v>72.5</c:v>
                </c:pt>
                <c:pt idx="2">
                  <c:v>67.8</c:v>
                </c:pt>
                <c:pt idx="3">
                  <c:v>48.3</c:v>
                </c:pt>
              </c:numCache>
            </c:numRef>
          </c:val>
          <c:smooth val="0"/>
          <c:extLst>
            <c:ext xmlns:c16="http://schemas.microsoft.com/office/drawing/2014/chart" uri="{C3380CC4-5D6E-409C-BE32-E72D297353CC}">
              <c16:uniqueId val="{00000003-AF70-416A-95DD-8DAD1D232D65}"/>
            </c:ext>
          </c:extLst>
        </c:ser>
        <c:ser>
          <c:idx val="4"/>
          <c:order val="4"/>
          <c:tx>
            <c:strRef>
              <c:f>Sheet1!$A$7</c:f>
              <c:strCache>
                <c:ptCount val="1"/>
                <c:pt idx="0">
                  <c:v>Entomological Innoculation Rate in district (bites/person/night)</c:v>
                </c:pt>
              </c:strCache>
            </c:strRef>
          </c:tx>
          <c:spPr>
            <a:ln w="28575" cap="rnd">
              <a:solidFill>
                <a:schemeClr val="accent5"/>
              </a:solidFill>
              <a:round/>
            </a:ln>
            <a:effectLst/>
          </c:spPr>
          <c:marker>
            <c:symbol val="none"/>
          </c:marker>
          <c:val>
            <c:numRef>
              <c:f>Sheet1!$B$7:$E$7</c:f>
              <c:numCache>
                <c:formatCode>General</c:formatCode>
                <c:ptCount val="4"/>
                <c:pt idx="0">
                  <c:v>0.35</c:v>
                </c:pt>
                <c:pt idx="1">
                  <c:v>0.13</c:v>
                </c:pt>
                <c:pt idx="2">
                  <c:v>0.02</c:v>
                </c:pt>
                <c:pt idx="3">
                  <c:v>0.02</c:v>
                </c:pt>
              </c:numCache>
            </c:numRef>
          </c:val>
          <c:smooth val="0"/>
          <c:extLst>
            <c:ext xmlns:c16="http://schemas.microsoft.com/office/drawing/2014/chart" uri="{C3380CC4-5D6E-409C-BE32-E72D297353CC}">
              <c16:uniqueId val="{00000004-AF70-416A-95DD-8DAD1D232D65}"/>
            </c:ext>
          </c:extLst>
        </c:ser>
        <c:ser>
          <c:idx val="5"/>
          <c:order val="5"/>
          <c:tx>
            <c:strRef>
              <c:f>Sheet1!$A$8</c:f>
              <c:strCache>
                <c:ptCount val="1"/>
                <c:pt idx="0">
                  <c:v>Parity (% of mosquitoes that were pregnant)</c:v>
                </c:pt>
              </c:strCache>
            </c:strRef>
          </c:tx>
          <c:spPr>
            <a:ln w="28575" cap="rnd">
              <a:solidFill>
                <a:schemeClr val="accent6"/>
              </a:solidFill>
              <a:round/>
            </a:ln>
            <a:effectLst/>
          </c:spPr>
          <c:marker>
            <c:symbol val="none"/>
          </c:marker>
          <c:val>
            <c:numRef>
              <c:f>Sheet1!$B$8:$E$8</c:f>
              <c:numCache>
                <c:formatCode>General</c:formatCode>
                <c:ptCount val="4"/>
                <c:pt idx="0">
                  <c:v>74.5</c:v>
                </c:pt>
                <c:pt idx="1">
                  <c:v>66.5</c:v>
                </c:pt>
                <c:pt idx="2">
                  <c:v>48.6</c:v>
                </c:pt>
                <c:pt idx="3">
                  <c:v>32.4</c:v>
                </c:pt>
              </c:numCache>
            </c:numRef>
          </c:val>
          <c:smooth val="0"/>
          <c:extLst>
            <c:ext xmlns:c16="http://schemas.microsoft.com/office/drawing/2014/chart" uri="{C3380CC4-5D6E-409C-BE32-E72D297353CC}">
              <c16:uniqueId val="{00000005-AF70-416A-95DD-8DAD1D232D65}"/>
            </c:ext>
          </c:extLst>
        </c:ser>
        <c:dLbls>
          <c:showLegendKey val="0"/>
          <c:showVal val="0"/>
          <c:showCatName val="0"/>
          <c:showSerName val="0"/>
          <c:showPercent val="0"/>
          <c:showBubbleSize val="0"/>
        </c:dLbls>
        <c:smooth val="0"/>
        <c:axId val="1798723224"/>
        <c:axId val="-2100993832"/>
      </c:lineChart>
      <c:catAx>
        <c:axId val="1798723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0993832"/>
        <c:crosses val="autoZero"/>
        <c:auto val="1"/>
        <c:lblAlgn val="ctr"/>
        <c:lblOffset val="100"/>
        <c:noMultiLvlLbl val="0"/>
      </c:catAx>
      <c:valAx>
        <c:axId val="-2100993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87232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78782A-ACF3-4C12-ABDD-59C7CB6E6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13074</Words>
  <Characters>74525</Characters>
  <Application>Microsoft Office Word</Application>
  <DocSecurity>0</DocSecurity>
  <Lines>621</Lines>
  <Paragraphs>174</Paragraphs>
  <ScaleCrop>false</ScaleCrop>
  <HeadingPairs>
    <vt:vector size="2" baseType="variant">
      <vt:variant>
        <vt:lpstr>Title</vt:lpstr>
      </vt:variant>
      <vt:variant>
        <vt:i4>1</vt:i4>
      </vt:variant>
    </vt:vector>
  </HeadingPairs>
  <TitlesOfParts>
    <vt:vector size="1" baseType="lpstr">
      <vt:lpstr/>
    </vt:vector>
  </TitlesOfParts>
  <Company>LSTM</Company>
  <LinksUpToDate>false</LinksUpToDate>
  <CharactersWithSpaces>87425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Hilary Ranson</dc:creator>
  <cp:keywords/>
  <dc:description/>
  <cp:lastModifiedBy>Lynn Roberts-Maloney</cp:lastModifiedBy>
  <cp:revision>2</cp:revision>
  <cp:lastPrinted>2015-06-23T14:06:00Z</cp:lastPrinted>
  <dcterms:created xsi:type="dcterms:W3CDTF">2017-06-09T11:20:00Z</dcterms:created>
  <dcterms:modified xsi:type="dcterms:W3CDTF">2017-06-09T11:20:00Z</dcterms:modified>
</cp:coreProperties>
</file>