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48F37" w14:textId="62EC9B79" w:rsidR="008610CE" w:rsidRPr="00371F41" w:rsidRDefault="008610CE" w:rsidP="00794231">
      <w:pPr>
        <w:spacing w:line="360" w:lineRule="auto"/>
        <w:jc w:val="both"/>
        <w:rPr>
          <w:rFonts w:cs="Times New Roman"/>
          <w:b/>
          <w:sz w:val="24"/>
          <w:szCs w:val="24"/>
        </w:rPr>
      </w:pPr>
      <w:r w:rsidRPr="00371F41">
        <w:rPr>
          <w:b/>
          <w:sz w:val="24"/>
          <w:szCs w:val="24"/>
        </w:rPr>
        <w:t>“</w:t>
      </w:r>
      <w:r w:rsidRPr="00371F41">
        <w:rPr>
          <w:rFonts w:cs="Times New Roman"/>
          <w:b/>
          <w:sz w:val="24"/>
          <w:szCs w:val="24"/>
        </w:rPr>
        <w:t>Sometimes it is difficult for us to stand up and change this”:  An analysis of power within priority-setting for health following devolution in Kenya</w:t>
      </w:r>
    </w:p>
    <w:p w14:paraId="3FDC7A19" w14:textId="3EEC24F4" w:rsidR="006E567F" w:rsidRPr="00371F41" w:rsidRDefault="006E567F" w:rsidP="00794231">
      <w:pPr>
        <w:spacing w:line="360" w:lineRule="auto"/>
        <w:jc w:val="both"/>
        <w:rPr>
          <w:sz w:val="24"/>
          <w:szCs w:val="24"/>
        </w:rPr>
      </w:pPr>
      <w:r w:rsidRPr="00371F41">
        <w:rPr>
          <w:sz w:val="24"/>
          <w:szCs w:val="24"/>
        </w:rPr>
        <w:t xml:space="preserve">Authors:  Rosalind McCollum, Miriam </w:t>
      </w:r>
      <w:proofErr w:type="spellStart"/>
      <w:r w:rsidRPr="00371F41">
        <w:rPr>
          <w:sz w:val="24"/>
          <w:szCs w:val="24"/>
        </w:rPr>
        <w:t>Taegtmeyer</w:t>
      </w:r>
      <w:proofErr w:type="spellEnd"/>
      <w:r w:rsidRPr="00371F41">
        <w:rPr>
          <w:sz w:val="24"/>
          <w:szCs w:val="24"/>
        </w:rPr>
        <w:t xml:space="preserve">, Lilian </w:t>
      </w:r>
      <w:proofErr w:type="spellStart"/>
      <w:r w:rsidRPr="00371F41">
        <w:rPr>
          <w:sz w:val="24"/>
          <w:szCs w:val="24"/>
        </w:rPr>
        <w:t>Otiso</w:t>
      </w:r>
      <w:proofErr w:type="spellEnd"/>
      <w:r w:rsidRPr="00371F41">
        <w:rPr>
          <w:sz w:val="24"/>
          <w:szCs w:val="24"/>
        </w:rPr>
        <w:t xml:space="preserve">, Nelly Muturi, </w:t>
      </w:r>
      <w:proofErr w:type="spellStart"/>
      <w:r w:rsidRPr="00371F41">
        <w:rPr>
          <w:sz w:val="24"/>
          <w:szCs w:val="24"/>
        </w:rPr>
        <w:t>Edwine</w:t>
      </w:r>
      <w:proofErr w:type="spellEnd"/>
      <w:r w:rsidRPr="00371F41">
        <w:rPr>
          <w:sz w:val="24"/>
          <w:szCs w:val="24"/>
        </w:rPr>
        <w:t xml:space="preserve"> </w:t>
      </w:r>
      <w:proofErr w:type="spellStart"/>
      <w:r w:rsidRPr="00371F41">
        <w:rPr>
          <w:sz w:val="24"/>
          <w:szCs w:val="24"/>
        </w:rPr>
        <w:t>Barasa</w:t>
      </w:r>
      <w:proofErr w:type="spellEnd"/>
      <w:r w:rsidRPr="00371F41">
        <w:rPr>
          <w:sz w:val="24"/>
          <w:szCs w:val="24"/>
        </w:rPr>
        <w:t>, Sassy Molyneux, Tim Martineau, Sally Theobald.</w:t>
      </w:r>
    </w:p>
    <w:p w14:paraId="0844FA49" w14:textId="6B09CDA8" w:rsidR="006E567F" w:rsidRPr="00371F41" w:rsidRDefault="006E567F" w:rsidP="00794231">
      <w:pPr>
        <w:spacing w:line="360" w:lineRule="auto"/>
        <w:jc w:val="both"/>
        <w:rPr>
          <w:sz w:val="24"/>
          <w:szCs w:val="24"/>
        </w:rPr>
      </w:pPr>
      <w:r w:rsidRPr="00371F41">
        <w:rPr>
          <w:sz w:val="24"/>
          <w:szCs w:val="24"/>
        </w:rPr>
        <w:t xml:space="preserve">Corresponding author:  Rosalind McCollum, </w:t>
      </w:r>
      <w:hyperlink r:id="rId8" w:history="1">
        <w:r w:rsidRPr="00371F41">
          <w:rPr>
            <w:rStyle w:val="Hyperlink"/>
            <w:sz w:val="24"/>
            <w:szCs w:val="24"/>
          </w:rPr>
          <w:t>rosalindmccollum@gmail.com</w:t>
        </w:r>
      </w:hyperlink>
      <w:r w:rsidRPr="00371F41">
        <w:rPr>
          <w:sz w:val="24"/>
          <w:szCs w:val="24"/>
        </w:rPr>
        <w:t xml:space="preserve">.  </w:t>
      </w:r>
      <w:r w:rsidRPr="00371F41">
        <w:rPr>
          <w:rFonts w:cs="Arial"/>
          <w:color w:val="343434"/>
          <w:sz w:val="24"/>
          <w:szCs w:val="24"/>
          <w:shd w:val="clear" w:color="auto" w:fill="FFFFFF"/>
        </w:rPr>
        <w:t xml:space="preserve">+44(0)151 705 3100.  </w:t>
      </w:r>
      <w:r w:rsidRPr="00371F41">
        <w:rPr>
          <w:sz w:val="24"/>
          <w:szCs w:val="24"/>
        </w:rPr>
        <w:t>Department of International Public Health, Liverpool School of Tropical Medicine, Liverpool, UK.</w:t>
      </w:r>
    </w:p>
    <w:p w14:paraId="594276E5" w14:textId="77777777" w:rsidR="006E567F" w:rsidRPr="00371F41" w:rsidRDefault="006E567F" w:rsidP="00794231">
      <w:pPr>
        <w:spacing w:line="360" w:lineRule="auto"/>
        <w:jc w:val="both"/>
        <w:rPr>
          <w:sz w:val="24"/>
          <w:szCs w:val="24"/>
        </w:rPr>
      </w:pPr>
      <w:r w:rsidRPr="00371F41">
        <w:rPr>
          <w:sz w:val="24"/>
          <w:szCs w:val="24"/>
        </w:rPr>
        <w:t>Author affiliations:  Rosalind McCollum, PhD.  Department of International Public Health, Liverpool School of Tropical Medicine, Liverpool, UK.</w:t>
      </w:r>
    </w:p>
    <w:p w14:paraId="67A859FE" w14:textId="77777777" w:rsidR="006E567F" w:rsidRPr="00371F41" w:rsidRDefault="006E567F" w:rsidP="00794231">
      <w:pPr>
        <w:spacing w:line="360" w:lineRule="auto"/>
        <w:jc w:val="both"/>
        <w:rPr>
          <w:sz w:val="24"/>
          <w:szCs w:val="24"/>
        </w:rPr>
      </w:pPr>
      <w:r w:rsidRPr="00371F41">
        <w:rPr>
          <w:sz w:val="24"/>
          <w:szCs w:val="24"/>
        </w:rPr>
        <w:t xml:space="preserve">Miriam </w:t>
      </w:r>
      <w:proofErr w:type="spellStart"/>
      <w:r w:rsidRPr="00371F41">
        <w:rPr>
          <w:sz w:val="24"/>
          <w:szCs w:val="24"/>
        </w:rPr>
        <w:t>Taegtmeyer</w:t>
      </w:r>
      <w:proofErr w:type="spellEnd"/>
      <w:r w:rsidRPr="00371F41">
        <w:rPr>
          <w:sz w:val="24"/>
          <w:szCs w:val="24"/>
        </w:rPr>
        <w:t>, PhD.  Department of International Public Health, Liverpool School of Tropical Medicine, Liverpool, UK.</w:t>
      </w:r>
    </w:p>
    <w:p w14:paraId="2BAE6BC7" w14:textId="77777777" w:rsidR="006E567F" w:rsidRPr="00371F41" w:rsidRDefault="006E567F" w:rsidP="00794231">
      <w:pPr>
        <w:spacing w:line="360" w:lineRule="auto"/>
        <w:jc w:val="both"/>
        <w:rPr>
          <w:sz w:val="24"/>
          <w:szCs w:val="24"/>
        </w:rPr>
      </w:pPr>
      <w:r w:rsidRPr="00371F41">
        <w:rPr>
          <w:sz w:val="24"/>
          <w:szCs w:val="24"/>
        </w:rPr>
        <w:t xml:space="preserve">Lilian </w:t>
      </w:r>
      <w:proofErr w:type="spellStart"/>
      <w:r w:rsidRPr="00371F41">
        <w:rPr>
          <w:sz w:val="24"/>
          <w:szCs w:val="24"/>
        </w:rPr>
        <w:t>Otiso</w:t>
      </w:r>
      <w:proofErr w:type="spellEnd"/>
      <w:r w:rsidRPr="00371F41">
        <w:rPr>
          <w:sz w:val="24"/>
          <w:szCs w:val="24"/>
        </w:rPr>
        <w:t xml:space="preserve">, MBChB.  LVCT Health, Nairobi, Kenya. </w:t>
      </w:r>
    </w:p>
    <w:p w14:paraId="33FA554F" w14:textId="35A46278" w:rsidR="006E567F" w:rsidRPr="00371F41" w:rsidRDefault="006E567F" w:rsidP="00794231">
      <w:pPr>
        <w:spacing w:line="360" w:lineRule="auto"/>
        <w:jc w:val="both"/>
        <w:rPr>
          <w:sz w:val="24"/>
          <w:szCs w:val="24"/>
        </w:rPr>
      </w:pPr>
      <w:r w:rsidRPr="00371F41">
        <w:rPr>
          <w:sz w:val="24"/>
          <w:szCs w:val="24"/>
        </w:rPr>
        <w:t xml:space="preserve">Nelly Muturi. LVCT Health, Nairobi, Kenya. </w:t>
      </w:r>
    </w:p>
    <w:p w14:paraId="5929EB63" w14:textId="64556380" w:rsidR="00D35AD5" w:rsidRPr="00371F41" w:rsidRDefault="006E567F" w:rsidP="00D35AD5">
      <w:pPr>
        <w:autoSpaceDE w:val="0"/>
        <w:autoSpaceDN w:val="0"/>
        <w:adjustRightInd w:val="0"/>
        <w:spacing w:after="0" w:line="360" w:lineRule="auto"/>
        <w:jc w:val="both"/>
        <w:rPr>
          <w:rFonts w:cstheme="minorHAnsi"/>
          <w:sz w:val="24"/>
          <w:szCs w:val="24"/>
        </w:rPr>
      </w:pPr>
      <w:proofErr w:type="spellStart"/>
      <w:proofErr w:type="gramStart"/>
      <w:r w:rsidRPr="00371F41">
        <w:rPr>
          <w:sz w:val="24"/>
          <w:szCs w:val="24"/>
        </w:rPr>
        <w:t>Edwine</w:t>
      </w:r>
      <w:proofErr w:type="spellEnd"/>
      <w:r w:rsidRPr="00371F41">
        <w:rPr>
          <w:sz w:val="24"/>
          <w:szCs w:val="24"/>
        </w:rPr>
        <w:t xml:space="preserve">  </w:t>
      </w:r>
      <w:proofErr w:type="spellStart"/>
      <w:r w:rsidRPr="00371F41">
        <w:rPr>
          <w:sz w:val="24"/>
          <w:szCs w:val="24"/>
        </w:rPr>
        <w:t>Barasa</w:t>
      </w:r>
      <w:proofErr w:type="spellEnd"/>
      <w:proofErr w:type="gramEnd"/>
      <w:r w:rsidRPr="00371F41">
        <w:rPr>
          <w:sz w:val="24"/>
          <w:szCs w:val="24"/>
        </w:rPr>
        <w:t xml:space="preserve">, PhD.  </w:t>
      </w:r>
      <w:r w:rsidR="00D35AD5" w:rsidRPr="00371F41">
        <w:rPr>
          <w:rFonts w:cstheme="minorHAnsi"/>
          <w:sz w:val="24"/>
          <w:szCs w:val="24"/>
        </w:rPr>
        <w:t>Health Economics Research Unit, KEMRI-</w:t>
      </w:r>
      <w:proofErr w:type="spellStart"/>
      <w:r w:rsidR="00D35AD5" w:rsidRPr="00371F41">
        <w:rPr>
          <w:rFonts w:cstheme="minorHAnsi"/>
          <w:sz w:val="24"/>
          <w:szCs w:val="24"/>
        </w:rPr>
        <w:t>Wellcome</w:t>
      </w:r>
      <w:proofErr w:type="spellEnd"/>
      <w:r w:rsidR="00D35AD5" w:rsidRPr="00371F41">
        <w:rPr>
          <w:rFonts w:cstheme="minorHAnsi"/>
          <w:sz w:val="24"/>
          <w:szCs w:val="24"/>
        </w:rPr>
        <w:t xml:space="preserve"> Trust Research Programme, P.O. Box 43640-00100, Nairobi, Kenya</w:t>
      </w:r>
      <w:r w:rsidR="00111CE7" w:rsidRPr="00371F41">
        <w:rPr>
          <w:rFonts w:cstheme="minorHAnsi"/>
          <w:sz w:val="24"/>
          <w:szCs w:val="24"/>
        </w:rPr>
        <w:t xml:space="preserve"> </w:t>
      </w:r>
      <w:proofErr w:type="gramStart"/>
      <w:r w:rsidR="00111CE7" w:rsidRPr="00371F41">
        <w:rPr>
          <w:rFonts w:cstheme="minorHAnsi"/>
          <w:sz w:val="24"/>
          <w:szCs w:val="24"/>
        </w:rPr>
        <w:t xml:space="preserve">and </w:t>
      </w:r>
      <w:r w:rsidR="00D35AD5" w:rsidRPr="00371F41">
        <w:rPr>
          <w:rFonts w:cstheme="minorHAnsi"/>
          <w:sz w:val="24"/>
          <w:szCs w:val="24"/>
        </w:rPr>
        <w:t xml:space="preserve"> Nuffield</w:t>
      </w:r>
      <w:proofErr w:type="gramEnd"/>
      <w:r w:rsidR="00D35AD5" w:rsidRPr="00371F41">
        <w:rPr>
          <w:rFonts w:cstheme="minorHAnsi"/>
          <w:sz w:val="24"/>
          <w:szCs w:val="24"/>
        </w:rPr>
        <w:t xml:space="preserve"> </w:t>
      </w:r>
      <w:r w:rsidR="00D35AD5" w:rsidRPr="00371F41">
        <w:rPr>
          <w:rFonts w:cstheme="minorHAnsi"/>
          <w:noProof/>
          <w:sz w:val="24"/>
          <w:szCs w:val="24"/>
        </w:rPr>
        <w:t>Department</w:t>
      </w:r>
      <w:r w:rsidR="00D35AD5" w:rsidRPr="00371F41">
        <w:rPr>
          <w:rFonts w:cstheme="minorHAnsi"/>
          <w:sz w:val="24"/>
          <w:szCs w:val="24"/>
        </w:rPr>
        <w:t xml:space="preserve"> of Medicine, University of Oxford, Oxford, UK</w:t>
      </w:r>
    </w:p>
    <w:p w14:paraId="29A3C001" w14:textId="77777777" w:rsidR="006E567F" w:rsidRPr="00371F41" w:rsidRDefault="006E567F" w:rsidP="00794231">
      <w:pPr>
        <w:spacing w:line="360" w:lineRule="auto"/>
        <w:jc w:val="both"/>
        <w:rPr>
          <w:sz w:val="24"/>
          <w:szCs w:val="24"/>
        </w:rPr>
      </w:pPr>
      <w:r w:rsidRPr="00371F41">
        <w:rPr>
          <w:sz w:val="24"/>
          <w:szCs w:val="24"/>
        </w:rPr>
        <w:t xml:space="preserve">Sassy Molyneux, PhD.  KEMRI Centre for Geographic Medicine Research – Coast, and </w:t>
      </w:r>
      <w:proofErr w:type="spellStart"/>
      <w:r w:rsidRPr="00371F41">
        <w:rPr>
          <w:sz w:val="24"/>
          <w:szCs w:val="24"/>
        </w:rPr>
        <w:t>Wellcome</w:t>
      </w:r>
      <w:proofErr w:type="spellEnd"/>
      <w:r w:rsidRPr="00371F41">
        <w:rPr>
          <w:sz w:val="24"/>
          <w:szCs w:val="24"/>
        </w:rPr>
        <w:t xml:space="preserve"> Trust Research Programme, Nairobi, Kenya and Centre for Tropical Medicine, University of Oxford, Oxford, UK.</w:t>
      </w:r>
    </w:p>
    <w:p w14:paraId="6707C251" w14:textId="77777777" w:rsidR="006E567F" w:rsidRPr="00371F41" w:rsidRDefault="006E567F" w:rsidP="00794231">
      <w:pPr>
        <w:spacing w:line="360" w:lineRule="auto"/>
        <w:jc w:val="both"/>
        <w:rPr>
          <w:sz w:val="24"/>
          <w:szCs w:val="24"/>
        </w:rPr>
      </w:pPr>
      <w:r w:rsidRPr="00371F41">
        <w:rPr>
          <w:sz w:val="24"/>
          <w:szCs w:val="24"/>
        </w:rPr>
        <w:t xml:space="preserve">Tim Martineau, MSc.  Department of International Public Health, Liverpool School of Tropical Medicine, Liverpool, UK.  </w:t>
      </w:r>
    </w:p>
    <w:p w14:paraId="1D8C738E" w14:textId="77777777" w:rsidR="006E567F" w:rsidRPr="00371F41" w:rsidRDefault="006E567F" w:rsidP="00794231">
      <w:pPr>
        <w:spacing w:line="360" w:lineRule="auto"/>
        <w:jc w:val="both"/>
        <w:rPr>
          <w:sz w:val="24"/>
          <w:szCs w:val="24"/>
        </w:rPr>
      </w:pPr>
      <w:r w:rsidRPr="00371F41">
        <w:rPr>
          <w:sz w:val="24"/>
          <w:szCs w:val="24"/>
        </w:rPr>
        <w:t xml:space="preserve">Sally Theobald, PhD. </w:t>
      </w:r>
      <w:r w:rsidRPr="00371F41">
        <w:rPr>
          <w:sz w:val="24"/>
          <w:szCs w:val="24"/>
          <w:vertAlign w:val="superscript"/>
        </w:rPr>
        <w:t xml:space="preserve"> </w:t>
      </w:r>
      <w:r w:rsidRPr="00371F41">
        <w:rPr>
          <w:sz w:val="24"/>
          <w:szCs w:val="24"/>
        </w:rPr>
        <w:t xml:space="preserve">Department of International Public Health, Liverpool School of Tropical Medicine, Liverpool, UK.  </w:t>
      </w:r>
    </w:p>
    <w:p w14:paraId="0A09A768" w14:textId="78382911" w:rsidR="006E567F" w:rsidRPr="00371F41" w:rsidRDefault="006E567F" w:rsidP="00794231">
      <w:pPr>
        <w:spacing w:line="360" w:lineRule="auto"/>
        <w:jc w:val="both"/>
        <w:rPr>
          <w:sz w:val="24"/>
          <w:szCs w:val="24"/>
        </w:rPr>
      </w:pPr>
      <w:r w:rsidRPr="00371F41">
        <w:rPr>
          <w:sz w:val="24"/>
          <w:szCs w:val="24"/>
        </w:rPr>
        <w:t xml:space="preserve">  </w:t>
      </w:r>
    </w:p>
    <w:p w14:paraId="2D28AE04" w14:textId="77777777" w:rsidR="006E567F" w:rsidRPr="00371F41" w:rsidRDefault="006E567F" w:rsidP="00794231">
      <w:pPr>
        <w:jc w:val="both"/>
        <w:rPr>
          <w:sz w:val="24"/>
          <w:szCs w:val="24"/>
        </w:rPr>
      </w:pPr>
      <w:r w:rsidRPr="00371F41">
        <w:rPr>
          <w:sz w:val="24"/>
          <w:szCs w:val="24"/>
        </w:rPr>
        <w:br w:type="page"/>
      </w:r>
    </w:p>
    <w:p w14:paraId="4023EFE5" w14:textId="3DB6E980" w:rsidR="006E567F" w:rsidRPr="00371F41" w:rsidRDefault="006E567F" w:rsidP="00794231">
      <w:pPr>
        <w:spacing w:line="360" w:lineRule="auto"/>
        <w:jc w:val="both"/>
        <w:rPr>
          <w:rFonts w:cs="Times New Roman"/>
          <w:b/>
          <w:sz w:val="24"/>
          <w:szCs w:val="24"/>
        </w:rPr>
      </w:pPr>
      <w:r w:rsidRPr="00371F41">
        <w:rPr>
          <w:b/>
          <w:sz w:val="24"/>
          <w:szCs w:val="24"/>
        </w:rPr>
        <w:lastRenderedPageBreak/>
        <w:t>“</w:t>
      </w:r>
      <w:r w:rsidRPr="00371F41">
        <w:rPr>
          <w:rFonts w:cs="Times New Roman"/>
          <w:b/>
          <w:sz w:val="24"/>
          <w:szCs w:val="24"/>
        </w:rPr>
        <w:t>Sometimes it is difficult for us to stand up and change this”:  An analysis of power within priority-setting for health following devolution in Kenya</w:t>
      </w:r>
    </w:p>
    <w:p w14:paraId="419BC174" w14:textId="75BC2E64" w:rsidR="003A3533" w:rsidRPr="00371F41" w:rsidRDefault="008610CE" w:rsidP="00794231">
      <w:pPr>
        <w:spacing w:line="360" w:lineRule="auto"/>
        <w:jc w:val="both"/>
        <w:rPr>
          <w:sz w:val="24"/>
          <w:szCs w:val="24"/>
        </w:rPr>
      </w:pPr>
      <w:r w:rsidRPr="00371F41">
        <w:rPr>
          <w:sz w:val="24"/>
          <w:szCs w:val="24"/>
        </w:rPr>
        <w:t>Keywords</w:t>
      </w:r>
      <w:r w:rsidR="003A3533" w:rsidRPr="00371F41">
        <w:rPr>
          <w:sz w:val="24"/>
          <w:szCs w:val="24"/>
        </w:rPr>
        <w:t>:  Power, priority-setting, Kenya, devolution</w:t>
      </w:r>
    </w:p>
    <w:p w14:paraId="4DC73C5D" w14:textId="77777777" w:rsidR="00A06C64" w:rsidRPr="00371F41" w:rsidRDefault="00A06C64" w:rsidP="00794231">
      <w:pPr>
        <w:spacing w:line="360" w:lineRule="auto"/>
        <w:jc w:val="both"/>
        <w:rPr>
          <w:sz w:val="24"/>
          <w:szCs w:val="24"/>
        </w:rPr>
      </w:pPr>
      <w:r w:rsidRPr="00371F41">
        <w:rPr>
          <w:sz w:val="24"/>
          <w:szCs w:val="24"/>
        </w:rPr>
        <w:t>Abstract</w:t>
      </w:r>
    </w:p>
    <w:p w14:paraId="6F63A68E" w14:textId="77777777" w:rsidR="00A06C64" w:rsidRPr="00371F41" w:rsidRDefault="00A06C64" w:rsidP="00794231">
      <w:pPr>
        <w:spacing w:line="360" w:lineRule="auto"/>
        <w:jc w:val="both"/>
        <w:rPr>
          <w:sz w:val="24"/>
          <w:szCs w:val="24"/>
        </w:rPr>
      </w:pPr>
      <w:r w:rsidRPr="00371F41">
        <w:rPr>
          <w:sz w:val="24"/>
          <w:szCs w:val="24"/>
        </w:rPr>
        <w:t xml:space="preserve">Background </w:t>
      </w:r>
    </w:p>
    <w:p w14:paraId="5CF99B08" w14:textId="40AFB472" w:rsidR="00A06C64" w:rsidRPr="00371F41" w:rsidRDefault="00A06C64" w:rsidP="00794231">
      <w:pPr>
        <w:spacing w:line="360" w:lineRule="auto"/>
        <w:jc w:val="both"/>
        <w:rPr>
          <w:sz w:val="24"/>
          <w:szCs w:val="24"/>
        </w:rPr>
      </w:pPr>
      <w:r w:rsidRPr="00371F41">
        <w:rPr>
          <w:color w:val="0D0D0D" w:themeColor="text1" w:themeTint="F2"/>
          <w:sz w:val="24"/>
          <w:szCs w:val="24"/>
        </w:rPr>
        <w:t>Practices of power lie at the heart of policy processes.  In both devolution and priority-setting, actors seek to exert power through influence and control over material, human, intellectual and financial resources.  Priority-setting arises as a consequence of the needs and demand exceeding the resources available</w:t>
      </w:r>
      <w:r w:rsidR="00CF5A3D" w:rsidRPr="00371F41">
        <w:rPr>
          <w:color w:val="0D0D0D" w:themeColor="text1" w:themeTint="F2"/>
          <w:sz w:val="24"/>
          <w:szCs w:val="24"/>
        </w:rPr>
        <w:t xml:space="preserve">, </w:t>
      </w:r>
      <w:r w:rsidRPr="00371F41">
        <w:rPr>
          <w:color w:val="0D0D0D" w:themeColor="text1" w:themeTint="F2"/>
          <w:sz w:val="24"/>
          <w:szCs w:val="24"/>
        </w:rPr>
        <w:t xml:space="preserve">requiring some means of choosing between competing demands.  </w:t>
      </w:r>
      <w:r w:rsidRPr="00371F41">
        <w:rPr>
          <w:rFonts w:cs="Arial"/>
          <w:color w:val="0D0D0D" w:themeColor="text1" w:themeTint="F2"/>
          <w:sz w:val="24"/>
          <w:szCs w:val="24"/>
        </w:rPr>
        <w:t xml:space="preserve">This paper examines the use of power within priority-setting </w:t>
      </w:r>
      <w:r w:rsidR="00C41384" w:rsidRPr="00371F41">
        <w:rPr>
          <w:rFonts w:cs="Arial"/>
          <w:color w:val="0D0D0D" w:themeColor="text1" w:themeTint="F2"/>
          <w:sz w:val="24"/>
          <w:szCs w:val="24"/>
        </w:rPr>
        <w:t xml:space="preserve">processes </w:t>
      </w:r>
      <w:r w:rsidR="009939D3" w:rsidRPr="00371F41">
        <w:rPr>
          <w:color w:val="0D0D0D" w:themeColor="text1" w:themeTint="F2"/>
          <w:sz w:val="24"/>
          <w:szCs w:val="24"/>
        </w:rPr>
        <w:t xml:space="preserve">for healthcare resources </w:t>
      </w:r>
      <w:r w:rsidRPr="00371F41">
        <w:rPr>
          <w:rFonts w:cs="Arial"/>
          <w:color w:val="0D0D0D" w:themeColor="text1" w:themeTint="F2"/>
          <w:sz w:val="24"/>
          <w:szCs w:val="24"/>
        </w:rPr>
        <w:t xml:space="preserve">at sub-national level, following devolution in Kenya. </w:t>
      </w:r>
    </w:p>
    <w:p w14:paraId="6EBD6F13" w14:textId="77777777" w:rsidR="00A06C64" w:rsidRPr="00371F41" w:rsidRDefault="00A06C64" w:rsidP="00794231">
      <w:pPr>
        <w:spacing w:line="360" w:lineRule="auto"/>
        <w:jc w:val="both"/>
        <w:rPr>
          <w:sz w:val="24"/>
          <w:szCs w:val="24"/>
        </w:rPr>
      </w:pPr>
      <w:r w:rsidRPr="00371F41">
        <w:rPr>
          <w:sz w:val="24"/>
          <w:szCs w:val="24"/>
        </w:rPr>
        <w:t>Methods</w:t>
      </w:r>
    </w:p>
    <w:p w14:paraId="745B1EB1" w14:textId="65DFA872" w:rsidR="00A06C64" w:rsidRPr="00371F41" w:rsidRDefault="00A06C64" w:rsidP="00794231">
      <w:pPr>
        <w:pStyle w:val="NormalWeb"/>
        <w:spacing w:after="160" w:afterAutospacing="0" w:line="360" w:lineRule="auto"/>
        <w:jc w:val="both"/>
        <w:rPr>
          <w:rFonts w:asciiTheme="minorHAnsi" w:hAnsiTheme="minorHAnsi"/>
          <w:color w:val="000000"/>
        </w:rPr>
      </w:pPr>
      <w:r w:rsidRPr="00371F41">
        <w:rPr>
          <w:rFonts w:asciiTheme="minorHAnsi" w:hAnsiTheme="minorHAnsi"/>
          <w:color w:val="000000"/>
        </w:rPr>
        <w:t xml:space="preserve">We </w:t>
      </w:r>
      <w:r w:rsidR="0081184B" w:rsidRPr="00371F41">
        <w:rPr>
          <w:rFonts w:asciiTheme="minorHAnsi" w:hAnsiTheme="minorHAnsi"/>
          <w:color w:val="000000"/>
        </w:rPr>
        <w:t>interviewed</w:t>
      </w:r>
      <w:r w:rsidRPr="00371F41">
        <w:rPr>
          <w:rFonts w:asciiTheme="minorHAnsi" w:hAnsiTheme="minorHAnsi"/>
        </w:rPr>
        <w:t xml:space="preserve"> </w:t>
      </w:r>
      <w:r w:rsidR="00C41384" w:rsidRPr="00371F41">
        <w:rPr>
          <w:rFonts w:asciiTheme="minorHAnsi" w:hAnsiTheme="minorHAnsi"/>
        </w:rPr>
        <w:t xml:space="preserve">14 </w:t>
      </w:r>
      <w:r w:rsidR="00086888" w:rsidRPr="00371F41">
        <w:rPr>
          <w:rFonts w:asciiTheme="minorHAnsi" w:hAnsiTheme="minorHAnsi"/>
        </w:rPr>
        <w:t xml:space="preserve">national level </w:t>
      </w:r>
      <w:r w:rsidRPr="00371F41">
        <w:rPr>
          <w:rFonts w:asciiTheme="minorHAnsi" w:hAnsiTheme="minorHAnsi"/>
        </w:rPr>
        <w:t>key informant</w:t>
      </w:r>
      <w:r w:rsidR="00AA536E" w:rsidRPr="00371F41">
        <w:rPr>
          <w:rFonts w:asciiTheme="minorHAnsi" w:hAnsiTheme="minorHAnsi"/>
        </w:rPr>
        <w:t>s</w:t>
      </w:r>
      <w:r w:rsidRPr="00371F41">
        <w:rPr>
          <w:rFonts w:asciiTheme="minorHAnsi" w:hAnsiTheme="minorHAnsi"/>
        </w:rPr>
        <w:t xml:space="preserve"> and </w:t>
      </w:r>
      <w:r w:rsidR="00AA536E" w:rsidRPr="00371F41">
        <w:rPr>
          <w:rFonts w:asciiTheme="minorHAnsi" w:hAnsiTheme="minorHAnsi"/>
        </w:rPr>
        <w:t xml:space="preserve">255 </w:t>
      </w:r>
      <w:r w:rsidR="00C41384" w:rsidRPr="00371F41">
        <w:rPr>
          <w:rFonts w:asciiTheme="minorHAnsi" w:hAnsiTheme="minorHAnsi"/>
        </w:rPr>
        <w:t xml:space="preserve">purposively selected </w:t>
      </w:r>
      <w:r w:rsidRPr="00371F41">
        <w:rPr>
          <w:rFonts w:asciiTheme="minorHAnsi" w:hAnsiTheme="minorHAnsi"/>
        </w:rPr>
        <w:t>respondents from across the health system in ten counties</w:t>
      </w:r>
      <w:r w:rsidR="0081184B" w:rsidRPr="00371F41">
        <w:rPr>
          <w:rFonts w:asciiTheme="minorHAnsi" w:hAnsiTheme="minorHAnsi"/>
        </w:rPr>
        <w:t xml:space="preserve">.  These qualitative data were supplemented by </w:t>
      </w:r>
      <w:r w:rsidRPr="00371F41">
        <w:rPr>
          <w:rFonts w:asciiTheme="minorHAnsi" w:hAnsiTheme="minorHAnsi"/>
        </w:rPr>
        <w:t xml:space="preserve">14 focus group discussions (FGD) </w:t>
      </w:r>
      <w:r w:rsidR="0081184B" w:rsidRPr="00371F41">
        <w:rPr>
          <w:rFonts w:asciiTheme="minorHAnsi" w:hAnsiTheme="minorHAnsi"/>
        </w:rPr>
        <w:t xml:space="preserve">involving </w:t>
      </w:r>
      <w:r w:rsidRPr="00371F41">
        <w:rPr>
          <w:rFonts w:asciiTheme="minorHAnsi" w:hAnsiTheme="minorHAnsi"/>
        </w:rPr>
        <w:t xml:space="preserve">146 community members in two counties.  </w:t>
      </w:r>
      <w:r w:rsidRPr="00371F41">
        <w:rPr>
          <w:rFonts w:asciiTheme="minorHAnsi" w:hAnsiTheme="minorHAnsi"/>
          <w:color w:val="000000"/>
        </w:rPr>
        <w:t xml:space="preserve">We </w:t>
      </w:r>
      <w:r w:rsidR="00902CD6" w:rsidRPr="00371F41">
        <w:rPr>
          <w:rFonts w:asciiTheme="minorHAnsi" w:hAnsiTheme="minorHAnsi"/>
          <w:color w:val="000000"/>
        </w:rPr>
        <w:t xml:space="preserve">conducted </w:t>
      </w:r>
      <w:r w:rsidRPr="00371F41">
        <w:rPr>
          <w:rFonts w:asciiTheme="minorHAnsi" w:hAnsiTheme="minorHAnsi"/>
          <w:color w:val="000000"/>
        </w:rPr>
        <w:t xml:space="preserve">a power analysis using </w:t>
      </w:r>
      <w:proofErr w:type="spellStart"/>
      <w:r w:rsidRPr="00371F41">
        <w:rPr>
          <w:rFonts w:asciiTheme="minorHAnsi" w:hAnsiTheme="minorHAnsi"/>
          <w:color w:val="000000"/>
        </w:rPr>
        <w:t>Gaventa’s</w:t>
      </w:r>
      <w:proofErr w:type="spellEnd"/>
      <w:r w:rsidRPr="00371F41">
        <w:rPr>
          <w:rFonts w:asciiTheme="minorHAnsi" w:hAnsiTheme="minorHAnsi"/>
          <w:color w:val="000000"/>
        </w:rPr>
        <w:t xml:space="preserve"> power cube and </w:t>
      </w:r>
      <w:proofErr w:type="spellStart"/>
      <w:r w:rsidRPr="00371F41">
        <w:rPr>
          <w:rFonts w:asciiTheme="minorHAnsi" w:hAnsiTheme="minorHAnsi"/>
          <w:color w:val="000000"/>
        </w:rPr>
        <w:t>Veneklasen’s</w:t>
      </w:r>
      <w:proofErr w:type="spellEnd"/>
      <w:r w:rsidRPr="00371F41">
        <w:rPr>
          <w:rFonts w:asciiTheme="minorHAnsi" w:hAnsiTheme="minorHAnsi"/>
          <w:color w:val="000000"/>
        </w:rPr>
        <w:t xml:space="preserve"> expressions of power to interpret our findings.  </w:t>
      </w:r>
    </w:p>
    <w:p w14:paraId="66B550A1" w14:textId="77777777" w:rsidR="00A06C64" w:rsidRPr="00371F41" w:rsidRDefault="00A06C64" w:rsidP="00794231">
      <w:pPr>
        <w:spacing w:line="360" w:lineRule="auto"/>
        <w:jc w:val="both"/>
        <w:rPr>
          <w:sz w:val="24"/>
          <w:szCs w:val="24"/>
        </w:rPr>
      </w:pPr>
      <w:r w:rsidRPr="00371F41">
        <w:rPr>
          <w:sz w:val="24"/>
          <w:szCs w:val="24"/>
        </w:rPr>
        <w:t xml:space="preserve">Results </w:t>
      </w:r>
    </w:p>
    <w:p w14:paraId="54E312B8" w14:textId="36A1FB54" w:rsidR="00A06C64" w:rsidRPr="00371F41" w:rsidRDefault="00A06C64" w:rsidP="00794231">
      <w:pPr>
        <w:spacing w:line="360" w:lineRule="auto"/>
        <w:jc w:val="both"/>
        <w:rPr>
          <w:sz w:val="24"/>
          <w:szCs w:val="24"/>
        </w:rPr>
      </w:pPr>
      <w:r w:rsidRPr="00371F41">
        <w:rPr>
          <w:sz w:val="24"/>
          <w:szCs w:val="24"/>
        </w:rPr>
        <w:t>We found Kenya’s transition towards devolution is transforming the former centralised balance of power, leading to</w:t>
      </w:r>
      <w:r w:rsidR="0081184B" w:rsidRPr="00371F41">
        <w:rPr>
          <w:sz w:val="24"/>
          <w:szCs w:val="24"/>
        </w:rPr>
        <w:t xml:space="preserve"> </w:t>
      </w:r>
      <w:r w:rsidRPr="00371F41">
        <w:rPr>
          <w:sz w:val="24"/>
          <w:szCs w:val="24"/>
        </w:rPr>
        <w:t xml:space="preserve">greater ability for influence at the county level, </w:t>
      </w:r>
      <w:r w:rsidR="0081184B" w:rsidRPr="00371F41">
        <w:rPr>
          <w:sz w:val="24"/>
          <w:szCs w:val="24"/>
        </w:rPr>
        <w:t>reduced</w:t>
      </w:r>
      <w:r w:rsidRPr="00371F41">
        <w:rPr>
          <w:sz w:val="24"/>
          <w:szCs w:val="24"/>
        </w:rPr>
        <w:t xml:space="preserve"> power at national and sub-county (district) levels</w:t>
      </w:r>
      <w:r w:rsidR="009939D3" w:rsidRPr="00371F41">
        <w:rPr>
          <w:sz w:val="24"/>
          <w:szCs w:val="24"/>
        </w:rPr>
        <w:t>,</w:t>
      </w:r>
      <w:r w:rsidRPr="00371F41">
        <w:rPr>
          <w:sz w:val="24"/>
          <w:szCs w:val="24"/>
        </w:rPr>
        <w:t xml:space="preserve"> and</w:t>
      </w:r>
      <w:r w:rsidR="0081184B" w:rsidRPr="00371F41">
        <w:rPr>
          <w:sz w:val="24"/>
          <w:szCs w:val="24"/>
        </w:rPr>
        <w:t xml:space="preserve"> </w:t>
      </w:r>
      <w:r w:rsidRPr="00371F41">
        <w:rPr>
          <w:sz w:val="24"/>
          <w:szCs w:val="24"/>
        </w:rPr>
        <w:t xml:space="preserve">limited change at community level.  Within these changing power structures, politicians are felt to play a greater role in priority-setting for health.  The interfaces and tensions between politicians, </w:t>
      </w:r>
      <w:r w:rsidR="00CF1F2C" w:rsidRPr="00371F41">
        <w:rPr>
          <w:sz w:val="24"/>
          <w:szCs w:val="24"/>
        </w:rPr>
        <w:t>health service providers</w:t>
      </w:r>
      <w:r w:rsidRPr="00371F41">
        <w:rPr>
          <w:sz w:val="24"/>
          <w:szCs w:val="24"/>
        </w:rPr>
        <w:t xml:space="preserve"> and the community </w:t>
      </w:r>
      <w:proofErr w:type="gramStart"/>
      <w:r w:rsidRPr="00371F41">
        <w:rPr>
          <w:sz w:val="24"/>
          <w:szCs w:val="24"/>
        </w:rPr>
        <w:t>has</w:t>
      </w:r>
      <w:proofErr w:type="gramEnd"/>
      <w:r w:rsidRPr="00371F41">
        <w:rPr>
          <w:sz w:val="24"/>
          <w:szCs w:val="24"/>
        </w:rPr>
        <w:t xml:space="preserve"> at times been felt to undermine </w:t>
      </w:r>
      <w:r w:rsidR="00396244" w:rsidRPr="00371F41">
        <w:rPr>
          <w:sz w:val="24"/>
          <w:szCs w:val="24"/>
        </w:rPr>
        <w:t xml:space="preserve">health related </w:t>
      </w:r>
      <w:r w:rsidRPr="00371F41">
        <w:rPr>
          <w:sz w:val="24"/>
          <w:szCs w:val="24"/>
        </w:rPr>
        <w:t>technical priorities.  Underlying social structures and discrimin</w:t>
      </w:r>
      <w:r w:rsidR="00C41384" w:rsidRPr="00371F41">
        <w:rPr>
          <w:sz w:val="24"/>
          <w:szCs w:val="24"/>
        </w:rPr>
        <w:t>atory practices</w:t>
      </w:r>
      <w:r w:rsidRPr="00371F41">
        <w:rPr>
          <w:sz w:val="24"/>
          <w:szCs w:val="24"/>
        </w:rPr>
        <w:t xml:space="preserve"> generally continue unchanged, leading to</w:t>
      </w:r>
      <w:r w:rsidR="00CA087A" w:rsidRPr="00371F41">
        <w:rPr>
          <w:sz w:val="24"/>
          <w:szCs w:val="24"/>
        </w:rPr>
        <w:t xml:space="preserve"> the continued exclusion of th</w:t>
      </w:r>
      <w:r w:rsidRPr="00371F41">
        <w:rPr>
          <w:sz w:val="24"/>
          <w:szCs w:val="24"/>
        </w:rPr>
        <w:t xml:space="preserve">e most vulnerable from priority-setting processes.   </w:t>
      </w:r>
    </w:p>
    <w:p w14:paraId="2651FBB4" w14:textId="77777777" w:rsidR="00A06C64" w:rsidRPr="00371F41" w:rsidRDefault="00A06C64" w:rsidP="00794231">
      <w:pPr>
        <w:spacing w:line="360" w:lineRule="auto"/>
        <w:jc w:val="both"/>
        <w:rPr>
          <w:sz w:val="24"/>
          <w:szCs w:val="24"/>
        </w:rPr>
      </w:pPr>
      <w:r w:rsidRPr="00371F41">
        <w:rPr>
          <w:sz w:val="24"/>
          <w:szCs w:val="24"/>
        </w:rPr>
        <w:t>Conclusions</w:t>
      </w:r>
    </w:p>
    <w:p w14:paraId="32320095" w14:textId="1BABCB86" w:rsidR="00A06C64" w:rsidRPr="00371F41" w:rsidRDefault="00902CD6" w:rsidP="00794231">
      <w:pPr>
        <w:spacing w:line="360" w:lineRule="auto"/>
        <w:jc w:val="both"/>
        <w:rPr>
          <w:sz w:val="24"/>
          <w:szCs w:val="24"/>
        </w:rPr>
      </w:pPr>
      <w:r w:rsidRPr="00371F41">
        <w:rPr>
          <w:sz w:val="24"/>
          <w:szCs w:val="24"/>
        </w:rPr>
        <w:lastRenderedPageBreak/>
        <w:t>P</w:t>
      </w:r>
      <w:r w:rsidR="00A06C64" w:rsidRPr="00371F41">
        <w:rPr>
          <w:sz w:val="24"/>
          <w:szCs w:val="24"/>
        </w:rPr>
        <w:t>ower analysis of priority-setting at county level after devolution in Kenya highlights the need for stronger institutional structures, processes and norms to reduce the power imbalances between decision-making actors</w:t>
      </w:r>
      <w:r w:rsidR="00C41384" w:rsidRPr="00371F41">
        <w:rPr>
          <w:sz w:val="24"/>
          <w:szCs w:val="24"/>
        </w:rPr>
        <w:t xml:space="preserve"> and </w:t>
      </w:r>
      <w:r w:rsidR="0022518F" w:rsidRPr="00371F41">
        <w:rPr>
          <w:sz w:val="24"/>
          <w:szCs w:val="24"/>
        </w:rPr>
        <w:t xml:space="preserve">to </w:t>
      </w:r>
      <w:r w:rsidR="00C41384" w:rsidRPr="00371F41">
        <w:rPr>
          <w:sz w:val="24"/>
          <w:szCs w:val="24"/>
        </w:rPr>
        <w:t>enable community participation</w:t>
      </w:r>
      <w:r w:rsidR="00A06C64" w:rsidRPr="00371F41">
        <w:rPr>
          <w:sz w:val="24"/>
          <w:szCs w:val="24"/>
        </w:rPr>
        <w:t>.</w:t>
      </w:r>
    </w:p>
    <w:p w14:paraId="4C23B599" w14:textId="77777777" w:rsidR="00595BC7" w:rsidRPr="00371F41" w:rsidRDefault="00595BC7" w:rsidP="00794231">
      <w:pPr>
        <w:jc w:val="both"/>
        <w:rPr>
          <w:sz w:val="24"/>
          <w:szCs w:val="24"/>
        </w:rPr>
      </w:pPr>
      <w:r w:rsidRPr="00371F41">
        <w:rPr>
          <w:sz w:val="24"/>
          <w:szCs w:val="24"/>
        </w:rPr>
        <w:br w:type="page"/>
      </w:r>
    </w:p>
    <w:p w14:paraId="0F6A69EE" w14:textId="59C7415F" w:rsidR="00E83830" w:rsidRPr="00371F41" w:rsidRDefault="00E83830" w:rsidP="00794231">
      <w:pPr>
        <w:spacing w:line="360" w:lineRule="auto"/>
        <w:jc w:val="both"/>
        <w:rPr>
          <w:sz w:val="24"/>
          <w:szCs w:val="24"/>
        </w:rPr>
      </w:pPr>
      <w:r w:rsidRPr="00371F41">
        <w:rPr>
          <w:sz w:val="24"/>
          <w:szCs w:val="24"/>
        </w:rPr>
        <w:lastRenderedPageBreak/>
        <w:t>Background</w:t>
      </w:r>
    </w:p>
    <w:p w14:paraId="7AB2A8D7" w14:textId="1ADF5AC1" w:rsidR="005E0BC4" w:rsidRPr="00371F41" w:rsidRDefault="003A3533" w:rsidP="00794231">
      <w:pPr>
        <w:spacing w:line="360" w:lineRule="auto"/>
        <w:jc w:val="both"/>
        <w:rPr>
          <w:color w:val="0D0D0D" w:themeColor="text1" w:themeTint="F2"/>
          <w:sz w:val="24"/>
          <w:szCs w:val="24"/>
        </w:rPr>
      </w:pPr>
      <w:r w:rsidRPr="00371F41">
        <w:rPr>
          <w:color w:val="0D0D0D" w:themeColor="text1" w:themeTint="F2"/>
          <w:sz w:val="24"/>
          <w:szCs w:val="24"/>
        </w:rPr>
        <w:t xml:space="preserve">Practices of power </w:t>
      </w:r>
      <w:r w:rsidR="004C4320" w:rsidRPr="00371F41">
        <w:rPr>
          <w:color w:val="0D0D0D" w:themeColor="text1" w:themeTint="F2"/>
          <w:sz w:val="24"/>
          <w:szCs w:val="24"/>
        </w:rPr>
        <w:t>lie</w:t>
      </w:r>
      <w:r w:rsidRPr="00371F41">
        <w:rPr>
          <w:color w:val="0D0D0D" w:themeColor="text1" w:themeTint="F2"/>
          <w:sz w:val="24"/>
          <w:szCs w:val="24"/>
        </w:rPr>
        <w:t xml:space="preserve"> at the heart of policy process</w:t>
      </w:r>
      <w:r w:rsidR="004C4320" w:rsidRPr="00371F41">
        <w:rPr>
          <w:color w:val="0D0D0D" w:themeColor="text1" w:themeTint="F2"/>
          <w:sz w:val="24"/>
          <w:szCs w:val="24"/>
        </w:rPr>
        <w:t xml:space="preserve">es </w:t>
      </w:r>
      <w:r w:rsidRPr="00371F41">
        <w:rPr>
          <w:color w:val="0D0D0D" w:themeColor="text1" w:themeTint="F2"/>
          <w:sz w:val="24"/>
          <w:szCs w:val="24"/>
        </w:rPr>
        <w:fldChar w:fldCharType="begin" w:fldLock="1"/>
      </w:r>
      <w:r w:rsidR="0079087C" w:rsidRPr="00371F41">
        <w:rPr>
          <w:color w:val="0D0D0D" w:themeColor="text1" w:themeTint="F2"/>
          <w:sz w:val="24"/>
          <w:szCs w:val="24"/>
        </w:rPr>
        <w:instrText>ADDIN CSL_CITATION { "citationItems" : [ { "id" : "ITEM-1", "itemData" : { "DOI" : "10.1093/heapol/czn021", "ISBN" : "0268-1080 (Print)\\r0268-1080 (Linking)", "ISSN" : "02681080", "PMID" : "18664526", "abstract" : "Power, a concept at the heart of the health policy process, is surprisingly rarely explicitly considered in the health policy implementation literature for low and middle income countries. In an attempt to support empirical research on power, this paper outlines some of the key insights on power from implementation theory. It then describes examples of power that might be seen in health policy implementation settings, such as hospitals, clinics and the local bureaucracies in which these are embedded, and concludes with suggestions for ways of investigating power and ensuring sound judgments are made about its existence and its influence over policy implementation.", "author" : [ { "dropping-particle" : "", "family" : "Erasmus", "given" : "Ermin", "non-dropping-particle" : "", "parse-names" : false, "suffix" : "" }, { "dropping-particle" : "", "family" : "Gilson", "given" : "Lucy", "non-dropping-particle" : "", "parse-names" : false, "suffix" : "" } ], "container-title" : "Health Policy and Planning", "id" : "ITEM-1", "issue" : "5", "issued" : { "date-parts" : [ [ "2008" ] ] }, "page" : "361-368", "title" : "How to start thinking about investigating power in the organizational settings of policy implementation", "type" : "article-journal", "volume" : "23" }, "uris" : [ "http://www.mendeley.com/documents/?uuid=07534ec3-34bc-463f-97e6-635743a8f665" ] } ], "mendeley" : { "formattedCitation" : "[1]", "plainTextFormattedCitation" : "[1]", "previouslyFormattedCitation" : "[1]" }, "properties" : { "noteIndex" : 0 }, "schema" : "https://github.com/citation-style-language/schema/raw/master/csl-citation.json" }</w:instrText>
      </w:r>
      <w:r w:rsidRPr="00371F41">
        <w:rPr>
          <w:color w:val="0D0D0D" w:themeColor="text1" w:themeTint="F2"/>
          <w:sz w:val="24"/>
          <w:szCs w:val="24"/>
        </w:rPr>
        <w:fldChar w:fldCharType="separate"/>
      </w:r>
      <w:r w:rsidR="004C4320" w:rsidRPr="00371F41">
        <w:rPr>
          <w:noProof/>
          <w:color w:val="0D0D0D" w:themeColor="text1" w:themeTint="F2"/>
          <w:sz w:val="24"/>
          <w:szCs w:val="24"/>
        </w:rPr>
        <w:t>[1]</w:t>
      </w:r>
      <w:r w:rsidRPr="00371F41">
        <w:rPr>
          <w:color w:val="0D0D0D" w:themeColor="text1" w:themeTint="F2"/>
          <w:sz w:val="24"/>
          <w:szCs w:val="24"/>
        </w:rPr>
        <w:fldChar w:fldCharType="end"/>
      </w:r>
      <w:r w:rsidRPr="00371F41">
        <w:rPr>
          <w:color w:val="0D0D0D" w:themeColor="text1" w:themeTint="F2"/>
          <w:sz w:val="24"/>
          <w:szCs w:val="24"/>
        </w:rPr>
        <w:t xml:space="preserve">.  </w:t>
      </w:r>
      <w:r w:rsidR="004C4320" w:rsidRPr="00371F41">
        <w:rPr>
          <w:color w:val="0D0D0D" w:themeColor="text1" w:themeTint="F2"/>
          <w:sz w:val="24"/>
          <w:szCs w:val="24"/>
        </w:rPr>
        <w:t>In b</w:t>
      </w:r>
      <w:r w:rsidR="001744D9" w:rsidRPr="00371F41">
        <w:rPr>
          <w:color w:val="0D0D0D" w:themeColor="text1" w:themeTint="F2"/>
          <w:sz w:val="24"/>
          <w:szCs w:val="24"/>
        </w:rPr>
        <w:t>oth devolution and priority-setting</w:t>
      </w:r>
      <w:r w:rsidR="004C4320" w:rsidRPr="00371F41">
        <w:rPr>
          <w:color w:val="0D0D0D" w:themeColor="text1" w:themeTint="F2"/>
          <w:sz w:val="24"/>
          <w:szCs w:val="24"/>
        </w:rPr>
        <w:t>,</w:t>
      </w:r>
      <w:r w:rsidR="001744D9" w:rsidRPr="00371F41">
        <w:rPr>
          <w:color w:val="0D0D0D" w:themeColor="text1" w:themeTint="F2"/>
          <w:sz w:val="24"/>
          <w:szCs w:val="24"/>
        </w:rPr>
        <w:t xml:space="preserve"> actors seek to exert power through influence and control over material, human, intellectual and financial resources</w:t>
      </w:r>
      <w:r w:rsidR="004C4320" w:rsidRPr="00371F41">
        <w:rPr>
          <w:color w:val="0D0D0D" w:themeColor="text1" w:themeTint="F2"/>
          <w:sz w:val="24"/>
          <w:szCs w:val="24"/>
        </w:rPr>
        <w:t xml:space="preserve"> </w:t>
      </w:r>
      <w:r w:rsidR="001744D9" w:rsidRPr="00371F41">
        <w:rPr>
          <w:color w:val="0D0D0D" w:themeColor="text1" w:themeTint="F2"/>
          <w:sz w:val="24"/>
          <w:szCs w:val="24"/>
        </w:rPr>
        <w:fldChar w:fldCharType="begin" w:fldLock="1"/>
      </w:r>
      <w:r w:rsidR="009E1B46" w:rsidRPr="00371F41">
        <w:rPr>
          <w:color w:val="0D0D0D" w:themeColor="text1" w:themeTint="F2"/>
          <w:sz w:val="24"/>
          <w:szCs w:val="24"/>
        </w:rPr>
        <w:instrText>ADDIN CSL_CITATION { "citationItems" : [ { "id" : "ITEM-1", "itemData" : { "DOI" : "10.1016/0277-5395(83)90002-X", "ISBN" : "9781903855997", "ISSN" : "02775395", "PMID" : "19626505", "abstract" : "Empowerment has become a well-used term across a variety of work settings. But is it a central part of good practice or an empty word? And what of power? It is a central theme of human services practice but, like empowerment, is often only loosely examined. Part of the \"Theory into Practice\" series, this title deals with this subject. pt. 1. Power and empowerment theory -- pt. 2. Power and empowerment in practice -- pt. 3. Tackling discrimination and oppression -- pt. 4. Guide to further learning.", "author" : [ { "dropping-particle" : "", "family" : "VeneKlasen", "given" : "Lisa", "non-dropping-particle" : "", "parse-names" : false, "suffix" : "" }, { "dropping-particle" : "", "family" : "Miller", "given" : "Valerie", "non-dropping-particle" : "", "parse-names" : false, "suffix" : "" }, { "dropping-particle" : "", "family" : "Budlender", "given" : "Debbie", "non-dropping-particle" : "", "parse-names" : false, "suffix" : "" }, { "dropping-particle" : "", "family" : "Clark", "given" : "Cindy", "non-dropping-particle" : "", "parse-names" : false, "suffix" : "" } ], "container-title" : "A New Weave of Power, People and Politics: The Action Guide for Advocacy and Citizen Participation", "id" : "ITEM-1", "issued" : { "date-parts" : [ [ "2002" ] ] }, "page" : "39-41", "title" : "Power and Empowerment", "type" : "chapter", "volume" : "43" }, "uris" : [ "http://www.mendeley.com/documents/?uuid=3cef1551-03b0-419f-a285-5e7ac35a9c5e" ] }, { "id" : "ITEM-2", "itemData" : { "DOI" : "10.1186/s12913-016-1796-5", "ISSN" : "1472-6963", "PMID" : "27716185", "abstract" : "BACKGROUND Priority setting and resource allocation in healthcare organizations often involves the balancing of competing interests and values in the context of hierarchical and politically complex settings with multiple interacting actor relationships. Despite this, few studies have examined the influence of actor and power dynamics on priority setting practices in healthcare organizations. This paper examines the influence of power relations among different actors on the implementation of priority setting and resource allocation processes in public hospitals in Kenya. METHODS We used a qualitative case study approach to examine priority setting and resource allocation practices in two public hospitals in coastal Kenya. We collected data by a combination of in-depth interviews of national level policy makers, hospital managers, and frontline practitioners in the case study hospitals (n\u2009=\u200972), review of documents such as hospital plans and budgets, minutes of meetings and accounting records, and non-participant observations in case study hospitals over a period of 7\u00a0months. We applied a combination of two frameworks, Norman Long's actor interface analysis and VeneKlasen and Miller's expressions of power framework to examine and interpret our findings RESULTS: The interactions of actors in the case study hospitals resulted in socially constructed interfaces between: 1) senior managers and middle level managers 2) non-clinical managers and clinicians, and 3) hospital managers and the community. Power imbalances resulted in the exclusion of middle level managers (in one of the hospitals) and clinicians and the community (in both hospitals) from decision making processes. This resulted in, amongst others, perceptions of unfairness, and reduced motivation in hospital staff. It also puts to question the legitimacy of priority setting processes in these hospitals. CONCLUSIONS Designing hospital decision making structures to strengthen participation and inclusion of relevant stakeholders could improve priority setting practices. This should however, be accompanied by measures to empower stakeholders to contribute to decision making. Strengthening soft leadership skills of hospital managers could also contribute to managing the power dynamics among actors in hospital priority setting processes.", "author" : [ { "dropping-particle" : "", "family" : "Barasa", "given" : "Edwine W", "non-dropping-particle" : "", "parse-names" : false, "suffix" : "" }, { "dropping-particle" : "", "family" : "Cleary", "given" : "Susan", "non-dropping-particle" : "", "parse-names" : false, "suffix" : "" }, { "dropping-particle" : "", "family" : "English", "given" : "Mike", "non-dropping-particle" : "", "parse-names" : false, "suffix" : "" }, { "dropping-particle" : "", "family" : "Molyneux", "given" : "Sassy", "non-dropping-particle" : "", "parse-names" : false, "suffix" : "" } ], "container-title" : "BMC health services research", "id" : "ITEM-2", "issue" : "1", "issued" : { "date-parts" : [ [ "2016" ] ] }, "page" : "536", "publisher" : "BMC Health Services Research", "title" : "The influence of power and actor relations on priority setting and resource allocation practices at the hospital level in Kenya: a case study.", "type" : "article-journal", "volume" : "16" }, "uris" : [ "http://www.mendeley.com/documents/?uuid=633d6eed-c387-4fbf-8e29-87e16f42ca48" ] } ], "mendeley" : { "formattedCitation" : "[2], [3]", "plainTextFormattedCitation" : "[2], [3]", "previouslyFormattedCitation" : "[2], [3]" }, "properties" : { "noteIndex" : 0 }, "schema" : "https://github.com/citation-style-language/schema/raw/master/csl-citation.json" }</w:instrText>
      </w:r>
      <w:r w:rsidR="001744D9" w:rsidRPr="00371F41">
        <w:rPr>
          <w:color w:val="0D0D0D" w:themeColor="text1" w:themeTint="F2"/>
          <w:sz w:val="24"/>
          <w:szCs w:val="24"/>
        </w:rPr>
        <w:fldChar w:fldCharType="separate"/>
      </w:r>
      <w:r w:rsidR="00DA52AC" w:rsidRPr="00371F41">
        <w:rPr>
          <w:noProof/>
          <w:color w:val="0D0D0D" w:themeColor="text1" w:themeTint="F2"/>
          <w:sz w:val="24"/>
          <w:szCs w:val="24"/>
        </w:rPr>
        <w:t>[2], [3]</w:t>
      </w:r>
      <w:r w:rsidR="001744D9" w:rsidRPr="00371F41">
        <w:rPr>
          <w:color w:val="0D0D0D" w:themeColor="text1" w:themeTint="F2"/>
          <w:sz w:val="24"/>
          <w:szCs w:val="24"/>
        </w:rPr>
        <w:fldChar w:fldCharType="end"/>
      </w:r>
      <w:r w:rsidR="001744D9" w:rsidRPr="00371F41">
        <w:rPr>
          <w:color w:val="0D0D0D" w:themeColor="text1" w:themeTint="F2"/>
          <w:sz w:val="24"/>
          <w:szCs w:val="24"/>
        </w:rPr>
        <w:t xml:space="preserve">.  </w:t>
      </w:r>
      <w:r w:rsidR="005E0BC4" w:rsidRPr="00371F41">
        <w:rPr>
          <w:color w:val="0D0D0D" w:themeColor="text1" w:themeTint="F2"/>
          <w:sz w:val="24"/>
          <w:szCs w:val="24"/>
        </w:rPr>
        <w:t xml:space="preserve">In both processes, a range of actors, each with their own </w:t>
      </w:r>
      <w:r w:rsidR="006E0553" w:rsidRPr="00371F41">
        <w:rPr>
          <w:color w:val="0D0D0D" w:themeColor="text1" w:themeTint="F2"/>
          <w:sz w:val="24"/>
          <w:szCs w:val="24"/>
        </w:rPr>
        <w:t xml:space="preserve">values, needs and interests must make judgements and decisions about the selection of priorities contained within plans and budgets.  </w:t>
      </w:r>
      <w:r w:rsidR="001744D9" w:rsidRPr="00371F41">
        <w:rPr>
          <w:color w:val="0D0D0D" w:themeColor="text1" w:themeTint="F2"/>
          <w:sz w:val="24"/>
          <w:szCs w:val="24"/>
        </w:rPr>
        <w:t xml:space="preserve">Priority-setting and devolution </w:t>
      </w:r>
      <w:r w:rsidR="00F221A8" w:rsidRPr="00371F41">
        <w:rPr>
          <w:color w:val="0D0D0D" w:themeColor="text1" w:themeTint="F2"/>
          <w:sz w:val="24"/>
          <w:szCs w:val="24"/>
        </w:rPr>
        <w:t>can be viewed as</w:t>
      </w:r>
      <w:r w:rsidR="001744D9" w:rsidRPr="00371F41">
        <w:rPr>
          <w:color w:val="0D0D0D" w:themeColor="text1" w:themeTint="F2"/>
          <w:sz w:val="24"/>
          <w:szCs w:val="24"/>
        </w:rPr>
        <w:t xml:space="preserve"> two sides to the same coin.  </w:t>
      </w:r>
      <w:r w:rsidR="00C41384" w:rsidRPr="00371F41">
        <w:rPr>
          <w:color w:val="0D0D0D" w:themeColor="text1" w:themeTint="F2"/>
          <w:sz w:val="24"/>
          <w:szCs w:val="24"/>
        </w:rPr>
        <w:t>P</w:t>
      </w:r>
      <w:r w:rsidR="001744D9" w:rsidRPr="00371F41">
        <w:rPr>
          <w:color w:val="0D0D0D" w:themeColor="text1" w:themeTint="F2"/>
          <w:sz w:val="24"/>
          <w:szCs w:val="24"/>
        </w:rPr>
        <w:t>otential threat</w:t>
      </w:r>
      <w:r w:rsidR="00C41384" w:rsidRPr="00371F41">
        <w:rPr>
          <w:color w:val="0D0D0D" w:themeColor="text1" w:themeTint="F2"/>
          <w:sz w:val="24"/>
          <w:szCs w:val="24"/>
        </w:rPr>
        <w:t>s</w:t>
      </w:r>
      <w:r w:rsidR="001744D9" w:rsidRPr="00371F41">
        <w:rPr>
          <w:color w:val="0D0D0D" w:themeColor="text1" w:themeTint="F2"/>
          <w:sz w:val="24"/>
          <w:szCs w:val="24"/>
        </w:rPr>
        <w:t xml:space="preserve"> to priority-setting will also threat</w:t>
      </w:r>
      <w:r w:rsidR="00C41384" w:rsidRPr="00371F41">
        <w:rPr>
          <w:color w:val="0D0D0D" w:themeColor="text1" w:themeTint="F2"/>
          <w:sz w:val="24"/>
          <w:szCs w:val="24"/>
        </w:rPr>
        <w:t>en the potential success of</w:t>
      </w:r>
      <w:r w:rsidR="001744D9" w:rsidRPr="00371F41">
        <w:rPr>
          <w:color w:val="0D0D0D" w:themeColor="text1" w:themeTint="F2"/>
          <w:sz w:val="24"/>
          <w:szCs w:val="24"/>
        </w:rPr>
        <w:t xml:space="preserve"> devolution.  </w:t>
      </w:r>
    </w:p>
    <w:p w14:paraId="02B454BD" w14:textId="1B393C0F" w:rsidR="006E0553" w:rsidRPr="00371F41" w:rsidRDefault="003F3277" w:rsidP="00794231">
      <w:pPr>
        <w:spacing w:line="360" w:lineRule="auto"/>
        <w:jc w:val="both"/>
        <w:rPr>
          <w:color w:val="0D0D0D" w:themeColor="text1" w:themeTint="F2"/>
          <w:sz w:val="24"/>
          <w:szCs w:val="24"/>
        </w:rPr>
      </w:pPr>
      <w:r w:rsidRPr="00371F41">
        <w:rPr>
          <w:color w:val="0D0D0D" w:themeColor="text1" w:themeTint="F2"/>
          <w:sz w:val="24"/>
          <w:szCs w:val="24"/>
        </w:rPr>
        <w:t>Priority-setting</w:t>
      </w:r>
      <w:r w:rsidR="00BF038B" w:rsidRPr="00371F41">
        <w:rPr>
          <w:color w:val="0D0D0D" w:themeColor="text1" w:themeTint="F2"/>
          <w:sz w:val="24"/>
          <w:szCs w:val="24"/>
        </w:rPr>
        <w:t xml:space="preserve">, the distribution of resources among competing healthcare services, patients or patient groups, </w:t>
      </w:r>
      <w:r w:rsidRPr="00371F41">
        <w:rPr>
          <w:color w:val="0D0D0D" w:themeColor="text1" w:themeTint="F2"/>
          <w:sz w:val="24"/>
          <w:szCs w:val="24"/>
        </w:rPr>
        <w:t xml:space="preserve"> arises as a consequence of the needs and demand for healthcare resources (such as budget, staff time, equipment and facilities) exceeding the resources available </w:t>
      </w:r>
      <w:r w:rsidRPr="00371F41">
        <w:rPr>
          <w:color w:val="0D0D0D" w:themeColor="text1" w:themeTint="F2"/>
          <w:sz w:val="24"/>
          <w:szCs w:val="24"/>
        </w:rPr>
        <w:fldChar w:fldCharType="begin" w:fldLock="1"/>
      </w:r>
      <w:r w:rsidR="009E1B46" w:rsidRPr="00371F41">
        <w:rPr>
          <w:color w:val="0D0D0D" w:themeColor="text1" w:themeTint="F2"/>
          <w:sz w:val="24"/>
          <w:szCs w:val="24"/>
        </w:rPr>
        <w:instrText>ADDIN CSL_CITATION { "citationItems" : [ { "id" : "ITEM-1", "itemData" : { "DOI" : "10.1016/j.socscimed.2013.11.056", "ISBN" : "0277-9536", "ISSN" : "02779536", "PMID" : "24565157", "abstract" : "Setting priority for health programming and budgetallocation is an important issue, but there is little consensus on related processes. It is particularly relevant in low resource settings and at province- and district- or \"meso-level\", where contextual influences may be greater, information scarce and capacity lower. Although recent changes in disease epidemiology and health financing suggest even greater need to allocate resources effectively, the literature is relatively silent on evidence-based priority-setting in low and middle income countries (LMICs). We conducted a comprehensive review of the peer-reviewed and grey literature on health resource priority-setting in LMICs, focussing on meso-level and the evidence-based priority-setting processes (PSPs) piloted or suggested there. Our objective was to assess PSPs according to whether they have influenced resource allocation and impacted the outcome indicators prioritised. An exhaustive search of the peer-reviewed and grey literature published in the last decade yielded 57 background articles and 75 reports related to priority-setting at meso-level in LMICs. Although proponents of certain PSPs still advocate their use, other experts instead suggest broader elements to guide priority-setting. We conclude that currently no process can be confidently recommended for such settings. We also assessed the common reasons for failure at all levels of priority-setting and concluded further that local authorities should additionally consider contextual and systems limitations likely to prevent a satisfactory process and outcomes, particularly at meso-level. Recent literature proposes a list of related attributes and warning signs, and facilitated our preparation of a simple decision-tree or roadmap to help determine whether or not health systems issues should be improved in parallel to support for needed priority-setting; what elements of the PSP need improving; monitoring, and evaluation. Health priority-setting at meso-level in LMICs can involve common processes, but will often require additional attention to local health systems. \u00a9 2013 Elsevier Ltd.", "author" : [ { "dropping-particle" : "", "family" : "Hipgrave", "given" : "David B.", "non-dropping-particle" : "", "parse-names" : false, "suffix" : "" }, { "dropping-particle" : "", "family" : "Alderman", "given" : "Katarzyna Bolsewicz", "non-dropping-particle" : "", "parse-names" : false, "suffix" : "" }, { "dropping-particle" : "", "family" : "Anderson", "given" : "Ian", "non-dropping-particle" : "", "parse-names" : false, "suffix" : "" }, { "dropping-particle" : "", "family" : "Soto", "given" : "Eliana Jimenez", "non-dropping-particle" : "", "parse-names" : false, "suffix" : "" } ], "container-title" : "Social Science and Medicine", "id" : "ITEM-1", "issued" : { "date-parts" : [ [ "2014" ] ] }, "page" : "190-200", "publisher" : "Elsevier Ltd", "title" : "Health sector priority setting at meso-level in lower and middle income countries: Lessons learned, available options and suggested steps", "type" : "article-journal", "volume" : "102" }, "uris" : [ "http://www.mendeley.com/documents/?uuid=deb4e5b2-8cfd-49ec-b2ed-85279c6916f0" ] } ], "mendeley" : { "formattedCitation" : "[4]", "plainTextFormattedCitation" : "[4]", "previouslyFormattedCitation" : "[4]" }, "properties" : { "noteIndex" : 0 }, "schema" : "https://github.com/citation-style-language/schema/raw/master/csl-citation.json" }</w:instrText>
      </w:r>
      <w:r w:rsidRPr="00371F41">
        <w:rPr>
          <w:color w:val="0D0D0D" w:themeColor="text1" w:themeTint="F2"/>
          <w:sz w:val="24"/>
          <w:szCs w:val="24"/>
        </w:rPr>
        <w:fldChar w:fldCharType="separate"/>
      </w:r>
      <w:r w:rsidR="00DA52AC" w:rsidRPr="00371F41">
        <w:rPr>
          <w:noProof/>
          <w:color w:val="0D0D0D" w:themeColor="text1" w:themeTint="F2"/>
          <w:sz w:val="24"/>
          <w:szCs w:val="24"/>
        </w:rPr>
        <w:t>[4]</w:t>
      </w:r>
      <w:r w:rsidRPr="00371F41">
        <w:rPr>
          <w:color w:val="0D0D0D" w:themeColor="text1" w:themeTint="F2"/>
          <w:sz w:val="24"/>
          <w:szCs w:val="24"/>
        </w:rPr>
        <w:fldChar w:fldCharType="end"/>
      </w:r>
      <w:r w:rsidRPr="00371F41">
        <w:rPr>
          <w:color w:val="0D0D0D" w:themeColor="text1" w:themeTint="F2"/>
          <w:sz w:val="24"/>
          <w:szCs w:val="24"/>
        </w:rPr>
        <w:t xml:space="preserve">, </w:t>
      </w:r>
      <w:r w:rsidRPr="00371F41">
        <w:rPr>
          <w:color w:val="0D0D0D" w:themeColor="text1" w:themeTint="F2"/>
          <w:sz w:val="24"/>
          <w:szCs w:val="24"/>
        </w:rPr>
        <w:fldChar w:fldCharType="begin" w:fldLock="1"/>
      </w:r>
      <w:r w:rsidR="009E1B46" w:rsidRPr="00371F41">
        <w:rPr>
          <w:color w:val="0D0D0D" w:themeColor="text1" w:themeTint="F2"/>
          <w:sz w:val="24"/>
          <w:szCs w:val="24"/>
        </w:rPr>
        <w:instrText>ADDIN CSL_CITATION { "citationItems" : [ { "id" : "ITEM-1", "itemData" : { "ISBN" : "9781859471432", "abstract" : "The NHS Confederation is the independent membership body for the full range of organisations that make up the modern NHS. We help our members improve patient care and public health, by: \u2022 influencing policy, implementation and the public debate \u2022 supporting leaders through networking, sharing information and learning \u2022 promoting excellence in employment.", "author" : [ { "dropping-particle" : "", "family" : "The NHS Confederation", "given" : "", "non-dropping-particle" : "", "parse-names" : false, "suffix" : "" } ], "id" : "ITEM-1", "issued" : { "date-parts" : [ [ "2007" ] ] }, "number-of-pages" : "18", "publisher-place" : "London, UK", "title" : "Priority setting : an overview The voice of NHS leadership", "type" : "report" }, "uris" : [ "http://www.mendeley.com/documents/?uuid=64c6624c-9285-4230-98dd-47c0187c0fe8" ] } ], "mendeley" : { "formattedCitation" : "[5]", "plainTextFormattedCitation" : "[5]", "previouslyFormattedCitation" : "[5]" }, "properties" : { "noteIndex" : 0 }, "schema" : "https://github.com/citation-style-language/schema/raw/master/csl-citation.json" }</w:instrText>
      </w:r>
      <w:r w:rsidRPr="00371F41">
        <w:rPr>
          <w:color w:val="0D0D0D" w:themeColor="text1" w:themeTint="F2"/>
          <w:sz w:val="24"/>
          <w:szCs w:val="24"/>
        </w:rPr>
        <w:fldChar w:fldCharType="separate"/>
      </w:r>
      <w:r w:rsidR="00DA52AC" w:rsidRPr="00371F41">
        <w:rPr>
          <w:noProof/>
          <w:color w:val="0D0D0D" w:themeColor="text1" w:themeTint="F2"/>
          <w:sz w:val="24"/>
          <w:szCs w:val="24"/>
        </w:rPr>
        <w:t>[5]</w:t>
      </w:r>
      <w:r w:rsidRPr="00371F41">
        <w:rPr>
          <w:color w:val="0D0D0D" w:themeColor="text1" w:themeTint="F2"/>
          <w:sz w:val="24"/>
          <w:szCs w:val="24"/>
        </w:rPr>
        <w:fldChar w:fldCharType="end"/>
      </w:r>
      <w:r w:rsidRPr="00371F41">
        <w:rPr>
          <w:color w:val="0D0D0D" w:themeColor="text1" w:themeTint="F2"/>
          <w:sz w:val="24"/>
          <w:szCs w:val="24"/>
        </w:rPr>
        <w:t xml:space="preserve">, </w:t>
      </w:r>
      <w:r w:rsidRPr="00371F41">
        <w:rPr>
          <w:color w:val="0D0D0D" w:themeColor="text1" w:themeTint="F2"/>
          <w:sz w:val="24"/>
          <w:szCs w:val="24"/>
        </w:rPr>
        <w:fldChar w:fldCharType="begin" w:fldLock="1"/>
      </w:r>
      <w:r w:rsidR="009E1B46" w:rsidRPr="00371F41">
        <w:rPr>
          <w:color w:val="0D0D0D" w:themeColor="text1" w:themeTint="F2"/>
          <w:sz w:val="24"/>
          <w:szCs w:val="24"/>
        </w:rPr>
        <w:instrText>ADDIN CSL_CITATION { "citationItems" : [ { "id" : "ITEM-1", "itemData" : { "DOI" : "10.1007/s10198-002-0136-3", "ISBN" : "1019800201363", "ISSN" : "1618-7598", "PMID" : "15609149", "abstract" : "Based on the premise of resource scarcity in health care,numerous approaches to priority setting have been proposed. However, limited comparative analysis is found in the literature, and decision makers lack knowledge of available tools. Several approaches to priority setting are critiqued here from both practical and theoretical perspectives, including needs assessment, cost-of-illness studies, core services, economic evaluation and quality-adjusted life-year league tables, and program budgeting and marginal analysis (PBMA). Most explicit priority setting approaches fail to recognize the underlying economic principles of opportunity cost and the margin, leading in part to their lack of widespread use in practice and to the perpetuation of historical allocation patterns. PBMA is based on underlying economic principles and has been widely used in practice. While there are many approaches to priority setting, even so-called \"economic\" techniques often fail to recognize fundamental economic principles, leaving decision makers unable to meet key objectives. Greater focus on these principles will aid in priority setting in practice.", "author" : [ { "dropping-particle" : "", "family" : "Mitton", "given" : "Craig R.", "non-dropping-particle" : "", "parse-names" : false, "suffix" : "" } ], "container-title" : "The European Journal of Health Economics", "id" : "ITEM-1", "issue" : "4", "issued" : { "date-parts" : [ [ "2002" ] ] }, "page" : "240-243", "title" : "Priority setting for decision makers: using health economics in practice.", "type" : "article-journal", "volume" : "3" }, "uris" : [ "http://www.mendeley.com/documents/?uuid=d79b2455-ddd5-4b1f-8119-2b3df4b43f98" ] } ], "mendeley" : { "formattedCitation" : "[6]", "plainTextFormattedCitation" : "[6]", "previouslyFormattedCitation" : "[6]" }, "properties" : { "noteIndex" : 0 }, "schema" : "https://github.com/citation-style-language/schema/raw/master/csl-citation.json" }</w:instrText>
      </w:r>
      <w:r w:rsidRPr="00371F41">
        <w:rPr>
          <w:color w:val="0D0D0D" w:themeColor="text1" w:themeTint="F2"/>
          <w:sz w:val="24"/>
          <w:szCs w:val="24"/>
        </w:rPr>
        <w:fldChar w:fldCharType="separate"/>
      </w:r>
      <w:r w:rsidR="00DA52AC" w:rsidRPr="00371F41">
        <w:rPr>
          <w:noProof/>
          <w:color w:val="0D0D0D" w:themeColor="text1" w:themeTint="F2"/>
          <w:sz w:val="24"/>
          <w:szCs w:val="24"/>
        </w:rPr>
        <w:t>[6]</w:t>
      </w:r>
      <w:r w:rsidRPr="00371F41">
        <w:rPr>
          <w:color w:val="0D0D0D" w:themeColor="text1" w:themeTint="F2"/>
          <w:sz w:val="24"/>
          <w:szCs w:val="24"/>
        </w:rPr>
        <w:fldChar w:fldCharType="end"/>
      </w:r>
      <w:r w:rsidRPr="00371F41">
        <w:rPr>
          <w:color w:val="0D0D0D" w:themeColor="text1" w:themeTint="F2"/>
          <w:sz w:val="24"/>
          <w:szCs w:val="24"/>
        </w:rPr>
        <w:t xml:space="preserve">.  As a result, some means of choosing between competing demands is required </w:t>
      </w:r>
      <w:r w:rsidRPr="00371F41">
        <w:rPr>
          <w:color w:val="0D0D0D" w:themeColor="text1" w:themeTint="F2"/>
          <w:sz w:val="24"/>
          <w:szCs w:val="24"/>
        </w:rPr>
        <w:fldChar w:fldCharType="begin" w:fldLock="1"/>
      </w:r>
      <w:r w:rsidR="009E1B46" w:rsidRPr="00371F41">
        <w:rPr>
          <w:color w:val="0D0D0D" w:themeColor="text1" w:themeTint="F2"/>
          <w:sz w:val="24"/>
          <w:szCs w:val="24"/>
        </w:rPr>
        <w:instrText>ADDIN CSL_CITATION { "citationItems" : [ { "id" : "ITEM-1", "itemData" : { "DOI" : "10.1007/s10198-002-0136-3", "ISBN" : "1019800201363", "ISSN" : "1618-7598", "PMID" : "15609149", "abstract" : "Based on the premise of resource scarcity in health care,numerous approaches to priority setting have been proposed. However, limited comparative analysis is found in the literature, and decision makers lack knowledge of available tools. Several approaches to priority setting are critiqued here from both practical and theoretical perspectives, including needs assessment, cost-of-illness studies, core services, economic evaluation and quality-adjusted life-year league tables, and program budgeting and marginal analysis (PBMA). Most explicit priority setting approaches fail to recognize the underlying economic principles of opportunity cost and the margin, leading in part to their lack of widespread use in practice and to the perpetuation of historical allocation patterns. PBMA is based on underlying economic principles and has been widely used in practice. While there are many approaches to priority setting, even so-called \"economic\" techniques often fail to recognize fundamental economic principles, leaving decision makers unable to meet key objectives. Greater focus on these principles will aid in priority setting in practice.", "author" : [ { "dropping-particle" : "", "family" : "Mitton", "given" : "Craig R.", "non-dropping-particle" : "", "parse-names" : false, "suffix" : "" } ], "container-title" : "The European Journal of Health Economics", "id" : "ITEM-1", "issue" : "4", "issued" : { "date-parts" : [ [ "2002" ] ] }, "page" : "240-243", "title" : "Priority setting for decision makers: using health economics in practice.", "type" : "article-journal", "volume" : "3" }, "uris" : [ "http://www.mendeley.com/documents/?uuid=d79b2455-ddd5-4b1f-8119-2b3df4b43f98" ] } ], "mendeley" : { "formattedCitation" : "[6]", "plainTextFormattedCitation" : "[6]", "previouslyFormattedCitation" : "[6]" }, "properties" : { "noteIndex" : 0 }, "schema" : "https://github.com/citation-style-language/schema/raw/master/csl-citation.json" }</w:instrText>
      </w:r>
      <w:r w:rsidRPr="00371F41">
        <w:rPr>
          <w:color w:val="0D0D0D" w:themeColor="text1" w:themeTint="F2"/>
          <w:sz w:val="24"/>
          <w:szCs w:val="24"/>
        </w:rPr>
        <w:fldChar w:fldCharType="separate"/>
      </w:r>
      <w:r w:rsidR="00DA52AC" w:rsidRPr="00371F41">
        <w:rPr>
          <w:noProof/>
          <w:color w:val="0D0D0D" w:themeColor="text1" w:themeTint="F2"/>
          <w:sz w:val="24"/>
          <w:szCs w:val="24"/>
        </w:rPr>
        <w:t>[6]</w:t>
      </w:r>
      <w:r w:rsidRPr="00371F41">
        <w:rPr>
          <w:color w:val="0D0D0D" w:themeColor="text1" w:themeTint="F2"/>
          <w:sz w:val="24"/>
          <w:szCs w:val="24"/>
        </w:rPr>
        <w:fldChar w:fldCharType="end"/>
      </w:r>
      <w:r w:rsidRPr="00371F41">
        <w:rPr>
          <w:color w:val="0D0D0D" w:themeColor="text1" w:themeTint="F2"/>
          <w:sz w:val="24"/>
          <w:szCs w:val="24"/>
        </w:rPr>
        <w:t xml:space="preserve">.  </w:t>
      </w:r>
      <w:r w:rsidR="006E0553" w:rsidRPr="00371F41">
        <w:rPr>
          <w:color w:val="0D0D0D" w:themeColor="text1" w:themeTint="F2"/>
          <w:sz w:val="24"/>
          <w:szCs w:val="24"/>
        </w:rPr>
        <w:t>Ideally, priority-setting is explicit, seeking to set clear priorities, with a transparent rationale and resource allocation based on agreed upon criteria</w:t>
      </w:r>
      <w:r w:rsidR="00A82046" w:rsidRPr="00371F41">
        <w:rPr>
          <w:color w:val="0D0D0D" w:themeColor="text1" w:themeTint="F2"/>
          <w:sz w:val="24"/>
          <w:szCs w:val="24"/>
        </w:rPr>
        <w:t xml:space="preserve"> </w:t>
      </w:r>
      <w:r w:rsidR="006E0553" w:rsidRPr="00371F41">
        <w:rPr>
          <w:color w:val="0D0D0D" w:themeColor="text1" w:themeTint="F2"/>
          <w:sz w:val="24"/>
          <w:szCs w:val="24"/>
        </w:rPr>
        <w:fldChar w:fldCharType="begin" w:fldLock="1"/>
      </w:r>
      <w:r w:rsidR="009E1B46" w:rsidRPr="00371F41">
        <w:rPr>
          <w:color w:val="0D0D0D" w:themeColor="text1" w:themeTint="F2"/>
          <w:sz w:val="24"/>
          <w:szCs w:val="24"/>
        </w:rPr>
        <w:instrText>ADDIN CSL_CITATION { "citationItems" : [ { "id" : "ITEM-1", "itemData" : { "DOI" : "10.1007/s10728-007-0065-5", "ISBN" : "1065-3058", "ISSN" : "10653058", "PMID" : "18449806", "abstract" : "Health care systems throughout the developed world face 'crises' of quality, financing and sustainability. These pressures have led governments to look for more efficient and equitable ways to allocate public resources. Prioritisation of health care services for public funding has been one of the strategies used by decision makers to reconcile growing health care demands with limited resources. Priority setting at the macro level has yet to demonstrate real successes. This paper describes international approaches to explicit prioritisation at the macro-governmental level in the six experiences most published in the English literature; analyzes the ways in which values, principles and other normative concepts were presented in these international priority setting experiences; and identifies key elements of a more robust framework for ethical analysis which could promote meaningful and effective health priority setting.", "author" : [ { "dropping-particle" : "", "family" : "Kenny", "given" : "Nuala", "non-dropping-particle" : "", "parse-names" : false, "suffix" : "" }, { "dropping-particle" : "", "family" : "Joffres", "given" : "Christine", "non-dropping-particle" : "", "parse-names" : false, "suffix" : "" } ], "container-title" : "Health Care Analysis", "id" : "ITEM-1", "issue" : "2", "issued" : { "date-parts" : [ [ "2008" ] ] }, "page" : "145-160", "title" : "An ethical analysis of international health priority-setting", "type" : "article-journal", "volume" : "16" }, "uris" : [ "http://www.mendeley.com/documents/?uuid=89ccd9a8-5980-4610-aedb-969ad9a22ee5" ] } ], "mendeley" : { "formattedCitation" : "[7]", "plainTextFormattedCitation" : "[7]", "previouslyFormattedCitation" : "[7]" }, "properties" : { "noteIndex" : 0 }, "schema" : "https://github.com/citation-style-language/schema/raw/master/csl-citation.json" }</w:instrText>
      </w:r>
      <w:r w:rsidR="006E0553" w:rsidRPr="00371F41">
        <w:rPr>
          <w:color w:val="0D0D0D" w:themeColor="text1" w:themeTint="F2"/>
          <w:sz w:val="24"/>
          <w:szCs w:val="24"/>
        </w:rPr>
        <w:fldChar w:fldCharType="separate"/>
      </w:r>
      <w:r w:rsidR="00DA52AC" w:rsidRPr="00371F41">
        <w:rPr>
          <w:noProof/>
          <w:color w:val="0D0D0D" w:themeColor="text1" w:themeTint="F2"/>
          <w:sz w:val="24"/>
          <w:szCs w:val="24"/>
        </w:rPr>
        <w:t>[7]</w:t>
      </w:r>
      <w:r w:rsidR="006E0553" w:rsidRPr="00371F41">
        <w:rPr>
          <w:color w:val="0D0D0D" w:themeColor="text1" w:themeTint="F2"/>
          <w:sz w:val="24"/>
          <w:szCs w:val="24"/>
        </w:rPr>
        <w:fldChar w:fldCharType="end"/>
      </w:r>
      <w:r w:rsidR="006E0553" w:rsidRPr="00371F41">
        <w:rPr>
          <w:color w:val="0D0D0D" w:themeColor="text1" w:themeTint="F2"/>
          <w:sz w:val="24"/>
          <w:szCs w:val="24"/>
        </w:rPr>
        <w:t>.  Some of these criteria include “benefit, evidence, cost, efficiency, equity, equality, benefit to a country’s economy, severity of disease, prevalence of disease, solidarity, protection of the vulnerable, and more”  (p21</w:t>
      </w:r>
      <w:r w:rsidR="006E0553" w:rsidRPr="00371F41">
        <w:rPr>
          <w:color w:val="0D0D0D" w:themeColor="text1" w:themeTint="F2"/>
          <w:sz w:val="24"/>
          <w:szCs w:val="24"/>
        </w:rPr>
        <w:fldChar w:fldCharType="begin" w:fldLock="1"/>
      </w:r>
      <w:r w:rsidR="009E1B46" w:rsidRPr="00371F41">
        <w:rPr>
          <w:color w:val="0D0D0D" w:themeColor="text1" w:themeTint="F2"/>
          <w:sz w:val="24"/>
          <w:szCs w:val="24"/>
        </w:rPr>
        <w:instrText>ADDIN CSL_CITATION { "citationItems" : [ { "id" : "ITEM-1", "itemData" : { "DOI" : "10.1186/1478-4505-9-19", "ISBN" : "1478-4505 (Electronic)\\n1478-4505 (Linking)", "ISSN" : "1478-4505", "PMID" : "21575144", "abstract" : "BACKGROUND: It is estimated that more than $130 billion is invested globally into health research each year. Increasingly, there is a need to set priorities in health research investments in a fair and legitimate way, using a sound and transparent methodology. In this paper we review selected priority setting processes at national level in low and middle income countries. We outline a set of criteria to assess the process of research priority setting and use these to describe and evaluate priority setting exercises that have taken place at country level. Based on these insights, recommendations are made regarding the constituents of a good priority setting process. METHODS: Data were gathered from presentations at a meeting held at the World Health Organization (WHO) in 2008 and a web-based search. Based on this literature review a number of criteria were developed to evaluate the priority setting processes. RESULTS: Across the countries surveyed there was a relative lack of genuine stakeholder engagement; countries varied markedly in the extent to which the priority setting processes were documented; none of the countries surveyed had a systematic or operational appeals process for outlined priorities; and in all countries (except South Africa) the priorities that were outlined described broad disease categories rather than specific research questions. CONCLUSIONS: Country level priority setting processes differed significantly in terms of the methods used. We argue that priority setting processes must have in-built mechanisms for publicizing results, effective procedures to enforce decisions as well as processes to ensure that the revision of priorities happens in practice.", "author" : [ { "dropping-particle" : "", "family" : "Tomlinson", "given" : "Mark", "non-dropping-particle" : "", "parse-names" : false, "suffix" : "" }, { "dropping-particle" : "", "family" : "Chopra", "given" : "Micky", "non-dropping-particle" : "", "parse-names" : false, "suffix" : "" }, { "dropping-particle" : "", "family" : "Hoosain", "given" : "Naeema", "non-dropping-particle" : "", "parse-names" : false, "suffix" : "" }, { "dropping-particle" : "", "family" : "Rudan", "given" : "Igor", "non-dropping-particle" : "", "parse-names" : false, "suffix" : "" } ], "container-title" : "Health Research Policy and Systems", "id" : "ITEM-1", "issue" : "1", "issued" : { "date-parts" : [ [ "2011" ] ] }, "page" : "19", "title" : "A review of selected research priority setting processes at national level in low and middle income countries: towards fair and legitimate priority setting.", "type" : "article-journal", "volume" : "9" }, "uris" : [ "http://www.mendeley.com/documents/?uuid=1d0a40f5-eadc-4bf6-9ec5-2c651accc933" ] } ], "mendeley" : { "formattedCitation" : "[8]", "plainTextFormattedCitation" : "[8]", "previouslyFormattedCitation" : "[8]" }, "properties" : { "noteIndex" : 0 }, "schema" : "https://github.com/citation-style-language/schema/raw/master/csl-citation.json" }</w:instrText>
      </w:r>
      <w:r w:rsidR="006E0553" w:rsidRPr="00371F41">
        <w:rPr>
          <w:color w:val="0D0D0D" w:themeColor="text1" w:themeTint="F2"/>
          <w:sz w:val="24"/>
          <w:szCs w:val="24"/>
        </w:rPr>
        <w:fldChar w:fldCharType="separate"/>
      </w:r>
      <w:r w:rsidR="00DA52AC" w:rsidRPr="00371F41">
        <w:rPr>
          <w:noProof/>
          <w:color w:val="0D0D0D" w:themeColor="text1" w:themeTint="F2"/>
          <w:sz w:val="24"/>
          <w:szCs w:val="24"/>
        </w:rPr>
        <w:t>[8]</w:t>
      </w:r>
      <w:r w:rsidR="006E0553" w:rsidRPr="00371F41">
        <w:rPr>
          <w:color w:val="0D0D0D" w:themeColor="text1" w:themeTint="F2"/>
          <w:sz w:val="24"/>
          <w:szCs w:val="24"/>
        </w:rPr>
        <w:fldChar w:fldCharType="end"/>
      </w:r>
      <w:r w:rsidR="006E0553" w:rsidRPr="00371F41">
        <w:rPr>
          <w:color w:val="0D0D0D" w:themeColor="text1" w:themeTint="F2"/>
          <w:sz w:val="24"/>
          <w:szCs w:val="24"/>
        </w:rPr>
        <w:t xml:space="preserve">).  </w:t>
      </w:r>
      <w:r w:rsidR="00086888" w:rsidRPr="00371F41">
        <w:rPr>
          <w:sz w:val="24"/>
          <w:szCs w:val="24"/>
        </w:rPr>
        <w:t>While sometimes viewed as a purely technical process, priority setting is typically a complex, value laden process where actor</w:t>
      </w:r>
      <w:r w:rsidR="00070ECD" w:rsidRPr="00371F41">
        <w:rPr>
          <w:sz w:val="24"/>
          <w:szCs w:val="24"/>
        </w:rPr>
        <w:t>’</w:t>
      </w:r>
      <w:r w:rsidR="00086888" w:rsidRPr="00371F41">
        <w:rPr>
          <w:sz w:val="24"/>
          <w:szCs w:val="24"/>
        </w:rPr>
        <w:t xml:space="preserve">s values and interests are brought to bear, </w:t>
      </w:r>
      <w:r w:rsidR="00154315" w:rsidRPr="00371F41">
        <w:rPr>
          <w:color w:val="0D0D0D" w:themeColor="text1" w:themeTint="F2"/>
          <w:sz w:val="24"/>
          <w:szCs w:val="24"/>
        </w:rPr>
        <w:t>negotiating decisions about which values or principles should dominate as political, institutional and managerial factors come into play</w:t>
      </w:r>
      <w:r w:rsidR="00263EC3" w:rsidRPr="00371F41">
        <w:rPr>
          <w:color w:val="0D0D0D" w:themeColor="text1" w:themeTint="F2"/>
          <w:sz w:val="24"/>
          <w:szCs w:val="24"/>
        </w:rPr>
        <w:t xml:space="preserve"> </w:t>
      </w:r>
      <w:r w:rsidR="00263EC3" w:rsidRPr="00371F41">
        <w:rPr>
          <w:color w:val="0D0D0D" w:themeColor="text1" w:themeTint="F2"/>
          <w:sz w:val="24"/>
          <w:szCs w:val="24"/>
        </w:rPr>
        <w:fldChar w:fldCharType="begin" w:fldLock="1"/>
      </w:r>
      <w:r w:rsidR="009E1B46" w:rsidRPr="00371F41">
        <w:rPr>
          <w:color w:val="0D0D0D" w:themeColor="text1" w:themeTint="F2"/>
          <w:sz w:val="24"/>
          <w:szCs w:val="24"/>
        </w:rPr>
        <w:instrText>ADDIN CSL_CITATION { "citationItems" : [ { "id" : "ITEM-1", "itemData" : { "DOI" : "10.1186/1472-6963-9-43", "ISBN" : "1472-6963", "ISSN" : "1472-6963", "PMID" : "19265518", "abstract" : "BACKGROUND: The sustainability of healthcare systems worldwide is threatened by a growing demand for services and expensive innovative technologies. Decision makers struggle in this environment to set priorities appropriately, particularly because they lack consensus about which values should guide their decisions. One way to approach this problem is to determine what all relevant stakeholders understand successful priority setting to mean. The goal of this research was to develop a conceptual framework for successful priority setting.\\n\\nMETHODS: Three separate empirical studies were completed using qualitative data collection methods (one-on-one interviews with healthcare decision makers from across Canada; focus groups with representation of patients, caregivers and policy makers; and Delphi study including scholars and decision makers from five countries).\\n\\nRESULTS: This paper synthesizes the findings from three studies into a framework of ten separate but interconnected elements germane to successful priority setting: stakeholder understanding, shifted priorities/reallocation of resources, decision making quality, stakeholder acceptance and satisfaction, positive externalities, stakeholder engagement, use of explicit process, information management, consideration of values and context, and revision or appeals mechanism.\\n\\nCONCLUSION: The ten elements specify both quantitative and qualitative dimensions of priority setting and relate to both process and outcome components. To our knowledge, this is the first framework that describes successful priority setting. The ten elements identified in this research provide guidance for decision makers and a common language to discuss priority setting success and work toward improving priority setting efforts.", "author" : [ { "dropping-particle" : "", "family" : "Sibbald", "given" : "Shannon L", "non-dropping-particle" : "", "parse-names" : false, "suffix" : "" }, { "dropping-particle" : "", "family" : "Singer", "given" : "Peter A", "non-dropping-particle" : "", "parse-names" : false, "suffix" : "" }, { "dropping-particle" : "", "family" : "Upshur", "given" : "Ross", "non-dropping-particle" : "", "parse-names" : false, "suffix" : "" }, { "dropping-particle" : "", "family" : "Martin", "given" : "Douglas K", "non-dropping-particle" : "", "parse-names" : false, "suffix" : "" } ], "container-title" : "BMC health services research", "id" : "ITEM-1", "issue" : "1", "issued" : { "date-parts" : [ [ "2009" ] ] }, "page" : "43", "title" : "Priority setting: what constitutes success? A conceptual framework for successful priority setting.", "type" : "article-journal", "volume" : "9" }, "uris" : [ "http://www.mendeley.com/documents/?uuid=6dce0c58-cd6d-4f72-9d3c-615c5c5b413d" ] } ], "mendeley" : { "formattedCitation" : "[9]", "plainTextFormattedCitation" : "[9]", "previouslyFormattedCitation" : "[9]" }, "properties" : { "noteIndex" : 0 }, "schema" : "https://github.com/citation-style-language/schema/raw/master/csl-citation.json" }</w:instrText>
      </w:r>
      <w:r w:rsidR="00263EC3" w:rsidRPr="00371F41">
        <w:rPr>
          <w:color w:val="0D0D0D" w:themeColor="text1" w:themeTint="F2"/>
          <w:sz w:val="24"/>
          <w:szCs w:val="24"/>
        </w:rPr>
        <w:fldChar w:fldCharType="separate"/>
      </w:r>
      <w:r w:rsidR="00DA52AC" w:rsidRPr="00371F41">
        <w:rPr>
          <w:noProof/>
          <w:color w:val="0D0D0D" w:themeColor="text1" w:themeTint="F2"/>
          <w:sz w:val="24"/>
          <w:szCs w:val="24"/>
        </w:rPr>
        <w:t>[9]</w:t>
      </w:r>
      <w:r w:rsidR="00263EC3" w:rsidRPr="00371F41">
        <w:rPr>
          <w:color w:val="0D0D0D" w:themeColor="text1" w:themeTint="F2"/>
          <w:sz w:val="24"/>
          <w:szCs w:val="24"/>
        </w:rPr>
        <w:fldChar w:fldCharType="end"/>
      </w:r>
      <w:r w:rsidR="00154315" w:rsidRPr="00371F41">
        <w:rPr>
          <w:color w:val="0D0D0D" w:themeColor="text1" w:themeTint="F2"/>
          <w:sz w:val="24"/>
          <w:szCs w:val="24"/>
        </w:rPr>
        <w:t xml:space="preserve">.  </w:t>
      </w:r>
    </w:p>
    <w:p w14:paraId="63DD0A4A" w14:textId="3FAC4794" w:rsidR="00110DE2" w:rsidRPr="00371F41" w:rsidRDefault="00086888" w:rsidP="00110DE2">
      <w:pPr>
        <w:spacing w:line="480" w:lineRule="auto"/>
        <w:jc w:val="both"/>
        <w:rPr>
          <w:rFonts w:cstheme="minorHAnsi"/>
          <w:color w:val="0D0D0D" w:themeColor="text1" w:themeTint="F2"/>
          <w:sz w:val="24"/>
          <w:szCs w:val="24"/>
        </w:rPr>
      </w:pPr>
      <w:r w:rsidRPr="00371F41">
        <w:rPr>
          <w:color w:val="0D0D0D" w:themeColor="text1" w:themeTint="F2"/>
          <w:sz w:val="24"/>
          <w:szCs w:val="24"/>
        </w:rPr>
        <w:t xml:space="preserve">Decentralisation is a dynamic process which transfers authorities or powers for decision-making, planning and management of public services from national to sub-national levels </w:t>
      </w:r>
      <w:r w:rsidRPr="00371F41">
        <w:rPr>
          <w:color w:val="0D0D0D" w:themeColor="text1" w:themeTint="F2"/>
          <w:sz w:val="24"/>
          <w:szCs w:val="24"/>
        </w:rPr>
        <w:fldChar w:fldCharType="begin" w:fldLock="1"/>
      </w:r>
      <w:r w:rsidR="009E1B46" w:rsidRPr="00371F41">
        <w:rPr>
          <w:color w:val="0D0D0D" w:themeColor="text1" w:themeTint="F2"/>
          <w:sz w:val="24"/>
          <w:szCs w:val="24"/>
        </w:rPr>
        <w:instrText>ADDIN CSL_CITATION { "citationItems" : [ { "id" : "ITEM-1", "itemData" : { "ISBN" : "9789241561372", "PMID" : "1063420", "abstract" : "Evaluates the extent to which decentralization can serve as a policy instrument for the improvement of a nations health system. Addressed to policy-makers and administrators, the book combines a literature review with an analysis of country experiences to define what decentralization actually means when applied to the organization and management of health services. While noting the many theoretical benefits of a decentralized health system, the book concentrates on the gap between the intentions and the reality, stressing facts and arguments that show why decentralization is never easily implemented and rarely brings immediate gains. Problems identified include the resistance of civil servants to a change in the power structure, the difficulty of persuading staff and their families to accept peripheral posts, and the risk that greater local authority will mean greater opportunity for patronage and corruption. Throughout, emphasis is placed on the need to accept the fact that reform requires a long-term commitment. The main part of the book consists of case studies of decentralization as experienced in Botswana, Chile, Mexico, the Netherlands, New Zealand, Papua New Guinea, Senegal, Spain, Sri Lanka and Yugoslavia. Apart from illustrating the different legal and administrative mechanisms that support decentralization, these studies also provide a rich inventory of the many practical and human factors that ultimately determine the success of reforms. The book concludes with an analysis of lessons learned from these experiences. Policies for raising revenue and controlling expenditure are identified as the most sensitive issues, followed by a number of practical problems with personnel - See more at: http://apps.who.int/iris/handle/10665/39053?mode=full&amp;submit_simple=Show+full+item+record#sthash.2j1R61CO.dpuf", "author" : [ { "dropping-particle" : "", "family" : "Mills", "given" : "Anne", "non-dropping-particle" : "", "parse-names" : false, "suffix" : "" }, { "dropping-particle" : "", "family" : "Vaughan", "given" : "J Patrick", "non-dropping-particle" : "", "parse-names" : false, "suffix" : "" }, { "dropping-particle" : "", "family" : "Smith", "given" : "Duane L", "non-dropping-particle" : "", "parse-names" : false, "suffix" : "" }, { "dropping-particle" : "", "family" : "Tabibzadeh", "given" : "Iraj", "non-dropping-particle" : "", "parse-names" : false, "suffix" : "" } ], "container-title" : "World Health Organisation", "id" : "ITEM-1", "issued" : { "date-parts" : [ [ "1990" ] ] }, "page" : "151", "title" : "Health system decentralization: concepts, issues and country experience", "type" : "article" }, "uris" : [ "http://www.mendeley.com/documents/?uuid=139c6a94-1a38-49bd-8f28-67127a6a0e59" ] } ], "mendeley" : { "formattedCitation" : "[10]", "plainTextFormattedCitation" : "[10]", "previouslyFormattedCitation" : "[10]" }, "properties" : { "noteIndex" : 0 }, "schema" : "https://github.com/citation-style-language/schema/raw/master/csl-citation.json" }</w:instrText>
      </w:r>
      <w:r w:rsidRPr="00371F41">
        <w:rPr>
          <w:color w:val="0D0D0D" w:themeColor="text1" w:themeTint="F2"/>
          <w:sz w:val="24"/>
          <w:szCs w:val="24"/>
        </w:rPr>
        <w:fldChar w:fldCharType="separate"/>
      </w:r>
      <w:r w:rsidR="00DA52AC" w:rsidRPr="00371F41">
        <w:rPr>
          <w:noProof/>
          <w:color w:val="0D0D0D" w:themeColor="text1" w:themeTint="F2"/>
          <w:sz w:val="24"/>
          <w:szCs w:val="24"/>
        </w:rPr>
        <w:t>[10]</w:t>
      </w:r>
      <w:r w:rsidRPr="00371F41">
        <w:rPr>
          <w:color w:val="0D0D0D" w:themeColor="text1" w:themeTint="F2"/>
          <w:sz w:val="24"/>
          <w:szCs w:val="24"/>
        </w:rPr>
        <w:fldChar w:fldCharType="end"/>
      </w:r>
      <w:r w:rsidRPr="00371F41">
        <w:rPr>
          <w:color w:val="0D0D0D" w:themeColor="text1" w:themeTint="F2"/>
          <w:sz w:val="24"/>
          <w:szCs w:val="24"/>
        </w:rPr>
        <w:t xml:space="preserve">.  </w:t>
      </w:r>
      <w:bookmarkStart w:id="0" w:name="_Hlk522634590"/>
      <w:bookmarkStart w:id="1" w:name="_Hlk522647669"/>
      <w:r w:rsidRPr="00371F41">
        <w:rPr>
          <w:sz w:val="24"/>
          <w:szCs w:val="24"/>
        </w:rPr>
        <w:t>Decentralisation r</w:t>
      </w:r>
      <w:r w:rsidRPr="00371F41">
        <w:rPr>
          <w:color w:val="0D0D0D" w:themeColor="text1" w:themeTint="F2"/>
          <w:sz w:val="24"/>
          <w:szCs w:val="24"/>
        </w:rPr>
        <w:t xml:space="preserve">eforms may be classified as four main types:  </w:t>
      </w:r>
      <w:r w:rsidR="00110DE2" w:rsidRPr="00371F41">
        <w:rPr>
          <w:rFonts w:cstheme="minorHAnsi"/>
          <w:color w:val="0D0D0D" w:themeColor="text1" w:themeTint="F2"/>
          <w:sz w:val="24"/>
          <w:szCs w:val="24"/>
        </w:rPr>
        <w:t>de-concentration occurs when authority for administrative functions shifts to sub-national offices within the Ministry of Health; delegation occurs when semi-autonomous agencies are granted new powers (typically still administrative); devolution occurs when administrative, political and fiscal responsibilities shift to the sub-national level of locally elected government, and privatisation when ownership is granted to private bodies</w:t>
      </w:r>
      <w:bookmarkEnd w:id="0"/>
      <w:r w:rsidR="00371F41">
        <w:rPr>
          <w:rFonts w:cstheme="minorHAnsi"/>
          <w:color w:val="0D0D0D" w:themeColor="text1" w:themeTint="F2"/>
          <w:sz w:val="24"/>
          <w:szCs w:val="24"/>
        </w:rPr>
        <w:t xml:space="preserve"> </w:t>
      </w:r>
      <w:r w:rsidR="00110DE2" w:rsidRPr="00371F41">
        <w:rPr>
          <w:rFonts w:cstheme="minorHAnsi"/>
          <w:color w:val="0D0D0D" w:themeColor="text1" w:themeTint="F2"/>
          <w:sz w:val="24"/>
          <w:szCs w:val="24"/>
        </w:rPr>
        <w:fldChar w:fldCharType="begin" w:fldLock="1"/>
      </w:r>
      <w:r w:rsidR="00EC0C51" w:rsidRPr="00371F41">
        <w:rPr>
          <w:rFonts w:cstheme="minorHAnsi"/>
          <w:color w:val="0D0D0D" w:themeColor="text1" w:themeTint="F2"/>
          <w:sz w:val="24"/>
          <w:szCs w:val="24"/>
        </w:rPr>
        <w:instrText>ADDIN CSL_CITATION { "citationItems" : [ { "id" : "ITEM-1", "itemData" : { "DOI" : "10.1093/heapol/17.1.14", "ISBN" : "0268-1080", "ISSN" : "0268-1080", "PMID" : "11861583", "abstract" : "This study reviews the experience of decentralization in four developing countries: Ghana, Uganda, Zambia and the Philippines. It uses two analytical frameworks to describe and compare the types and degrees of decentralization in each country. The first framework specifies three types of decentralization: deconcentration, delegation and devolution. The second framework uses a principal agent approach and innovative maps of 'decision space' to define the range of choice for different functions that is transferred from the centre to the periphery of the system. The analysis finds a variety of different types and degrees of decentralization, with the Philippines demonstrating the widest range of choice over many functions that were devolved to local government units. The least choice was transferred through delegation to an autonomous health service in Ghana. Uganda and Zambia display variations between these extremes. There was insufficient evidence of the impact of decentralization to assess how these differences in 'decision space' influenced the performance of each health system. The authors suggest that this is a major area for future research.", "author" : [ { "dropping-particle" : "", "family" : "Bossert", "given" : "Thomas J", "non-dropping-particle" : "", "parse-names" : false, "suffix" : "" }, { "dropping-particle" : "", "family" : "Beauvais", "given" : "Joel C", "non-dropping-particle" : "", "parse-names" : false, "suffix" : "" } ], "container-title" : "Health policy and planning", "id" : "ITEM-1", "issue" : "1", "issued" : { "date-parts" : [ [ "2002" ] ] }, "page" : "14-31", "title" : "Decentralization of health systems in Ghana, Zambia, Uganda and the Philippines: a comparative analysis of decision space.", "type" : "article-journal", "volume" : "17" }, "uris" : [ "http://www.mendeley.com/documents/?uuid=5a10e17d-ec1c-4a5a-b7bd-68853882adc7" ] }, { "id" : "ITEM-2", "itemData" : { "DOI" : "10.1111/j.1467-7679.2010.00504.x", "ISBN" : "0950-6764", "ISSN" : "09506764", "abstract" : "Advocates of local government often argue that when decentralisation is accompanied by adequate mechanisms of accountability, particularly those responsive to local preferences, improved service delivery will result. From the perspective of the health sector, the appropriate degree of decentralisation and the necessary mechanisms of accountability depend upon the achievement of health system goals. Drawing on evidence from six countries (Bolivia, Chile, India, Pakistan, Philippines, Uganda), this article comes to the conclusion that a balance between centralisation of some functions and decentralisation of others, along with improved mechanisms of accountability, is needed to achieve health system objectives. 1 The push for decentralisation worldwide For over a quarter of a century decentralisation policies have been implemented on a large scale throughout the developing world. These have included combinations of political decentralisation, which seeks to provide citizens and locally elected representatives with greater policy-making power, fiscal decentralisation, which equips local jurisdictions with greater authority over collection and/or use of revenues spent at the local level, and administrative decentralisation, which expands the local-level role in delivering public services (Cheema and Rondinelli, 2007; Litvack, undated). Prior to the mid-1980s, countries at all social and economic levels focused primarily on administrative and fiscal decentralisation as the means to overcome perceived inefficiencies and bureaucratic rigidities in the public sector. Since that time, a wave of reforms has incorporated ambitious agendas related to governance and democracy, including the empowerment of local governments and making decision-makers more accountable to the beneficiaries of public policies. A variety of convergent factors in the 1980s motivated the current use of decentralisation as a means to improve state-society relations and advance", "author" : [ { "dropping-particle" : "", "family" : "Mitchell", "given" : "Andrew", "non-dropping-particle" : "", "parse-names" : false, "suffix" : "" }, { "dropping-particle" : "", "family" : "Bossert", "given" : "Thomas J.", "non-dropping-particle" : "", "parse-names" : false, "suffix" : "" } ], "container-title" : "Development Policy Review", "id" : "ITEM-2", "issue" : "6", "issued" : { "date-parts" : [ [ "2010" ] ] }, "page" : "669-691", "title" : "Decentralisation, Governance and Health-System Performance: 'Where You Stand Depends on Where You Sit'", "type" : "article-journal", "volume" : "28" }, "uris" : [ "http://www.mendeley.com/documents/?uuid=18934152-ebf2-482d-9f1b-56411a41c36d" ] } ], "mendeley" : { "formattedCitation" : "[11], [12]", "plainTextFormattedCitation" : "[11], [12]", "previouslyFormattedCitation" : "[11], [12]" }, "properties" : { "noteIndex" : 0 }, "schema" : "https://github.com/citation-style-language/schema/raw/master/csl-citation.json" }</w:instrText>
      </w:r>
      <w:r w:rsidR="00110DE2" w:rsidRPr="00371F41">
        <w:rPr>
          <w:rFonts w:cstheme="minorHAnsi"/>
          <w:color w:val="0D0D0D" w:themeColor="text1" w:themeTint="F2"/>
          <w:sz w:val="24"/>
          <w:szCs w:val="24"/>
        </w:rPr>
        <w:fldChar w:fldCharType="separate"/>
      </w:r>
      <w:r w:rsidR="00B304FF" w:rsidRPr="00371F41">
        <w:rPr>
          <w:rFonts w:cstheme="minorHAnsi"/>
          <w:noProof/>
          <w:color w:val="0D0D0D" w:themeColor="text1" w:themeTint="F2"/>
          <w:sz w:val="24"/>
          <w:szCs w:val="24"/>
        </w:rPr>
        <w:t>[11], [12]</w:t>
      </w:r>
      <w:r w:rsidR="00110DE2" w:rsidRPr="00371F41">
        <w:rPr>
          <w:rFonts w:cstheme="minorHAnsi"/>
          <w:color w:val="0D0D0D" w:themeColor="text1" w:themeTint="F2"/>
          <w:sz w:val="24"/>
          <w:szCs w:val="24"/>
        </w:rPr>
        <w:fldChar w:fldCharType="end"/>
      </w:r>
      <w:r w:rsidR="00371F41">
        <w:rPr>
          <w:rFonts w:cstheme="minorHAnsi"/>
          <w:color w:val="0D0D0D" w:themeColor="text1" w:themeTint="F2"/>
          <w:sz w:val="24"/>
          <w:szCs w:val="24"/>
        </w:rPr>
        <w:t>.</w:t>
      </w:r>
      <w:r w:rsidR="00110DE2" w:rsidRPr="00371F41">
        <w:rPr>
          <w:rFonts w:cstheme="minorHAnsi"/>
          <w:color w:val="0D0D0D" w:themeColor="text1" w:themeTint="F2"/>
          <w:sz w:val="24"/>
          <w:szCs w:val="24"/>
        </w:rPr>
        <w:t xml:space="preserve">  </w:t>
      </w:r>
    </w:p>
    <w:p w14:paraId="3AA4F037" w14:textId="2685B56C" w:rsidR="00DA0952" w:rsidRPr="00371F41" w:rsidRDefault="00787915" w:rsidP="00794231">
      <w:pPr>
        <w:spacing w:line="360" w:lineRule="auto"/>
        <w:jc w:val="both"/>
        <w:rPr>
          <w:color w:val="0D0D0D" w:themeColor="text1" w:themeTint="F2"/>
          <w:sz w:val="24"/>
          <w:szCs w:val="24"/>
        </w:rPr>
      </w:pPr>
      <w:r w:rsidRPr="00371F41">
        <w:rPr>
          <w:color w:val="0D0D0D" w:themeColor="text1" w:themeTint="F2"/>
          <w:sz w:val="24"/>
          <w:szCs w:val="24"/>
        </w:rPr>
        <w:lastRenderedPageBreak/>
        <w:t xml:space="preserve">Devolution reforms </w:t>
      </w:r>
      <w:r w:rsidR="00C94812" w:rsidRPr="00371F41">
        <w:rPr>
          <w:color w:val="0D0D0D" w:themeColor="text1" w:themeTint="F2"/>
          <w:sz w:val="24"/>
          <w:szCs w:val="24"/>
        </w:rPr>
        <w:t xml:space="preserve">most accurately describe the transition which began in 2013 in Kenya.  </w:t>
      </w:r>
      <w:bookmarkEnd w:id="1"/>
      <w:r w:rsidR="00C94812" w:rsidRPr="00371F41">
        <w:rPr>
          <w:color w:val="0D0D0D" w:themeColor="text1" w:themeTint="F2"/>
          <w:sz w:val="24"/>
          <w:szCs w:val="24"/>
        </w:rPr>
        <w:t xml:space="preserve">Devolution </w:t>
      </w:r>
      <w:r w:rsidR="009366D5" w:rsidRPr="00371F41">
        <w:rPr>
          <w:color w:val="0D0D0D" w:themeColor="text1" w:themeTint="F2"/>
          <w:sz w:val="24"/>
          <w:szCs w:val="24"/>
        </w:rPr>
        <w:t xml:space="preserve">ought to transform authority, power and responsibility for implementation between actors.  </w:t>
      </w:r>
      <w:r w:rsidR="00870B2B" w:rsidRPr="00371F41">
        <w:rPr>
          <w:color w:val="0D0D0D" w:themeColor="text1" w:themeTint="F2"/>
          <w:sz w:val="24"/>
          <w:szCs w:val="24"/>
        </w:rPr>
        <w:t xml:space="preserve">Despite their popularity, </w:t>
      </w:r>
      <w:r w:rsidR="00DA0952" w:rsidRPr="00371F41">
        <w:rPr>
          <w:color w:val="0D0D0D" w:themeColor="text1" w:themeTint="F2"/>
          <w:sz w:val="24"/>
          <w:szCs w:val="24"/>
        </w:rPr>
        <w:t xml:space="preserve">devolution </w:t>
      </w:r>
      <w:r w:rsidR="00870B2B" w:rsidRPr="00371F41">
        <w:rPr>
          <w:color w:val="0D0D0D" w:themeColor="text1" w:themeTint="F2"/>
          <w:sz w:val="24"/>
          <w:szCs w:val="24"/>
        </w:rPr>
        <w:t xml:space="preserve">reforms have a mixed record in terms of realising their many objectives, </w:t>
      </w:r>
      <w:r w:rsidR="00870B2B" w:rsidRPr="00371F41">
        <w:rPr>
          <w:sz w:val="24"/>
          <w:szCs w:val="24"/>
        </w:rPr>
        <w:t>such as improving nationa</w:t>
      </w:r>
      <w:r w:rsidR="00263EC3" w:rsidRPr="00371F41">
        <w:rPr>
          <w:sz w:val="24"/>
          <w:szCs w:val="24"/>
        </w:rPr>
        <w:t xml:space="preserve">l unity, equity, efficiency, </w:t>
      </w:r>
      <w:r w:rsidR="00870B2B" w:rsidRPr="00371F41">
        <w:rPr>
          <w:sz w:val="24"/>
          <w:szCs w:val="24"/>
        </w:rPr>
        <w:t>responsiveness, accountability and community participation</w:t>
      </w:r>
      <w:r w:rsidR="00263EC3" w:rsidRPr="00371F41">
        <w:rPr>
          <w:sz w:val="24"/>
          <w:szCs w:val="24"/>
        </w:rPr>
        <w:t xml:space="preserve"> </w:t>
      </w:r>
      <w:r w:rsidR="00870B2B" w:rsidRPr="00371F41">
        <w:rPr>
          <w:sz w:val="24"/>
          <w:szCs w:val="24"/>
        </w:rPr>
        <w:fldChar w:fldCharType="begin" w:fldLock="1"/>
      </w:r>
      <w:r w:rsidR="009E1B46" w:rsidRPr="00371F41">
        <w:rPr>
          <w:sz w:val="24"/>
          <w:szCs w:val="24"/>
        </w:rPr>
        <w:instrText>ADDIN CSL_CITATION { "citationItems" : [ { "id" : "ITEM-1", "itemData" : { "DOI" : "10.1093/heapol/17.1.14", "ISBN" : "0268-1080", "ISSN" : "0268-1080", "PMID" : "11861583", "abstract" : "This study reviews the experience of decentralization in four developing countries: Ghana, Uganda, Zambia and the Philippines. It uses two analytical frameworks to describe and compare the types and degrees of decentralization in each country. The first framework specifies three types of decentralization: deconcentration, delegation and devolution. The second framework uses a principal agent approach and innovative maps of 'decision space' to define the range of choice for different functions that is transferred from the centre to the periphery of the system. The analysis finds a variety of different types and degrees of decentralization, with the Philippines demonstrating the widest range of choice over many functions that were devolved to local government units. The least choice was transferred through delegation to an autonomous health service in Ghana. Uganda and Zambia display variations between these extremes. There was insufficient evidence of the impact of decentralization to assess how these differences in 'decision space' influenced the performance of each health system. The authors suggest that this is a major area for future research.", "author" : [ { "dropping-particle" : "", "family" : "Bossert", "given" : "Thomas J", "non-dropping-particle" : "", "parse-names" : false, "suffix" : "" }, { "dropping-particle" : "", "family" : "Beauvais", "given" : "Joel C", "non-dropping-particle" : "", "parse-names" : false, "suffix" : "" } ], "container-title" : "Health policy and planning", "id" : "ITEM-1", "issue" : "1", "issued" : { "date-parts" : [ [ "2002" ] ] }, "page" : "14-31", "title" : "Decentralization of health systems in Ghana, Zambia, Uganda and the Philippines: a comparative analysis of decision space.", "type" : "article-journal", "volume" : "17" }, "uris" : [ "http://www.mendeley.com/documents/?uuid=5a10e17d-ec1c-4a5a-b7bd-68853882adc7" ] }, { "id" : "ITEM-2", "itemData" : { "DOI" : "10.1111/j.1467-7679.2010.00504.x", "ISBN" : "0950-6764", "ISSN" : "09506764", "abstract" : "Advocates of local government often argue that when decentralisation is accompanied by adequate mechanisms of accountability, particularly those responsive to local preferences, improved service delivery will result. From the perspective of the health sector, the appropriate degree of decentralisation and the necessary mechanisms of accountability depend upon the achievement of health system goals. Drawing on evidence from six countries (Bolivia, Chile, India, Pakistan, Philippines, Uganda), this article comes to the conclusion that a balance between centralisation of some functions and decentralisation of others, along with improved mechanisms of accountability, is needed to achieve health system objectives. 1 The push for decentralisation worldwide For over a quarter of a century decentralisation policies have been implemented on a large scale throughout the developing world. These have included combinations of political decentralisation, which seeks to provide citizens and locally elected representatives with greater policy-making power, fiscal decentralisation, which equips local jurisdictions with greater authority over collection and/or use of revenues spent at the local level, and administrative decentralisation, which expands the local-level role in delivering public services (Cheema and Rondinelli, 2007; Litvack, undated). Prior to the mid-1980s, countries at all social and economic levels focused primarily on administrative and fiscal decentralisation as the means to overcome perceived inefficiencies and bureaucratic rigidities in the public sector. Since that time, a wave of reforms has incorporated ambitious agendas related to governance and democracy, including the empowerment of local governments and making decision-makers more accountable to the beneficiaries of public policies. A variety of convergent factors in the 1980s motivated the current use of decentralisation as a means to improve state-society relations and advance", "author" : [ { "dropping-particle" : "", "family" : "Mitchell", "given" : "Andrew", "non-dropping-particle" : "", "parse-names" : false, "suffix" : "" }, { "dropping-particle" : "", "family" : "Bossert", "given" : "Thomas J.", "non-dropping-particle" : "", "parse-names" : false, "suffix" : "" } ], "container-title" : "Development Policy Review", "id" : "ITEM-2", "issue" : "6", "issued" : { "date-parts" : [ [ "2010" ] ] }, "page" : "669-691", "title" : "Decentralisation, Governance and Health-System Performance: 'Where You Stand Depends on Where You Sit'", "type" : "article-journal", "volume" : "28" }, "uris" : [ "http://www.mendeley.com/documents/?uuid=18934152-ebf2-482d-9f1b-56411a41c36d" ] } ], "mendeley" : { "formattedCitation" : "[11], [12]", "plainTextFormattedCitation" : "[11], [12]", "previouslyFormattedCitation" : "[11], [12]" }, "properties" : { "noteIndex" : 0 }, "schema" : "https://github.com/citation-style-language/schema/raw/master/csl-citation.json" }</w:instrText>
      </w:r>
      <w:r w:rsidR="00870B2B" w:rsidRPr="00371F41">
        <w:rPr>
          <w:sz w:val="24"/>
          <w:szCs w:val="24"/>
        </w:rPr>
        <w:fldChar w:fldCharType="separate"/>
      </w:r>
      <w:r w:rsidR="00DA52AC" w:rsidRPr="00371F41">
        <w:rPr>
          <w:noProof/>
          <w:sz w:val="24"/>
          <w:szCs w:val="24"/>
        </w:rPr>
        <w:t>[11], [12]</w:t>
      </w:r>
      <w:r w:rsidR="00870B2B" w:rsidRPr="00371F41">
        <w:rPr>
          <w:sz w:val="24"/>
          <w:szCs w:val="24"/>
        </w:rPr>
        <w:fldChar w:fldCharType="end"/>
      </w:r>
      <w:r w:rsidR="00870B2B" w:rsidRPr="00371F41">
        <w:rPr>
          <w:sz w:val="24"/>
          <w:szCs w:val="24"/>
        </w:rPr>
        <w:t>.</w:t>
      </w:r>
      <w:r w:rsidR="009C7345" w:rsidRPr="00371F41">
        <w:rPr>
          <w:sz w:val="24"/>
          <w:szCs w:val="24"/>
        </w:rPr>
        <w:t xml:space="preserve">  </w:t>
      </w:r>
      <w:r w:rsidR="00870B2B" w:rsidRPr="00371F41">
        <w:rPr>
          <w:color w:val="0D0D0D" w:themeColor="text1" w:themeTint="F2"/>
          <w:sz w:val="24"/>
          <w:szCs w:val="24"/>
        </w:rPr>
        <w:t xml:space="preserve">This is often due to difference between the official public policy goals for health and the goals of </w:t>
      </w:r>
      <w:r w:rsidR="00263EC3" w:rsidRPr="00371F41">
        <w:rPr>
          <w:color w:val="0D0D0D" w:themeColor="text1" w:themeTint="F2"/>
          <w:sz w:val="24"/>
          <w:szCs w:val="24"/>
        </w:rPr>
        <w:t xml:space="preserve">individuals, including </w:t>
      </w:r>
      <w:r w:rsidR="00870B2B" w:rsidRPr="00371F41">
        <w:rPr>
          <w:color w:val="0D0D0D" w:themeColor="text1" w:themeTint="F2"/>
          <w:sz w:val="24"/>
          <w:szCs w:val="24"/>
        </w:rPr>
        <w:t xml:space="preserve">local politicians and other decision-making actors </w:t>
      </w:r>
      <w:r w:rsidR="00870B2B" w:rsidRPr="00371F41">
        <w:rPr>
          <w:color w:val="0D0D0D" w:themeColor="text1" w:themeTint="F2"/>
          <w:sz w:val="24"/>
          <w:szCs w:val="24"/>
        </w:rPr>
        <w:fldChar w:fldCharType="begin" w:fldLock="1"/>
      </w:r>
      <w:r w:rsidR="00DA52AC" w:rsidRPr="00371F41">
        <w:rPr>
          <w:color w:val="0D0D0D" w:themeColor="text1" w:themeTint="F2"/>
          <w:sz w:val="24"/>
          <w:szCs w:val="24"/>
        </w:rPr>
        <w:instrText>ADDIN CSL_CITATION { "citationItems" : [ { "id" : "ITEM-1", "itemData" : { "DOI" : "1 2 4 11 10 10", "ISBN" : "686758889", "abstract" : "This volume presents a preliminary framework designed to help international development partners consider the relevance of political economy issues for their programmatic support to decentralization and local government reform. The intention is neither to advocate decentralization in general or in any particular form, nor to presume or privilege any particular decentralization objective. Instead, the purpose is to document the potential value of better understanding how (primarily national and intergovernmental) political and institutional dynamics do or could affect the scope for realizing decentralization reforms aligned with commonly advocated service delivery, governance, and poverty reduction goals. The underlying premise is that systematic analysis of these issues can productively complement the dominantly technical diagnostic work typically carried out by development partners. Specifically, development partners can benefit from better understanding the practical significance of motives that drive politicians and bureaucrats to support or oppose reform at various stages of the decentralization process, from making an initial reform decision to detailed design and implementation. In addition, the framework addresses how these incentives can weaken, strengthen, or shift in response to changes in political and economic conditions that arise after reform begins. A general approach to conducting political economy of decentralization analysis is outlined, recognizing the need to tailor such analysis to the particular country context. This volume is based on literature reviews and knowledge derived from selected country experiences.", "author" : [ { "dropping-particle" : "", "family" : "Eaton", "given" : "Kent", "non-dropping-particle" : "", "parse-names" : false, "suffix" : "" }, { "dropping-particle" : "", "family" : "Kaiser", "given" : "Kai", "non-dropping-particle" : "", "parse-names" : false, "suffix" : "" }, { "dropping-particle" : "", "family" : "Smoke", "given" : "Paul", "non-dropping-particle" : "", "parse-names" : false, "suffix" : "" } ], "id" : "ITEM-1", "issued" : { "date-parts" : [ [ "2010" ] ] }, "number-of-pages" : "1-58", "publisher-place" : "Washington DC", "title" : "The Political Economy of Decentralization Reforms - Implications for Aid Effectiveness", "type" : "report" }, "uris" : [ "http://www.mendeley.com/documents/?uuid=ef2ef9e4-1dac-4ab5-a850-543eeb4e7804" ] } ], "mendeley" : { "formattedCitation" : "[13]", "plainTextFormattedCitation" : "[13]", "previouslyFormattedCitation" : "[13]" }, "properties" : { "noteIndex" : 0 }, "schema" : "https://github.com/citation-style-language/schema/raw/master/csl-citation.json" }</w:instrText>
      </w:r>
      <w:r w:rsidR="00870B2B" w:rsidRPr="00371F41">
        <w:rPr>
          <w:color w:val="0D0D0D" w:themeColor="text1" w:themeTint="F2"/>
          <w:sz w:val="24"/>
          <w:szCs w:val="24"/>
        </w:rPr>
        <w:fldChar w:fldCharType="separate"/>
      </w:r>
      <w:r w:rsidR="00086888" w:rsidRPr="00371F41">
        <w:rPr>
          <w:noProof/>
          <w:color w:val="0D0D0D" w:themeColor="text1" w:themeTint="F2"/>
          <w:sz w:val="24"/>
          <w:szCs w:val="24"/>
        </w:rPr>
        <w:t>[13]</w:t>
      </w:r>
      <w:r w:rsidR="00870B2B" w:rsidRPr="00371F41">
        <w:rPr>
          <w:color w:val="0D0D0D" w:themeColor="text1" w:themeTint="F2"/>
          <w:sz w:val="24"/>
          <w:szCs w:val="24"/>
        </w:rPr>
        <w:fldChar w:fldCharType="end"/>
      </w:r>
      <w:r w:rsidR="00870B2B" w:rsidRPr="00371F41">
        <w:rPr>
          <w:color w:val="0D0D0D" w:themeColor="text1" w:themeTint="F2"/>
          <w:sz w:val="24"/>
          <w:szCs w:val="24"/>
        </w:rPr>
        <w:t xml:space="preserve">.  </w:t>
      </w:r>
    </w:p>
    <w:p w14:paraId="1B26DD3E" w14:textId="646B7E40" w:rsidR="009C7345" w:rsidRPr="00371F41" w:rsidRDefault="00263EC3" w:rsidP="00794231">
      <w:pPr>
        <w:spacing w:line="360" w:lineRule="auto"/>
        <w:jc w:val="both"/>
        <w:rPr>
          <w:color w:val="0D0D0D" w:themeColor="text1" w:themeTint="F2"/>
          <w:sz w:val="24"/>
          <w:szCs w:val="24"/>
        </w:rPr>
      </w:pPr>
      <w:r w:rsidRPr="00371F41">
        <w:rPr>
          <w:color w:val="0D0D0D" w:themeColor="text1" w:themeTint="F2"/>
          <w:sz w:val="24"/>
          <w:szCs w:val="24"/>
        </w:rPr>
        <w:t xml:space="preserve">The success (or failure) of both priority-setting and devolution are heavily dependent on how actors respond to changing distributions of power.  </w:t>
      </w:r>
      <w:r w:rsidR="00DA0952" w:rsidRPr="00371F41">
        <w:rPr>
          <w:color w:val="0D0D0D" w:themeColor="text1" w:themeTint="F2"/>
          <w:sz w:val="24"/>
          <w:szCs w:val="24"/>
        </w:rPr>
        <w:t xml:space="preserve">Power is “the degree of control over material, human, intellectual and financial resources exercised by different sections of society” (page41 </w:t>
      </w:r>
      <w:r w:rsidR="00DA0952" w:rsidRPr="00371F41">
        <w:rPr>
          <w:color w:val="0D0D0D" w:themeColor="text1" w:themeTint="F2"/>
          <w:sz w:val="24"/>
          <w:szCs w:val="24"/>
        </w:rPr>
        <w:fldChar w:fldCharType="begin" w:fldLock="1"/>
      </w:r>
      <w:r w:rsidR="009E1B46" w:rsidRPr="00371F41">
        <w:rPr>
          <w:color w:val="0D0D0D" w:themeColor="text1" w:themeTint="F2"/>
          <w:sz w:val="24"/>
          <w:szCs w:val="24"/>
        </w:rPr>
        <w:instrText>ADDIN CSL_CITATION { "citationItems" : [ { "id" : "ITEM-1", "itemData" : { "DOI" : "10.1016/0277-5395(83)90002-X", "ISBN" : "9781903855997", "ISSN" : "02775395", "PMID" : "19626505", "abstract" : "Empowerment has become a well-used term across a variety of work settings. But is it a central part of good practice or an empty word? And what of power? It is a central theme of human services practice but, like empowerment, is often only loosely examined. Part of the \"Theory into Practice\" series, this title deals with this subject. pt. 1. Power and empowerment theory -- pt. 2. Power and empowerment in practice -- pt. 3. Tackling discrimination and oppression -- pt. 4. Guide to further learning.", "author" : [ { "dropping-particle" : "", "family" : "VeneKlasen", "given" : "Lisa", "non-dropping-particle" : "", "parse-names" : false, "suffix" : "" }, { "dropping-particle" : "", "family" : "Miller", "given" : "Valerie", "non-dropping-particle" : "", "parse-names" : false, "suffix" : "" }, { "dropping-particle" : "", "family" : "Budlender", "given" : "Debbie", "non-dropping-particle" : "", "parse-names" : false, "suffix" : "" }, { "dropping-particle" : "", "family" : "Clark", "given" : "Cindy", "non-dropping-particle" : "", "parse-names" : false, "suffix" : "" } ], "container-title" : "A New Weave of Power, People and Politics: The Action Guide for Advocacy and Citizen Participation", "id" : "ITEM-1", "issued" : { "date-parts" : [ [ "2002" ] ] }, "page" : "39-41", "title" : "Power and Empowerment", "type" : "chapter", "volume" : "43" }, "uris" : [ "http://www.mendeley.com/documents/?uuid=3cef1551-03b0-419f-a285-5e7ac35a9c5e" ] } ], "mendeley" : { "formattedCitation" : "[2]", "plainTextFormattedCitation" : "[2]", "previouslyFormattedCitation" : "[2]" }, "properties" : { "noteIndex" : 0 }, "schema" : "https://github.com/citation-style-language/schema/raw/master/csl-citation.json" }</w:instrText>
      </w:r>
      <w:r w:rsidR="00DA0952" w:rsidRPr="00371F41">
        <w:rPr>
          <w:color w:val="0D0D0D" w:themeColor="text1" w:themeTint="F2"/>
          <w:sz w:val="24"/>
          <w:szCs w:val="24"/>
        </w:rPr>
        <w:fldChar w:fldCharType="separate"/>
      </w:r>
      <w:r w:rsidR="00DA52AC" w:rsidRPr="00371F41">
        <w:rPr>
          <w:noProof/>
          <w:color w:val="0D0D0D" w:themeColor="text1" w:themeTint="F2"/>
          <w:sz w:val="24"/>
          <w:szCs w:val="24"/>
        </w:rPr>
        <w:t>[2]</w:t>
      </w:r>
      <w:r w:rsidR="00DA0952" w:rsidRPr="00371F41">
        <w:rPr>
          <w:color w:val="0D0D0D" w:themeColor="text1" w:themeTint="F2"/>
          <w:sz w:val="24"/>
          <w:szCs w:val="24"/>
        </w:rPr>
        <w:fldChar w:fldCharType="end"/>
      </w:r>
      <w:r w:rsidR="00DA0952" w:rsidRPr="00371F41">
        <w:rPr>
          <w:color w:val="0D0D0D" w:themeColor="text1" w:themeTint="F2"/>
          <w:sz w:val="24"/>
          <w:szCs w:val="24"/>
        </w:rPr>
        <w:t>).  Power is both dynamic and relational, rather than absolute and is exercised through the social, economic and political relations between individuals and groups</w:t>
      </w:r>
      <w:r w:rsidR="00DA0952" w:rsidRPr="00371F41">
        <w:rPr>
          <w:color w:val="0D0D0D" w:themeColor="text1" w:themeTint="F2"/>
          <w:sz w:val="24"/>
          <w:szCs w:val="24"/>
        </w:rPr>
        <w:fldChar w:fldCharType="begin" w:fldLock="1"/>
      </w:r>
      <w:r w:rsidR="009E1B46" w:rsidRPr="00371F41">
        <w:rPr>
          <w:color w:val="0D0D0D" w:themeColor="text1" w:themeTint="F2"/>
          <w:sz w:val="24"/>
          <w:szCs w:val="24"/>
        </w:rPr>
        <w:instrText>ADDIN CSL_CITATION { "citationItems" : [ { "id" : "ITEM-1", "itemData" : { "DOI" : "10.1016/0277-5395(83)90002-X", "ISBN" : "9781903855997", "ISSN" : "02775395", "PMID" : "19626505", "abstract" : "Empowerment has become a well-used term across a variety of work settings. But is it a central part of good practice or an empty word? And what of power? It is a central theme of human services practice but, like empowerment, is often only loosely examined. Part of the \"Theory into Practice\" series, this title deals with this subject. pt. 1. Power and empowerment theory -- pt. 2. Power and empowerment in practice -- pt. 3. Tackling discrimination and oppression -- pt. 4. Guide to further learning.", "author" : [ { "dropping-particle" : "", "family" : "VeneKlasen", "given" : "Lisa", "non-dropping-particle" : "", "parse-names" : false, "suffix" : "" }, { "dropping-particle" : "", "family" : "Miller", "given" : "Valerie", "non-dropping-particle" : "", "parse-names" : false, "suffix" : "" }, { "dropping-particle" : "", "family" : "Budlender", "given" : "Debbie", "non-dropping-particle" : "", "parse-names" : false, "suffix" : "" }, { "dropping-particle" : "", "family" : "Clark", "given" : "Cindy", "non-dropping-particle" : "", "parse-names" : false, "suffix" : "" } ], "container-title" : "A New Weave of Power, People and Politics: The Action Guide for Advocacy and Citizen Participation", "id" : "ITEM-1", "issued" : { "date-parts" : [ [ "2002" ] ] }, "page" : "39-41", "title" : "Power and Empowerment", "type" : "chapter", "volume" : "43" }, "uris" : [ "http://www.mendeley.com/documents/?uuid=3cef1551-03b0-419f-a285-5e7ac35a9c5e" ] } ], "mendeley" : { "formattedCitation" : "[2]", "plainTextFormattedCitation" : "[2]", "previouslyFormattedCitation" : "[2]" }, "properties" : { "noteIndex" : 0 }, "schema" : "https://github.com/citation-style-language/schema/raw/master/csl-citation.json" }</w:instrText>
      </w:r>
      <w:r w:rsidR="00DA0952" w:rsidRPr="00371F41">
        <w:rPr>
          <w:color w:val="0D0D0D" w:themeColor="text1" w:themeTint="F2"/>
          <w:sz w:val="24"/>
          <w:szCs w:val="24"/>
        </w:rPr>
        <w:fldChar w:fldCharType="separate"/>
      </w:r>
      <w:r w:rsidR="00DA52AC" w:rsidRPr="00371F41">
        <w:rPr>
          <w:noProof/>
          <w:color w:val="0D0D0D" w:themeColor="text1" w:themeTint="F2"/>
          <w:sz w:val="24"/>
          <w:szCs w:val="24"/>
        </w:rPr>
        <w:t>[2]</w:t>
      </w:r>
      <w:r w:rsidR="00DA0952" w:rsidRPr="00371F41">
        <w:rPr>
          <w:color w:val="0D0D0D" w:themeColor="text1" w:themeTint="F2"/>
          <w:sz w:val="24"/>
          <w:szCs w:val="24"/>
        </w:rPr>
        <w:fldChar w:fldCharType="end"/>
      </w:r>
      <w:r w:rsidR="00DA0952" w:rsidRPr="00371F41">
        <w:rPr>
          <w:color w:val="0D0D0D" w:themeColor="text1" w:themeTint="F2"/>
          <w:sz w:val="24"/>
          <w:szCs w:val="24"/>
        </w:rPr>
        <w:t xml:space="preserve">.  The distribution of power </w:t>
      </w:r>
      <w:r w:rsidR="0053475A" w:rsidRPr="00371F41">
        <w:rPr>
          <w:color w:val="0D0D0D" w:themeColor="text1" w:themeTint="F2"/>
          <w:sz w:val="24"/>
          <w:szCs w:val="24"/>
        </w:rPr>
        <w:t xml:space="preserve">can change with the context, circumstances and interest of actors and can be expressed in a range of forms from domination and resistance to collaboration and transformation </w:t>
      </w:r>
      <w:r w:rsidR="0053475A" w:rsidRPr="00371F41">
        <w:rPr>
          <w:color w:val="0D0D0D" w:themeColor="text1" w:themeTint="F2"/>
          <w:sz w:val="24"/>
          <w:szCs w:val="24"/>
        </w:rPr>
        <w:fldChar w:fldCharType="begin" w:fldLock="1"/>
      </w:r>
      <w:r w:rsidR="009E1B46" w:rsidRPr="00371F41">
        <w:rPr>
          <w:color w:val="0D0D0D" w:themeColor="text1" w:themeTint="F2"/>
          <w:sz w:val="24"/>
          <w:szCs w:val="24"/>
        </w:rPr>
        <w:instrText>ADDIN CSL_CITATION { "citationItems" : [ { "id" : "ITEM-1", "itemData" : { "DOI" : "10.1016/0277-5395(83)90002-X", "ISBN" : "9781903855997", "ISSN" : "02775395", "PMID" : "19626505", "abstract" : "Empowerment has become a well-used term across a variety of work settings. But is it a central part of good practice or an empty word? And what of power? It is a central theme of human services practice but, like empowerment, is often only loosely examined. Part of the \"Theory into Practice\" series, this title deals with this subject. pt. 1. Power and empowerment theory -- pt. 2. Power and empowerment in practice -- pt. 3. Tackling discrimination and oppression -- pt. 4. Guide to further learning.", "author" : [ { "dropping-particle" : "", "family" : "VeneKlasen", "given" : "Lisa", "non-dropping-particle" : "", "parse-names" : false, "suffix" : "" }, { "dropping-particle" : "", "family" : "Miller", "given" : "Valerie", "non-dropping-particle" : "", "parse-names" : false, "suffix" : "" }, { "dropping-particle" : "", "family" : "Budlender", "given" : "Debbie", "non-dropping-particle" : "", "parse-names" : false, "suffix" : "" }, { "dropping-particle" : "", "family" : "Clark", "given" : "Cindy", "non-dropping-particle" : "", "parse-names" : false, "suffix" : "" } ], "container-title" : "A New Weave of Power, People and Politics: The Action Guide for Advocacy and Citizen Participation", "id" : "ITEM-1", "issued" : { "date-parts" : [ [ "2002" ] ] }, "page" : "39-41", "title" : "Power and Empowerment", "type" : "chapter", "volume" : "43" }, "uris" : [ "http://www.mendeley.com/documents/?uuid=3cef1551-03b0-419f-a285-5e7ac35a9c5e" ] } ], "mendeley" : { "formattedCitation" : "[2]", "plainTextFormattedCitation" : "[2]", "previouslyFormattedCitation" : "[2]" }, "properties" : { "noteIndex" : 0 }, "schema" : "https://github.com/citation-style-language/schema/raw/master/csl-citation.json" }</w:instrText>
      </w:r>
      <w:r w:rsidR="0053475A" w:rsidRPr="00371F41">
        <w:rPr>
          <w:color w:val="0D0D0D" w:themeColor="text1" w:themeTint="F2"/>
          <w:sz w:val="24"/>
          <w:szCs w:val="24"/>
        </w:rPr>
        <w:fldChar w:fldCharType="separate"/>
      </w:r>
      <w:r w:rsidR="00DA52AC" w:rsidRPr="00371F41">
        <w:rPr>
          <w:noProof/>
          <w:color w:val="0D0D0D" w:themeColor="text1" w:themeTint="F2"/>
          <w:sz w:val="24"/>
          <w:szCs w:val="24"/>
        </w:rPr>
        <w:t>[2]</w:t>
      </w:r>
      <w:r w:rsidR="0053475A" w:rsidRPr="00371F41">
        <w:rPr>
          <w:color w:val="0D0D0D" w:themeColor="text1" w:themeTint="F2"/>
          <w:sz w:val="24"/>
          <w:szCs w:val="24"/>
        </w:rPr>
        <w:fldChar w:fldCharType="end"/>
      </w:r>
      <w:r w:rsidR="0053475A" w:rsidRPr="00371F41">
        <w:rPr>
          <w:color w:val="0D0D0D" w:themeColor="text1" w:themeTint="F2"/>
          <w:sz w:val="24"/>
          <w:szCs w:val="24"/>
        </w:rPr>
        <w:t xml:space="preserve">.  </w:t>
      </w:r>
    </w:p>
    <w:p w14:paraId="4E282CA3" w14:textId="753E4582" w:rsidR="00B304FF" w:rsidRPr="00371F41" w:rsidRDefault="009C7345" w:rsidP="00794231">
      <w:pPr>
        <w:spacing w:line="360" w:lineRule="auto"/>
        <w:jc w:val="both"/>
        <w:rPr>
          <w:sz w:val="24"/>
          <w:szCs w:val="24"/>
        </w:rPr>
      </w:pPr>
      <w:r w:rsidRPr="00371F41">
        <w:rPr>
          <w:color w:val="0D0D0D" w:themeColor="text1" w:themeTint="F2"/>
          <w:sz w:val="24"/>
          <w:szCs w:val="24"/>
        </w:rPr>
        <w:t xml:space="preserve">In 2013 Kenya’s governance system was transformed, following the ambitious devolution of </w:t>
      </w:r>
      <w:r w:rsidR="007F56D5" w:rsidRPr="00371F41">
        <w:rPr>
          <w:color w:val="0D0D0D" w:themeColor="text1" w:themeTint="F2"/>
          <w:sz w:val="24"/>
          <w:szCs w:val="24"/>
        </w:rPr>
        <w:t xml:space="preserve">political, fiscal and administrative </w:t>
      </w:r>
      <w:r w:rsidRPr="00371F41">
        <w:rPr>
          <w:color w:val="0D0D0D" w:themeColor="text1" w:themeTint="F2"/>
          <w:sz w:val="24"/>
          <w:szCs w:val="24"/>
        </w:rPr>
        <w:t>functions to 47 new sub-national county governments</w:t>
      </w:r>
      <w:r w:rsidR="00DA52AC" w:rsidRPr="00371F41">
        <w:rPr>
          <w:color w:val="0D0D0D" w:themeColor="text1" w:themeTint="F2"/>
          <w:sz w:val="24"/>
          <w:szCs w:val="24"/>
        </w:rPr>
        <w:t xml:space="preserve"> </w:t>
      </w:r>
      <w:r w:rsidR="00DA52AC" w:rsidRPr="00371F41">
        <w:rPr>
          <w:color w:val="0D0D0D" w:themeColor="text1" w:themeTint="F2"/>
          <w:sz w:val="24"/>
          <w:szCs w:val="24"/>
        </w:rPr>
        <w:fldChar w:fldCharType="begin" w:fldLock="1"/>
      </w:r>
      <w:r w:rsidR="00EC0C51" w:rsidRPr="00371F41">
        <w:rPr>
          <w:color w:val="0D0D0D" w:themeColor="text1" w:themeTint="F2"/>
          <w:sz w:val="24"/>
          <w:szCs w:val="24"/>
        </w:rPr>
        <w:instrText>ADDIN CSL_CITATION { "citationItems" : [ { "id" : "ITEM-1", "itemData" : { "author" : [ { "dropping-particle" : "", "family" : "National Council for Law Reporting with the Authority of the Attorney-General", "given" : "", "non-dropping-particle" : "", "parse-names" : false, "suffix" : "" } ], "id" : "ITEM-1", "issued" : { "date-parts" : [ [ "2010" ] ] }, "publisher-place" : "Nairobi, Kenya", "title" : "The Constitution of Kenya", "type" : "report" }, "uris" : [ "http://www.mendeley.com/documents/?uuid=f7a4d029-47d4-415f-86e6-9e152fc637ef" ] } ], "mendeley" : { "formattedCitation" : "[14]", "plainTextFormattedCitation" : "[14]", "previouslyFormattedCitation" : "[14]" }, "properties" : { "noteIndex" : 0 }, "schema" : "https://github.com/citation-style-language/schema/raw/master/csl-citation.json" }</w:instrText>
      </w:r>
      <w:r w:rsidR="00DA52AC" w:rsidRPr="00371F41">
        <w:rPr>
          <w:color w:val="0D0D0D" w:themeColor="text1" w:themeTint="F2"/>
          <w:sz w:val="24"/>
          <w:szCs w:val="24"/>
        </w:rPr>
        <w:fldChar w:fldCharType="separate"/>
      </w:r>
      <w:r w:rsidR="00B304FF" w:rsidRPr="00371F41">
        <w:rPr>
          <w:noProof/>
          <w:color w:val="0D0D0D" w:themeColor="text1" w:themeTint="F2"/>
          <w:sz w:val="24"/>
          <w:szCs w:val="24"/>
        </w:rPr>
        <w:t>[14]</w:t>
      </w:r>
      <w:r w:rsidR="00DA52AC" w:rsidRPr="00371F41">
        <w:rPr>
          <w:color w:val="0D0D0D" w:themeColor="text1" w:themeTint="F2"/>
          <w:sz w:val="24"/>
          <w:szCs w:val="24"/>
        </w:rPr>
        <w:fldChar w:fldCharType="end"/>
      </w:r>
      <w:r w:rsidRPr="00371F41">
        <w:rPr>
          <w:color w:val="0D0D0D" w:themeColor="text1" w:themeTint="F2"/>
          <w:sz w:val="24"/>
          <w:szCs w:val="24"/>
        </w:rPr>
        <w:t>.</w:t>
      </w:r>
      <w:r w:rsidR="00DA0952" w:rsidRPr="00371F41">
        <w:rPr>
          <w:color w:val="0D0D0D" w:themeColor="text1" w:themeTint="F2"/>
          <w:sz w:val="24"/>
          <w:szCs w:val="24"/>
        </w:rPr>
        <w:t xml:space="preserve">  This led to revised roles for national Ministry of Health and increasing responsibilities now held at the newly formed County government level.</w:t>
      </w:r>
      <w:r w:rsidRPr="00371F41">
        <w:rPr>
          <w:color w:val="0D0D0D" w:themeColor="text1" w:themeTint="F2"/>
          <w:sz w:val="24"/>
          <w:szCs w:val="24"/>
        </w:rPr>
        <w:t xml:space="preserve">  </w:t>
      </w:r>
      <w:r w:rsidR="0053475A" w:rsidRPr="00371F41">
        <w:rPr>
          <w:color w:val="0D0D0D" w:themeColor="text1" w:themeTint="F2"/>
          <w:sz w:val="24"/>
          <w:szCs w:val="24"/>
        </w:rPr>
        <w:t>D</w:t>
      </w:r>
      <w:r w:rsidR="00B3107A" w:rsidRPr="00371F41">
        <w:rPr>
          <w:rFonts w:cs="Arial"/>
          <w:color w:val="0D0D0D" w:themeColor="text1" w:themeTint="F2"/>
          <w:sz w:val="24"/>
          <w:szCs w:val="24"/>
        </w:rPr>
        <w:t xml:space="preserve">evolution reform objectives </w:t>
      </w:r>
      <w:r w:rsidR="0053475A" w:rsidRPr="00371F41">
        <w:rPr>
          <w:rFonts w:cs="Arial"/>
          <w:color w:val="0D0D0D" w:themeColor="text1" w:themeTint="F2"/>
          <w:sz w:val="24"/>
          <w:szCs w:val="24"/>
        </w:rPr>
        <w:t xml:space="preserve">in Kenya </w:t>
      </w:r>
      <w:r w:rsidR="00B3107A" w:rsidRPr="00371F41">
        <w:rPr>
          <w:rFonts w:cs="Arial"/>
          <w:color w:val="0D0D0D" w:themeColor="text1" w:themeTint="F2"/>
          <w:sz w:val="24"/>
          <w:szCs w:val="24"/>
        </w:rPr>
        <w:t xml:space="preserve">seek to </w:t>
      </w:r>
      <w:r w:rsidR="00B3107A" w:rsidRPr="00371F41">
        <w:rPr>
          <w:rFonts w:cs="Calibri"/>
          <w:color w:val="0D0D0D" w:themeColor="text1" w:themeTint="F2"/>
          <w:sz w:val="24"/>
          <w:szCs w:val="24"/>
        </w:rPr>
        <w:t xml:space="preserve">“tackle long- term, deeply entrenched disparities between regions; increase the responsiveness and accountability of government to citizens; allow greater autonomy to different regions and groups, and re-balance power away from a historically strong central government” (page2 </w:t>
      </w:r>
      <w:r w:rsidR="00B3107A" w:rsidRPr="00371F41">
        <w:rPr>
          <w:rFonts w:cs="Calibri"/>
          <w:color w:val="0D0D0D" w:themeColor="text1" w:themeTint="F2"/>
          <w:sz w:val="24"/>
          <w:szCs w:val="24"/>
        </w:rPr>
        <w:fldChar w:fldCharType="begin" w:fldLock="1"/>
      </w:r>
      <w:r w:rsidR="00EC0C51" w:rsidRPr="00371F41">
        <w:rPr>
          <w:rFonts w:cs="Calibri"/>
          <w:color w:val="0D0D0D" w:themeColor="text1" w:themeTint="F2"/>
          <w:sz w:val="24"/>
          <w:szCs w:val="24"/>
        </w:rPr>
        <w:instrText>ADDIN CSL_CITATION { "citationItems" : [ { "id" : "ITEM-1", "itemData" : { "author" : [ { "dropping-particle" : "", "family" : "Kenya School of Government", "given" : "", "non-dropping-particle" : "", "parse-names" : false, "suffix" : "" }, { "dropping-particle" : "", "family" : "The World Bank", "given" : "", "non-dropping-particle" : "", "parse-names" : false, "suffix" : "" } ], "id" : "ITEM-1", "issue" : "February", "issued" : { "date-parts" : [ [ "2015" ] ] }, "number-of-pages" : "1-20", "publisher-place" : "Nairobi, Kenya", "title" : "Kenya devolution. Working paper 1-. Building Public Participation in Kenya's devolved government", "type" : "report" }, "uris" : [ "http://www.mendeley.com/documents/?uuid=7ec18d34-eaf5-4198-a9a1-6122455a7cf9" ] } ], "mendeley" : { "formattedCitation" : "[15]", "plainTextFormattedCitation" : "[15]", "previouslyFormattedCitation" : "[15]" }, "properties" : { "noteIndex" : 0 }, "schema" : "https://github.com/citation-style-language/schema/raw/master/csl-citation.json" }</w:instrText>
      </w:r>
      <w:r w:rsidR="00B3107A" w:rsidRPr="00371F41">
        <w:rPr>
          <w:rFonts w:cs="Calibri"/>
          <w:color w:val="0D0D0D" w:themeColor="text1" w:themeTint="F2"/>
          <w:sz w:val="24"/>
          <w:szCs w:val="24"/>
        </w:rPr>
        <w:fldChar w:fldCharType="separate"/>
      </w:r>
      <w:r w:rsidR="00B304FF" w:rsidRPr="00371F41">
        <w:rPr>
          <w:rFonts w:cs="Calibri"/>
          <w:noProof/>
          <w:color w:val="0D0D0D" w:themeColor="text1" w:themeTint="F2"/>
          <w:sz w:val="24"/>
          <w:szCs w:val="24"/>
        </w:rPr>
        <w:t>[15]</w:t>
      </w:r>
      <w:r w:rsidR="00B3107A" w:rsidRPr="00371F41">
        <w:rPr>
          <w:rFonts w:cs="Calibri"/>
          <w:color w:val="0D0D0D" w:themeColor="text1" w:themeTint="F2"/>
          <w:sz w:val="24"/>
          <w:szCs w:val="24"/>
        </w:rPr>
        <w:fldChar w:fldCharType="end"/>
      </w:r>
      <w:r w:rsidR="00B3107A" w:rsidRPr="00371F41">
        <w:rPr>
          <w:rFonts w:cs="Calibri"/>
          <w:color w:val="0D0D0D" w:themeColor="text1" w:themeTint="F2"/>
          <w:sz w:val="24"/>
          <w:szCs w:val="24"/>
        </w:rPr>
        <w:t>).</w:t>
      </w:r>
      <w:r w:rsidR="00B3107A" w:rsidRPr="00371F41">
        <w:rPr>
          <w:rFonts w:cs="Arial"/>
          <w:color w:val="0D0D0D" w:themeColor="text1" w:themeTint="F2"/>
          <w:sz w:val="24"/>
          <w:szCs w:val="24"/>
        </w:rPr>
        <w:t xml:space="preserve">  </w:t>
      </w:r>
      <w:r w:rsidR="006455BD" w:rsidRPr="00371F41">
        <w:rPr>
          <w:sz w:val="24"/>
          <w:szCs w:val="24"/>
        </w:rPr>
        <w:t>This led to changing roles and power for actors across the health system (</w:t>
      </w:r>
      <w:r w:rsidR="001966C9" w:rsidRPr="00371F41">
        <w:rPr>
          <w:sz w:val="24"/>
          <w:szCs w:val="24"/>
        </w:rPr>
        <w:t xml:space="preserve">see table 2 </w:t>
      </w:r>
      <w:r w:rsidR="006E567F" w:rsidRPr="00371F41">
        <w:rPr>
          <w:sz w:val="24"/>
          <w:szCs w:val="24"/>
        </w:rPr>
        <w:fldChar w:fldCharType="begin" w:fldLock="1"/>
      </w:r>
      <w:r w:rsidR="00EC0C51" w:rsidRPr="00371F41">
        <w:rPr>
          <w:sz w:val="24"/>
          <w:szCs w:val="24"/>
        </w:rPr>
        <w:instrText>ADDIN CSL_CITATION { "citationItems" : [ { "id" : "ITEM-1", "itemData" : { "DOI" : "10.1093/heapol/czy043", "author" : [ { "dropping-particle" : "", "family" : "Rosalind McCollum", "given" : "", "non-dropping-particle" : "", "parse-names" : false, "suffix" : "" }, { "dropping-particle" : "", "family" : "Theobald", "given" : "Sally", "non-dropping-particle" : "", "parse-names" : false, "suffix" : "" }, { "dropping-particle" : "", "family" : "Otiso", "given" : "Lilian", "non-dropping-particle" : "", "parse-names" : false, "suffix" : "" }, { "dropping-particle" : "", "family" : "Martineau", "given" : "Tim", "non-dropping-particle" : "", "parse-names" : false, "suffix" : "" }, { "dropping-particle" : "", "family" : "Karuga", "given" : "Robinson", "non-dropping-particle" : "", "parse-names" : false, "suffix" : "" }, { "dropping-particle" : "", "family" : "Barasa", "given" : "Edwine W.", "non-dropping-particle" : "", "parse-names" : false, "suffix" : "" }, { "dropping-particle" : "", "family" : "Molyneux", "given" : "Sassy", "non-dropping-particle" : "", "parse-names" : false, "suffix" : "" }, { "dropping-particle" : "", "family" : "Taegtmeyer", "given" : "Miriam", "non-dropping-particle" : "", "parse-names" : false, "suffix" : "" } ], "container-title" : "Health policy and planning", "id" : "ITEM-1", "issued" : { "date-parts" : [ [ "2018" ] ] }, "page" : "1-14", "title" : "Priority setting for health in the context of devolution in Kenya: implications for health equity and community-based primary care", "type" : "article-journal" }, "uris" : [ "http://www.mendeley.com/documents/?uuid=4ba0d49a-4f7b-4037-83f4-52ec1ce60ec2" ] } ], "mendeley" : { "formattedCitation" : "[16]", "plainTextFormattedCitation" : "[16]", "previouslyFormattedCitation" : "[16]" }, "properties" : { "noteIndex" : 0 }, "schema" : "https://github.com/citation-style-language/schema/raw/master/csl-citation.json" }</w:instrText>
      </w:r>
      <w:r w:rsidR="006E567F" w:rsidRPr="00371F41">
        <w:rPr>
          <w:sz w:val="24"/>
          <w:szCs w:val="24"/>
        </w:rPr>
        <w:fldChar w:fldCharType="separate"/>
      </w:r>
      <w:r w:rsidR="00B304FF" w:rsidRPr="00371F41">
        <w:rPr>
          <w:noProof/>
          <w:sz w:val="24"/>
          <w:szCs w:val="24"/>
        </w:rPr>
        <w:t>[16]</w:t>
      </w:r>
      <w:r w:rsidR="006E567F" w:rsidRPr="00371F41">
        <w:rPr>
          <w:sz w:val="24"/>
          <w:szCs w:val="24"/>
        </w:rPr>
        <w:fldChar w:fldCharType="end"/>
      </w:r>
      <w:r w:rsidR="006455BD" w:rsidRPr="00371F41">
        <w:rPr>
          <w:sz w:val="24"/>
          <w:szCs w:val="24"/>
        </w:rPr>
        <w:t xml:space="preserve">).  Roles were reduced for national level in coordinating partners, recruitment and management of health workers and planning for budget allocation.  National level actors have retained responsibility for policy development, quality assurance and provision of national referral (level four) services.  The former district level (now largely considered similar to the sub-county level) continues to hold responsibility to implement and deliver health services, but no longer has control over budget allocation (compared with prior to devolution when annual planning and budget allocation responsibilities for management of user fees had been decentralised to this level </w:t>
      </w:r>
      <w:r w:rsidR="006455BD" w:rsidRPr="00371F41">
        <w:rPr>
          <w:sz w:val="24"/>
          <w:szCs w:val="24"/>
        </w:rPr>
        <w:fldChar w:fldCharType="begin" w:fldLock="1"/>
      </w:r>
      <w:r w:rsidR="00EC0C51" w:rsidRPr="00371F41">
        <w:rPr>
          <w:sz w:val="24"/>
          <w:szCs w:val="24"/>
        </w:rPr>
        <w:instrText>ADDIN CSL_CITATION { "citationItems" : [ { "id" : "ITEM-1", "itemData" : { "DOI" : "10.1186/s12939-017-0649-0", "ISBN" : "1475-9276 (Electronic)\r1475-9276 (Linking)", "ISSN" : "1475-9276", "PMID" : "28911325", "abstract" : "A common challenge for health sector planning and budgeting has been the misalignment between policies, technical planning and budgetary allocation; and inadequate community involvement in priority setting. Health system decentralisation has often been promoted to address health sector planning and budgeting challenges through promoting community participation, accountability, and technical efficiency in resource management. In 2010, Kenya passed a new constitution that introduced 47 semi-autonomous devolved county governments, and a substantial transfer of responsibility for healthcare from the central government to these counties. This study analysed the effects of this major political decentralization on health sector planning, budgeting and overall financial management at county level. We used a qualitative, case study design focusing on Kilifi County, and were guided by a conceptual framework which drew on decentralisation and policy analysis theories. Qualitative data were collected through document reviews, key informant interviews, and participant and non-participant observations conducted over an eighteen months\u2019 period. We found that the implementation of devolution created an opportunity for local level prioritisation and community involvement in health sector planning and budgeting hence increasing opportunities for equity in local level resource allocation. However, this opportunity was not harnessed due to accelerated transfer of functions to counties before county level capacity had been established to undertake the decentralised functions. We also observed some indication of re-centralisation of financial management from health facility to county level. We conclude by arguing that, to enhance the benefits of decentralised health systems, resource allocation, priority setting and financial management functions between central and decentralised units are guided by considerations around decision space, organisational structure and capacity, and accountability. In acknowledging the political nature of decentralisation polices, we recommend that health sector policy actors develop a broad understanding of the countries\u2019 political context when designing and implementing technical strategies for health sector decentralisation.", "author" : [ { "dropping-particle" : "", "family" : "Tsofa", "given" : "Benjamin", "non-dropping-particle" : "", "parse-names" : false, "suffix" : "" }, { "dropping-particle" : "", "family" : "Molyneux", "given" : "Sassy", "non-dropping-particle" : "", "parse-names" : false, "suffix" : "" }, { "dropping-particle" : "", "family" : "Gilson", "given" : "Lucy", "non-dropping-particle" : "", "parse-names" : false, "suffix" : "" }, { "dropping-particle" : "", "family" : "Goodman", "given" : "Catherine", "non-dropping-particle" : "", "parse-names" : false, "suffix" : "" } ], "container-title" : "International Journal for Equity in Health", "id" : "ITEM-1", "issue" : "1", "issued" : { "date-parts" : [ [ "2017" ] ] }, "page" : "151", "publisher" : "International Journal for Equity in Health", "title" : "How does decentralisation affect health sector planning and financial management? a case study of early effects of devolution in Kilifi County, Kenya", "type" : "article-journal", "volume" : "16" }, "uris" : [ "http://www.mendeley.com/documents/?uuid=6486fd7d-4aec-4edf-80e2-4ae097e37ab4" ] }, { "id" : "ITEM-2", "itemData" : { "DOI" : "10.1186/s12939-017-0607-x", "ISSN" : "1475-9276", "PMID" : "28911332", "abstract" : "BACKGROUND In March 2013, Kenya transitioned from a centralized to a devolved system of governance. Within the health sector, this entailed the transfer of service provision functions to 47 newly formed semi-autonomous counties, while policy and regulatory functions were retained at the national level. The devolution process was rapid rather than progressive. METHODS We conducted qualitative research within one county to examine the early experiences of devolution in the health sector. We specifically focused on the experience of change from the perspective of sub-county managers, who form the link between county level managers and health facility managers. We collected data by observing a diverse range of management meetings, support supervision visits and outreach activities involving sub-county managers between May 2013 and June 2015, conducting informal interviews wherever we could. Informal observations and interviews were supplemented by fifteen tape recorded in depth interviews with purposively selected sub-county managers from three sub-counties. RESULTS We found that sub county managers as with many other health system actors were anxious about and ill-prepared for the unexpectedly rapid devolution of health functions to the newly created county government. They experienced loss of autonomy and resources in addition to confused lines of accountability within the health system. However, they harnessed individual, team and stakeholder resources to maintain their jobs, and continued to play a central role in supporting peripheral facility managers to cope with change. CONCLUSIONS Our study illustrates the importance in accelerated devolution contexts for: 1) mid-level managers to adopt new ways of working and engagement with higher and lower levels in the system; 2) clear lines of communication during reforms to these actors and 3) anticipating and managing the effect of change on intangible software issues such as trust and motivation. More broadly, we show the value of examining organisational change from the perspective of key actors within the system, and highlight the importance in times of rapid change of drawing upon and working with those already in the system. These actors have valuable tacit knowledge, but tapping into and building on this knowledge to enable positive response in times of health system shocks requires greater attention to sustained software capacity building within the health system.", "author" : [ { "dropping-particle" : "", "family" : "Nyikuri", "given" : "Mary M.", "non-dropping-particle" : "", "parse-names" : false, "suffix" : "" }, { "dropping-particle" : "", "family" : "Tsofa", "given" : "Benjamin", "non-dropping-particle" : "", "parse-names" : false, "suffix" : "" }, { "dropping-particle" : "", "family" : "Okoth", "given" : "Philip", "non-dropping-particle" : "", "parse-names" : false, "suffix" : "" }, { "dropping-particle" : "", "family" : "Barasa", "given" : "Edwine W.", "non-dropping-particle" : "", "parse-names" : false, "suffix" : "" }, { "dropping-particle" : "", "family" : "Molyneux", "given" : "Sassy", "non-dropping-particle" : "", "parse-names" : false, "suffix" : "" } ], "container-title" : "International Journal for Equity in Health", "id" : "ITEM-2", "issue" : "1", "issued" : { "date-parts" : [ [ "2017" ] ] }, "page" : "113", "publisher" : "International Journal for Equity in Health", "title" : "\u201cWe are toothless and hanging, but optimistic\u201d: sub county managers\u2019 experiences of rapid devolution in coastal Kenya", "type" : "article-journal", "volume" : "16" }, "uris" : [ "http://www.mendeley.com/documents/?uuid=135f7fdc-5295-4d44-a450-bf77131ed108" ] } ], "mendeley" : { "formattedCitation" : "[17], [18]", "plainTextFormattedCitation" : "[17], [18]", "previouslyFormattedCitation" : "[17], [18]" }, "properties" : { "noteIndex" : 0 }, "schema" : "https://github.com/citation-style-language/schema/raw/master/csl-citation.json" }</w:instrText>
      </w:r>
      <w:r w:rsidR="006455BD" w:rsidRPr="00371F41">
        <w:rPr>
          <w:sz w:val="24"/>
          <w:szCs w:val="24"/>
        </w:rPr>
        <w:fldChar w:fldCharType="separate"/>
      </w:r>
      <w:r w:rsidR="00B304FF" w:rsidRPr="00371F41">
        <w:rPr>
          <w:noProof/>
          <w:sz w:val="24"/>
          <w:szCs w:val="24"/>
        </w:rPr>
        <w:t>[17], [18]</w:t>
      </w:r>
      <w:r w:rsidR="006455BD" w:rsidRPr="00371F41">
        <w:rPr>
          <w:sz w:val="24"/>
          <w:szCs w:val="24"/>
        </w:rPr>
        <w:fldChar w:fldCharType="end"/>
      </w:r>
      <w:r w:rsidR="006455BD" w:rsidRPr="00371F41">
        <w:rPr>
          <w:sz w:val="24"/>
          <w:szCs w:val="24"/>
        </w:rPr>
        <w:t>)</w:t>
      </w:r>
      <w:r w:rsidR="00B03995" w:rsidRPr="00371F41">
        <w:rPr>
          <w:sz w:val="24"/>
          <w:szCs w:val="24"/>
        </w:rPr>
        <w:t xml:space="preserve"> (see figure </w:t>
      </w:r>
      <w:r w:rsidR="00FC50AF" w:rsidRPr="00371F41">
        <w:rPr>
          <w:sz w:val="24"/>
          <w:szCs w:val="24"/>
        </w:rPr>
        <w:t>3</w:t>
      </w:r>
      <w:r w:rsidR="00B03995" w:rsidRPr="00371F41">
        <w:rPr>
          <w:sz w:val="24"/>
          <w:szCs w:val="24"/>
        </w:rPr>
        <w:t>)</w:t>
      </w:r>
      <w:r w:rsidR="006455BD" w:rsidRPr="00371F41">
        <w:rPr>
          <w:sz w:val="24"/>
          <w:szCs w:val="24"/>
        </w:rPr>
        <w:t xml:space="preserve">.  </w:t>
      </w:r>
      <w:bookmarkStart w:id="2" w:name="_Hlk523389235"/>
      <w:bookmarkStart w:id="3" w:name="_Hlk522637331"/>
      <w:r w:rsidR="005D1675" w:rsidRPr="00371F41">
        <w:rPr>
          <w:sz w:val="24"/>
          <w:szCs w:val="24"/>
        </w:rPr>
        <w:t xml:space="preserve">Prior to the </w:t>
      </w:r>
      <w:r w:rsidR="005D1675" w:rsidRPr="00371F41">
        <w:rPr>
          <w:sz w:val="24"/>
          <w:szCs w:val="24"/>
        </w:rPr>
        <w:lastRenderedPageBreak/>
        <w:t xml:space="preserve">introduction of devolution reforms in 2013 Kenya had a ‘highly decentralised form of de-concentration’ with hospitals experiencing some degree of autonomy over management functions </w:t>
      </w:r>
      <w:r w:rsidR="005D1675" w:rsidRPr="00371F41">
        <w:rPr>
          <w:sz w:val="24"/>
          <w:szCs w:val="24"/>
        </w:rPr>
        <w:fldChar w:fldCharType="begin" w:fldLock="1"/>
      </w:r>
      <w:r w:rsidR="005D1675" w:rsidRPr="00371F41">
        <w:rPr>
          <w:sz w:val="24"/>
          <w:szCs w:val="24"/>
        </w:rPr>
        <w:instrText>ADDIN CSL_CITATION { "citationItems" : [ { "id" : "ITEM-1", "itemData" : { "DOI" : "10.1371/journal.pone.0182440", "ISBN" : "1111111111", "ISSN" : "19326203", "PMID" : "28771558", "abstract" : "Background In 2013, Kenya transitioned into a devolved system of government with a central government and 47 semi-autonomous county governments. In this paper, we report early experiences of devolution in the Kenyan health sector, with a focus on public county hospitals. Specifically, we examine changes in hospital autonomy as a result of devolution, and how these have affected hospital functioning.   Methods We used a qualitative case study approach to examine the level of autonomy that hospitals had over key management functions and how this had affected hospital functioning in three county hospitals in coastal Kenya. We collected data by in-depth interviews of county health managers and hospital managers in the case study hospitals (n = 21). We adopted the framework proposed by Chawla et al (1995) to examine the autonomy that hospitals had over five management domains (strategic management, finance, procurement, human resource, and administration), and how these influenced hospital functioning.   Findings Devolution had resulted in a substantial reduction in the autonomy of county hospitals over the five key functions examined. This resulted in weakened hospital management and leadership, reduced community participation in hospital affairs, compromised quality of services, reduced motivation among hospital staff, non-alignment of county and hospital priorities, staff insubordination, and compromised quality of care.   Conclusion Increasing the autonomy of county hospitals in Kenya will improve their functioning. County governments should develop legislation that give hospitals greater control over resources and key management functions.", "author" : [ { "dropping-particle" : "", "family" : "Barasa", "given" : "Edwine W.", "non-dropping-particle" : "", "parse-names" : false, "suffix" : "" }, { "dropping-particle" : "", "family" : "Manyara", "given" : "Anthony M.", "non-dropping-particle" : "", "parse-names" : false, "suffix" : "" }, { "dropping-particle" : "", "family" : "Molyneux", "given" : "Sassy", "non-dropping-particle" : "", "parse-names" : false, "suffix" : "" }, { "dropping-particle" : "", "family" : "Tsofa", "given" : "Benjamin", "non-dropping-particle" : "", "parse-names" : false, "suffix" : "" } ], "container-title" : "PLoS ONE", "id" : "ITEM-1", "issue" : "8", "issued" : { "date-parts" : [ [ "2017" ] ] }, "page" : "1-18", "title" : "Recentralization within decentralization: County hospital autonomy under devolution in Kenya", "type" : "article-journal", "volume" : "12" }, "uris" : [ "http://www.mendeley.com/documents/?uuid=f97f3630-fcca-4982-8938-d08e9c1f0c1a" ] } ], "mendeley" : { "formattedCitation" : "[19]", "plainTextFormattedCitation" : "[19]" }, "properties" : { "noteIndex" : 0 }, "schema" : "https://github.com/citation-style-language/schema/raw/master/csl-citation.json" }</w:instrText>
      </w:r>
      <w:r w:rsidR="005D1675" w:rsidRPr="00371F41">
        <w:rPr>
          <w:sz w:val="24"/>
          <w:szCs w:val="24"/>
        </w:rPr>
        <w:fldChar w:fldCharType="separate"/>
      </w:r>
      <w:r w:rsidR="005D1675" w:rsidRPr="00371F41">
        <w:rPr>
          <w:noProof/>
          <w:sz w:val="24"/>
          <w:szCs w:val="24"/>
        </w:rPr>
        <w:t>[19]</w:t>
      </w:r>
      <w:r w:rsidR="005D1675" w:rsidRPr="00371F41">
        <w:rPr>
          <w:sz w:val="24"/>
          <w:szCs w:val="24"/>
        </w:rPr>
        <w:fldChar w:fldCharType="end"/>
      </w:r>
      <w:r w:rsidR="005D1675" w:rsidRPr="00371F41">
        <w:rPr>
          <w:sz w:val="24"/>
          <w:szCs w:val="24"/>
        </w:rPr>
        <w:t xml:space="preserve">.  </w:t>
      </w:r>
      <w:r w:rsidR="00C63207" w:rsidRPr="00371F41">
        <w:rPr>
          <w:sz w:val="24"/>
          <w:szCs w:val="24"/>
        </w:rPr>
        <w:t>Following devolution,</w:t>
      </w:r>
      <w:r w:rsidR="00BA46A2" w:rsidRPr="00371F41">
        <w:rPr>
          <w:sz w:val="24"/>
          <w:szCs w:val="24"/>
        </w:rPr>
        <w:t xml:space="preserve"> previous studies have found a recentralisation of management </w:t>
      </w:r>
      <w:r w:rsidR="005D1675" w:rsidRPr="00371F41">
        <w:rPr>
          <w:sz w:val="24"/>
          <w:szCs w:val="24"/>
        </w:rPr>
        <w:t xml:space="preserve">(including financial management) </w:t>
      </w:r>
      <w:r w:rsidR="00BA46A2" w:rsidRPr="00371F41">
        <w:rPr>
          <w:sz w:val="24"/>
          <w:szCs w:val="24"/>
        </w:rPr>
        <w:t>from health facility to county level</w:t>
      </w:r>
      <w:r w:rsidR="005D1675" w:rsidRPr="00371F41">
        <w:rPr>
          <w:sz w:val="24"/>
          <w:szCs w:val="24"/>
        </w:rPr>
        <w:t>, particularly within county hospitals</w:t>
      </w:r>
      <w:r w:rsidR="00BA46A2" w:rsidRPr="00371F41">
        <w:rPr>
          <w:sz w:val="24"/>
          <w:szCs w:val="24"/>
        </w:rPr>
        <w:t xml:space="preserve"> </w:t>
      </w:r>
      <w:r w:rsidR="00BA46A2" w:rsidRPr="00371F41">
        <w:rPr>
          <w:sz w:val="24"/>
          <w:szCs w:val="24"/>
        </w:rPr>
        <w:fldChar w:fldCharType="begin" w:fldLock="1"/>
      </w:r>
      <w:r w:rsidR="005D1675" w:rsidRPr="00371F41">
        <w:rPr>
          <w:sz w:val="24"/>
          <w:szCs w:val="24"/>
        </w:rPr>
        <w:instrText>ADDIN CSL_CITATION { "citationItems" : [ { "id" : "ITEM-1", "itemData" : { "DOI" : "10.1186/s12939-017-0649-0", "ISBN" : "1475-9276 (Electronic)\r1475-9276 (Linking)", "ISSN" : "1475-9276", "PMID" : "28911325", "abstract" : "A common challenge for health sector planning and budgeting has been the misalignment between policies, technical planning and budgetary allocation; and inadequate community involvement in priority setting. Health system decentralisation has often been promoted to address health sector planning and budgeting challenges through promoting community participation, accountability, and technical efficiency in resource management. In 2010, Kenya passed a new constitution that introduced 47 semi-autonomous devolved county governments, and a substantial transfer of responsibility for healthcare from the central government to these counties. This study analysed the effects of this major political decentralization on health sector planning, budgeting and overall financial management at county level. We used a qualitative, case study design focusing on Kilifi County, and were guided by a conceptual framework which drew on decentralisation and policy analysis theories. Qualitative data were collected through document reviews, key informant interviews, and participant and non-participant observations conducted over an eighteen months\u2019 period. We found that the implementation of devolution created an opportunity for local level prioritisation and community involvement in health sector planning and budgeting hence increasing opportunities for equity in local level resource allocation. However, this opportunity was not harnessed due to accelerated transfer of functions to counties before county level capacity had been established to undertake the decentralised functions. We also observed some indication of re-centralisation of financial management from health facility to county level. We conclude by arguing that, to enhance the benefits of decentralised health systems, resource allocation, priority setting and financial management functions between central and decentralised units are guided by considerations around decision space, organisational structure and capacity, and accountability. In acknowledging the political nature of decentralisation polices, we recommend that health sector policy actors develop a broad understanding of the countries\u2019 political context when designing and implementing technical strategies for health sector decentralisation.", "author" : [ { "dropping-particle" : "", "family" : "Tsofa", "given" : "Benjamin", "non-dropping-particle" : "", "parse-names" : false, "suffix" : "" }, { "dropping-particle" : "", "family" : "Molyneux", "given" : "Sassy", "non-dropping-particle" : "", "parse-names" : false, "suffix" : "" }, { "dropping-particle" : "", "family" : "Gilson", "given" : "Lucy", "non-dropping-particle" : "", "parse-names" : false, "suffix" : "" }, { "dropping-particle" : "", "family" : "Goodman", "given" : "Catherine", "non-dropping-particle" : "", "parse-names" : false, "suffix" : "" } ], "container-title" : "International Journal for Equity in Health", "id" : "ITEM-1", "issue" : "1", "issued" : { "date-parts" : [ [ "2017" ] ] }, "page" : "151", "publisher" : "International Journal for Equity in Health", "title" : "How does decentralisation affect health sector planning and financial management? a case study of early effects of devolution in Kilifi County, Kenya", "type" : "article-journal", "volume" : "16" }, "uris" : [ "http://www.mendeley.com/documents/?uuid=6486fd7d-4aec-4edf-80e2-4ae097e37ab4" ] }, { "id" : "ITEM-2", "itemData" : { "DOI" : "10.1371/journal.pone.0182440", "ISBN" : "1111111111", "ISSN" : "19326203", "PMID" : "28771558", "abstract" : "Background In 2013, Kenya transitioned into a devolved system of government with a central government and 47 semi-autonomous county governments. In this paper, we report early experiences of devolution in the Kenyan health sector, with a focus on public county hospitals. Specifically, we examine changes in hospital autonomy as a result of devolution, and how these have affected hospital functioning.   Methods We used a qualitative case study approach to examine the level of autonomy that hospitals had over key management functions and how this had affected hospital functioning in three county hospitals in coastal Kenya. We collected data by in-depth interviews of county health managers and hospital managers in the case study hospitals (n = 21). We adopted the framework proposed by Chawla et al (1995) to examine the autonomy that hospitals had over five management domains (strategic management, finance, procurement, human resource, and administration), and how these influenced hospital functioning.   Findings Devolution had resulted in a substantial reduction in the autonomy of county hospitals over the five key functions examined. This resulted in weakened hospital management and leadership, reduced community participation in hospital affairs, compromised quality of services, reduced motivation among hospital staff, non-alignment of county and hospital priorities, staff insubordination, and compromised quality of care.   Conclusion Increasing the autonomy of county hospitals in Kenya will improve their functioning. County governments should develop legislation that give hospitals greater control over resources and key management functions.", "author" : [ { "dropping-particle" : "", "family" : "Barasa", "given" : "Edwine W.", "non-dropping-particle" : "", "parse-names" : false, "suffix" : "" }, { "dropping-particle" : "", "family" : "Manyara", "given" : "Anthony M.", "non-dropping-particle" : "", "parse-names" : false, "suffix" : "" }, { "dropping-particle" : "", "family" : "Molyneux", "given" : "Sassy", "non-dropping-particle" : "", "parse-names" : false, "suffix" : "" }, { "dropping-particle" : "", "family" : "Tsofa", "given" : "Benjamin", "non-dropping-particle" : "", "parse-names" : false, "suffix" : "" } ], "container-title" : "PLoS ONE", "id" : "ITEM-2", "issue" : "8", "issued" : { "date-parts" : [ [ "2017" ] ] }, "page" : "1-18", "title" : "Recentralization within decentralization: County hospital autonomy under devolution in Kenya", "type" : "article-journal", "volume" : "12" }, "uris" : [ "http://www.mendeley.com/documents/?uuid=f97f3630-fcca-4982-8938-d08e9c1f0c1a" ] } ], "mendeley" : { "formattedCitation" : "[17], [19]", "plainTextFormattedCitation" : "[17], [19]", "previouslyFormattedCitation" : "[17], [19]" }, "properties" : { "noteIndex" : 0 }, "schema" : "https://github.com/citation-style-language/schema/raw/master/csl-citation.json" }</w:instrText>
      </w:r>
      <w:r w:rsidR="00BA46A2" w:rsidRPr="00371F41">
        <w:rPr>
          <w:sz w:val="24"/>
          <w:szCs w:val="24"/>
        </w:rPr>
        <w:fldChar w:fldCharType="separate"/>
      </w:r>
      <w:r w:rsidR="00BA46A2" w:rsidRPr="00371F41">
        <w:rPr>
          <w:noProof/>
          <w:sz w:val="24"/>
          <w:szCs w:val="24"/>
        </w:rPr>
        <w:t>[17], [19]</w:t>
      </w:r>
      <w:r w:rsidR="00BA46A2" w:rsidRPr="00371F41">
        <w:rPr>
          <w:sz w:val="24"/>
          <w:szCs w:val="24"/>
        </w:rPr>
        <w:fldChar w:fldCharType="end"/>
      </w:r>
      <w:r w:rsidR="00BA46A2" w:rsidRPr="00371F41">
        <w:rPr>
          <w:sz w:val="24"/>
          <w:szCs w:val="24"/>
        </w:rPr>
        <w:t xml:space="preserve">.  </w:t>
      </w:r>
      <w:r w:rsidR="0092736F" w:rsidRPr="00371F41">
        <w:rPr>
          <w:sz w:val="24"/>
          <w:szCs w:val="24"/>
        </w:rPr>
        <w:t xml:space="preserve">The changing roles and responsibilities for national, county, district/sub-county and community level before and after devolution have been summarised elsewhere </w:t>
      </w:r>
      <w:r w:rsidR="00B03995" w:rsidRPr="00371F41">
        <w:rPr>
          <w:sz w:val="24"/>
          <w:szCs w:val="24"/>
        </w:rPr>
        <w:t>(</w:t>
      </w:r>
      <w:r w:rsidR="0092736F" w:rsidRPr="00371F41">
        <w:rPr>
          <w:sz w:val="24"/>
          <w:szCs w:val="24"/>
        </w:rPr>
        <w:t xml:space="preserve">see table 2 </w:t>
      </w:r>
      <w:r w:rsidR="0092736F" w:rsidRPr="00371F41">
        <w:rPr>
          <w:sz w:val="24"/>
          <w:szCs w:val="24"/>
        </w:rPr>
        <w:fldChar w:fldCharType="begin" w:fldLock="1"/>
      </w:r>
      <w:r w:rsidR="008234AC" w:rsidRPr="00371F41">
        <w:rPr>
          <w:sz w:val="24"/>
          <w:szCs w:val="24"/>
        </w:rPr>
        <w:instrText>ADDIN CSL_CITATION { "citationItems" : [ { "id" : "ITEM-1", "itemData" : { "DOI" : "10.1093/heapol/czy043", "author" : [ { "dropping-particle" : "", "family" : "Rosalind McCollum", "given" : "", "non-dropping-particle" : "", "parse-names" : false, "suffix" : "" }, { "dropping-particle" : "", "family" : "Theobald", "given" : "Sally", "non-dropping-particle" : "", "parse-names" : false, "suffix" : "" }, { "dropping-particle" : "", "family" : "Otiso", "given" : "Lilian", "non-dropping-particle" : "", "parse-names" : false, "suffix" : "" }, { "dropping-particle" : "", "family" : "Martineau", "given" : "Tim", "non-dropping-particle" : "", "parse-names" : false, "suffix" : "" }, { "dropping-particle" : "", "family" : "Karuga", "given" : "Robinson", "non-dropping-particle" : "", "parse-names" : false, "suffix" : "" }, { "dropping-particle" : "", "family" : "Barasa", "given" : "Edwine W.", "non-dropping-particle" : "", "parse-names" : false, "suffix" : "" }, { "dropping-particle" : "", "family" : "Molyneux", "given" : "Sassy", "non-dropping-particle" : "", "parse-names" : false, "suffix" : "" }, { "dropping-particle" : "", "family" : "Taegtmeyer", "given" : "Miriam", "non-dropping-particle" : "", "parse-names" : false, "suffix" : "" } ], "container-title" : "Health policy and planning", "id" : "ITEM-1", "issued" : { "date-parts" : [ [ "2018" ] ] }, "page" : "1-14", "title" : "Priority setting for health in the context of devolution in Kenya: implications for health equity and community-based primary care", "type" : "article-journal" }, "uris" : [ "http://www.mendeley.com/documents/?uuid=4ba0d49a-4f7b-4037-83f4-52ec1ce60ec2" ] } ], "mendeley" : { "formattedCitation" : "[16]", "plainTextFormattedCitation" : "[16]", "previouslyFormattedCitation" : "[16]" }, "properties" : { "noteIndex" : 0 }, "schema" : "https://github.com/citation-style-language/schema/raw/master/csl-citation.json" }</w:instrText>
      </w:r>
      <w:r w:rsidR="0092736F" w:rsidRPr="00371F41">
        <w:rPr>
          <w:sz w:val="24"/>
          <w:szCs w:val="24"/>
        </w:rPr>
        <w:fldChar w:fldCharType="separate"/>
      </w:r>
      <w:r w:rsidR="0092736F" w:rsidRPr="00371F41">
        <w:rPr>
          <w:noProof/>
          <w:sz w:val="24"/>
          <w:szCs w:val="24"/>
        </w:rPr>
        <w:t>[16]</w:t>
      </w:r>
      <w:r w:rsidR="0092736F" w:rsidRPr="00371F41">
        <w:rPr>
          <w:sz w:val="24"/>
          <w:szCs w:val="24"/>
        </w:rPr>
        <w:fldChar w:fldCharType="end"/>
      </w:r>
      <w:r w:rsidR="00B03995" w:rsidRPr="00371F41">
        <w:rPr>
          <w:sz w:val="24"/>
          <w:szCs w:val="24"/>
        </w:rPr>
        <w:t>)</w:t>
      </w:r>
      <w:r w:rsidR="0092736F" w:rsidRPr="00371F41">
        <w:rPr>
          <w:sz w:val="24"/>
          <w:szCs w:val="24"/>
        </w:rPr>
        <w:t>.</w:t>
      </w:r>
      <w:bookmarkEnd w:id="2"/>
    </w:p>
    <w:p w14:paraId="74B5A22F" w14:textId="79A36523" w:rsidR="006455BD" w:rsidRPr="00371F41" w:rsidRDefault="00B304FF" w:rsidP="00794231">
      <w:pPr>
        <w:spacing w:line="360" w:lineRule="auto"/>
        <w:jc w:val="both"/>
        <w:rPr>
          <w:sz w:val="24"/>
          <w:szCs w:val="24"/>
        </w:rPr>
      </w:pPr>
      <w:bookmarkStart w:id="4" w:name="_Hlk523389318"/>
      <w:bookmarkStart w:id="5" w:name="_Hlk522635794"/>
      <w:bookmarkStart w:id="6" w:name="_Hlk523389391"/>
      <w:bookmarkEnd w:id="3"/>
      <w:r w:rsidRPr="00371F41">
        <w:rPr>
          <w:sz w:val="24"/>
          <w:szCs w:val="24"/>
        </w:rPr>
        <w:t xml:space="preserve">Kenya’s health system is funded from four main sources – the government from taxes and donor funding at both national and county levels; </w:t>
      </w:r>
      <w:r w:rsidR="00332ABE" w:rsidRPr="00371F41">
        <w:rPr>
          <w:sz w:val="24"/>
          <w:szCs w:val="24"/>
        </w:rPr>
        <w:t xml:space="preserve">off-budget donor funding; </w:t>
      </w:r>
      <w:r w:rsidRPr="00371F41">
        <w:rPr>
          <w:sz w:val="24"/>
          <w:szCs w:val="24"/>
        </w:rPr>
        <w:t>National Hospital Insurance Fund</w:t>
      </w:r>
      <w:r w:rsidR="00332ABE" w:rsidRPr="00371F41">
        <w:rPr>
          <w:sz w:val="24"/>
          <w:szCs w:val="24"/>
        </w:rPr>
        <w:t xml:space="preserve"> member contributions</w:t>
      </w:r>
      <w:r w:rsidRPr="00371F41">
        <w:rPr>
          <w:sz w:val="24"/>
          <w:szCs w:val="24"/>
        </w:rPr>
        <w:t>; private health insurance</w:t>
      </w:r>
      <w:r w:rsidR="00332ABE" w:rsidRPr="00371F41">
        <w:rPr>
          <w:sz w:val="24"/>
          <w:szCs w:val="24"/>
        </w:rPr>
        <w:t xml:space="preserve"> member contributions,</w:t>
      </w:r>
      <w:r w:rsidRPr="00371F41">
        <w:rPr>
          <w:sz w:val="24"/>
          <w:szCs w:val="24"/>
        </w:rPr>
        <w:t xml:space="preserve"> and out of pocket spending at point of care </w:t>
      </w:r>
      <w:r w:rsidRPr="00371F41">
        <w:rPr>
          <w:sz w:val="24"/>
          <w:szCs w:val="24"/>
        </w:rPr>
        <w:fldChar w:fldCharType="begin" w:fldLock="1"/>
      </w:r>
      <w:r w:rsidR="005D1675" w:rsidRPr="00371F41">
        <w:rPr>
          <w:sz w:val="24"/>
          <w:szCs w:val="24"/>
        </w:rPr>
        <w:instrText>ADDIN CSL_CITATION { "citationItems" : [ { "id" : "ITEM-1", "itemData" : { "DOI" : "10.1136/bmjgh-2018-000904", "ISSN" : "2059-7908", "abstract" : "Background The inclusion of universal health coverage (UHC) as a health-related Sustainable Development Goal has cemented its position as a key global health priority. We aimed to develop a summary measure of UHC for Kenya and track the country\u2019s progress between 2003 and 2013.\n\nMethods We developed a summary index for UHC by computing the geometrical mean of indicators for the two dimensions of UHC, service coverage (SC) and financial risk protection (FRP). The SC indicator was computed as the geometrical mean of preventive and treatment indicators, while the financial protection indicator was computed as a geometrical mean of an indicator for the incidence of catastrophic healthcare expenditure, and the impoverishing effect of healthcare payments. We analysed data from three waves of two nationally representative household surveys.\n\nFindings The weighted summary indicator for SC increased from 27.65% (27.13%\u201328.14%) in 2003 to 41.73% (41.34%\u201342.12%) in 2013, while the summary indicator for FRP reduced from 69.82% (69.11%\u201370.51%) in 2003 to 63.78% (63.55%\u201363.82%) in 2013. Inequities were observed in both these indicators. The weighted summary measure of UHC increased from 43.94% (95% CI 43.48% to 44.38%) in 2003 to 51.55% (95% CI 51.29% to 51.82%) in 2013.\n\nConclusion Significant gaps exist in Kenya\u2019s quest to achieve UHC. It is imperative that targeted health financing and other health sector reforms are made to achieve this goal. Such reforms should be focused on both, rather than on only either, of the dimensions of UHC.", "author" : [ { "dropping-particle" : "", "family" : "Barasa", "given" : "Edwine", "non-dropping-particle" : "", "parse-names" : false, "suffix" : "" }, { "dropping-particle" : "", "family" : "Nguhiu", "given" : "Peter", "non-dropping-particle" : "", "parse-names" : false, "suffix" : "" }, { "dropping-particle" : "", "family" : "McIntyre", "given" : "Di", "non-dropping-particle" : "", "parse-names" : false, "suffix" : "" } ], "container-title" : "BMJ Global Health", "id" : "ITEM-1", "issue" : "3", "issued" : { "date-parts" : [ [ "2018" ] ] }, "page" : "e000904", "title" : "Measuring progress towards Sustainable Development Goal 3.8 on universal health coverage in Kenya", "type" : "article-journal", "volume" : "3" }, "uris" : [ "http://www.mendeley.com/documents/?uuid=fc573d9e-3613-487e-ab76-ccf182b8ee87" ] } ], "mendeley" : { "formattedCitation" : "[20]", "plainTextFormattedCitation" : "[20]", "previouslyFormattedCitation" : "[20]" }, "properties" : { "noteIndex" : 0 }, "schema" : "https://github.com/citation-style-language/schema/raw/master/csl-citation.json" }</w:instrText>
      </w:r>
      <w:r w:rsidRPr="00371F41">
        <w:rPr>
          <w:sz w:val="24"/>
          <w:szCs w:val="24"/>
        </w:rPr>
        <w:fldChar w:fldCharType="separate"/>
      </w:r>
      <w:r w:rsidR="00BA46A2" w:rsidRPr="00371F41">
        <w:rPr>
          <w:noProof/>
          <w:sz w:val="24"/>
          <w:szCs w:val="24"/>
        </w:rPr>
        <w:t>[20]</w:t>
      </w:r>
      <w:r w:rsidRPr="00371F41">
        <w:rPr>
          <w:sz w:val="24"/>
          <w:szCs w:val="24"/>
        </w:rPr>
        <w:fldChar w:fldCharType="end"/>
      </w:r>
      <w:r w:rsidRPr="00371F41">
        <w:rPr>
          <w:sz w:val="24"/>
          <w:szCs w:val="24"/>
        </w:rPr>
        <w:t xml:space="preserve">.  </w:t>
      </w:r>
      <w:bookmarkEnd w:id="4"/>
      <w:r w:rsidRPr="00371F41">
        <w:rPr>
          <w:sz w:val="24"/>
          <w:szCs w:val="24"/>
        </w:rPr>
        <w:t xml:space="preserve">This paper will examine the power dynamics relating to budget allocation and annual planning responsibilities for actors at the county level, who also hold responsibility for developing the </w:t>
      </w:r>
      <w:proofErr w:type="gramStart"/>
      <w:r w:rsidRPr="00371F41">
        <w:rPr>
          <w:sz w:val="24"/>
          <w:szCs w:val="24"/>
        </w:rPr>
        <w:t>five year</w:t>
      </w:r>
      <w:proofErr w:type="gramEnd"/>
      <w:r w:rsidRPr="00371F41">
        <w:rPr>
          <w:sz w:val="24"/>
          <w:szCs w:val="24"/>
        </w:rPr>
        <w:t xml:space="preserve"> county integrated development plan, for health service delivery for level one to </w:t>
      </w:r>
      <w:r w:rsidR="00CC7755" w:rsidRPr="00371F41">
        <w:rPr>
          <w:sz w:val="24"/>
          <w:szCs w:val="24"/>
        </w:rPr>
        <w:t>four</w:t>
      </w:r>
      <w:r w:rsidRPr="00371F41">
        <w:rPr>
          <w:sz w:val="24"/>
          <w:szCs w:val="24"/>
        </w:rPr>
        <w:t xml:space="preserve"> services (community, primary and county referral services), for recruitment and management of health workers and for coordination of partners.  Funds available at county level come from </w:t>
      </w:r>
      <w:r w:rsidR="00332ABE" w:rsidRPr="00371F41">
        <w:rPr>
          <w:sz w:val="24"/>
          <w:szCs w:val="24"/>
        </w:rPr>
        <w:t>three</w:t>
      </w:r>
      <w:r w:rsidRPr="00371F41">
        <w:rPr>
          <w:sz w:val="24"/>
          <w:szCs w:val="24"/>
        </w:rPr>
        <w:t xml:space="preserve"> possible sources</w:t>
      </w:r>
      <w:r w:rsidR="00332ABE" w:rsidRPr="00371F41">
        <w:rPr>
          <w:sz w:val="24"/>
          <w:szCs w:val="24"/>
        </w:rPr>
        <w:t xml:space="preserve">; 1) </w:t>
      </w:r>
      <w:r w:rsidRPr="00371F41">
        <w:rPr>
          <w:sz w:val="24"/>
          <w:szCs w:val="24"/>
        </w:rPr>
        <w:t>transfers from central government</w:t>
      </w:r>
      <w:r w:rsidR="00332ABE" w:rsidRPr="00371F41">
        <w:rPr>
          <w:sz w:val="24"/>
          <w:szCs w:val="24"/>
        </w:rPr>
        <w:t xml:space="preserve"> which comprise an equitable share allocated to all the 47 counties from national general revenue collections using a revenue allocation formula, conditional grants ring fenced for specific functions, and an equalization fund for the 14 previously marginalized counties, 2) </w:t>
      </w:r>
      <w:r w:rsidRPr="00371F41">
        <w:rPr>
          <w:sz w:val="24"/>
          <w:szCs w:val="24"/>
        </w:rPr>
        <w:t xml:space="preserve"> locally generated revenue</w:t>
      </w:r>
      <w:r w:rsidR="00332ABE" w:rsidRPr="00371F41">
        <w:rPr>
          <w:sz w:val="24"/>
          <w:szCs w:val="24"/>
        </w:rPr>
        <w:t xml:space="preserve">, and 3) </w:t>
      </w:r>
      <w:r w:rsidRPr="00371F41">
        <w:rPr>
          <w:sz w:val="24"/>
          <w:szCs w:val="24"/>
        </w:rPr>
        <w:t xml:space="preserve">donor funding (see table 1 </w:t>
      </w:r>
      <w:r w:rsidR="00416C1D" w:rsidRPr="00371F41">
        <w:rPr>
          <w:sz w:val="24"/>
          <w:szCs w:val="24"/>
        </w:rPr>
        <w:fldChar w:fldCharType="begin" w:fldLock="1"/>
      </w:r>
      <w:r w:rsidR="005D1675" w:rsidRPr="00371F41">
        <w:rPr>
          <w:sz w:val="24"/>
          <w:szCs w:val="24"/>
        </w:rPr>
        <w:instrText>ADDIN CSL_CITATION { "citationItems" : [ { "id" : "ITEM-1", "itemData" : { "author" : [ { "dropping-particle" : "", "family" : "McCollum", "given" : "Rosalind", "non-dropping-particle" : "", "parse-names" : false, "suffix" : "" }, { "dropping-particle" : "", "family" : "Limato", "given" : "Ralalicia", "non-dropping-particle" : "", "parse-names" : false, "suffix" : "" }, { "dropping-particle" : "", "family" : "Otiso", "given" : "Lillian", "non-dropping-particle" : "", "parse-names" : false, "suffix" : "" }, { "dropping-particle" : "", "family" : "Theobald", "given" : "Sally", "non-dropping-particle" : "", "parse-names" : false, "suffix" : "" }, { "dropping-particle" : "", "family" : "Taegtmeyer", "given" : "Miriam", "non-dropping-particle" : "", "parse-names" : false, "suffix" : "" } ], "container-title" : "BMJ Global Health (accepted)", "id" : "ITEM-1", "issued" : { "date-parts" : [ [ "2018" ] ] }, "title" : "Health system governance following devolution: comparing experiences of decentralisation in Kenya and Indonesia", "type" : "article-journal" }, "uris" : [ "http://www.mendeley.com/documents/?uuid=679b993b-bd3a-440f-a42c-94fedf95dd15" ] } ], "mendeley" : { "formattedCitation" : "[21]", "plainTextFormattedCitation" : "[21]", "previouslyFormattedCitation" : "[21]" }, "properties" : { "noteIndex" : 0 }, "schema" : "https://github.com/citation-style-language/schema/raw/master/csl-citation.json" }</w:instrText>
      </w:r>
      <w:r w:rsidR="00416C1D" w:rsidRPr="00371F41">
        <w:rPr>
          <w:sz w:val="24"/>
          <w:szCs w:val="24"/>
        </w:rPr>
        <w:fldChar w:fldCharType="separate"/>
      </w:r>
      <w:r w:rsidR="00BA46A2" w:rsidRPr="00371F41">
        <w:rPr>
          <w:noProof/>
          <w:sz w:val="24"/>
          <w:szCs w:val="24"/>
        </w:rPr>
        <w:t>[21]</w:t>
      </w:r>
      <w:r w:rsidR="00416C1D" w:rsidRPr="00371F41">
        <w:rPr>
          <w:sz w:val="24"/>
          <w:szCs w:val="24"/>
        </w:rPr>
        <w:fldChar w:fldCharType="end"/>
      </w:r>
      <w:r w:rsidRPr="00371F41">
        <w:rPr>
          <w:sz w:val="24"/>
          <w:szCs w:val="24"/>
        </w:rPr>
        <w:t xml:space="preserve">).  </w:t>
      </w:r>
      <w:bookmarkStart w:id="7" w:name="_Hlk522636898"/>
      <w:bookmarkEnd w:id="5"/>
      <w:r w:rsidR="0092736F" w:rsidRPr="00371F41">
        <w:rPr>
          <w:color w:val="0D0D0D" w:themeColor="text1" w:themeTint="F2"/>
          <w:sz w:val="24"/>
          <w:szCs w:val="24"/>
        </w:rPr>
        <w:t xml:space="preserve">The annual planning and budgeting cycle has been described elsewhere (figure 2 </w:t>
      </w:r>
      <w:r w:rsidR="0092736F" w:rsidRPr="00371F41">
        <w:rPr>
          <w:color w:val="0D0D0D" w:themeColor="text1" w:themeTint="F2"/>
          <w:sz w:val="24"/>
          <w:szCs w:val="24"/>
        </w:rPr>
        <w:fldChar w:fldCharType="begin" w:fldLock="1"/>
      </w:r>
      <w:r w:rsidR="0092736F" w:rsidRPr="00371F41">
        <w:rPr>
          <w:color w:val="0D0D0D" w:themeColor="text1" w:themeTint="F2"/>
          <w:sz w:val="24"/>
          <w:szCs w:val="24"/>
        </w:rPr>
        <w:instrText>ADDIN CSL_CITATION { "citationItems" : [ { "id" : "ITEM-1", "itemData" : { "DOI" : "10.1093/heapol/czy043", "author" : [ { "dropping-particle" : "", "family" : "Rosalind McCollum", "given" : "", "non-dropping-particle" : "", "parse-names" : false, "suffix" : "" }, { "dropping-particle" : "", "family" : "Theobald", "given" : "Sally", "non-dropping-particle" : "", "parse-names" : false, "suffix" : "" }, { "dropping-particle" : "", "family" : "Otiso", "given" : "Lilian", "non-dropping-particle" : "", "parse-names" : false, "suffix" : "" }, { "dropping-particle" : "", "family" : "Martineau", "given" : "Tim", "non-dropping-particle" : "", "parse-names" : false, "suffix" : "" }, { "dropping-particle" : "", "family" : "Karuga", "given" : "Robinson", "non-dropping-particle" : "", "parse-names" : false, "suffix" : "" }, { "dropping-particle" : "", "family" : "Barasa", "given" : "Edwine W.", "non-dropping-particle" : "", "parse-names" : false, "suffix" : "" }, { "dropping-particle" : "", "family" : "Molyneux", "given" : "Sassy", "non-dropping-particle" : "", "parse-names" : false, "suffix" : "" }, { "dropping-particle" : "", "family" : "Taegtmeyer", "given" : "Miriam", "non-dropping-particle" : "", "parse-names" : false, "suffix" : "" } ], "container-title" : "Health policy and planning", "id" : "ITEM-1", "issued" : { "date-parts" : [ [ "2018" ] ] }, "page" : "1-14", "title" : "Priority setting for health in the context of devolution in Kenya: implications for health equity and community-based primary care", "type" : "article-journal" }, "uris" : [ "http://www.mendeley.com/documents/?uuid=4ba0d49a-4f7b-4037-83f4-52ec1ce60ec2" ] } ], "mendeley" : { "formattedCitation" : "[16]", "plainTextFormattedCitation" : "[16]", "previouslyFormattedCitation" : "[16]" }, "properties" : { "noteIndex" : 0 }, "schema" : "https://github.com/citation-style-language/schema/raw/master/csl-citation.json" }</w:instrText>
      </w:r>
      <w:r w:rsidR="0092736F" w:rsidRPr="00371F41">
        <w:rPr>
          <w:color w:val="0D0D0D" w:themeColor="text1" w:themeTint="F2"/>
          <w:sz w:val="24"/>
          <w:szCs w:val="24"/>
        </w:rPr>
        <w:fldChar w:fldCharType="separate"/>
      </w:r>
      <w:r w:rsidR="0092736F" w:rsidRPr="00371F41">
        <w:rPr>
          <w:noProof/>
          <w:color w:val="0D0D0D" w:themeColor="text1" w:themeTint="F2"/>
          <w:sz w:val="24"/>
          <w:szCs w:val="24"/>
        </w:rPr>
        <w:t>[16]</w:t>
      </w:r>
      <w:r w:rsidR="0092736F" w:rsidRPr="00371F41">
        <w:rPr>
          <w:color w:val="0D0D0D" w:themeColor="text1" w:themeTint="F2"/>
          <w:sz w:val="24"/>
          <w:szCs w:val="24"/>
        </w:rPr>
        <w:fldChar w:fldCharType="end"/>
      </w:r>
      <w:r w:rsidR="0092736F" w:rsidRPr="00371F41">
        <w:rPr>
          <w:color w:val="0D0D0D" w:themeColor="text1" w:themeTint="F2"/>
          <w:sz w:val="24"/>
          <w:szCs w:val="24"/>
        </w:rPr>
        <w:t xml:space="preserve">).  In summary, national circulars are issued, which prompt the development of the annual plan and budgeting process.  As part of this process, the county budget steering committee and county executive committee set budget ceilings and develop the county fiscal strategy paper; public participation meetings should be held for the identification and validation of priorities set, with the health department working to align their plan and budget to meet budget ceilings assigned, under the oversight of the county assembly prior to finalisation and approval from both the county assembly and the county executive committee </w:t>
      </w:r>
      <w:r w:rsidR="0092736F" w:rsidRPr="00371F41">
        <w:rPr>
          <w:color w:val="0D0D0D" w:themeColor="text1" w:themeTint="F2"/>
          <w:sz w:val="24"/>
          <w:szCs w:val="24"/>
        </w:rPr>
        <w:fldChar w:fldCharType="begin" w:fldLock="1"/>
      </w:r>
      <w:r w:rsidR="0092736F" w:rsidRPr="00371F41">
        <w:rPr>
          <w:color w:val="0D0D0D" w:themeColor="text1" w:themeTint="F2"/>
          <w:sz w:val="24"/>
          <w:szCs w:val="24"/>
        </w:rPr>
        <w:instrText>ADDIN CSL_CITATION { "citationItems" : [ { "id" : "ITEM-1", "itemData" : { "DOI" : "10.1093/heapol/czy043", "author" : [ { "dropping-particle" : "", "family" : "Rosalind McCollum", "given" : "", "non-dropping-particle" : "", "parse-names" : false, "suffix" : "" }, { "dropping-particle" : "", "family" : "Theobald", "given" : "Sally", "non-dropping-particle" : "", "parse-names" : false, "suffix" : "" }, { "dropping-particle" : "", "family" : "Otiso", "given" : "Lilian", "non-dropping-particle" : "", "parse-names" : false, "suffix" : "" }, { "dropping-particle" : "", "family" : "Martineau", "given" : "Tim", "non-dropping-particle" : "", "parse-names" : false, "suffix" : "" }, { "dropping-particle" : "", "family" : "Karuga", "given" : "Robinson", "non-dropping-particle" : "", "parse-names" : false, "suffix" : "" }, { "dropping-particle" : "", "family" : "Barasa", "given" : "Edwine W.", "non-dropping-particle" : "", "parse-names" : false, "suffix" : "" }, { "dropping-particle" : "", "family" : "Molyneux", "given" : "Sassy", "non-dropping-particle" : "", "parse-names" : false, "suffix" : "" }, { "dropping-particle" : "", "family" : "Taegtmeyer", "given" : "Miriam", "non-dropping-particle" : "", "parse-names" : false, "suffix" : "" } ], "container-title" : "Health policy and planning", "id" : "ITEM-1", "issued" : { "date-parts" : [ [ "2018" ] ] }, "page" : "1-14", "title" : "Priority setting for health in the context of devolution in Kenya: implications for health equity and community-based primary care", "type" : "article-journal" }, "uris" : [ "http://www.mendeley.com/documents/?uuid=4ba0d49a-4f7b-4037-83f4-52ec1ce60ec2" ] } ], "mendeley" : { "formattedCitation" : "[16]", "plainTextFormattedCitation" : "[16]", "previouslyFormattedCitation" : "[16]" }, "properties" : { "noteIndex" : 0 }, "schema" : "https://github.com/citation-style-language/schema/raw/master/csl-citation.json" }</w:instrText>
      </w:r>
      <w:r w:rsidR="0092736F" w:rsidRPr="00371F41">
        <w:rPr>
          <w:color w:val="0D0D0D" w:themeColor="text1" w:themeTint="F2"/>
          <w:sz w:val="24"/>
          <w:szCs w:val="24"/>
        </w:rPr>
        <w:fldChar w:fldCharType="separate"/>
      </w:r>
      <w:r w:rsidR="0092736F" w:rsidRPr="00371F41">
        <w:rPr>
          <w:noProof/>
          <w:color w:val="0D0D0D" w:themeColor="text1" w:themeTint="F2"/>
          <w:sz w:val="24"/>
          <w:szCs w:val="24"/>
        </w:rPr>
        <w:t>[16]</w:t>
      </w:r>
      <w:r w:rsidR="0092736F" w:rsidRPr="00371F41">
        <w:rPr>
          <w:color w:val="0D0D0D" w:themeColor="text1" w:themeTint="F2"/>
          <w:sz w:val="24"/>
          <w:szCs w:val="24"/>
        </w:rPr>
        <w:fldChar w:fldCharType="end"/>
      </w:r>
      <w:r w:rsidR="0092736F" w:rsidRPr="00371F41">
        <w:rPr>
          <w:color w:val="0D0D0D" w:themeColor="text1" w:themeTint="F2"/>
          <w:sz w:val="24"/>
          <w:szCs w:val="24"/>
        </w:rPr>
        <w:t xml:space="preserve">.  </w:t>
      </w:r>
      <w:bookmarkEnd w:id="6"/>
      <w:bookmarkEnd w:id="7"/>
      <w:r w:rsidRPr="00371F41">
        <w:rPr>
          <w:sz w:val="24"/>
          <w:szCs w:val="24"/>
        </w:rPr>
        <w:t xml:space="preserve">County level </w:t>
      </w:r>
      <w:r w:rsidR="006455BD" w:rsidRPr="00371F41">
        <w:rPr>
          <w:sz w:val="24"/>
          <w:szCs w:val="24"/>
        </w:rPr>
        <w:t xml:space="preserve">actors engaged in the priority-setting process for the annual budget planning cycle (see figure </w:t>
      </w:r>
      <w:r w:rsidR="00FC50AF" w:rsidRPr="00371F41">
        <w:rPr>
          <w:sz w:val="24"/>
          <w:szCs w:val="24"/>
        </w:rPr>
        <w:t>2</w:t>
      </w:r>
      <w:r w:rsidR="006455BD" w:rsidRPr="00371F41">
        <w:rPr>
          <w:sz w:val="24"/>
          <w:szCs w:val="24"/>
        </w:rPr>
        <w:t xml:space="preserve">, </w:t>
      </w:r>
      <w:r w:rsidR="006455BD" w:rsidRPr="00371F41">
        <w:rPr>
          <w:sz w:val="24"/>
          <w:szCs w:val="24"/>
        </w:rPr>
        <w:fldChar w:fldCharType="begin" w:fldLock="1"/>
      </w:r>
      <w:r w:rsidR="00EC0C51" w:rsidRPr="00371F41">
        <w:rPr>
          <w:sz w:val="24"/>
          <w:szCs w:val="24"/>
        </w:rPr>
        <w:instrText>ADDIN CSL_CITATION { "citationItems" : [ { "id" : "ITEM-1", "itemData" : { "DOI" : "10.1093/heapol/czy043", "author" : [ { "dropping-particle" : "", "family" : "Rosalind McCollum", "given" : "", "non-dropping-particle" : "", "parse-names" : false, "suffix" : "" }, { "dropping-particle" : "", "family" : "Theobald", "given" : "Sally", "non-dropping-particle" : "", "parse-names" : false, "suffix" : "" }, { "dropping-particle" : "", "family" : "Otiso", "given" : "Lilian", "non-dropping-particle" : "", "parse-names" : false, "suffix" : "" }, { "dropping-particle" : "", "family" : "Martineau", "given" : "Tim", "non-dropping-particle" : "", "parse-names" : false, "suffix" : "" }, { "dropping-particle" : "", "family" : "Karuga", "given" : "Robinson", "non-dropping-particle" : "", "parse-names" : false, "suffix" : "" }, { "dropping-particle" : "", "family" : "Barasa", "given" : "Edwine W.", "non-dropping-particle" : "", "parse-names" : false, "suffix" : "" }, { "dropping-particle" : "", "family" : "Molyneux", "given" : "Sassy", "non-dropping-particle" : "", "parse-names" : false, "suffix" : "" }, { "dropping-particle" : "", "family" : "Taegtmeyer", "given" : "Miriam", "non-dropping-particle" : "", "parse-names" : false, "suffix" : "" } ], "container-title" : "Health policy and planning", "id" : "ITEM-1", "issued" : { "date-parts" : [ [ "2018" ] ] }, "page" : "1-14", "title" : "Priority setting for health in the context of devolution in Kenya: implications for health equity and community-based primary care", "type" : "article-journal" }, "uris" : [ "http://www.mendeley.com/documents/?uuid=4ba0d49a-4f7b-4037-83f4-52ec1ce60ec2" ] } ], "mendeley" : { "formattedCitation" : "[16]", "plainTextFormattedCitation" : "[16]", "previouslyFormattedCitation" : "[16]" }, "properties" : { "noteIndex" : 0 }, "schema" : "https://github.com/citation-style-language/schema/raw/master/csl-citation.json" }</w:instrText>
      </w:r>
      <w:r w:rsidR="006455BD" w:rsidRPr="00371F41">
        <w:rPr>
          <w:sz w:val="24"/>
          <w:szCs w:val="24"/>
        </w:rPr>
        <w:fldChar w:fldCharType="separate"/>
      </w:r>
      <w:r w:rsidRPr="00371F41">
        <w:rPr>
          <w:noProof/>
          <w:sz w:val="24"/>
          <w:szCs w:val="24"/>
        </w:rPr>
        <w:t>[16]</w:t>
      </w:r>
      <w:r w:rsidR="006455BD" w:rsidRPr="00371F41">
        <w:rPr>
          <w:sz w:val="24"/>
          <w:szCs w:val="24"/>
        </w:rPr>
        <w:fldChar w:fldCharType="end"/>
      </w:r>
      <w:r w:rsidR="006455BD" w:rsidRPr="00371F41">
        <w:rPr>
          <w:sz w:val="24"/>
          <w:szCs w:val="24"/>
        </w:rPr>
        <w:t xml:space="preserve">)include: </w:t>
      </w:r>
    </w:p>
    <w:p w14:paraId="771BD457" w14:textId="77777777" w:rsidR="006455BD" w:rsidRPr="00371F41" w:rsidRDefault="006455BD" w:rsidP="00794231">
      <w:pPr>
        <w:pStyle w:val="ListParagraph"/>
        <w:numPr>
          <w:ilvl w:val="0"/>
          <w:numId w:val="12"/>
        </w:numPr>
        <w:spacing w:after="160" w:line="360" w:lineRule="auto"/>
        <w:jc w:val="both"/>
        <w:rPr>
          <w:sz w:val="24"/>
          <w:szCs w:val="24"/>
        </w:rPr>
      </w:pPr>
      <w:r w:rsidRPr="00371F41">
        <w:rPr>
          <w:sz w:val="24"/>
          <w:szCs w:val="24"/>
        </w:rPr>
        <w:lastRenderedPageBreak/>
        <w:t xml:space="preserve">State actors, including governor and members of county executive committee (CEC) (representatives appointed by the governor for ten service departments within the county, including the county executive member for health, who may or may not have health experience) and members of county assembly (elected local ward representatives) </w:t>
      </w:r>
    </w:p>
    <w:p w14:paraId="14DCAE87" w14:textId="7F221A55" w:rsidR="0092736F" w:rsidRPr="00371F41" w:rsidRDefault="006455BD">
      <w:pPr>
        <w:pStyle w:val="ListParagraph"/>
        <w:numPr>
          <w:ilvl w:val="0"/>
          <w:numId w:val="12"/>
        </w:numPr>
        <w:spacing w:after="160" w:line="360" w:lineRule="auto"/>
        <w:jc w:val="both"/>
        <w:rPr>
          <w:sz w:val="24"/>
          <w:szCs w:val="24"/>
        </w:rPr>
      </w:pPr>
      <w:r w:rsidRPr="00371F41">
        <w:rPr>
          <w:sz w:val="24"/>
          <w:szCs w:val="24"/>
        </w:rPr>
        <w:t>Health service providers, including county level technical decision makers (e.g. members of county health management team) and health actors at other levels, including sub-county health management team and health workers at facility and community levels</w:t>
      </w:r>
    </w:p>
    <w:p w14:paraId="0BD36147" w14:textId="0C1669E8" w:rsidR="006455BD" w:rsidRPr="00371F41" w:rsidRDefault="006455BD" w:rsidP="00794231">
      <w:pPr>
        <w:pStyle w:val="ListParagraph"/>
        <w:numPr>
          <w:ilvl w:val="0"/>
          <w:numId w:val="12"/>
        </w:numPr>
        <w:spacing w:after="160" w:line="360" w:lineRule="auto"/>
        <w:jc w:val="both"/>
        <w:rPr>
          <w:sz w:val="24"/>
          <w:szCs w:val="24"/>
        </w:rPr>
      </w:pPr>
      <w:r w:rsidRPr="00371F41">
        <w:rPr>
          <w:sz w:val="24"/>
          <w:szCs w:val="24"/>
        </w:rPr>
        <w:t>Community members, including selected community representatives who sit on specific quarterly health planning and review committee</w:t>
      </w:r>
      <w:r w:rsidR="00070ECD" w:rsidRPr="00371F41">
        <w:rPr>
          <w:sz w:val="24"/>
          <w:szCs w:val="24"/>
        </w:rPr>
        <w:t>s</w:t>
      </w:r>
      <w:r w:rsidRPr="00371F41">
        <w:rPr>
          <w:sz w:val="24"/>
          <w:szCs w:val="24"/>
        </w:rPr>
        <w:t xml:space="preserve"> along with the general community, who should be engaged in priority-setting through public participation forums.  </w:t>
      </w:r>
    </w:p>
    <w:p w14:paraId="6FFCBAC5" w14:textId="1A0FC663" w:rsidR="003A3533" w:rsidRPr="00371F41" w:rsidRDefault="00B3107A" w:rsidP="00794231">
      <w:pPr>
        <w:spacing w:line="360" w:lineRule="auto"/>
        <w:jc w:val="both"/>
        <w:rPr>
          <w:sz w:val="24"/>
          <w:szCs w:val="24"/>
        </w:rPr>
      </w:pPr>
      <w:r w:rsidRPr="00371F41">
        <w:rPr>
          <w:color w:val="0D0D0D" w:themeColor="text1" w:themeTint="F2"/>
          <w:sz w:val="24"/>
          <w:szCs w:val="24"/>
        </w:rPr>
        <w:t>In the wake of devolution’s reforms in Kenya we are left with a number of questions</w:t>
      </w:r>
      <w:r w:rsidR="002A59D7" w:rsidRPr="00371F41">
        <w:rPr>
          <w:color w:val="0D0D0D" w:themeColor="text1" w:themeTint="F2"/>
          <w:sz w:val="24"/>
          <w:szCs w:val="24"/>
        </w:rPr>
        <w:t>, relating to the health sector</w:t>
      </w:r>
      <w:r w:rsidRPr="00371F41">
        <w:rPr>
          <w:color w:val="0D0D0D" w:themeColor="text1" w:themeTint="F2"/>
          <w:sz w:val="24"/>
          <w:szCs w:val="24"/>
        </w:rPr>
        <w:t xml:space="preserve">.  </w:t>
      </w:r>
      <w:r w:rsidRPr="00371F41">
        <w:rPr>
          <w:sz w:val="24"/>
          <w:szCs w:val="24"/>
        </w:rPr>
        <w:t xml:space="preserve">How is power re-distributed?  And how does this vary across counties?  Who benefits from this re-distribution?  How are the new powers used?  Do new priorities lead to improved health equity?  </w:t>
      </w:r>
      <w:r w:rsidR="007F56D5" w:rsidRPr="00371F41">
        <w:rPr>
          <w:rFonts w:cs="Arial"/>
          <w:color w:val="0D0D0D" w:themeColor="text1" w:themeTint="F2"/>
          <w:sz w:val="24"/>
          <w:szCs w:val="24"/>
        </w:rPr>
        <w:t>We aim to provide</w:t>
      </w:r>
      <w:r w:rsidRPr="00371F41">
        <w:rPr>
          <w:rFonts w:cs="Arial"/>
          <w:color w:val="0D0D0D" w:themeColor="text1" w:themeTint="F2"/>
          <w:sz w:val="24"/>
          <w:szCs w:val="24"/>
        </w:rPr>
        <w:t xml:space="preserve"> a power analysis </w:t>
      </w:r>
      <w:r w:rsidR="007F56D5" w:rsidRPr="00371F41">
        <w:rPr>
          <w:rFonts w:cs="Arial"/>
          <w:color w:val="0D0D0D" w:themeColor="text1" w:themeTint="F2"/>
          <w:sz w:val="24"/>
          <w:szCs w:val="24"/>
        </w:rPr>
        <w:t>of</w:t>
      </w:r>
      <w:r w:rsidRPr="00371F41">
        <w:rPr>
          <w:rFonts w:cs="Arial"/>
          <w:color w:val="0D0D0D" w:themeColor="text1" w:themeTint="F2"/>
          <w:sz w:val="24"/>
          <w:szCs w:val="24"/>
        </w:rPr>
        <w:t xml:space="preserve"> priority-setting at the new county level, to understand how power influences priority-setting in Kenya. </w:t>
      </w:r>
    </w:p>
    <w:p w14:paraId="0047DA1A" w14:textId="77777777" w:rsidR="00934D0B" w:rsidRPr="00371F41" w:rsidRDefault="0067168F" w:rsidP="00794231">
      <w:pPr>
        <w:spacing w:line="360" w:lineRule="auto"/>
        <w:jc w:val="both"/>
        <w:rPr>
          <w:sz w:val="24"/>
          <w:szCs w:val="24"/>
        </w:rPr>
      </w:pPr>
      <w:r w:rsidRPr="00371F41">
        <w:rPr>
          <w:sz w:val="24"/>
          <w:szCs w:val="24"/>
        </w:rPr>
        <w:t>Methods</w:t>
      </w:r>
    </w:p>
    <w:p w14:paraId="7301F187" w14:textId="1C70C4C1" w:rsidR="0067168F" w:rsidRPr="00371F41" w:rsidRDefault="0067168F" w:rsidP="00794231">
      <w:pPr>
        <w:spacing w:line="360" w:lineRule="auto"/>
        <w:jc w:val="both"/>
        <w:rPr>
          <w:i/>
          <w:sz w:val="24"/>
          <w:szCs w:val="24"/>
        </w:rPr>
      </w:pPr>
      <w:r w:rsidRPr="00371F41">
        <w:rPr>
          <w:i/>
          <w:sz w:val="24"/>
          <w:szCs w:val="24"/>
        </w:rPr>
        <w:t xml:space="preserve">Theory and practice </w:t>
      </w:r>
    </w:p>
    <w:p w14:paraId="6B365A7B" w14:textId="12CAC312" w:rsidR="0067168F" w:rsidRPr="00371F41" w:rsidRDefault="001A4EED" w:rsidP="00794231">
      <w:pPr>
        <w:spacing w:line="360" w:lineRule="auto"/>
        <w:jc w:val="both"/>
        <w:rPr>
          <w:sz w:val="24"/>
          <w:szCs w:val="24"/>
        </w:rPr>
      </w:pPr>
      <w:r w:rsidRPr="00371F41">
        <w:rPr>
          <w:sz w:val="24"/>
          <w:szCs w:val="24"/>
        </w:rPr>
        <w:t xml:space="preserve">This paper presents the analysis of data collected as part of a wider study which sought to explore priority-setting for community health and equity since devolution.  </w:t>
      </w:r>
      <w:r w:rsidR="0022518F" w:rsidRPr="00371F41">
        <w:rPr>
          <w:sz w:val="24"/>
          <w:szCs w:val="24"/>
        </w:rPr>
        <w:t>We used</w:t>
      </w:r>
      <w:r w:rsidR="002053D1" w:rsidRPr="00371F41">
        <w:rPr>
          <w:sz w:val="24"/>
          <w:szCs w:val="24"/>
        </w:rPr>
        <w:t xml:space="preserve"> a naturalistic approach </w:t>
      </w:r>
      <w:r w:rsidR="00F539C0" w:rsidRPr="00371F41">
        <w:rPr>
          <w:sz w:val="24"/>
          <w:szCs w:val="24"/>
        </w:rPr>
        <w:t xml:space="preserve">to unpack power in its fluid and multiple forms and to observe the changes for priority-setting following devolution as they occurred </w:t>
      </w:r>
      <w:r w:rsidR="00F539C0" w:rsidRPr="00371F41">
        <w:rPr>
          <w:sz w:val="24"/>
          <w:szCs w:val="24"/>
        </w:rPr>
        <w:fldChar w:fldCharType="begin" w:fldLock="1"/>
      </w:r>
      <w:r w:rsidR="005D1675" w:rsidRPr="00371F41">
        <w:rPr>
          <w:sz w:val="24"/>
          <w:szCs w:val="24"/>
        </w:rPr>
        <w:instrText>ADDIN CSL_CITATION { "citationItems" : [ { "id" : "ITEM-1", "itemData" : { "DOI" : "10.1136/bmj.311.6996.42", "ISBN" : "0959-8138 (Print)\\r0959-535X (Linking)", "ISSN" : "0959-8138 (Print)", "PMID" : "7613329", "abstract" : "Qualitative research methods have a long history in the social sciences and deserve to be an essential component in health and health services research. Qualitative and quantitative approaches to research tend to be portrayed as antithetical; the aim of this series of papers is to show the value of a range of qualitative techniques and how they can complement quantitative research.", "author" : [ { "dropping-particle" : "", "family" : "Pope", "given" : "C", "non-dropping-particle" : "", "parse-names" : false, "suffix" : "" }, { "dropping-particle" : "", "family" : "Mays", "given" : "N", "non-dropping-particle" : "", "parse-names" : false, "suffix" : "" } ], "container-title" : "BMJ (Clinical research ed.)", "id" : "ITEM-1", "issue" : "6996", "issued" : { "date-parts" : [ [ "1995" ] ] }, "page" : "42-45", "title" : "Reaching the parts other methods cannot reach: an introduction to qualitative methods in health and health services research.", "type" : "article-journal", "volume" : "311" }, "uris" : [ "http://www.mendeley.com/documents/?uuid=f8857c11-1c38-4079-a176-0127b66e46de" ] }, { "id" : "ITEM-2", "itemData" : { "DOI" : "10.1007/BF02766777", "ISBN" : "1042-1629", "ISSN" : "01485806", "abstract" : "This is the ninth ERIC/ECTJ Annual Re- view Paper, preparation of which was supported by the ERIC (Educational Re- sources Information Center) Clearing- house on Information Resources, Syra- cuse University, Syracuse, New York. The material in this article was prepared pur- suant to a contract with the National Insti- tute of Education, U.S. Department of Education. Contractors undertaking such projects under government sponsorship are encouraged to express freely their judgment in professional and technical matters. Points of view or opinions do not necessarily represent the official view or opinion of NIE. The author is grateful to David Clark, Larry Havlicek, Robert Heinich, John McLaughlin, Cecil Miskel, and Robert Wolf for their careful critique of an earlier version of this paper, and to his wife, Yvonna Lincoln, from whose joint work with the author in other contexts many of the ideas expressed in this paper emanated. ECTJ,", "author" : [ { "dropping-particle" : "", "family" : "Guba", "given" : "Egon G.", "non-dropping-particle" : "", "parse-names" : false, "suffix" : "" } ], "container-title" : "Educational Communication &amp; Technology", "id" : "ITEM-2", "issue" : "2", "issued" : { "date-parts" : [ [ "1981" ] ] }, "page" : "75-91", "title" : "Criteria for assessing the trustworthiness of naturalistic inquiries", "type" : "article-journal", "volume" : "29" }, "uris" : [ "http://www.mendeley.com/documents/?uuid=0340d520-857e-4857-99db-d261c2731f42" ] } ], "mendeley" : { "formattedCitation" : "[22], [23]", "plainTextFormattedCitation" : "[22], [23]", "previouslyFormattedCitation" : "[22], [23]" }, "properties" : { "noteIndex" : 0 }, "schema" : "https://github.com/citation-style-language/schema/raw/master/csl-citation.json" }</w:instrText>
      </w:r>
      <w:r w:rsidR="00F539C0" w:rsidRPr="00371F41">
        <w:rPr>
          <w:sz w:val="24"/>
          <w:szCs w:val="24"/>
        </w:rPr>
        <w:fldChar w:fldCharType="separate"/>
      </w:r>
      <w:r w:rsidR="00BA46A2" w:rsidRPr="00371F41">
        <w:rPr>
          <w:noProof/>
          <w:sz w:val="24"/>
          <w:szCs w:val="24"/>
        </w:rPr>
        <w:t>[22], [23]</w:t>
      </w:r>
      <w:r w:rsidR="00F539C0" w:rsidRPr="00371F41">
        <w:rPr>
          <w:sz w:val="24"/>
          <w:szCs w:val="24"/>
        </w:rPr>
        <w:fldChar w:fldCharType="end"/>
      </w:r>
      <w:r w:rsidR="0067168F" w:rsidRPr="00371F41">
        <w:rPr>
          <w:sz w:val="24"/>
          <w:szCs w:val="24"/>
        </w:rPr>
        <w:t xml:space="preserve">.  We used multiple qualitative methods including key informant </w:t>
      </w:r>
      <w:r w:rsidR="00907C27" w:rsidRPr="00371F41">
        <w:rPr>
          <w:sz w:val="24"/>
          <w:szCs w:val="24"/>
        </w:rPr>
        <w:t>interviews, in-depth interviews and</w:t>
      </w:r>
      <w:r w:rsidR="0067168F" w:rsidRPr="00371F41">
        <w:rPr>
          <w:sz w:val="24"/>
          <w:szCs w:val="24"/>
        </w:rPr>
        <w:t xml:space="preserve"> focus group discussions</w:t>
      </w:r>
      <w:r w:rsidR="00907C27" w:rsidRPr="00371F41">
        <w:rPr>
          <w:sz w:val="24"/>
          <w:szCs w:val="24"/>
        </w:rPr>
        <w:t>,</w:t>
      </w:r>
      <w:r w:rsidR="0067168F" w:rsidRPr="00371F41">
        <w:rPr>
          <w:sz w:val="24"/>
          <w:szCs w:val="24"/>
        </w:rPr>
        <w:t xml:space="preserve"> </w:t>
      </w:r>
      <w:r w:rsidR="002053D1" w:rsidRPr="00371F41">
        <w:rPr>
          <w:sz w:val="24"/>
          <w:szCs w:val="24"/>
        </w:rPr>
        <w:t>including</w:t>
      </w:r>
      <w:r w:rsidR="0067168F" w:rsidRPr="00371F41">
        <w:rPr>
          <w:sz w:val="24"/>
          <w:szCs w:val="24"/>
        </w:rPr>
        <w:t xml:space="preserve"> a range of perspectives from national to community level.  </w:t>
      </w:r>
    </w:p>
    <w:p w14:paraId="50326407" w14:textId="20D4DF18" w:rsidR="00E14D4E" w:rsidRPr="00371F41" w:rsidRDefault="00E73B33" w:rsidP="00794231">
      <w:pPr>
        <w:spacing w:line="360" w:lineRule="auto"/>
        <w:jc w:val="both"/>
        <w:rPr>
          <w:color w:val="0D0D0D" w:themeColor="text1" w:themeTint="F2"/>
          <w:sz w:val="24"/>
          <w:szCs w:val="24"/>
        </w:rPr>
      </w:pPr>
      <w:r w:rsidRPr="00371F41">
        <w:rPr>
          <w:color w:val="0D0D0D" w:themeColor="text1" w:themeTint="F2"/>
          <w:sz w:val="24"/>
          <w:szCs w:val="24"/>
        </w:rPr>
        <w:t xml:space="preserve">To explore power dynamics </w:t>
      </w:r>
      <w:r w:rsidR="002053D1" w:rsidRPr="00371F41">
        <w:rPr>
          <w:color w:val="0D0D0D" w:themeColor="text1" w:themeTint="F2"/>
          <w:sz w:val="24"/>
          <w:szCs w:val="24"/>
        </w:rPr>
        <w:t xml:space="preserve">within priority-setting for health, </w:t>
      </w:r>
      <w:r w:rsidRPr="00371F41">
        <w:rPr>
          <w:color w:val="0D0D0D" w:themeColor="text1" w:themeTint="F2"/>
          <w:sz w:val="24"/>
          <w:szCs w:val="24"/>
        </w:rPr>
        <w:t xml:space="preserve">we adopted </w:t>
      </w:r>
      <w:r w:rsidR="002A59D7" w:rsidRPr="00371F41">
        <w:rPr>
          <w:color w:val="0D0D0D" w:themeColor="text1" w:themeTint="F2"/>
          <w:sz w:val="24"/>
          <w:szCs w:val="24"/>
        </w:rPr>
        <w:t xml:space="preserve">two complementary frameworks as the basis for a power analysis - </w:t>
      </w:r>
      <w:proofErr w:type="spellStart"/>
      <w:r w:rsidRPr="00371F41">
        <w:rPr>
          <w:color w:val="0D0D0D" w:themeColor="text1" w:themeTint="F2"/>
          <w:sz w:val="24"/>
          <w:szCs w:val="24"/>
        </w:rPr>
        <w:t>Gaventa’s</w:t>
      </w:r>
      <w:proofErr w:type="spellEnd"/>
      <w:r w:rsidRPr="00371F41">
        <w:rPr>
          <w:color w:val="0D0D0D" w:themeColor="text1" w:themeTint="F2"/>
          <w:sz w:val="24"/>
          <w:szCs w:val="24"/>
        </w:rPr>
        <w:t xml:space="preserve"> power cube (2006)</w:t>
      </w:r>
      <w:r w:rsidR="00FE1D61" w:rsidRPr="00371F41">
        <w:rPr>
          <w:color w:val="0D0D0D" w:themeColor="text1" w:themeTint="F2"/>
          <w:sz w:val="24"/>
          <w:szCs w:val="24"/>
        </w:rPr>
        <w:fldChar w:fldCharType="begin" w:fldLock="1"/>
      </w:r>
      <w:r w:rsidR="005D1675" w:rsidRPr="00371F41">
        <w:rPr>
          <w:color w:val="0D0D0D" w:themeColor="text1" w:themeTint="F2"/>
          <w:sz w:val="24"/>
          <w:szCs w:val="24"/>
        </w:rPr>
        <w:instrText>ADDIN CSL_CITATION { "citationItems" : [ { "id" : "ITEM-1", "itemData" : { "DOI" : "10.1111/j.1759-5436.2006.tb00320.x", "ISSN" : "02655012", "author" : [ { "dropping-particle" : "", "family" : "Gaventa", "given" : "John", "non-dropping-particle" : "", "parse-names" : false, "suffix" : "" } ], "container-title" : "IDS Bulletin", "id" : "ITEM-1", "issue" : "6", "issued" : { "date-parts" : [ [ "2006" ] ] }, "page" : "23-33", "title" : "Finding the Spaces for Changes: A Power Analysis", "type" : "article-journal", "volume" : "37" }, "uris" : [ "http://www.mendeley.com/documents/?uuid=e2cf09e1-6d7d-4251-b839-7baa0a94a94f" ] } ], "mendeley" : { "formattedCitation" : "[24]", "plainTextFormattedCitation" : "[24]", "previouslyFormattedCitation" : "[24]" }, "properties" : { "noteIndex" : 0 }, "schema" : "https://github.com/citation-style-language/schema/raw/master/csl-citation.json" }</w:instrText>
      </w:r>
      <w:r w:rsidR="00FE1D61" w:rsidRPr="00371F41">
        <w:rPr>
          <w:color w:val="0D0D0D" w:themeColor="text1" w:themeTint="F2"/>
          <w:sz w:val="24"/>
          <w:szCs w:val="24"/>
        </w:rPr>
        <w:fldChar w:fldCharType="separate"/>
      </w:r>
      <w:r w:rsidR="00BA46A2" w:rsidRPr="00371F41">
        <w:rPr>
          <w:noProof/>
          <w:color w:val="0D0D0D" w:themeColor="text1" w:themeTint="F2"/>
          <w:sz w:val="24"/>
          <w:szCs w:val="24"/>
        </w:rPr>
        <w:t>[24]</w:t>
      </w:r>
      <w:r w:rsidR="00FE1D61" w:rsidRPr="00371F41">
        <w:rPr>
          <w:color w:val="0D0D0D" w:themeColor="text1" w:themeTint="F2"/>
          <w:sz w:val="24"/>
          <w:szCs w:val="24"/>
        </w:rPr>
        <w:fldChar w:fldCharType="end"/>
      </w:r>
      <w:r w:rsidR="0087090F" w:rsidRPr="00371F41">
        <w:rPr>
          <w:color w:val="0D0D0D" w:themeColor="text1" w:themeTint="F2"/>
          <w:sz w:val="24"/>
          <w:szCs w:val="24"/>
        </w:rPr>
        <w:t xml:space="preserve"> (see figure </w:t>
      </w:r>
      <w:r w:rsidR="00FC50AF" w:rsidRPr="00371F41">
        <w:rPr>
          <w:color w:val="0D0D0D" w:themeColor="text1" w:themeTint="F2"/>
          <w:sz w:val="24"/>
          <w:szCs w:val="24"/>
        </w:rPr>
        <w:t>1</w:t>
      </w:r>
      <w:r w:rsidR="0087090F" w:rsidRPr="00371F41">
        <w:rPr>
          <w:color w:val="0D0D0D" w:themeColor="text1" w:themeTint="F2"/>
          <w:sz w:val="24"/>
          <w:szCs w:val="24"/>
        </w:rPr>
        <w:t>)</w:t>
      </w:r>
      <w:r w:rsidR="002A59D7" w:rsidRPr="00371F41">
        <w:rPr>
          <w:color w:val="0D0D0D" w:themeColor="text1" w:themeTint="F2"/>
          <w:sz w:val="24"/>
          <w:szCs w:val="24"/>
        </w:rPr>
        <w:t>,</w:t>
      </w:r>
      <w:r w:rsidR="0087090F" w:rsidRPr="00371F41">
        <w:rPr>
          <w:color w:val="0D0D0D" w:themeColor="text1" w:themeTint="F2"/>
          <w:sz w:val="24"/>
          <w:szCs w:val="24"/>
        </w:rPr>
        <w:t xml:space="preserve"> </w:t>
      </w:r>
      <w:r w:rsidR="002A59D7" w:rsidRPr="00371F41">
        <w:rPr>
          <w:color w:val="0D0D0D" w:themeColor="text1" w:themeTint="F2"/>
          <w:sz w:val="24"/>
          <w:szCs w:val="24"/>
        </w:rPr>
        <w:t xml:space="preserve">incorporating </w:t>
      </w:r>
      <w:r w:rsidR="00815412" w:rsidRPr="00371F41">
        <w:rPr>
          <w:color w:val="0D0D0D" w:themeColor="text1" w:themeTint="F2"/>
          <w:sz w:val="24"/>
          <w:szCs w:val="24"/>
        </w:rPr>
        <w:t xml:space="preserve">aspects of </w:t>
      </w:r>
      <w:proofErr w:type="spellStart"/>
      <w:r w:rsidR="0087090F" w:rsidRPr="00371F41">
        <w:rPr>
          <w:color w:val="0D0D0D" w:themeColor="text1" w:themeTint="F2"/>
          <w:sz w:val="24"/>
          <w:szCs w:val="24"/>
        </w:rPr>
        <w:t>Venekla</w:t>
      </w:r>
      <w:r w:rsidR="00FE1D61" w:rsidRPr="00371F41">
        <w:rPr>
          <w:color w:val="0D0D0D" w:themeColor="text1" w:themeTint="F2"/>
          <w:sz w:val="24"/>
          <w:szCs w:val="24"/>
        </w:rPr>
        <w:t>sen’s</w:t>
      </w:r>
      <w:proofErr w:type="spellEnd"/>
      <w:r w:rsidR="00FE1D61" w:rsidRPr="00371F41">
        <w:rPr>
          <w:color w:val="0D0D0D" w:themeColor="text1" w:themeTint="F2"/>
          <w:sz w:val="24"/>
          <w:szCs w:val="24"/>
        </w:rPr>
        <w:t xml:space="preserve"> expressions of power (2002)</w:t>
      </w:r>
      <w:r w:rsidR="00FE1D61" w:rsidRPr="00371F41">
        <w:rPr>
          <w:color w:val="0D0D0D" w:themeColor="text1" w:themeTint="F2"/>
          <w:sz w:val="24"/>
          <w:szCs w:val="24"/>
        </w:rPr>
        <w:fldChar w:fldCharType="begin" w:fldLock="1"/>
      </w:r>
      <w:r w:rsidR="009E1B46" w:rsidRPr="00371F41">
        <w:rPr>
          <w:color w:val="0D0D0D" w:themeColor="text1" w:themeTint="F2"/>
          <w:sz w:val="24"/>
          <w:szCs w:val="24"/>
        </w:rPr>
        <w:instrText>ADDIN CSL_CITATION { "citationItems" : [ { "id" : "ITEM-1", "itemData" : { "DOI" : "10.1016/0277-5395(83)90002-X", "ISBN" : "9781903855997", "ISSN" : "02775395", "PMID" : "19626505", "abstract" : "Empowerment has become a well-used term across a variety of work settings. But is it a central part of good practice or an empty word? And what of power? It is a central theme of human services practice but, like empowerment, is often only loosely examined. Part of the \"Theory into Practice\" series, this title deals with this subject. pt. 1. Power and empowerment theory -- pt. 2. Power and empowerment in practice -- pt. 3. Tackling discrimination and oppression -- pt. 4. Guide to further learning.", "author" : [ { "dropping-particle" : "", "family" : "VeneKlasen", "given" : "Lisa", "non-dropping-particle" : "", "parse-names" : false, "suffix" : "" }, { "dropping-particle" : "", "family" : "Miller", "given" : "Valerie", "non-dropping-particle" : "", "parse-names" : false, "suffix" : "" }, { "dropping-particle" : "", "family" : "Budlender", "given" : "Debbie", "non-dropping-particle" : "", "parse-names" : false, "suffix" : "" }, { "dropping-particle" : "", "family" : "Clark", "given" : "Cindy", "non-dropping-particle" : "", "parse-names" : false, "suffix" : "" } ], "container-title" : "A New Weave of Power, People and Politics: The Action Guide for Advocacy and Citizen Participation", "id" : "ITEM-1", "issued" : { "date-parts" : [ [ "2002" ] ] }, "page" : "39-41", "title" : "Power and Empowerment", "type" : "chapter", "volume" : "43" }, "uris" : [ "http://www.mendeley.com/documents/?uuid=3cef1551-03b0-419f-a285-5e7ac35a9c5e" ] } ], "mendeley" : { "formattedCitation" : "[2]", "plainTextFormattedCitation" : "[2]", "previouslyFormattedCitation" : "[2]" }, "properties" : { "noteIndex" : 0 }, "schema" : "https://github.com/citation-style-language/schema/raw/master/csl-citation.json" }</w:instrText>
      </w:r>
      <w:r w:rsidR="00FE1D61" w:rsidRPr="00371F41">
        <w:rPr>
          <w:color w:val="0D0D0D" w:themeColor="text1" w:themeTint="F2"/>
          <w:sz w:val="24"/>
          <w:szCs w:val="24"/>
        </w:rPr>
        <w:fldChar w:fldCharType="separate"/>
      </w:r>
      <w:r w:rsidR="00DA52AC" w:rsidRPr="00371F41">
        <w:rPr>
          <w:noProof/>
          <w:color w:val="0D0D0D" w:themeColor="text1" w:themeTint="F2"/>
          <w:sz w:val="24"/>
          <w:szCs w:val="24"/>
        </w:rPr>
        <w:t>[2]</w:t>
      </w:r>
      <w:r w:rsidR="00FE1D61" w:rsidRPr="00371F41">
        <w:rPr>
          <w:color w:val="0D0D0D" w:themeColor="text1" w:themeTint="F2"/>
          <w:sz w:val="24"/>
          <w:szCs w:val="24"/>
        </w:rPr>
        <w:fldChar w:fldCharType="end"/>
      </w:r>
      <w:r w:rsidR="00902CD6" w:rsidRPr="00371F41">
        <w:rPr>
          <w:color w:val="0D0D0D" w:themeColor="text1" w:themeTint="F2"/>
          <w:sz w:val="24"/>
          <w:szCs w:val="24"/>
        </w:rPr>
        <w:t xml:space="preserve"> </w:t>
      </w:r>
      <w:r w:rsidR="00135D34" w:rsidRPr="00371F41">
        <w:rPr>
          <w:color w:val="0D0D0D" w:themeColor="text1" w:themeTint="F2"/>
          <w:sz w:val="24"/>
          <w:szCs w:val="24"/>
        </w:rPr>
        <w:t xml:space="preserve">to </w:t>
      </w:r>
      <w:r w:rsidR="002A59D7" w:rsidRPr="00371F41">
        <w:rPr>
          <w:color w:val="0D0D0D" w:themeColor="text1" w:themeTint="F2"/>
          <w:sz w:val="24"/>
          <w:szCs w:val="24"/>
        </w:rPr>
        <w:t xml:space="preserve">more fully </w:t>
      </w:r>
      <w:r w:rsidR="00135D34" w:rsidRPr="00371F41">
        <w:rPr>
          <w:color w:val="0D0D0D" w:themeColor="text1" w:themeTint="F2"/>
          <w:sz w:val="24"/>
          <w:szCs w:val="24"/>
        </w:rPr>
        <w:t xml:space="preserve">explore power and </w:t>
      </w:r>
      <w:r w:rsidR="00815412" w:rsidRPr="00371F41">
        <w:rPr>
          <w:color w:val="0D0D0D" w:themeColor="text1" w:themeTint="F2"/>
          <w:sz w:val="24"/>
          <w:szCs w:val="24"/>
        </w:rPr>
        <w:t xml:space="preserve">the complexity of the social, political and economic </w:t>
      </w:r>
      <w:r w:rsidR="00815412" w:rsidRPr="00371F41">
        <w:rPr>
          <w:color w:val="0D0D0D" w:themeColor="text1" w:themeTint="F2"/>
          <w:sz w:val="24"/>
          <w:szCs w:val="24"/>
        </w:rPr>
        <w:lastRenderedPageBreak/>
        <w:t>factors (among others) which influence it</w:t>
      </w:r>
      <w:r w:rsidR="00FE1D61" w:rsidRPr="00371F41">
        <w:rPr>
          <w:color w:val="0D0D0D" w:themeColor="text1" w:themeTint="F2"/>
          <w:sz w:val="24"/>
          <w:szCs w:val="24"/>
        </w:rPr>
        <w:t xml:space="preserve">.  </w:t>
      </w:r>
      <w:r w:rsidR="00E9263A" w:rsidRPr="00371F41">
        <w:rPr>
          <w:color w:val="0D0D0D" w:themeColor="text1" w:themeTint="F2"/>
          <w:sz w:val="24"/>
          <w:szCs w:val="24"/>
        </w:rPr>
        <w:t>T</w:t>
      </w:r>
      <w:r w:rsidR="00B3107A" w:rsidRPr="00371F41">
        <w:rPr>
          <w:color w:val="0D0D0D" w:themeColor="text1" w:themeTint="F2"/>
          <w:sz w:val="24"/>
          <w:szCs w:val="24"/>
        </w:rPr>
        <w:t>he power cube considers the spaces, places and forms of power</w:t>
      </w:r>
      <w:r w:rsidR="00E14D4E" w:rsidRPr="00371F41">
        <w:rPr>
          <w:color w:val="0D0D0D" w:themeColor="text1" w:themeTint="F2"/>
          <w:sz w:val="24"/>
          <w:szCs w:val="24"/>
        </w:rPr>
        <w:t xml:space="preserve"> (see table 1)</w:t>
      </w:r>
      <w:r w:rsidR="00B3107A" w:rsidRPr="00371F41">
        <w:rPr>
          <w:color w:val="0D0D0D" w:themeColor="text1" w:themeTint="F2"/>
          <w:sz w:val="24"/>
          <w:szCs w:val="24"/>
        </w:rPr>
        <w:t xml:space="preserve">.  </w:t>
      </w:r>
      <w:r w:rsidR="00E9263A" w:rsidRPr="00371F41">
        <w:rPr>
          <w:color w:val="0D0D0D" w:themeColor="text1" w:themeTint="F2"/>
          <w:sz w:val="24"/>
          <w:szCs w:val="24"/>
        </w:rPr>
        <w:t>S</w:t>
      </w:r>
      <w:r w:rsidR="00B3107A" w:rsidRPr="00371F41">
        <w:rPr>
          <w:color w:val="0D0D0D" w:themeColor="text1" w:themeTint="F2"/>
          <w:sz w:val="24"/>
          <w:szCs w:val="24"/>
        </w:rPr>
        <w:t>paces for power include opportunities and channels where actors can potentially influence policy and decisions</w:t>
      </w:r>
      <w:r w:rsidR="007F56D5" w:rsidRPr="00371F41">
        <w:rPr>
          <w:color w:val="0D0D0D" w:themeColor="text1" w:themeTint="F2"/>
          <w:sz w:val="24"/>
          <w:szCs w:val="24"/>
        </w:rPr>
        <w:t xml:space="preserve"> </w:t>
      </w:r>
      <w:r w:rsidR="00B3107A" w:rsidRPr="00371F41">
        <w:rPr>
          <w:color w:val="0D0D0D" w:themeColor="text1" w:themeTint="F2"/>
          <w:sz w:val="24"/>
          <w:szCs w:val="24"/>
        </w:rPr>
        <w:fldChar w:fldCharType="begin" w:fldLock="1"/>
      </w:r>
      <w:r w:rsidR="005D1675" w:rsidRPr="00371F41">
        <w:rPr>
          <w:color w:val="0D0D0D" w:themeColor="text1" w:themeTint="F2"/>
          <w:sz w:val="24"/>
          <w:szCs w:val="24"/>
        </w:rPr>
        <w:instrText>ADDIN CSL_CITATION { "citationItems" : [ { "id" : "ITEM-1", "itemData" : { "DOI" : "10.1111/j.1759-5436.2006.tb00320.x", "ISSN" : "02655012", "author" : [ { "dropping-particle" : "", "family" : "Gaventa", "given" : "John", "non-dropping-particle" : "", "parse-names" : false, "suffix" : "" } ], "container-title" : "IDS Bulletin", "id" : "ITEM-1", "issue" : "6", "issued" : { "date-parts" : [ [ "2006" ] ] }, "page" : "23-33", "title" : "Finding the Spaces for Changes: A Power Analysis", "type" : "article-journal", "volume" : "37" }, "uris" : [ "http://www.mendeley.com/documents/?uuid=e2cf09e1-6d7d-4251-b839-7baa0a94a94f" ] } ], "mendeley" : { "formattedCitation" : "[24]", "plainTextFormattedCitation" : "[24]", "previouslyFormattedCitation" : "[24]" }, "properties" : { "noteIndex" : 0 }, "schema" : "https://github.com/citation-style-language/schema/raw/master/csl-citation.json" }</w:instrText>
      </w:r>
      <w:r w:rsidR="00B3107A" w:rsidRPr="00371F41">
        <w:rPr>
          <w:color w:val="0D0D0D" w:themeColor="text1" w:themeTint="F2"/>
          <w:sz w:val="24"/>
          <w:szCs w:val="24"/>
        </w:rPr>
        <w:fldChar w:fldCharType="separate"/>
      </w:r>
      <w:r w:rsidR="00BA46A2" w:rsidRPr="00371F41">
        <w:rPr>
          <w:noProof/>
          <w:color w:val="0D0D0D" w:themeColor="text1" w:themeTint="F2"/>
          <w:sz w:val="24"/>
          <w:szCs w:val="24"/>
        </w:rPr>
        <w:t>[24]</w:t>
      </w:r>
      <w:r w:rsidR="00B3107A" w:rsidRPr="00371F41">
        <w:rPr>
          <w:color w:val="0D0D0D" w:themeColor="text1" w:themeTint="F2"/>
          <w:sz w:val="24"/>
          <w:szCs w:val="24"/>
        </w:rPr>
        <w:fldChar w:fldCharType="end"/>
      </w:r>
      <w:r w:rsidR="00B3107A" w:rsidRPr="00371F41">
        <w:rPr>
          <w:color w:val="0D0D0D" w:themeColor="text1" w:themeTint="F2"/>
          <w:sz w:val="24"/>
          <w:szCs w:val="24"/>
        </w:rPr>
        <w:t>.  Naturally, these are shaped by power relations surrounding who can participate within them.  Power relations adapt and change as these spaces are realised, with power gained from one space through skills, capacity and experience, used to enter and affect other spaces</w:t>
      </w:r>
      <w:r w:rsidR="007F56D5" w:rsidRPr="00371F41">
        <w:rPr>
          <w:color w:val="0D0D0D" w:themeColor="text1" w:themeTint="F2"/>
          <w:sz w:val="24"/>
          <w:szCs w:val="24"/>
        </w:rPr>
        <w:t xml:space="preserve"> </w:t>
      </w:r>
      <w:r w:rsidR="00B3107A" w:rsidRPr="00371F41">
        <w:rPr>
          <w:color w:val="0D0D0D" w:themeColor="text1" w:themeTint="F2"/>
          <w:sz w:val="24"/>
          <w:szCs w:val="24"/>
        </w:rPr>
        <w:fldChar w:fldCharType="begin" w:fldLock="1"/>
      </w:r>
      <w:r w:rsidR="005D1675" w:rsidRPr="00371F41">
        <w:rPr>
          <w:color w:val="0D0D0D" w:themeColor="text1" w:themeTint="F2"/>
          <w:sz w:val="24"/>
          <w:szCs w:val="24"/>
        </w:rPr>
        <w:instrText>ADDIN CSL_CITATION { "citationItems" : [ { "id" : "ITEM-1", "itemData" : { "DOI" : "10.1111/j.1759-5436.2006.tb00320.x", "ISSN" : "02655012", "author" : [ { "dropping-particle" : "", "family" : "Gaventa", "given" : "John", "non-dropping-particle" : "", "parse-names" : false, "suffix" : "" } ], "container-title" : "IDS Bulletin", "id" : "ITEM-1", "issue" : "6", "issued" : { "date-parts" : [ [ "2006" ] ] }, "page" : "23-33", "title" : "Finding the Spaces for Changes: A Power Analysis", "type" : "article-journal", "volume" : "37" }, "uris" : [ "http://www.mendeley.com/documents/?uuid=e2cf09e1-6d7d-4251-b839-7baa0a94a94f" ] } ], "mendeley" : { "formattedCitation" : "[24]", "plainTextFormattedCitation" : "[24]", "previouslyFormattedCitation" : "[24]" }, "properties" : { "noteIndex" : 0 }, "schema" : "https://github.com/citation-style-language/schema/raw/master/csl-citation.json" }</w:instrText>
      </w:r>
      <w:r w:rsidR="00B3107A" w:rsidRPr="00371F41">
        <w:rPr>
          <w:color w:val="0D0D0D" w:themeColor="text1" w:themeTint="F2"/>
          <w:sz w:val="24"/>
          <w:szCs w:val="24"/>
        </w:rPr>
        <w:fldChar w:fldCharType="separate"/>
      </w:r>
      <w:r w:rsidR="00BA46A2" w:rsidRPr="00371F41">
        <w:rPr>
          <w:noProof/>
          <w:color w:val="0D0D0D" w:themeColor="text1" w:themeTint="F2"/>
          <w:sz w:val="24"/>
          <w:szCs w:val="24"/>
        </w:rPr>
        <w:t>[24]</w:t>
      </w:r>
      <w:r w:rsidR="00B3107A" w:rsidRPr="00371F41">
        <w:rPr>
          <w:color w:val="0D0D0D" w:themeColor="text1" w:themeTint="F2"/>
          <w:sz w:val="24"/>
          <w:szCs w:val="24"/>
        </w:rPr>
        <w:fldChar w:fldCharType="end"/>
      </w:r>
      <w:r w:rsidR="00B3107A" w:rsidRPr="00371F41">
        <w:rPr>
          <w:color w:val="0D0D0D" w:themeColor="text1" w:themeTint="F2"/>
          <w:sz w:val="24"/>
          <w:szCs w:val="24"/>
        </w:rPr>
        <w:t>.  Places for power include household, local, national and global arenas.</w:t>
      </w:r>
      <w:r w:rsidR="00815412" w:rsidRPr="00371F41">
        <w:rPr>
          <w:color w:val="0D0D0D" w:themeColor="text1" w:themeTint="F2"/>
          <w:sz w:val="24"/>
          <w:szCs w:val="24"/>
        </w:rPr>
        <w:t xml:space="preserve">  </w:t>
      </w:r>
      <w:proofErr w:type="spellStart"/>
      <w:r w:rsidR="001A4EED" w:rsidRPr="00371F41">
        <w:rPr>
          <w:color w:val="0D0D0D" w:themeColor="text1" w:themeTint="F2"/>
          <w:sz w:val="24"/>
          <w:szCs w:val="24"/>
        </w:rPr>
        <w:t>Veneklasen’s</w:t>
      </w:r>
      <w:proofErr w:type="spellEnd"/>
      <w:r w:rsidR="001A4EED" w:rsidRPr="00371F41">
        <w:rPr>
          <w:color w:val="0D0D0D" w:themeColor="text1" w:themeTint="F2"/>
          <w:sz w:val="24"/>
          <w:szCs w:val="24"/>
        </w:rPr>
        <w:t xml:space="preserve"> expressions of power (2002)</w:t>
      </w:r>
      <w:r w:rsidR="001A4EED" w:rsidRPr="00371F41">
        <w:rPr>
          <w:color w:val="0D0D0D" w:themeColor="text1" w:themeTint="F2"/>
          <w:sz w:val="24"/>
          <w:szCs w:val="24"/>
        </w:rPr>
        <w:fldChar w:fldCharType="begin" w:fldLock="1"/>
      </w:r>
      <w:r w:rsidR="009E1B46" w:rsidRPr="00371F41">
        <w:rPr>
          <w:color w:val="0D0D0D" w:themeColor="text1" w:themeTint="F2"/>
          <w:sz w:val="24"/>
          <w:szCs w:val="24"/>
        </w:rPr>
        <w:instrText>ADDIN CSL_CITATION { "citationItems" : [ { "id" : "ITEM-1", "itemData" : { "DOI" : "10.1016/0277-5395(83)90002-X", "ISBN" : "9781903855997", "ISSN" : "02775395", "PMID" : "19626505", "abstract" : "Empowerment has become a well-used term across a variety of work settings. But is it a central part of good practice or an empty word? And what of power? It is a central theme of human services practice but, like empowerment, is often only loosely examined. Part of the \"Theory into Practice\" series, this title deals with this subject. pt. 1. Power and empowerment theory -- pt. 2. Power and empowerment in practice -- pt. 3. Tackling discrimination and oppression -- pt. 4. Guide to further learning.", "author" : [ { "dropping-particle" : "", "family" : "VeneKlasen", "given" : "Lisa", "non-dropping-particle" : "", "parse-names" : false, "suffix" : "" }, { "dropping-particle" : "", "family" : "Miller", "given" : "Valerie", "non-dropping-particle" : "", "parse-names" : false, "suffix" : "" }, { "dropping-particle" : "", "family" : "Budlender", "given" : "Debbie", "non-dropping-particle" : "", "parse-names" : false, "suffix" : "" }, { "dropping-particle" : "", "family" : "Clark", "given" : "Cindy", "non-dropping-particle" : "", "parse-names" : false, "suffix" : "" } ], "container-title" : "A New Weave of Power, People and Politics: The Action Guide for Advocacy and Citizen Participation", "id" : "ITEM-1", "issued" : { "date-parts" : [ [ "2002" ] ] }, "page" : "39-41", "title" : "Power and Empowerment", "type" : "chapter", "volume" : "43" }, "uris" : [ "http://www.mendeley.com/documents/?uuid=3cef1551-03b0-419f-a285-5e7ac35a9c5e" ] } ], "mendeley" : { "formattedCitation" : "[2]", "plainTextFormattedCitation" : "[2]", "previouslyFormattedCitation" : "[2]" }, "properties" : { "noteIndex" : 0 }, "schema" : "https://github.com/citation-style-language/schema/raw/master/csl-citation.json" }</w:instrText>
      </w:r>
      <w:r w:rsidR="001A4EED" w:rsidRPr="00371F41">
        <w:rPr>
          <w:color w:val="0D0D0D" w:themeColor="text1" w:themeTint="F2"/>
          <w:sz w:val="24"/>
          <w:szCs w:val="24"/>
        </w:rPr>
        <w:fldChar w:fldCharType="separate"/>
      </w:r>
      <w:r w:rsidR="00DA52AC" w:rsidRPr="00371F41">
        <w:rPr>
          <w:noProof/>
          <w:color w:val="0D0D0D" w:themeColor="text1" w:themeTint="F2"/>
          <w:sz w:val="24"/>
          <w:szCs w:val="24"/>
        </w:rPr>
        <w:t>[2]</w:t>
      </w:r>
      <w:r w:rsidR="001A4EED" w:rsidRPr="00371F41">
        <w:rPr>
          <w:color w:val="0D0D0D" w:themeColor="text1" w:themeTint="F2"/>
          <w:sz w:val="24"/>
          <w:szCs w:val="24"/>
        </w:rPr>
        <w:fldChar w:fldCharType="end"/>
      </w:r>
      <w:r w:rsidR="001A4EED" w:rsidRPr="00371F41">
        <w:rPr>
          <w:color w:val="0D0D0D" w:themeColor="text1" w:themeTint="F2"/>
          <w:sz w:val="24"/>
          <w:szCs w:val="24"/>
        </w:rPr>
        <w:t xml:space="preserve"> was helpful in identifying the four main expressions of power</w:t>
      </w:r>
      <w:r w:rsidR="000F7B56" w:rsidRPr="00371F41">
        <w:rPr>
          <w:color w:val="0D0D0D" w:themeColor="text1" w:themeTint="F2"/>
          <w:sz w:val="24"/>
          <w:szCs w:val="24"/>
        </w:rPr>
        <w:t xml:space="preserve"> </w:t>
      </w:r>
      <w:r w:rsidR="001A4EED" w:rsidRPr="00371F41">
        <w:rPr>
          <w:color w:val="0D0D0D" w:themeColor="text1" w:themeTint="F2"/>
          <w:sz w:val="24"/>
          <w:szCs w:val="24"/>
        </w:rPr>
        <w:t xml:space="preserve">demonstrated </w:t>
      </w:r>
      <w:r w:rsidR="000F7B56" w:rsidRPr="00371F41">
        <w:rPr>
          <w:color w:val="0D0D0D" w:themeColor="text1" w:themeTint="F2"/>
          <w:sz w:val="24"/>
          <w:szCs w:val="24"/>
        </w:rPr>
        <w:t xml:space="preserve">within these places </w:t>
      </w:r>
      <w:r w:rsidR="001A4EED" w:rsidRPr="00371F41">
        <w:rPr>
          <w:color w:val="0D0D0D" w:themeColor="text1" w:themeTint="F2"/>
          <w:sz w:val="24"/>
          <w:szCs w:val="24"/>
        </w:rPr>
        <w:t xml:space="preserve">since devolution:  power over; power to; power with and power within (see table </w:t>
      </w:r>
      <w:r w:rsidR="00B03995" w:rsidRPr="00371F41">
        <w:rPr>
          <w:color w:val="0D0D0D" w:themeColor="text1" w:themeTint="F2"/>
          <w:sz w:val="24"/>
          <w:szCs w:val="24"/>
        </w:rPr>
        <w:t>2</w:t>
      </w:r>
      <w:r w:rsidR="001A4EED" w:rsidRPr="00371F41">
        <w:rPr>
          <w:color w:val="0D0D0D" w:themeColor="text1" w:themeTint="F2"/>
          <w:sz w:val="24"/>
          <w:szCs w:val="24"/>
        </w:rPr>
        <w:t xml:space="preserve">).  </w:t>
      </w:r>
      <w:r w:rsidR="00B3107A" w:rsidRPr="00371F41">
        <w:rPr>
          <w:color w:val="0D0D0D" w:themeColor="text1" w:themeTint="F2"/>
          <w:sz w:val="24"/>
          <w:szCs w:val="24"/>
        </w:rPr>
        <w:t xml:space="preserve">The final aspect of power considered in the power cube is forms of power.  This builds on ‘three dimensions of power’ work by Steven </w:t>
      </w:r>
      <w:proofErr w:type="spellStart"/>
      <w:r w:rsidR="00B3107A" w:rsidRPr="00371F41">
        <w:rPr>
          <w:color w:val="0D0D0D" w:themeColor="text1" w:themeTint="F2"/>
          <w:sz w:val="24"/>
          <w:szCs w:val="24"/>
        </w:rPr>
        <w:t>Lukes</w:t>
      </w:r>
      <w:proofErr w:type="spellEnd"/>
      <w:r w:rsidR="00B3107A" w:rsidRPr="00371F41">
        <w:rPr>
          <w:color w:val="0D0D0D" w:themeColor="text1" w:themeTint="F2"/>
          <w:sz w:val="24"/>
          <w:szCs w:val="24"/>
        </w:rPr>
        <w:t xml:space="preserve"> (1974)</w:t>
      </w:r>
      <w:r w:rsidR="00BD504A" w:rsidRPr="00371F41">
        <w:rPr>
          <w:color w:val="0D0D0D" w:themeColor="text1" w:themeTint="F2"/>
          <w:sz w:val="24"/>
          <w:szCs w:val="24"/>
        </w:rPr>
        <w:fldChar w:fldCharType="begin" w:fldLock="1"/>
      </w:r>
      <w:r w:rsidR="005D1675" w:rsidRPr="00371F41">
        <w:rPr>
          <w:color w:val="0D0D0D" w:themeColor="text1" w:themeTint="F2"/>
          <w:sz w:val="24"/>
          <w:szCs w:val="24"/>
        </w:rPr>
        <w:instrText>ADDIN CSL_CITATION { "citationItems" : [ { "id" : "ITEM-1", "itemData" : { "DOI" : "10.1017/S1049096509990850", "ISBN" : "1049096509", "author" : [ { "dropping-particle" : "", "family" : "Lukes", "given" : "Steven", "non-dropping-particle" : "", "parse-names" : false, "suffix" : "" } ], "id" : "ITEM-1", "issued" : { "date-parts" : [ [ "1974" ] ] }, "publisher" : "Macmillan Press Ltd", "publisher-place" : "London", "title" : "Power A Radical View", "type" : "book" }, "uris" : [ "http://www.mendeley.com/documents/?uuid=5fe9d1a6-34fc-4959-8e4b-47519f6bdd65" ] } ], "mendeley" : { "formattedCitation" : "[25]", "plainTextFormattedCitation" : "[25]", "previouslyFormattedCitation" : "[25]" }, "properties" : { "noteIndex" : 0 }, "schema" : "https://github.com/citation-style-language/schema/raw/master/csl-citation.json" }</w:instrText>
      </w:r>
      <w:r w:rsidR="00BD504A" w:rsidRPr="00371F41">
        <w:rPr>
          <w:color w:val="0D0D0D" w:themeColor="text1" w:themeTint="F2"/>
          <w:sz w:val="24"/>
          <w:szCs w:val="24"/>
        </w:rPr>
        <w:fldChar w:fldCharType="separate"/>
      </w:r>
      <w:r w:rsidR="00BA46A2" w:rsidRPr="00371F41">
        <w:rPr>
          <w:noProof/>
          <w:color w:val="0D0D0D" w:themeColor="text1" w:themeTint="F2"/>
          <w:sz w:val="24"/>
          <w:szCs w:val="24"/>
        </w:rPr>
        <w:t>[25]</w:t>
      </w:r>
      <w:r w:rsidR="00BD504A" w:rsidRPr="00371F41">
        <w:rPr>
          <w:color w:val="0D0D0D" w:themeColor="text1" w:themeTint="F2"/>
          <w:sz w:val="24"/>
          <w:szCs w:val="24"/>
        </w:rPr>
        <w:fldChar w:fldCharType="end"/>
      </w:r>
      <w:r w:rsidR="00B3107A" w:rsidRPr="00371F41">
        <w:rPr>
          <w:color w:val="0D0D0D" w:themeColor="text1" w:themeTint="F2"/>
          <w:sz w:val="24"/>
          <w:szCs w:val="24"/>
        </w:rPr>
        <w:t xml:space="preserve">, and subsequent expansion by </w:t>
      </w:r>
      <w:proofErr w:type="spellStart"/>
      <w:r w:rsidR="00B3107A" w:rsidRPr="00371F41">
        <w:rPr>
          <w:color w:val="0D0D0D" w:themeColor="text1" w:themeTint="F2"/>
          <w:sz w:val="24"/>
          <w:szCs w:val="24"/>
        </w:rPr>
        <w:t>Veneklasen</w:t>
      </w:r>
      <w:proofErr w:type="spellEnd"/>
      <w:r w:rsidR="00B3107A" w:rsidRPr="00371F41">
        <w:rPr>
          <w:color w:val="0D0D0D" w:themeColor="text1" w:themeTint="F2"/>
          <w:sz w:val="24"/>
          <w:szCs w:val="24"/>
        </w:rPr>
        <w:t xml:space="preserve"> et al (2002) to identify three main forms – visible, hidden and invisible</w:t>
      </w:r>
      <w:r w:rsidR="005A7E37" w:rsidRPr="00371F41">
        <w:rPr>
          <w:color w:val="0D0D0D" w:themeColor="text1" w:themeTint="F2"/>
          <w:sz w:val="24"/>
          <w:szCs w:val="24"/>
        </w:rPr>
        <w:t xml:space="preserve"> </w:t>
      </w:r>
      <w:r w:rsidR="00B3107A" w:rsidRPr="00371F41">
        <w:rPr>
          <w:color w:val="0D0D0D" w:themeColor="text1" w:themeTint="F2"/>
          <w:sz w:val="24"/>
          <w:szCs w:val="24"/>
        </w:rPr>
        <w:fldChar w:fldCharType="begin" w:fldLock="1"/>
      </w:r>
      <w:r w:rsidR="009E1B46" w:rsidRPr="00371F41">
        <w:rPr>
          <w:color w:val="0D0D0D" w:themeColor="text1" w:themeTint="F2"/>
          <w:sz w:val="24"/>
          <w:szCs w:val="24"/>
        </w:rPr>
        <w:instrText>ADDIN CSL_CITATION { "citationItems" : [ { "id" : "ITEM-1", "itemData" : { "DOI" : "10.1016/0277-5395(83)90002-X", "ISBN" : "9781903855997", "ISSN" : "02775395", "PMID" : "19626505", "abstract" : "Empowerment has become a well-used term across a variety of work settings. But is it a central part of good practice or an empty word? And what of power? It is a central theme of human services practice but, like empowerment, is often only loosely examined. Part of the \"Theory into Practice\" series, this title deals with this subject. pt. 1. Power and empowerment theory -- pt. 2. Power and empowerment in practice -- pt. 3. Tackling discrimination and oppression -- pt. 4. Guide to further learning.", "author" : [ { "dropping-particle" : "", "family" : "VeneKlasen", "given" : "Lisa", "non-dropping-particle" : "", "parse-names" : false, "suffix" : "" }, { "dropping-particle" : "", "family" : "Miller", "given" : "Valerie", "non-dropping-particle" : "", "parse-names" : false, "suffix" : "" }, { "dropping-particle" : "", "family" : "Budlender", "given" : "Debbie", "non-dropping-particle" : "", "parse-names" : false, "suffix" : "" }, { "dropping-particle" : "", "family" : "Clark", "given" : "Cindy", "non-dropping-particle" : "", "parse-names" : false, "suffix" : "" } ], "container-title" : "A New Weave of Power, People and Politics: The Action Guide for Advocacy and Citizen Participation", "id" : "ITEM-1", "issued" : { "date-parts" : [ [ "2002" ] ] }, "page" : "39-41", "title" : "Power and Empowerment", "type" : "chapter", "volume" : "43" }, "uris" : [ "http://www.mendeley.com/documents/?uuid=3cef1551-03b0-419f-a285-5e7ac35a9c5e" ] } ], "mendeley" : { "formattedCitation" : "[2]", "plainTextFormattedCitation" : "[2]", "previouslyFormattedCitation" : "[2]" }, "properties" : { "noteIndex" : 0 }, "schema" : "https://github.com/citation-style-language/schema/raw/master/csl-citation.json" }</w:instrText>
      </w:r>
      <w:r w:rsidR="00B3107A" w:rsidRPr="00371F41">
        <w:rPr>
          <w:color w:val="0D0D0D" w:themeColor="text1" w:themeTint="F2"/>
          <w:sz w:val="24"/>
          <w:szCs w:val="24"/>
        </w:rPr>
        <w:fldChar w:fldCharType="separate"/>
      </w:r>
      <w:r w:rsidR="00DA52AC" w:rsidRPr="00371F41">
        <w:rPr>
          <w:noProof/>
          <w:color w:val="0D0D0D" w:themeColor="text1" w:themeTint="F2"/>
          <w:sz w:val="24"/>
          <w:szCs w:val="24"/>
        </w:rPr>
        <w:t>[2]</w:t>
      </w:r>
      <w:r w:rsidR="00B3107A" w:rsidRPr="00371F41">
        <w:rPr>
          <w:color w:val="0D0D0D" w:themeColor="text1" w:themeTint="F2"/>
          <w:sz w:val="24"/>
          <w:szCs w:val="24"/>
        </w:rPr>
        <w:fldChar w:fldCharType="end"/>
      </w:r>
      <w:r w:rsidR="00B3107A" w:rsidRPr="00371F41">
        <w:rPr>
          <w:color w:val="0D0D0D" w:themeColor="text1" w:themeTint="F2"/>
          <w:sz w:val="24"/>
          <w:szCs w:val="24"/>
        </w:rPr>
        <w:t xml:space="preserve">.  </w:t>
      </w:r>
      <w:r w:rsidR="00E14D4E" w:rsidRPr="00371F41">
        <w:rPr>
          <w:color w:val="0D0D0D" w:themeColor="text1" w:themeTint="F2"/>
          <w:sz w:val="24"/>
          <w:szCs w:val="24"/>
        </w:rPr>
        <w:t xml:space="preserve">Underlying the </w:t>
      </w:r>
      <w:r w:rsidR="007709C3" w:rsidRPr="00371F41">
        <w:rPr>
          <w:color w:val="0D0D0D" w:themeColor="text1" w:themeTint="F2"/>
          <w:sz w:val="24"/>
          <w:szCs w:val="24"/>
        </w:rPr>
        <w:t xml:space="preserve">interfaces between actors, </w:t>
      </w:r>
      <w:r w:rsidR="000F7B56" w:rsidRPr="00371F41">
        <w:rPr>
          <w:color w:val="0D0D0D" w:themeColor="text1" w:themeTint="F2"/>
          <w:sz w:val="24"/>
          <w:szCs w:val="24"/>
        </w:rPr>
        <w:t xml:space="preserve">the </w:t>
      </w:r>
      <w:r w:rsidR="00E14D4E" w:rsidRPr="00371F41">
        <w:rPr>
          <w:color w:val="0D0D0D" w:themeColor="text1" w:themeTint="F2"/>
          <w:sz w:val="24"/>
          <w:szCs w:val="24"/>
        </w:rPr>
        <w:t xml:space="preserve">dynamics at work within the power cube and </w:t>
      </w:r>
      <w:r w:rsidR="000F7B56" w:rsidRPr="00371F41">
        <w:rPr>
          <w:color w:val="0D0D0D" w:themeColor="text1" w:themeTint="F2"/>
          <w:sz w:val="24"/>
          <w:szCs w:val="24"/>
        </w:rPr>
        <w:t xml:space="preserve">the </w:t>
      </w:r>
      <w:r w:rsidR="00E14D4E" w:rsidRPr="00371F41">
        <w:rPr>
          <w:color w:val="0D0D0D" w:themeColor="text1" w:themeTint="F2"/>
          <w:sz w:val="24"/>
          <w:szCs w:val="24"/>
        </w:rPr>
        <w:t xml:space="preserve">expressions of power </w:t>
      </w:r>
      <w:r w:rsidR="000F7B56" w:rsidRPr="00371F41">
        <w:rPr>
          <w:color w:val="0D0D0D" w:themeColor="text1" w:themeTint="F2"/>
          <w:sz w:val="24"/>
          <w:szCs w:val="24"/>
        </w:rPr>
        <w:t xml:space="preserve">lie individuals’ </w:t>
      </w:r>
      <w:r w:rsidR="00A76F3E" w:rsidRPr="00371F41">
        <w:rPr>
          <w:color w:val="0D0D0D" w:themeColor="text1" w:themeTint="F2"/>
          <w:sz w:val="24"/>
          <w:szCs w:val="24"/>
        </w:rPr>
        <w:t>experience</w:t>
      </w:r>
      <w:r w:rsidR="000F7B56" w:rsidRPr="00371F41">
        <w:rPr>
          <w:color w:val="0D0D0D" w:themeColor="text1" w:themeTint="F2"/>
          <w:sz w:val="24"/>
          <w:szCs w:val="24"/>
        </w:rPr>
        <w:t>s</w:t>
      </w:r>
      <w:r w:rsidR="00A76F3E" w:rsidRPr="00371F41">
        <w:rPr>
          <w:color w:val="0D0D0D" w:themeColor="text1" w:themeTint="F2"/>
          <w:sz w:val="24"/>
          <w:szCs w:val="24"/>
        </w:rPr>
        <w:t xml:space="preserve"> of power and privilege, </w:t>
      </w:r>
      <w:r w:rsidR="000F7B56" w:rsidRPr="00371F41">
        <w:rPr>
          <w:color w:val="0D0D0D" w:themeColor="text1" w:themeTint="F2"/>
          <w:sz w:val="24"/>
          <w:szCs w:val="24"/>
        </w:rPr>
        <w:t>which shape</w:t>
      </w:r>
      <w:r w:rsidR="00A76F3E" w:rsidRPr="00371F41">
        <w:rPr>
          <w:color w:val="0D0D0D" w:themeColor="text1" w:themeTint="F2"/>
          <w:sz w:val="24"/>
          <w:szCs w:val="24"/>
        </w:rPr>
        <w:t xml:space="preserve"> their social exc</w:t>
      </w:r>
      <w:r w:rsidR="000F7B56" w:rsidRPr="00371F41">
        <w:rPr>
          <w:color w:val="0D0D0D" w:themeColor="text1" w:themeTint="F2"/>
          <w:sz w:val="24"/>
          <w:szCs w:val="24"/>
        </w:rPr>
        <w:t>lusion (or inclusion) and</w:t>
      </w:r>
      <w:r w:rsidR="00A76F3E" w:rsidRPr="00371F41">
        <w:rPr>
          <w:color w:val="0D0D0D" w:themeColor="text1" w:themeTint="F2"/>
          <w:sz w:val="24"/>
          <w:szCs w:val="24"/>
        </w:rPr>
        <w:t xml:space="preserve"> access to the de</w:t>
      </w:r>
      <w:r w:rsidR="001A4EED" w:rsidRPr="00371F41">
        <w:rPr>
          <w:color w:val="0D0D0D" w:themeColor="text1" w:themeTint="F2"/>
          <w:sz w:val="24"/>
          <w:szCs w:val="24"/>
        </w:rPr>
        <w:t>cision-making table</w:t>
      </w:r>
      <w:r w:rsidR="008F7D6A" w:rsidRPr="00371F41">
        <w:rPr>
          <w:color w:val="0D0D0D" w:themeColor="text1" w:themeTint="F2"/>
          <w:sz w:val="24"/>
          <w:szCs w:val="24"/>
        </w:rPr>
        <w:t xml:space="preserve"> </w:t>
      </w:r>
      <w:r w:rsidR="00A76F3E" w:rsidRPr="00371F41">
        <w:rPr>
          <w:sz w:val="24"/>
          <w:szCs w:val="24"/>
        </w:rPr>
        <w:fldChar w:fldCharType="begin" w:fldLock="1"/>
      </w:r>
      <w:r w:rsidR="005D1675" w:rsidRPr="00371F41">
        <w:rPr>
          <w:sz w:val="24"/>
          <w:szCs w:val="24"/>
        </w:rPr>
        <w:instrText>ADDIN CSL_CITATION { "citationItems" : [ { "id" : "ITEM-1", "itemData" : { "author" : [ { "dropping-particle" : "", "family" : "Simpson", "given" : "Joanna", "non-dropping-particle" : "", "parse-names" : false, "suffix" : "" } ], "id" : "ITEM-1", "issue" : "June", "issued" : { "date-parts" : [ [ "2009" ] ] }, "number-of-pages" : "1-54", "publisher-place" : "Ottawa, Canada", "title" : "Everyone Belongs: A toolkit for applying intersectionality", "type" : "report" }, "uris" : [ "http://www.mendeley.com/documents/?uuid=95cc93b1-62df-4263-93d5-a3915bbcf9a2" ] } ], "mendeley" : { "formattedCitation" : "[26]", "plainTextFormattedCitation" : "[26]", "previouslyFormattedCitation" : "[26]" }, "properties" : { "noteIndex" : 0 }, "schema" : "https://github.com/citation-style-language/schema/raw/master/csl-citation.json" }</w:instrText>
      </w:r>
      <w:r w:rsidR="00A76F3E" w:rsidRPr="00371F41">
        <w:rPr>
          <w:sz w:val="24"/>
          <w:szCs w:val="24"/>
        </w:rPr>
        <w:fldChar w:fldCharType="separate"/>
      </w:r>
      <w:r w:rsidR="00BA46A2" w:rsidRPr="00371F41">
        <w:rPr>
          <w:noProof/>
          <w:sz w:val="24"/>
          <w:szCs w:val="24"/>
        </w:rPr>
        <w:t>[26]</w:t>
      </w:r>
      <w:r w:rsidR="00A76F3E" w:rsidRPr="00371F41">
        <w:rPr>
          <w:sz w:val="24"/>
          <w:szCs w:val="24"/>
        </w:rPr>
        <w:fldChar w:fldCharType="end"/>
      </w:r>
      <w:r w:rsidR="00A76F3E" w:rsidRPr="00371F41">
        <w:rPr>
          <w:color w:val="0D0D0D" w:themeColor="text1" w:themeTint="F2"/>
          <w:sz w:val="24"/>
          <w:szCs w:val="24"/>
        </w:rPr>
        <w:t xml:space="preserve">.   </w:t>
      </w:r>
    </w:p>
    <w:p w14:paraId="1F3A1DAB" w14:textId="59C3CD35" w:rsidR="0067168F" w:rsidRPr="00371F41" w:rsidRDefault="0067168F" w:rsidP="00794231">
      <w:pPr>
        <w:spacing w:line="360" w:lineRule="auto"/>
        <w:jc w:val="both"/>
        <w:rPr>
          <w:i/>
          <w:sz w:val="24"/>
          <w:szCs w:val="24"/>
        </w:rPr>
      </w:pPr>
      <w:r w:rsidRPr="00371F41">
        <w:rPr>
          <w:i/>
          <w:sz w:val="24"/>
          <w:szCs w:val="24"/>
        </w:rPr>
        <w:t>Methods, participants and process</w:t>
      </w:r>
    </w:p>
    <w:p w14:paraId="38738CF4" w14:textId="5A1FE6E5" w:rsidR="00D96D9B" w:rsidRPr="00371F41" w:rsidRDefault="00A56B32" w:rsidP="00794231">
      <w:pPr>
        <w:spacing w:line="360" w:lineRule="auto"/>
        <w:jc w:val="both"/>
        <w:rPr>
          <w:sz w:val="24"/>
          <w:szCs w:val="24"/>
        </w:rPr>
      </w:pPr>
      <w:r w:rsidRPr="00371F41">
        <w:rPr>
          <w:sz w:val="24"/>
          <w:szCs w:val="24"/>
        </w:rPr>
        <w:t xml:space="preserve">We conducted </w:t>
      </w:r>
      <w:r w:rsidR="007B42B2" w:rsidRPr="00371F41">
        <w:rPr>
          <w:sz w:val="24"/>
          <w:szCs w:val="24"/>
        </w:rPr>
        <w:t xml:space="preserve">individual </w:t>
      </w:r>
      <w:r w:rsidRPr="00371F41">
        <w:rPr>
          <w:sz w:val="24"/>
          <w:szCs w:val="24"/>
        </w:rPr>
        <w:t>i</w:t>
      </w:r>
      <w:r w:rsidR="0067168F" w:rsidRPr="00371F41">
        <w:rPr>
          <w:sz w:val="24"/>
          <w:szCs w:val="24"/>
        </w:rPr>
        <w:t xml:space="preserve">nterviews with 269 individuals and 14 focus group discussions </w:t>
      </w:r>
      <w:r w:rsidRPr="00371F41">
        <w:rPr>
          <w:sz w:val="24"/>
          <w:szCs w:val="24"/>
        </w:rPr>
        <w:t xml:space="preserve">with a further </w:t>
      </w:r>
      <w:r w:rsidR="0067168F" w:rsidRPr="00371F41">
        <w:rPr>
          <w:sz w:val="24"/>
          <w:szCs w:val="24"/>
        </w:rPr>
        <w:t xml:space="preserve">146 participants (see table </w:t>
      </w:r>
      <w:r w:rsidR="00B03995" w:rsidRPr="00371F41">
        <w:rPr>
          <w:sz w:val="24"/>
          <w:szCs w:val="24"/>
        </w:rPr>
        <w:t xml:space="preserve">4 </w:t>
      </w:r>
      <w:r w:rsidR="00B03995" w:rsidRPr="00371F41">
        <w:rPr>
          <w:sz w:val="24"/>
          <w:szCs w:val="24"/>
        </w:rPr>
        <w:fldChar w:fldCharType="begin" w:fldLock="1"/>
      </w:r>
      <w:r w:rsidR="005C18D1" w:rsidRPr="00371F41">
        <w:rPr>
          <w:sz w:val="24"/>
          <w:szCs w:val="24"/>
        </w:rPr>
        <w:instrText>ADDIN CSL_CITATION { "citationItems" : [ { "id" : "ITEM-1", "itemData" : { "DOI" : "10.1093/heapol/czy043", "author" : [ { "dropping-particle" : "", "family" : "Rosalind McCollum", "given" : "", "non-dropping-particle" : "", "parse-names" : false, "suffix" : "" }, { "dropping-particle" : "", "family" : "Theobald", "given" : "Sally", "non-dropping-particle" : "", "parse-names" : false, "suffix" : "" }, { "dropping-particle" : "", "family" : "Otiso", "given" : "Lilian", "non-dropping-particle" : "", "parse-names" : false, "suffix" : "" }, { "dropping-particle" : "", "family" : "Martineau", "given" : "Tim", "non-dropping-particle" : "", "parse-names" : false, "suffix" : "" }, { "dropping-particle" : "", "family" : "Karuga", "given" : "Robinson", "non-dropping-particle" : "", "parse-names" : false, "suffix" : "" }, { "dropping-particle" : "", "family" : "Barasa", "given" : "Edwine W.", "non-dropping-particle" : "", "parse-names" : false, "suffix" : "" }, { "dropping-particle" : "", "family" : "Molyneux", "given" : "Sassy", "non-dropping-particle" : "", "parse-names" : false, "suffix" : "" }, { "dropping-particle" : "", "family" : "Taegtmeyer", "given" : "Miriam", "non-dropping-particle" : "", "parse-names" : false, "suffix" : "" } ], "container-title" : "Health policy and planning", "id" : "ITEM-1", "issued" : { "date-parts" : [ [ "2018" ] ] }, "page" : "1-14", "title" : "Priority setting for health in the context of devolution in Kenya: implications for health equity and community-based primary care", "type" : "article-journal" }, "uris" : [ "http://www.mendeley.com/documents/?uuid=4ba0d49a-4f7b-4037-83f4-52ec1ce60ec2" ] } ], "mendeley" : { "formattedCitation" : "[16]", "plainTextFormattedCitation" : "[16]", "previouslyFormattedCitation" : "[16]" }, "properties" : { "noteIndex" : 0 }, "schema" : "https://github.com/citation-style-language/schema/raw/master/csl-citation.json" }</w:instrText>
      </w:r>
      <w:r w:rsidR="00B03995" w:rsidRPr="00371F41">
        <w:rPr>
          <w:sz w:val="24"/>
          <w:szCs w:val="24"/>
        </w:rPr>
        <w:fldChar w:fldCharType="separate"/>
      </w:r>
      <w:r w:rsidR="00B03995" w:rsidRPr="00371F41">
        <w:rPr>
          <w:noProof/>
          <w:sz w:val="24"/>
          <w:szCs w:val="24"/>
        </w:rPr>
        <w:t>[16]</w:t>
      </w:r>
      <w:r w:rsidR="00B03995" w:rsidRPr="00371F41">
        <w:rPr>
          <w:sz w:val="24"/>
          <w:szCs w:val="24"/>
        </w:rPr>
        <w:fldChar w:fldCharType="end"/>
      </w:r>
      <w:r w:rsidR="0067168F" w:rsidRPr="00371F41">
        <w:rPr>
          <w:sz w:val="24"/>
          <w:szCs w:val="24"/>
        </w:rPr>
        <w:t xml:space="preserve">) between March 2015 – April 2016. </w:t>
      </w:r>
      <w:r w:rsidR="001A4EED" w:rsidRPr="00371F41">
        <w:rPr>
          <w:sz w:val="24"/>
          <w:szCs w:val="24"/>
        </w:rPr>
        <w:t xml:space="preserve">Participants include </w:t>
      </w:r>
      <w:r w:rsidR="0067168F" w:rsidRPr="00371F41">
        <w:rPr>
          <w:sz w:val="24"/>
          <w:szCs w:val="24"/>
        </w:rPr>
        <w:t xml:space="preserve">14 </w:t>
      </w:r>
      <w:r w:rsidR="001A4EED" w:rsidRPr="00371F41">
        <w:rPr>
          <w:sz w:val="24"/>
          <w:szCs w:val="24"/>
        </w:rPr>
        <w:t xml:space="preserve">purposively selected </w:t>
      </w:r>
      <w:r w:rsidR="0067168F" w:rsidRPr="00371F41">
        <w:rPr>
          <w:sz w:val="24"/>
          <w:szCs w:val="24"/>
        </w:rPr>
        <w:t xml:space="preserve">national level key informants </w:t>
      </w:r>
      <w:r w:rsidR="001A4EED" w:rsidRPr="00371F41">
        <w:rPr>
          <w:sz w:val="24"/>
          <w:szCs w:val="24"/>
        </w:rPr>
        <w:t xml:space="preserve">with </w:t>
      </w:r>
      <w:r w:rsidR="001B35C8" w:rsidRPr="00371F41">
        <w:rPr>
          <w:sz w:val="24"/>
          <w:szCs w:val="24"/>
        </w:rPr>
        <w:t xml:space="preserve">specialist </w:t>
      </w:r>
      <w:r w:rsidR="001A4EED" w:rsidRPr="00371F41">
        <w:rPr>
          <w:sz w:val="24"/>
          <w:szCs w:val="24"/>
        </w:rPr>
        <w:t xml:space="preserve">knowledge of the </w:t>
      </w:r>
      <w:r w:rsidR="002A59D7" w:rsidRPr="00371F41">
        <w:rPr>
          <w:sz w:val="24"/>
          <w:szCs w:val="24"/>
        </w:rPr>
        <w:t xml:space="preserve">health </w:t>
      </w:r>
      <w:r w:rsidR="001A4EED" w:rsidRPr="00371F41">
        <w:rPr>
          <w:sz w:val="24"/>
          <w:szCs w:val="24"/>
        </w:rPr>
        <w:t xml:space="preserve">priority-setting </w:t>
      </w:r>
      <w:r w:rsidR="00907C27" w:rsidRPr="00371F41">
        <w:rPr>
          <w:sz w:val="24"/>
          <w:szCs w:val="24"/>
        </w:rPr>
        <w:t>process</w:t>
      </w:r>
      <w:r w:rsidR="001A4EED" w:rsidRPr="00371F41">
        <w:rPr>
          <w:sz w:val="24"/>
          <w:szCs w:val="24"/>
        </w:rPr>
        <w:t xml:space="preserve">.  </w:t>
      </w:r>
      <w:r w:rsidR="00233A62" w:rsidRPr="00371F41">
        <w:rPr>
          <w:sz w:val="24"/>
          <w:szCs w:val="24"/>
        </w:rPr>
        <w:t xml:space="preserve">We purposively selected </w:t>
      </w:r>
      <w:r w:rsidR="0067168F" w:rsidRPr="00371F41">
        <w:rPr>
          <w:sz w:val="24"/>
          <w:szCs w:val="24"/>
        </w:rPr>
        <w:t xml:space="preserve">120 county level decision-makers </w:t>
      </w:r>
      <w:r w:rsidR="001A4EED" w:rsidRPr="00371F41">
        <w:rPr>
          <w:sz w:val="24"/>
          <w:szCs w:val="24"/>
        </w:rPr>
        <w:t>from</w:t>
      </w:r>
      <w:r w:rsidR="0067168F" w:rsidRPr="00371F41">
        <w:rPr>
          <w:sz w:val="24"/>
          <w:szCs w:val="24"/>
        </w:rPr>
        <w:t xml:space="preserve"> ten diverse </w:t>
      </w:r>
      <w:r w:rsidR="001A4EED" w:rsidRPr="00371F41">
        <w:rPr>
          <w:sz w:val="24"/>
          <w:szCs w:val="24"/>
        </w:rPr>
        <w:t xml:space="preserve">study </w:t>
      </w:r>
      <w:r w:rsidR="0067168F" w:rsidRPr="00371F41">
        <w:rPr>
          <w:sz w:val="24"/>
          <w:szCs w:val="24"/>
        </w:rPr>
        <w:t>counties</w:t>
      </w:r>
      <w:r w:rsidR="00416964" w:rsidRPr="00371F41">
        <w:rPr>
          <w:sz w:val="24"/>
          <w:szCs w:val="24"/>
        </w:rPr>
        <w:t xml:space="preserve"> (see </w:t>
      </w:r>
      <w:r w:rsidR="00B03995" w:rsidRPr="00371F41">
        <w:rPr>
          <w:sz w:val="24"/>
          <w:szCs w:val="24"/>
        </w:rPr>
        <w:t xml:space="preserve">table 3 and 4 </w:t>
      </w:r>
      <w:r w:rsidR="00B03995" w:rsidRPr="00371F41">
        <w:rPr>
          <w:sz w:val="24"/>
          <w:szCs w:val="24"/>
        </w:rPr>
        <w:fldChar w:fldCharType="begin" w:fldLock="1"/>
      </w:r>
      <w:r w:rsidR="005C18D1" w:rsidRPr="00371F41">
        <w:rPr>
          <w:sz w:val="24"/>
          <w:szCs w:val="24"/>
        </w:rPr>
        <w:instrText>ADDIN CSL_CITATION { "citationItems" : [ { "id" : "ITEM-1", "itemData" : { "DOI" : "10.1093/heapol/czy043", "author" : [ { "dropping-particle" : "", "family" : "Rosalind McCollum", "given" : "", "non-dropping-particle" : "", "parse-names" : false, "suffix" : "" }, { "dropping-particle" : "", "family" : "Theobald", "given" : "Sally", "non-dropping-particle" : "", "parse-names" : false, "suffix" : "" }, { "dropping-particle" : "", "family" : "Otiso", "given" : "Lilian", "non-dropping-particle" : "", "parse-names" : false, "suffix" : "" }, { "dropping-particle" : "", "family" : "Martineau", "given" : "Tim", "non-dropping-particle" : "", "parse-names" : false, "suffix" : "" }, { "dropping-particle" : "", "family" : "Karuga", "given" : "Robinson", "non-dropping-particle" : "", "parse-names" : false, "suffix" : "" }, { "dropping-particle" : "", "family" : "Barasa", "given" : "Edwine W.", "non-dropping-particle" : "", "parse-names" : false, "suffix" : "" }, { "dropping-particle" : "", "family" : "Molyneux", "given" : "Sassy", "non-dropping-particle" : "", "parse-names" : false, "suffix" : "" }, { "dropping-particle" : "", "family" : "Taegtmeyer", "given" : "Miriam", "non-dropping-particle" : "", "parse-names" : false, "suffix" : "" } ], "container-title" : "Health policy and planning", "id" : "ITEM-1", "issued" : { "date-parts" : [ [ "2018" ] ] }, "page" : "1-14", "title" : "Priority setting for health in the context of devolution in Kenya: implications for health equity and community-based primary care", "type" : "article-journal" }, "uris" : [ "http://www.mendeley.com/documents/?uuid=4ba0d49a-4f7b-4037-83f4-52ec1ce60ec2" ] } ], "mendeley" : { "formattedCitation" : "[16]", "plainTextFormattedCitation" : "[16]", "previouslyFormattedCitation" : "[16]" }, "properties" : { "noteIndex" : 0 }, "schema" : "https://github.com/citation-style-language/schema/raw/master/csl-citation.json" }</w:instrText>
      </w:r>
      <w:r w:rsidR="00B03995" w:rsidRPr="00371F41">
        <w:rPr>
          <w:sz w:val="24"/>
          <w:szCs w:val="24"/>
        </w:rPr>
        <w:fldChar w:fldCharType="separate"/>
      </w:r>
      <w:r w:rsidR="00B03995" w:rsidRPr="00371F41">
        <w:rPr>
          <w:noProof/>
          <w:sz w:val="24"/>
          <w:szCs w:val="24"/>
        </w:rPr>
        <w:t>[16]</w:t>
      </w:r>
      <w:r w:rsidR="00B03995" w:rsidRPr="00371F41">
        <w:rPr>
          <w:sz w:val="24"/>
          <w:szCs w:val="24"/>
        </w:rPr>
        <w:fldChar w:fldCharType="end"/>
      </w:r>
      <w:r w:rsidR="00416964" w:rsidRPr="00371F41">
        <w:rPr>
          <w:sz w:val="24"/>
          <w:szCs w:val="24"/>
        </w:rPr>
        <w:t>)</w:t>
      </w:r>
      <w:r w:rsidR="0067168F" w:rsidRPr="00371F41">
        <w:rPr>
          <w:sz w:val="24"/>
          <w:szCs w:val="24"/>
        </w:rPr>
        <w:t xml:space="preserve"> to include </w:t>
      </w:r>
      <w:r w:rsidR="00416964" w:rsidRPr="00371F41">
        <w:rPr>
          <w:sz w:val="24"/>
          <w:szCs w:val="24"/>
        </w:rPr>
        <w:t xml:space="preserve">a range of actors involved with priority-setting, including:  </w:t>
      </w:r>
      <w:r w:rsidR="0067168F" w:rsidRPr="00371F41">
        <w:rPr>
          <w:sz w:val="24"/>
          <w:szCs w:val="24"/>
        </w:rPr>
        <w:t xml:space="preserve">politicians involved with decision-making for health, county treasury staff, gender and children’s office representatives and technical decision makers for health including members of the county health management team.  </w:t>
      </w:r>
      <w:bookmarkStart w:id="8" w:name="_Hlk522638116"/>
      <w:r w:rsidR="001C7574" w:rsidRPr="00371F41">
        <w:rPr>
          <w:sz w:val="24"/>
          <w:szCs w:val="24"/>
        </w:rPr>
        <w:t xml:space="preserve">We continued to interview across counties, due to the diversity of contexts and continued until saturation was reached by respondents at county level.  Saturation was considered reached when there were no new major themes emerging from the findings.  </w:t>
      </w:r>
      <w:r w:rsidR="00416964" w:rsidRPr="00371F41">
        <w:rPr>
          <w:sz w:val="24"/>
          <w:szCs w:val="24"/>
        </w:rPr>
        <w:t>I</w:t>
      </w:r>
      <w:r w:rsidR="006E567F" w:rsidRPr="00371F41">
        <w:rPr>
          <w:sz w:val="24"/>
          <w:szCs w:val="24"/>
        </w:rPr>
        <w:t>n-depth i</w:t>
      </w:r>
      <w:r w:rsidR="00416964" w:rsidRPr="00371F41">
        <w:rPr>
          <w:sz w:val="24"/>
          <w:szCs w:val="24"/>
        </w:rPr>
        <w:t>nterviews</w:t>
      </w:r>
      <w:r w:rsidR="006E567F" w:rsidRPr="00371F41">
        <w:rPr>
          <w:sz w:val="24"/>
          <w:szCs w:val="24"/>
        </w:rPr>
        <w:t xml:space="preserve"> (IDIs)</w:t>
      </w:r>
      <w:r w:rsidR="00416964" w:rsidRPr="00371F41">
        <w:rPr>
          <w:sz w:val="24"/>
          <w:szCs w:val="24"/>
        </w:rPr>
        <w:t xml:space="preserve"> with 49 health workers from sub-county, health facility and community levels were carried out in three (out of the ten) counties</w:t>
      </w:r>
      <w:r w:rsidR="001C7574" w:rsidRPr="00371F41">
        <w:rPr>
          <w:sz w:val="24"/>
          <w:szCs w:val="24"/>
        </w:rPr>
        <w:t xml:space="preserve">.  Due to research time and resource constraints it was not possible to conduct this depth of research across all ten counties studied for the county level interviews, however, we sought to ensure as much diversity of responses as possible, by including </w:t>
      </w:r>
      <w:r w:rsidR="001C7574" w:rsidRPr="00371F41">
        <w:rPr>
          <w:sz w:val="24"/>
          <w:szCs w:val="24"/>
        </w:rPr>
        <w:lastRenderedPageBreak/>
        <w:t xml:space="preserve">counties which </w:t>
      </w:r>
      <w:r w:rsidR="00416964" w:rsidRPr="00371F41">
        <w:rPr>
          <w:sz w:val="24"/>
          <w:szCs w:val="24"/>
        </w:rPr>
        <w:t>represent</w:t>
      </w:r>
      <w:r w:rsidR="001C7574" w:rsidRPr="00371F41">
        <w:rPr>
          <w:sz w:val="24"/>
          <w:szCs w:val="24"/>
        </w:rPr>
        <w:t>ed</w:t>
      </w:r>
      <w:r w:rsidR="00416964" w:rsidRPr="00371F41">
        <w:rPr>
          <w:sz w:val="24"/>
          <w:szCs w:val="24"/>
        </w:rPr>
        <w:t xml:space="preserve"> urban, rural agrarian and rural pastoralist settings</w:t>
      </w:r>
      <w:r w:rsidR="001C7574" w:rsidRPr="00371F41">
        <w:rPr>
          <w:sz w:val="24"/>
          <w:szCs w:val="24"/>
        </w:rPr>
        <w:t>.  ,</w:t>
      </w:r>
      <w:bookmarkEnd w:id="8"/>
      <w:r w:rsidR="00233A62" w:rsidRPr="00371F41">
        <w:rPr>
          <w:sz w:val="24"/>
          <w:szCs w:val="24"/>
        </w:rPr>
        <w:t xml:space="preserve">We carried out interviews with </w:t>
      </w:r>
      <w:r w:rsidR="0067168F" w:rsidRPr="00371F41">
        <w:rPr>
          <w:sz w:val="24"/>
          <w:szCs w:val="24"/>
        </w:rPr>
        <w:t>86 close-to-community (CTC) providers, their supervisors and community members and 14 focus group discussions with community members from two counties</w:t>
      </w:r>
      <w:r w:rsidR="00416964" w:rsidRPr="00371F41">
        <w:rPr>
          <w:sz w:val="24"/>
          <w:szCs w:val="24"/>
        </w:rPr>
        <w:t xml:space="preserve"> (out of the three)</w:t>
      </w:r>
      <w:r w:rsidR="0067168F" w:rsidRPr="00371F41">
        <w:rPr>
          <w:sz w:val="24"/>
          <w:szCs w:val="24"/>
        </w:rPr>
        <w:t xml:space="preserve"> (see table </w:t>
      </w:r>
      <w:r w:rsidR="00B03995" w:rsidRPr="00371F41">
        <w:rPr>
          <w:sz w:val="24"/>
          <w:szCs w:val="24"/>
        </w:rPr>
        <w:t>4</w:t>
      </w:r>
      <w:r w:rsidR="00B03995" w:rsidRPr="00371F41">
        <w:rPr>
          <w:sz w:val="24"/>
          <w:szCs w:val="24"/>
        </w:rPr>
        <w:fldChar w:fldCharType="begin" w:fldLock="1"/>
      </w:r>
      <w:r w:rsidR="005C18D1" w:rsidRPr="00371F41">
        <w:rPr>
          <w:sz w:val="24"/>
          <w:szCs w:val="24"/>
        </w:rPr>
        <w:instrText>ADDIN CSL_CITATION { "citationItems" : [ { "id" : "ITEM-1", "itemData" : { "DOI" : "10.1093/heapol/czy043", "author" : [ { "dropping-particle" : "", "family" : "Rosalind McCollum", "given" : "", "non-dropping-particle" : "", "parse-names" : false, "suffix" : "" }, { "dropping-particle" : "", "family" : "Theobald", "given" : "Sally", "non-dropping-particle" : "", "parse-names" : false, "suffix" : "" }, { "dropping-particle" : "", "family" : "Otiso", "given" : "Lilian", "non-dropping-particle" : "", "parse-names" : false, "suffix" : "" }, { "dropping-particle" : "", "family" : "Martineau", "given" : "Tim", "non-dropping-particle" : "", "parse-names" : false, "suffix" : "" }, { "dropping-particle" : "", "family" : "Karuga", "given" : "Robinson", "non-dropping-particle" : "", "parse-names" : false, "suffix" : "" }, { "dropping-particle" : "", "family" : "Barasa", "given" : "Edwine W.", "non-dropping-particle" : "", "parse-names" : false, "suffix" : "" }, { "dropping-particle" : "", "family" : "Molyneux", "given" : "Sassy", "non-dropping-particle" : "", "parse-names" : false, "suffix" : "" }, { "dropping-particle" : "", "family" : "Taegtmeyer", "given" : "Miriam", "non-dropping-particle" : "", "parse-names" : false, "suffix" : "" } ], "container-title" : "Health policy and planning", "id" : "ITEM-1", "issued" : { "date-parts" : [ [ "2018" ] ] }, "page" : "1-14", "title" : "Priority setting for health in the context of devolution in Kenya: implications for health equity and community-based primary care", "type" : "article-journal" }, "uris" : [ "http://www.mendeley.com/documents/?uuid=4ba0d49a-4f7b-4037-83f4-52ec1ce60ec2" ] } ], "mendeley" : { "formattedCitation" : "[16]", "plainTextFormattedCitation" : "[16]", "previouslyFormattedCitation" : "[16]" }, "properties" : { "noteIndex" : 0 }, "schema" : "https://github.com/citation-style-language/schema/raw/master/csl-citation.json" }</w:instrText>
      </w:r>
      <w:r w:rsidR="00B03995" w:rsidRPr="00371F41">
        <w:rPr>
          <w:sz w:val="24"/>
          <w:szCs w:val="24"/>
        </w:rPr>
        <w:fldChar w:fldCharType="separate"/>
      </w:r>
      <w:r w:rsidR="00B03995" w:rsidRPr="00371F41">
        <w:rPr>
          <w:noProof/>
          <w:sz w:val="24"/>
          <w:szCs w:val="24"/>
        </w:rPr>
        <w:t>[16]</w:t>
      </w:r>
      <w:r w:rsidR="00B03995" w:rsidRPr="00371F41">
        <w:rPr>
          <w:sz w:val="24"/>
          <w:szCs w:val="24"/>
        </w:rPr>
        <w:fldChar w:fldCharType="end"/>
      </w:r>
      <w:r w:rsidR="0067168F" w:rsidRPr="00371F41">
        <w:rPr>
          <w:sz w:val="24"/>
          <w:szCs w:val="24"/>
        </w:rPr>
        <w:t>).  This data was collected as part of an ongoing REACHOUT CTC provider quality improvement study in two counties (urban and rural agrarian).</w:t>
      </w:r>
      <w:r w:rsidR="00722BAC" w:rsidRPr="00371F41">
        <w:rPr>
          <w:sz w:val="24"/>
          <w:szCs w:val="24"/>
        </w:rPr>
        <w:t xml:space="preserve">  </w:t>
      </w:r>
      <w:r w:rsidR="00B12340" w:rsidRPr="00371F41">
        <w:rPr>
          <w:sz w:val="24"/>
          <w:szCs w:val="24"/>
        </w:rPr>
        <w:t xml:space="preserve">REACHOUT is an ambitious </w:t>
      </w:r>
      <w:proofErr w:type="gramStart"/>
      <w:r w:rsidR="00B12340" w:rsidRPr="00371F41">
        <w:rPr>
          <w:sz w:val="24"/>
          <w:szCs w:val="24"/>
        </w:rPr>
        <w:t>five year</w:t>
      </w:r>
      <w:proofErr w:type="gramEnd"/>
      <w:r w:rsidR="00B12340" w:rsidRPr="00371F41">
        <w:rPr>
          <w:sz w:val="24"/>
          <w:szCs w:val="24"/>
        </w:rPr>
        <w:t xml:space="preserve"> international research consortium aiming to generate knowledge to strengthen the performance of CHWs and other close-to-community (CTC) providers in promotional, preventive and curative primary health services in six low- and middle-income countries in rural and urban areas in Africa and Asia, including Kenya.</w:t>
      </w:r>
    </w:p>
    <w:p w14:paraId="0D48BF51" w14:textId="661329C9" w:rsidR="0067168F" w:rsidRPr="00371F41" w:rsidRDefault="00722BAC" w:rsidP="00794231">
      <w:pPr>
        <w:spacing w:line="360" w:lineRule="auto"/>
        <w:jc w:val="both"/>
        <w:rPr>
          <w:color w:val="0D0D0D" w:themeColor="text1" w:themeTint="F2"/>
          <w:sz w:val="24"/>
          <w:szCs w:val="24"/>
        </w:rPr>
      </w:pPr>
      <w:r w:rsidRPr="00371F41">
        <w:rPr>
          <w:sz w:val="24"/>
          <w:szCs w:val="24"/>
        </w:rPr>
        <w:t xml:space="preserve">A primary point of contact (usually the county executive committee member for health) in each of the ten counties was approached to introduce the study, either through email or face-to-face introduction.  This point of contact then typically provided introduction of the interviewer to other study participants.  </w:t>
      </w:r>
      <w:r w:rsidR="0067168F" w:rsidRPr="00371F41">
        <w:rPr>
          <w:sz w:val="24"/>
          <w:szCs w:val="24"/>
        </w:rPr>
        <w:t xml:space="preserve"> </w:t>
      </w:r>
      <w:r w:rsidRPr="00371F41">
        <w:rPr>
          <w:sz w:val="24"/>
          <w:szCs w:val="24"/>
        </w:rPr>
        <w:t>Participants were interviewed at a location convenient to them which afforded privacy, typically at their place of work.</w:t>
      </w:r>
      <w:r w:rsidR="00D96D9B" w:rsidRPr="00371F41">
        <w:rPr>
          <w:sz w:val="24"/>
          <w:szCs w:val="24"/>
        </w:rPr>
        <w:t xml:space="preserve">  </w:t>
      </w:r>
      <w:bookmarkStart w:id="9" w:name="_Hlk522637661"/>
      <w:r w:rsidR="007316F8" w:rsidRPr="00371F41">
        <w:rPr>
          <w:sz w:val="24"/>
          <w:szCs w:val="24"/>
        </w:rPr>
        <w:t>Qualitative data were recorded with participant’s consent and transcribed verbatim</w:t>
      </w:r>
      <w:r w:rsidR="0092736F" w:rsidRPr="00371F41">
        <w:rPr>
          <w:sz w:val="24"/>
          <w:szCs w:val="24"/>
        </w:rPr>
        <w:t xml:space="preserve"> by research assistants with extensive transcription experience</w:t>
      </w:r>
      <w:r w:rsidR="005D1B69" w:rsidRPr="00371F41">
        <w:rPr>
          <w:sz w:val="24"/>
          <w:szCs w:val="24"/>
        </w:rPr>
        <w:t>, supplemented by note taking</w:t>
      </w:r>
      <w:r w:rsidR="0092736F" w:rsidRPr="00371F41">
        <w:rPr>
          <w:sz w:val="24"/>
          <w:szCs w:val="24"/>
        </w:rPr>
        <w:t xml:space="preserve"> by the </w:t>
      </w:r>
      <w:r w:rsidR="001C7574" w:rsidRPr="00371F41">
        <w:rPr>
          <w:sz w:val="24"/>
          <w:szCs w:val="24"/>
        </w:rPr>
        <w:t>researcher who conducted the interviews</w:t>
      </w:r>
      <w:r w:rsidR="007316F8" w:rsidRPr="00371F41">
        <w:rPr>
          <w:sz w:val="24"/>
          <w:szCs w:val="24"/>
        </w:rPr>
        <w:t xml:space="preserve">.  </w:t>
      </w:r>
      <w:bookmarkEnd w:id="9"/>
      <w:r w:rsidR="005D1B69" w:rsidRPr="00371F41">
        <w:rPr>
          <w:sz w:val="24"/>
          <w:szCs w:val="24"/>
        </w:rPr>
        <w:t xml:space="preserve">Interviews typically lasted 40 to 60 minutes.  </w:t>
      </w:r>
      <w:r w:rsidR="0067168F" w:rsidRPr="00371F41">
        <w:rPr>
          <w:sz w:val="24"/>
          <w:szCs w:val="24"/>
        </w:rPr>
        <w:t>We used topic guides</w:t>
      </w:r>
      <w:r w:rsidR="00416964" w:rsidRPr="00371F41">
        <w:rPr>
          <w:sz w:val="24"/>
          <w:szCs w:val="24"/>
        </w:rPr>
        <w:t>, with questions</w:t>
      </w:r>
      <w:r w:rsidR="0067168F" w:rsidRPr="00371F41">
        <w:rPr>
          <w:sz w:val="24"/>
          <w:szCs w:val="24"/>
        </w:rPr>
        <w:t xml:space="preserve"> </w:t>
      </w:r>
      <w:r w:rsidR="00416964" w:rsidRPr="00371F41">
        <w:rPr>
          <w:sz w:val="24"/>
          <w:szCs w:val="24"/>
        </w:rPr>
        <w:t>which</w:t>
      </w:r>
      <w:r w:rsidR="0067168F" w:rsidRPr="00371F41">
        <w:rPr>
          <w:color w:val="0D0D0D" w:themeColor="text1" w:themeTint="F2"/>
          <w:sz w:val="24"/>
          <w:szCs w:val="24"/>
        </w:rPr>
        <w:t xml:space="preserve"> explore</w:t>
      </w:r>
      <w:r w:rsidR="00416964" w:rsidRPr="00371F41">
        <w:rPr>
          <w:color w:val="0D0D0D" w:themeColor="text1" w:themeTint="F2"/>
          <w:sz w:val="24"/>
          <w:szCs w:val="24"/>
        </w:rPr>
        <w:t>d</w:t>
      </w:r>
      <w:r w:rsidR="0067168F" w:rsidRPr="00371F41">
        <w:rPr>
          <w:color w:val="0D0D0D" w:themeColor="text1" w:themeTint="F2"/>
          <w:sz w:val="24"/>
          <w:szCs w:val="24"/>
        </w:rPr>
        <w:t xml:space="preserve"> the </w:t>
      </w:r>
      <w:r w:rsidR="00416964" w:rsidRPr="00371F41">
        <w:rPr>
          <w:color w:val="0D0D0D" w:themeColor="text1" w:themeTint="F2"/>
          <w:sz w:val="24"/>
          <w:szCs w:val="24"/>
        </w:rPr>
        <w:t xml:space="preserve">actors and </w:t>
      </w:r>
      <w:r w:rsidR="0067168F" w:rsidRPr="00371F41">
        <w:rPr>
          <w:color w:val="0D0D0D" w:themeColor="text1" w:themeTint="F2"/>
          <w:sz w:val="24"/>
          <w:szCs w:val="24"/>
        </w:rPr>
        <w:t>priority-setting process</w:t>
      </w:r>
      <w:r w:rsidR="000F7B56" w:rsidRPr="00371F41">
        <w:rPr>
          <w:color w:val="0D0D0D" w:themeColor="text1" w:themeTint="F2"/>
          <w:sz w:val="24"/>
          <w:szCs w:val="24"/>
        </w:rPr>
        <w:t>es</w:t>
      </w:r>
      <w:r w:rsidR="0067168F" w:rsidRPr="00371F41">
        <w:rPr>
          <w:color w:val="0D0D0D" w:themeColor="text1" w:themeTint="F2"/>
          <w:sz w:val="24"/>
          <w:szCs w:val="24"/>
        </w:rPr>
        <w:t xml:space="preserve"> for health following devolution</w:t>
      </w:r>
      <w:r w:rsidR="00416964" w:rsidRPr="00371F41">
        <w:rPr>
          <w:color w:val="0D0D0D" w:themeColor="text1" w:themeTint="F2"/>
          <w:sz w:val="24"/>
          <w:szCs w:val="24"/>
        </w:rPr>
        <w:t>; parti</w:t>
      </w:r>
      <w:r w:rsidR="000F7B56" w:rsidRPr="00371F41">
        <w:rPr>
          <w:color w:val="0D0D0D" w:themeColor="text1" w:themeTint="F2"/>
          <w:sz w:val="24"/>
          <w:szCs w:val="24"/>
        </w:rPr>
        <w:t xml:space="preserve">cipants understanding of </w:t>
      </w:r>
      <w:r w:rsidR="00416964" w:rsidRPr="00371F41">
        <w:rPr>
          <w:color w:val="0D0D0D" w:themeColor="text1" w:themeTint="F2"/>
          <w:sz w:val="24"/>
          <w:szCs w:val="24"/>
        </w:rPr>
        <w:t>the implications of priorities set</w:t>
      </w:r>
      <w:r w:rsidR="007316F8" w:rsidRPr="00371F41">
        <w:rPr>
          <w:color w:val="0D0D0D" w:themeColor="text1" w:themeTint="F2"/>
          <w:sz w:val="24"/>
          <w:szCs w:val="24"/>
        </w:rPr>
        <w:t>, particularly for access, use and effective coverage of health services</w:t>
      </w:r>
      <w:r w:rsidR="0067168F" w:rsidRPr="00371F41">
        <w:rPr>
          <w:color w:val="0D0D0D" w:themeColor="text1" w:themeTint="F2"/>
          <w:sz w:val="24"/>
          <w:szCs w:val="24"/>
        </w:rPr>
        <w:t>.  The topic guides were developed through an iterative process following informal discussion</w:t>
      </w:r>
      <w:r w:rsidR="00416964" w:rsidRPr="00371F41">
        <w:rPr>
          <w:color w:val="0D0D0D" w:themeColor="text1" w:themeTint="F2"/>
          <w:sz w:val="24"/>
          <w:szCs w:val="24"/>
        </w:rPr>
        <w:t xml:space="preserve">s with national key informants and </w:t>
      </w:r>
      <w:r w:rsidR="0067168F" w:rsidRPr="00371F41">
        <w:rPr>
          <w:color w:val="0D0D0D" w:themeColor="text1" w:themeTint="F2"/>
          <w:sz w:val="24"/>
          <w:szCs w:val="24"/>
        </w:rPr>
        <w:t>colleagues and a period of reflection and revision after data collection in one county to ensure questions elicited the responses sought.</w:t>
      </w:r>
      <w:r w:rsidR="001A01E0" w:rsidRPr="00371F41">
        <w:rPr>
          <w:color w:val="0D0D0D" w:themeColor="text1" w:themeTint="F2"/>
          <w:sz w:val="24"/>
          <w:szCs w:val="24"/>
        </w:rPr>
        <w:t xml:space="preserve">  </w:t>
      </w:r>
      <w:r w:rsidR="0067168F" w:rsidRPr="00371F41">
        <w:rPr>
          <w:color w:val="0D0D0D" w:themeColor="text1" w:themeTint="F2"/>
          <w:sz w:val="24"/>
          <w:szCs w:val="24"/>
        </w:rPr>
        <w:t xml:space="preserve"> </w:t>
      </w:r>
    </w:p>
    <w:p w14:paraId="4A6FDE2E" w14:textId="5FFAA1D7" w:rsidR="0067168F" w:rsidRPr="00371F41" w:rsidRDefault="0067168F" w:rsidP="00794231">
      <w:pPr>
        <w:spacing w:line="360" w:lineRule="auto"/>
        <w:jc w:val="both"/>
        <w:rPr>
          <w:sz w:val="24"/>
          <w:szCs w:val="24"/>
        </w:rPr>
      </w:pPr>
      <w:r w:rsidRPr="00371F41">
        <w:rPr>
          <w:sz w:val="24"/>
          <w:szCs w:val="24"/>
        </w:rPr>
        <w:t>National, county and some health worker level interviews were carried out by a foreign researcher in English language (RM)</w:t>
      </w:r>
      <w:r w:rsidR="008D3DDA" w:rsidRPr="00371F41">
        <w:rPr>
          <w:sz w:val="24"/>
          <w:szCs w:val="24"/>
        </w:rPr>
        <w:t>, who completed the research as part of doctoral studies and who has received training in qualitative data collection and analysis</w:t>
      </w:r>
      <w:r w:rsidRPr="00371F41">
        <w:rPr>
          <w:sz w:val="24"/>
          <w:szCs w:val="24"/>
        </w:rPr>
        <w:t xml:space="preserve">.  </w:t>
      </w:r>
      <w:r w:rsidR="00D473BC" w:rsidRPr="00371F41">
        <w:rPr>
          <w:sz w:val="24"/>
          <w:szCs w:val="24"/>
        </w:rPr>
        <w:t xml:space="preserve">RM had no prior relationship with any of the research participants.  </w:t>
      </w:r>
      <w:r w:rsidRPr="00371F41">
        <w:rPr>
          <w:sz w:val="24"/>
          <w:szCs w:val="24"/>
        </w:rPr>
        <w:t xml:space="preserve">Community and some health facility level respondents were interviewed by trained research assistants in Kiswahili or </w:t>
      </w:r>
      <w:r w:rsidR="003E1F69" w:rsidRPr="00371F41">
        <w:rPr>
          <w:sz w:val="24"/>
          <w:szCs w:val="24"/>
        </w:rPr>
        <w:t>K</w:t>
      </w:r>
      <w:r w:rsidRPr="00371F41">
        <w:rPr>
          <w:sz w:val="24"/>
          <w:szCs w:val="24"/>
        </w:rPr>
        <w:t xml:space="preserve">amba (depending on respondents’ preference).  </w:t>
      </w:r>
    </w:p>
    <w:p w14:paraId="40AB67C6" w14:textId="77D39A99" w:rsidR="0067168F" w:rsidRPr="00371F41" w:rsidRDefault="0067168F" w:rsidP="00794231">
      <w:pPr>
        <w:spacing w:line="360" w:lineRule="auto"/>
        <w:jc w:val="both"/>
        <w:rPr>
          <w:i/>
          <w:sz w:val="24"/>
          <w:szCs w:val="24"/>
        </w:rPr>
      </w:pPr>
      <w:r w:rsidRPr="00371F41">
        <w:rPr>
          <w:i/>
          <w:sz w:val="24"/>
          <w:szCs w:val="24"/>
        </w:rPr>
        <w:t xml:space="preserve">Analytical process </w:t>
      </w:r>
    </w:p>
    <w:p w14:paraId="0AB8E156" w14:textId="7D63F4B8" w:rsidR="0067168F" w:rsidRPr="00371F41" w:rsidRDefault="0067168F" w:rsidP="00794231">
      <w:pPr>
        <w:spacing w:line="360" w:lineRule="auto"/>
        <w:jc w:val="both"/>
        <w:rPr>
          <w:sz w:val="24"/>
          <w:szCs w:val="24"/>
        </w:rPr>
      </w:pPr>
      <w:r w:rsidRPr="00371F41">
        <w:rPr>
          <w:rFonts w:cs="Arial"/>
          <w:spacing w:val="-2"/>
          <w:sz w:val="24"/>
          <w:szCs w:val="24"/>
        </w:rPr>
        <w:lastRenderedPageBreak/>
        <w:t xml:space="preserve">We adopted a framework approach to analysis </w:t>
      </w:r>
      <w:r w:rsidRPr="00371F41">
        <w:rPr>
          <w:sz w:val="24"/>
          <w:szCs w:val="24"/>
        </w:rPr>
        <w:t>in order to classify and organise data according to the key themes, concepts and emerging categories</w:t>
      </w:r>
      <w:r w:rsidR="000A5EDC" w:rsidRPr="00371F41">
        <w:rPr>
          <w:sz w:val="24"/>
          <w:szCs w:val="24"/>
        </w:rPr>
        <w:t xml:space="preserve"> </w:t>
      </w:r>
      <w:r w:rsidRPr="00371F41">
        <w:rPr>
          <w:sz w:val="24"/>
          <w:szCs w:val="24"/>
        </w:rPr>
        <w:fldChar w:fldCharType="begin" w:fldLock="1"/>
      </w:r>
      <w:r w:rsidR="005D1675" w:rsidRPr="00371F41">
        <w:rPr>
          <w:sz w:val="24"/>
          <w:szCs w:val="24"/>
        </w:rPr>
        <w:instrText>ADDIN CSL_CITATION { "citationItems" : [ { "id" : "ITEM-1", "itemData" : { "DOI" : "10.4135/9781452230108", "ISBN" : "0 7619 7109 2", "ISSN" : "00282162", "PMID" : "2314503", "abstract" : "Qualitative Research Practice: A Guide for Social Science Students and Researchers", "author" : [ { "dropping-particle" : "", "family" : "Ritchie", "given" : "Jane", "non-dropping-particle" : "", "parse-names" : false, "suffix" : "" }, { "dropping-particle" : "", "family" : "Lewis", "given" : "Jane", "non-dropping-particle" : "", "parse-names" : false, "suffix" : "" } ], "container-title" : "Qualitative research practice: A guide for social science students and researchers", "id" : "ITEM-1", "issued" : { "date-parts" : [ [ "2003" ] ] }, "page" : "2-10", "title" : "The Foundations of Qualitative Research", "type" : "article-journal" }, "uris" : [ "http://www.mendeley.com/documents/?uuid=0c137ff7-fd75-4dfa-b20e-cfccbee3b2fd" ] } ], "mendeley" : { "formattedCitation" : "[27]", "plainTextFormattedCitation" : "[27]", "previouslyFormattedCitation" : "[27]" }, "properties" : { "noteIndex" : 0 }, "schema" : "https://github.com/citation-style-language/schema/raw/master/csl-citation.json" }</w:instrText>
      </w:r>
      <w:r w:rsidRPr="00371F41">
        <w:rPr>
          <w:sz w:val="24"/>
          <w:szCs w:val="24"/>
        </w:rPr>
        <w:fldChar w:fldCharType="separate"/>
      </w:r>
      <w:r w:rsidR="00BA46A2" w:rsidRPr="00371F41">
        <w:rPr>
          <w:noProof/>
          <w:sz w:val="24"/>
          <w:szCs w:val="24"/>
        </w:rPr>
        <w:t>[27]</w:t>
      </w:r>
      <w:r w:rsidRPr="00371F41">
        <w:rPr>
          <w:sz w:val="24"/>
          <w:szCs w:val="24"/>
        </w:rPr>
        <w:fldChar w:fldCharType="end"/>
      </w:r>
      <w:r w:rsidRPr="00371F41">
        <w:rPr>
          <w:sz w:val="24"/>
          <w:szCs w:val="24"/>
        </w:rPr>
        <w:t>.  This included  an inductive aspect, which allowed meaning to emerge from the data</w:t>
      </w:r>
      <w:r w:rsidR="000A5EDC" w:rsidRPr="00371F41">
        <w:rPr>
          <w:sz w:val="24"/>
          <w:szCs w:val="24"/>
        </w:rPr>
        <w:t xml:space="preserve"> </w:t>
      </w:r>
      <w:r w:rsidRPr="00371F41">
        <w:rPr>
          <w:sz w:val="24"/>
          <w:szCs w:val="24"/>
        </w:rPr>
        <w:fldChar w:fldCharType="begin" w:fldLock="1"/>
      </w:r>
      <w:r w:rsidR="005D1675" w:rsidRPr="00371F41">
        <w:rPr>
          <w:sz w:val="24"/>
          <w:szCs w:val="24"/>
        </w:rPr>
        <w:instrText>ADDIN CSL_CITATION { "citationItems" : [ { "id" : "ITEM-1", "itemData" : { "DOI" : "10.1136/bmj.a288", "author" : [ { "dropping-particle" : "", "family" : "Kuper", "given" : "Ayelet", "non-dropping-particle" : "", "parse-names" : false, "suffix" : "" }, { "dropping-particle" : "", "family" : "Reeves", "given" : "Scott", "non-dropping-particle" : "", "parse-names" : false, "suffix" : "" }, { "dropping-particle" : "", "family" : "Levinson", "given" : "Wendy", "non-dropping-particle" : "", "parse-names" : false, "suffix" : "" } ], "container-title" : "BMJ. British Medical Journal", "id" : "ITEM-1", "issued" : { "date-parts" : [ [ "2008" ] ] }, "page" : "404-409", "title" : "An introduction to reading and appraising qualitative research", "type" : "article-journal" }, "uris" : [ "http://www.mendeley.com/documents/?uuid=5df86e69-7106-4dda-9945-0a13154ee94e" ] } ], "mendeley" : { "formattedCitation" : "[28]", "plainTextFormattedCitation" : "[28]", "previouslyFormattedCitation" : "[28]" }, "properties" : { "noteIndex" : 0 }, "schema" : "https://github.com/citation-style-language/schema/raw/master/csl-citation.json" }</w:instrText>
      </w:r>
      <w:r w:rsidRPr="00371F41">
        <w:rPr>
          <w:sz w:val="24"/>
          <w:szCs w:val="24"/>
        </w:rPr>
        <w:fldChar w:fldCharType="separate"/>
      </w:r>
      <w:r w:rsidR="00BA46A2" w:rsidRPr="00371F41">
        <w:rPr>
          <w:noProof/>
          <w:sz w:val="24"/>
          <w:szCs w:val="24"/>
        </w:rPr>
        <w:t>[28]</w:t>
      </w:r>
      <w:r w:rsidRPr="00371F41">
        <w:rPr>
          <w:sz w:val="24"/>
          <w:szCs w:val="24"/>
        </w:rPr>
        <w:fldChar w:fldCharType="end"/>
      </w:r>
      <w:r w:rsidRPr="00371F41">
        <w:rPr>
          <w:sz w:val="24"/>
          <w:szCs w:val="24"/>
        </w:rPr>
        <w:t xml:space="preserve"> through familiarisation with the data by reading and re-reading transcripts.  Following this a </w:t>
      </w:r>
      <w:r w:rsidR="00416964" w:rsidRPr="00371F41">
        <w:rPr>
          <w:sz w:val="24"/>
          <w:szCs w:val="24"/>
        </w:rPr>
        <w:t>coding</w:t>
      </w:r>
      <w:r w:rsidRPr="00371F41">
        <w:rPr>
          <w:sz w:val="24"/>
          <w:szCs w:val="24"/>
        </w:rPr>
        <w:t xml:space="preserve"> framework was developed which drew on understanding of the literature, the objectives of the interview, the themes within the data collection tool and issues raised by the respondents themselves during interviews.  </w:t>
      </w:r>
      <w:proofErr w:type="spellStart"/>
      <w:r w:rsidRPr="00371F41">
        <w:rPr>
          <w:sz w:val="24"/>
          <w:szCs w:val="24"/>
        </w:rPr>
        <w:t>Nvivo</w:t>
      </w:r>
      <w:proofErr w:type="spellEnd"/>
      <w:r w:rsidRPr="00371F41">
        <w:rPr>
          <w:sz w:val="24"/>
          <w:szCs w:val="24"/>
        </w:rPr>
        <w:t xml:space="preserve"> 10 software was utilised to manage and code data.  Following coding, data was charted in order to summarise data while still retaining its context and essence</w:t>
      </w:r>
      <w:r w:rsidR="000A5EDC" w:rsidRPr="00371F41">
        <w:rPr>
          <w:sz w:val="24"/>
          <w:szCs w:val="24"/>
        </w:rPr>
        <w:t xml:space="preserve"> </w:t>
      </w:r>
      <w:r w:rsidRPr="00371F41">
        <w:rPr>
          <w:sz w:val="24"/>
          <w:szCs w:val="24"/>
        </w:rPr>
        <w:fldChar w:fldCharType="begin" w:fldLock="1"/>
      </w:r>
      <w:r w:rsidR="005D1675" w:rsidRPr="00371F41">
        <w:rPr>
          <w:sz w:val="24"/>
          <w:szCs w:val="24"/>
        </w:rPr>
        <w:instrText>ADDIN CSL_CITATION { "citationItems" : [ { "id" : "ITEM-1", "itemData" : { "DOI" : "10.4135/9781452230108", "ISBN" : "0 7619 7109 2", "ISSN" : "00282162", "PMID" : "2314503", "abstract" : "Qualitative Research Practice: A Guide for Social Science Students and Researchers", "author" : [ { "dropping-particle" : "", "family" : "Ritchie", "given" : "Jane", "non-dropping-particle" : "", "parse-names" : false, "suffix" : "" }, { "dropping-particle" : "", "family" : "Lewis", "given" : "Jane", "non-dropping-particle" : "", "parse-names" : false, "suffix" : "" } ], "container-title" : "Qualitative research practice: A guide for social science students and researchers", "id" : "ITEM-1", "issued" : { "date-parts" : [ [ "2003" ] ] }, "page" : "2-10", "title" : "The Foundations of Qualitative Research", "type" : "article-journal" }, "uris" : [ "http://www.mendeley.com/documents/?uuid=0c137ff7-fd75-4dfa-b20e-cfccbee3b2fd" ] } ], "mendeley" : { "formattedCitation" : "[27]", "plainTextFormattedCitation" : "[27]", "previouslyFormattedCitation" : "[27]" }, "properties" : { "noteIndex" : 0 }, "schema" : "https://github.com/citation-style-language/schema/raw/master/csl-citation.json" }</w:instrText>
      </w:r>
      <w:r w:rsidRPr="00371F41">
        <w:rPr>
          <w:sz w:val="24"/>
          <w:szCs w:val="24"/>
        </w:rPr>
        <w:fldChar w:fldCharType="separate"/>
      </w:r>
      <w:r w:rsidR="00BA46A2" w:rsidRPr="00371F41">
        <w:rPr>
          <w:noProof/>
          <w:sz w:val="24"/>
          <w:szCs w:val="24"/>
        </w:rPr>
        <w:t>[27]</w:t>
      </w:r>
      <w:r w:rsidRPr="00371F41">
        <w:rPr>
          <w:sz w:val="24"/>
          <w:szCs w:val="24"/>
        </w:rPr>
        <w:fldChar w:fldCharType="end"/>
      </w:r>
      <w:r w:rsidRPr="00371F41">
        <w:rPr>
          <w:sz w:val="24"/>
          <w:szCs w:val="24"/>
        </w:rPr>
        <w:t xml:space="preserve">, based on data from all ten counties.  </w:t>
      </w:r>
      <w:r w:rsidR="00D96D9B" w:rsidRPr="00371F41">
        <w:rPr>
          <w:sz w:val="24"/>
          <w:szCs w:val="24"/>
        </w:rPr>
        <w:t>Data coding and preliminary analysis was carried out by RM, with regular discussions with LO, MT, TM and ST through the data collection and analysis process.  P</w:t>
      </w:r>
      <w:r w:rsidR="00D96D9B" w:rsidRPr="00371F41">
        <w:rPr>
          <w:rFonts w:cs="Arial"/>
          <w:bCs/>
          <w:sz w:val="24"/>
          <w:szCs w:val="24"/>
        </w:rPr>
        <w:t xml:space="preserve">reliminary findings were presented to fellow researchers (including SM) engaged in health systems research in Kenya at an early stage in the data collection process, allowing the opportunity to develop data collection and analysis plans.  Further presentation of findings with </w:t>
      </w:r>
      <w:r w:rsidR="00D96D9B" w:rsidRPr="00371F41">
        <w:rPr>
          <w:sz w:val="24"/>
          <w:szCs w:val="24"/>
        </w:rPr>
        <w:t xml:space="preserve">NM, LO, MT, TM, ST </w:t>
      </w:r>
      <w:r w:rsidR="00D96D9B" w:rsidRPr="00371F41">
        <w:rPr>
          <w:rFonts w:cs="Arial"/>
          <w:bCs/>
          <w:sz w:val="24"/>
          <w:szCs w:val="24"/>
        </w:rPr>
        <w:t xml:space="preserve">provided opportunities to critique and refine the analysis.  </w:t>
      </w:r>
      <w:r w:rsidR="00D96D9B" w:rsidRPr="00371F41">
        <w:rPr>
          <w:sz w:val="24"/>
          <w:szCs w:val="24"/>
        </w:rPr>
        <w:t xml:space="preserve">SM and EB participate in a health systems governance learning site, conducting related research within Kilifi county in Kenya.  </w:t>
      </w:r>
      <w:r w:rsidRPr="00371F41">
        <w:rPr>
          <w:sz w:val="24"/>
          <w:szCs w:val="24"/>
        </w:rPr>
        <w:t>Findings were then analysed collectively, highlighting differences between counties or types of respondent where appropriate.</w:t>
      </w:r>
      <w:r w:rsidR="00C325B0" w:rsidRPr="00371F41">
        <w:rPr>
          <w:sz w:val="24"/>
          <w:szCs w:val="24"/>
        </w:rPr>
        <w:t xml:space="preserve">  </w:t>
      </w:r>
      <w:bookmarkStart w:id="10" w:name="_Hlk522650247"/>
      <w:r w:rsidR="0070735A" w:rsidRPr="00371F41">
        <w:rPr>
          <w:sz w:val="24"/>
          <w:szCs w:val="24"/>
        </w:rPr>
        <w:t>Given the nature of the themes which emerged from the findings, there was a strong fit between these themes and with</w:t>
      </w:r>
      <w:r w:rsidR="00C325B0" w:rsidRPr="00371F41">
        <w:rPr>
          <w:sz w:val="24"/>
          <w:szCs w:val="24"/>
        </w:rPr>
        <w:t xml:space="preserve"> </w:t>
      </w:r>
      <w:proofErr w:type="spellStart"/>
      <w:r w:rsidR="00C325B0" w:rsidRPr="00371F41">
        <w:rPr>
          <w:sz w:val="24"/>
          <w:szCs w:val="24"/>
        </w:rPr>
        <w:t>Gaventa’s</w:t>
      </w:r>
      <w:proofErr w:type="spellEnd"/>
      <w:r w:rsidR="00C325B0" w:rsidRPr="00371F41">
        <w:rPr>
          <w:sz w:val="24"/>
          <w:szCs w:val="24"/>
        </w:rPr>
        <w:t xml:space="preserve"> power cube and </w:t>
      </w:r>
      <w:proofErr w:type="spellStart"/>
      <w:r w:rsidR="00C325B0" w:rsidRPr="00371F41">
        <w:rPr>
          <w:sz w:val="24"/>
          <w:szCs w:val="24"/>
        </w:rPr>
        <w:t>Veneklassen’s</w:t>
      </w:r>
      <w:proofErr w:type="spellEnd"/>
      <w:r w:rsidR="00C325B0" w:rsidRPr="00371F41">
        <w:rPr>
          <w:sz w:val="24"/>
          <w:szCs w:val="24"/>
        </w:rPr>
        <w:t xml:space="preserve"> expressions of power (2002)</w:t>
      </w:r>
      <w:r w:rsidR="0070735A" w:rsidRPr="00371F41">
        <w:rPr>
          <w:sz w:val="24"/>
          <w:szCs w:val="24"/>
        </w:rPr>
        <w:t>.  We therefore carried out a re-analysis in light of these themes, given the similarity between our findings and these frameworks,</w:t>
      </w:r>
      <w:r w:rsidR="00C325B0" w:rsidRPr="00371F41">
        <w:rPr>
          <w:sz w:val="24"/>
          <w:szCs w:val="24"/>
        </w:rPr>
        <w:t xml:space="preserve"> in order to further the nuance of the analysis and to enable a deeper look at power in all its </w:t>
      </w:r>
      <w:r w:rsidR="00F20345" w:rsidRPr="00371F41">
        <w:rPr>
          <w:sz w:val="24"/>
          <w:szCs w:val="24"/>
        </w:rPr>
        <w:t>manifestations</w:t>
      </w:r>
      <w:r w:rsidR="00C325B0" w:rsidRPr="00371F41">
        <w:rPr>
          <w:sz w:val="24"/>
          <w:szCs w:val="24"/>
        </w:rPr>
        <w:t>.</w:t>
      </w:r>
      <w:r w:rsidR="00D96D9B" w:rsidRPr="00371F41">
        <w:rPr>
          <w:sz w:val="24"/>
          <w:szCs w:val="24"/>
        </w:rPr>
        <w:t xml:space="preserve">  </w:t>
      </w:r>
      <w:bookmarkEnd w:id="10"/>
      <w:r w:rsidR="00D96D9B" w:rsidRPr="00371F41">
        <w:rPr>
          <w:sz w:val="24"/>
          <w:szCs w:val="24"/>
        </w:rPr>
        <w:t>Final analysis and manuscript development w</w:t>
      </w:r>
      <w:r w:rsidR="00070ECD" w:rsidRPr="00371F41">
        <w:rPr>
          <w:sz w:val="24"/>
          <w:szCs w:val="24"/>
        </w:rPr>
        <w:t>ere</w:t>
      </w:r>
      <w:r w:rsidR="00D96D9B" w:rsidRPr="00371F41">
        <w:rPr>
          <w:sz w:val="24"/>
          <w:szCs w:val="24"/>
        </w:rPr>
        <w:t xml:space="preserve"> finalised with inputs from all authors.</w:t>
      </w:r>
    </w:p>
    <w:p w14:paraId="2643976D" w14:textId="0E0D5324" w:rsidR="00907C27" w:rsidRPr="00371F41" w:rsidRDefault="00D519E9" w:rsidP="00794231">
      <w:pPr>
        <w:spacing w:line="360" w:lineRule="auto"/>
        <w:jc w:val="both"/>
        <w:rPr>
          <w:i/>
          <w:sz w:val="24"/>
          <w:szCs w:val="24"/>
        </w:rPr>
      </w:pPr>
      <w:r w:rsidRPr="00371F41">
        <w:rPr>
          <w:i/>
          <w:sz w:val="24"/>
          <w:szCs w:val="24"/>
        </w:rPr>
        <w:t xml:space="preserve">Trustworthiness </w:t>
      </w:r>
      <w:r w:rsidR="00907C27" w:rsidRPr="00371F41">
        <w:rPr>
          <w:i/>
          <w:sz w:val="24"/>
          <w:szCs w:val="24"/>
        </w:rPr>
        <w:t>and ethics</w:t>
      </w:r>
    </w:p>
    <w:p w14:paraId="71A961E0" w14:textId="572284CB" w:rsidR="0067168F" w:rsidRPr="00371F41" w:rsidRDefault="00907C27" w:rsidP="00794231">
      <w:pPr>
        <w:spacing w:line="360" w:lineRule="auto"/>
        <w:jc w:val="both"/>
        <w:rPr>
          <w:sz w:val="24"/>
          <w:szCs w:val="24"/>
        </w:rPr>
      </w:pPr>
      <w:r w:rsidRPr="00371F41">
        <w:rPr>
          <w:sz w:val="24"/>
          <w:szCs w:val="24"/>
        </w:rPr>
        <w:t xml:space="preserve">Discussions and interviews conducted in Kiswahili or Kamba were translated to English, with a selection back-translated for quality checking.  </w:t>
      </w:r>
      <w:bookmarkStart w:id="11" w:name="_Hlk522638620"/>
      <w:r w:rsidR="0067168F" w:rsidRPr="00371F41">
        <w:rPr>
          <w:sz w:val="24"/>
          <w:szCs w:val="24"/>
        </w:rPr>
        <w:t xml:space="preserve">Data was triangulated between sources to minimise bias.  </w:t>
      </w:r>
      <w:bookmarkEnd w:id="11"/>
      <w:r w:rsidR="0067168F" w:rsidRPr="00371F41">
        <w:rPr>
          <w:sz w:val="24"/>
          <w:szCs w:val="24"/>
        </w:rPr>
        <w:t xml:space="preserve">We reflected on our position as UK and Kenyan researchers and adopted reflexivity and positionality lenses within the analysis approach.  </w:t>
      </w:r>
      <w:bookmarkStart w:id="12" w:name="_Hlk522638778"/>
      <w:r w:rsidR="00D900A8" w:rsidRPr="00371F41">
        <w:rPr>
          <w:sz w:val="24"/>
          <w:szCs w:val="24"/>
        </w:rPr>
        <w:t>R</w:t>
      </w:r>
      <w:r w:rsidR="0067168F" w:rsidRPr="00371F41">
        <w:rPr>
          <w:sz w:val="24"/>
          <w:szCs w:val="24"/>
        </w:rPr>
        <w:t xml:space="preserve">egular discussions and presentations with colleagues and other researchers within and outside Kenya were an important part of maintaining validity throughout the research process.  </w:t>
      </w:r>
      <w:bookmarkEnd w:id="12"/>
      <w:r w:rsidRPr="00371F41">
        <w:rPr>
          <w:sz w:val="24"/>
          <w:szCs w:val="24"/>
        </w:rPr>
        <w:t xml:space="preserve">All participants were provided with information </w:t>
      </w:r>
      <w:r w:rsidR="000F7B56" w:rsidRPr="00371F41">
        <w:rPr>
          <w:sz w:val="24"/>
          <w:szCs w:val="24"/>
        </w:rPr>
        <w:t xml:space="preserve">about the </w:t>
      </w:r>
      <w:r w:rsidR="00D96D9B" w:rsidRPr="00371F41">
        <w:rPr>
          <w:sz w:val="24"/>
          <w:szCs w:val="24"/>
        </w:rPr>
        <w:t xml:space="preserve">nature of the </w:t>
      </w:r>
      <w:r w:rsidR="000F7B56" w:rsidRPr="00371F41">
        <w:rPr>
          <w:sz w:val="24"/>
          <w:szCs w:val="24"/>
        </w:rPr>
        <w:t xml:space="preserve">study </w:t>
      </w:r>
      <w:r w:rsidR="00D96D9B" w:rsidRPr="00371F41">
        <w:rPr>
          <w:sz w:val="24"/>
          <w:szCs w:val="24"/>
        </w:rPr>
        <w:t xml:space="preserve">and </w:t>
      </w:r>
      <w:proofErr w:type="spellStart"/>
      <w:proofErr w:type="gramStart"/>
      <w:r w:rsidR="00D96D9B" w:rsidRPr="00371F41">
        <w:rPr>
          <w:sz w:val="24"/>
          <w:szCs w:val="24"/>
        </w:rPr>
        <w:t>it’s</w:t>
      </w:r>
      <w:proofErr w:type="spellEnd"/>
      <w:proofErr w:type="gramEnd"/>
      <w:r w:rsidR="00D96D9B" w:rsidRPr="00371F41">
        <w:rPr>
          <w:sz w:val="24"/>
          <w:szCs w:val="24"/>
        </w:rPr>
        <w:t xml:space="preserve"> objectives </w:t>
      </w:r>
      <w:r w:rsidR="000F7B56" w:rsidRPr="00371F41">
        <w:rPr>
          <w:sz w:val="24"/>
          <w:szCs w:val="24"/>
        </w:rPr>
        <w:t>and</w:t>
      </w:r>
      <w:r w:rsidRPr="00371F41">
        <w:rPr>
          <w:sz w:val="24"/>
          <w:szCs w:val="24"/>
        </w:rPr>
        <w:t xml:space="preserve"> gave informed </w:t>
      </w:r>
      <w:r w:rsidRPr="00371F41">
        <w:rPr>
          <w:sz w:val="24"/>
          <w:szCs w:val="24"/>
        </w:rPr>
        <w:lastRenderedPageBreak/>
        <w:t xml:space="preserve">written consent.  </w:t>
      </w:r>
      <w:r w:rsidR="0067168F" w:rsidRPr="00371F41">
        <w:rPr>
          <w:sz w:val="24"/>
          <w:szCs w:val="24"/>
        </w:rPr>
        <w:t xml:space="preserve">Ethical approval was received from Kenya Medical Research Institute (KEMRI) and Liverpool School of Tropical Medicine, with research permit from National Commission for Science Technology and Innovation (NACOSTI).  </w:t>
      </w:r>
    </w:p>
    <w:p w14:paraId="2A9C431F" w14:textId="77777777" w:rsidR="00E83830" w:rsidRPr="00371F41" w:rsidRDefault="00E83830" w:rsidP="00794231">
      <w:pPr>
        <w:spacing w:line="360" w:lineRule="auto"/>
        <w:jc w:val="both"/>
        <w:rPr>
          <w:sz w:val="24"/>
          <w:szCs w:val="24"/>
        </w:rPr>
      </w:pPr>
      <w:r w:rsidRPr="00371F41">
        <w:rPr>
          <w:sz w:val="24"/>
          <w:szCs w:val="24"/>
        </w:rPr>
        <w:t>Results</w:t>
      </w:r>
    </w:p>
    <w:p w14:paraId="7B4AC164" w14:textId="7C1E44C5" w:rsidR="006E6489" w:rsidRPr="00371F41" w:rsidRDefault="006E6489" w:rsidP="00794231">
      <w:pPr>
        <w:spacing w:line="360" w:lineRule="auto"/>
        <w:jc w:val="both"/>
        <w:rPr>
          <w:sz w:val="24"/>
          <w:szCs w:val="24"/>
        </w:rPr>
      </w:pPr>
      <w:r w:rsidRPr="00371F41">
        <w:rPr>
          <w:sz w:val="24"/>
          <w:szCs w:val="24"/>
        </w:rPr>
        <w:t xml:space="preserve">Our results relating to power are presented in line with </w:t>
      </w:r>
      <w:proofErr w:type="spellStart"/>
      <w:r w:rsidRPr="00371F41">
        <w:rPr>
          <w:sz w:val="24"/>
          <w:szCs w:val="24"/>
        </w:rPr>
        <w:t>Gaventa’s</w:t>
      </w:r>
      <w:proofErr w:type="spellEnd"/>
      <w:r w:rsidRPr="00371F41">
        <w:rPr>
          <w:sz w:val="24"/>
          <w:szCs w:val="24"/>
        </w:rPr>
        <w:t xml:space="preserve"> power cube and </w:t>
      </w:r>
      <w:proofErr w:type="spellStart"/>
      <w:r w:rsidRPr="00371F41">
        <w:rPr>
          <w:sz w:val="24"/>
          <w:szCs w:val="24"/>
        </w:rPr>
        <w:t>Veneklassen’s</w:t>
      </w:r>
      <w:proofErr w:type="spellEnd"/>
      <w:r w:rsidRPr="00371F41">
        <w:rPr>
          <w:sz w:val="24"/>
          <w:szCs w:val="24"/>
        </w:rPr>
        <w:t xml:space="preserve"> expressions of power, as these are a natural fit according to the power-related findings arising from the data.</w:t>
      </w:r>
    </w:p>
    <w:p w14:paraId="53D8B562" w14:textId="383CAD9F" w:rsidR="00E83830" w:rsidRPr="00371F41" w:rsidRDefault="00E83830" w:rsidP="00794231">
      <w:pPr>
        <w:pStyle w:val="ListParagraph"/>
        <w:numPr>
          <w:ilvl w:val="0"/>
          <w:numId w:val="2"/>
        </w:numPr>
        <w:spacing w:after="160" w:line="360" w:lineRule="auto"/>
        <w:jc w:val="both"/>
        <w:rPr>
          <w:sz w:val="24"/>
          <w:szCs w:val="24"/>
        </w:rPr>
      </w:pPr>
      <w:r w:rsidRPr="00371F41">
        <w:rPr>
          <w:sz w:val="24"/>
          <w:szCs w:val="24"/>
        </w:rPr>
        <w:t>Place</w:t>
      </w:r>
      <w:r w:rsidR="00AF25CA" w:rsidRPr="00371F41">
        <w:rPr>
          <w:sz w:val="24"/>
          <w:szCs w:val="24"/>
        </w:rPr>
        <w:t xml:space="preserve"> and expression</w:t>
      </w:r>
      <w:r w:rsidRPr="00371F41">
        <w:rPr>
          <w:sz w:val="24"/>
          <w:szCs w:val="24"/>
        </w:rPr>
        <w:t xml:space="preserve"> of power</w:t>
      </w:r>
    </w:p>
    <w:p w14:paraId="3BB35202" w14:textId="7EC89FD0" w:rsidR="00E83830" w:rsidRPr="00371F41" w:rsidRDefault="0070735A" w:rsidP="00794231">
      <w:pPr>
        <w:spacing w:line="360" w:lineRule="auto"/>
        <w:jc w:val="both"/>
        <w:rPr>
          <w:sz w:val="24"/>
          <w:szCs w:val="24"/>
        </w:rPr>
      </w:pPr>
      <w:r w:rsidRPr="00371F41">
        <w:rPr>
          <w:sz w:val="24"/>
          <w:szCs w:val="24"/>
        </w:rPr>
        <w:t xml:space="preserve">Global - </w:t>
      </w:r>
      <w:r w:rsidR="00902CD6" w:rsidRPr="00371F41">
        <w:rPr>
          <w:sz w:val="24"/>
          <w:szCs w:val="24"/>
        </w:rPr>
        <w:t>L</w:t>
      </w:r>
      <w:r w:rsidR="00E83830" w:rsidRPr="00371F41">
        <w:rPr>
          <w:sz w:val="24"/>
          <w:szCs w:val="24"/>
        </w:rPr>
        <w:t xml:space="preserve">iterature describes that devolution in Kenya was influenced by international pressure placed on the Kenyan government to finalise a new Constitution and </w:t>
      </w:r>
      <w:r w:rsidR="0079087C" w:rsidRPr="00371F41">
        <w:rPr>
          <w:sz w:val="24"/>
          <w:szCs w:val="24"/>
        </w:rPr>
        <w:t>introduce devolution reforms</w:t>
      </w:r>
      <w:r w:rsidR="00E83830" w:rsidRPr="00371F41">
        <w:rPr>
          <w:sz w:val="24"/>
          <w:szCs w:val="24"/>
        </w:rPr>
        <w:t>, as part of the National Peace Accord (2008) in the wake of 2007’s politically instigated violence following the controversial general elections</w:t>
      </w:r>
      <w:r w:rsidR="000A5EDC" w:rsidRPr="00371F41">
        <w:rPr>
          <w:sz w:val="24"/>
          <w:szCs w:val="24"/>
        </w:rPr>
        <w:t xml:space="preserve"> </w:t>
      </w:r>
      <w:r w:rsidR="00E83830" w:rsidRPr="00371F41">
        <w:rPr>
          <w:rFonts w:cs="Arial"/>
          <w:color w:val="0D0D0D" w:themeColor="text1" w:themeTint="F2"/>
          <w:sz w:val="24"/>
          <w:szCs w:val="24"/>
        </w:rPr>
        <w:fldChar w:fldCharType="begin" w:fldLock="1"/>
      </w:r>
      <w:r w:rsidR="005D1675" w:rsidRPr="00371F41">
        <w:rPr>
          <w:rFonts w:cs="Arial"/>
          <w:color w:val="0D0D0D" w:themeColor="text1" w:themeTint="F2"/>
          <w:sz w:val="24"/>
          <w:szCs w:val="24"/>
        </w:rPr>
        <w:instrText>ADDIN CSL_CITATION { "citationItems" : [ { "id" : "ITEM-1", "itemData" : { "ISBN" : "9789966029096", "author" : [ { "dropping-particle" : "", "family" : "Akoth", "given" : "Steve Ouma", "non-dropping-particle" : "", "parse-names" : false, "suffix" : "" } ], "id" : "ITEM-1", "issued" : { "date-parts" : [ [ "2011" ] ] }, "publisher-place" : "Nairobi, Kenya", "title" : "Challenges of Nationhood : Identities , citizenship and belonging under Kenya \u2019 s new Constitution", "type" : "report" }, "uris" : [ "http://www.mendeley.com/documents/?uuid=1eb6ffc7-4978-40de-8265-bbbe5a394404" ] } ], "mendeley" : { "formattedCitation" : "[29]", "plainTextFormattedCitation" : "[29]", "previouslyFormattedCitation" : "[29]" }, "properties" : { "noteIndex" : 0 }, "schema" : "https://github.com/citation-style-language/schema/raw/master/csl-citation.json" }</w:instrText>
      </w:r>
      <w:r w:rsidR="00E83830" w:rsidRPr="00371F41">
        <w:rPr>
          <w:rFonts w:cs="Arial"/>
          <w:color w:val="0D0D0D" w:themeColor="text1" w:themeTint="F2"/>
          <w:sz w:val="24"/>
          <w:szCs w:val="24"/>
        </w:rPr>
        <w:fldChar w:fldCharType="separate"/>
      </w:r>
      <w:r w:rsidR="00BA46A2" w:rsidRPr="00371F41">
        <w:rPr>
          <w:rFonts w:cs="Arial"/>
          <w:noProof/>
          <w:color w:val="0D0D0D" w:themeColor="text1" w:themeTint="F2"/>
          <w:sz w:val="24"/>
          <w:szCs w:val="24"/>
        </w:rPr>
        <w:t>[29]</w:t>
      </w:r>
      <w:r w:rsidR="00E83830" w:rsidRPr="00371F41">
        <w:rPr>
          <w:rFonts w:cs="Arial"/>
          <w:color w:val="0D0D0D" w:themeColor="text1" w:themeTint="F2"/>
          <w:sz w:val="24"/>
          <w:szCs w:val="24"/>
        </w:rPr>
        <w:fldChar w:fldCharType="end"/>
      </w:r>
      <w:r w:rsidR="00E83830" w:rsidRPr="00371F41">
        <w:rPr>
          <w:sz w:val="24"/>
          <w:szCs w:val="24"/>
        </w:rPr>
        <w:t>.</w:t>
      </w:r>
      <w:r w:rsidR="00611F1A" w:rsidRPr="00371F41">
        <w:rPr>
          <w:sz w:val="24"/>
          <w:szCs w:val="24"/>
        </w:rPr>
        <w:t xml:space="preserve">  </w:t>
      </w:r>
    </w:p>
    <w:p w14:paraId="44B2F8FA" w14:textId="1FC27676" w:rsidR="006D7CB2" w:rsidRPr="00371F41" w:rsidRDefault="0070735A" w:rsidP="00794231">
      <w:pPr>
        <w:spacing w:line="360" w:lineRule="auto"/>
        <w:jc w:val="both"/>
        <w:rPr>
          <w:rFonts w:cs="Times New Roman"/>
          <w:sz w:val="24"/>
          <w:szCs w:val="24"/>
        </w:rPr>
      </w:pPr>
      <w:r w:rsidRPr="00371F41">
        <w:rPr>
          <w:sz w:val="24"/>
          <w:szCs w:val="24"/>
        </w:rPr>
        <w:t xml:space="preserve">National and sub-national - </w:t>
      </w:r>
      <w:r w:rsidR="001A28F7" w:rsidRPr="00371F41">
        <w:rPr>
          <w:sz w:val="24"/>
          <w:szCs w:val="24"/>
        </w:rPr>
        <w:t>Since devolution, power dynamics and relationships have changed dramatically following the creation of the 47 new county governments</w:t>
      </w:r>
      <w:r w:rsidRPr="00371F41">
        <w:rPr>
          <w:sz w:val="24"/>
          <w:szCs w:val="24"/>
        </w:rPr>
        <w:t xml:space="preserve"> (see table 2 </w:t>
      </w:r>
      <w:r w:rsidRPr="00371F41">
        <w:rPr>
          <w:sz w:val="24"/>
          <w:szCs w:val="24"/>
        </w:rPr>
        <w:fldChar w:fldCharType="begin" w:fldLock="1"/>
      </w:r>
      <w:r w:rsidRPr="00371F41">
        <w:rPr>
          <w:sz w:val="24"/>
          <w:szCs w:val="24"/>
        </w:rPr>
        <w:instrText>ADDIN CSL_CITATION { "citationItems" : [ { "id" : "ITEM-1", "itemData" : { "DOI" : "10.1093/heapol/czy043", "author" : [ { "dropping-particle" : "", "family" : "Rosalind McCollum", "given" : "", "non-dropping-particle" : "", "parse-names" : false, "suffix" : "" }, { "dropping-particle" : "", "family" : "Theobald", "given" : "Sally", "non-dropping-particle" : "", "parse-names" : false, "suffix" : "" }, { "dropping-particle" : "", "family" : "Otiso", "given" : "Lilian", "non-dropping-particle" : "", "parse-names" : false, "suffix" : "" }, { "dropping-particle" : "", "family" : "Martineau", "given" : "Tim", "non-dropping-particle" : "", "parse-names" : false, "suffix" : "" }, { "dropping-particle" : "", "family" : "Karuga", "given" : "Robinson", "non-dropping-particle" : "", "parse-names" : false, "suffix" : "" }, { "dropping-particle" : "", "family" : "Barasa", "given" : "Edwine W.", "non-dropping-particle" : "", "parse-names" : false, "suffix" : "" }, { "dropping-particle" : "", "family" : "Molyneux", "given" : "Sassy", "non-dropping-particle" : "", "parse-names" : false, "suffix" : "" }, { "dropping-particle" : "", "family" : "Taegtmeyer", "given" : "Miriam", "non-dropping-particle" : "", "parse-names" : false, "suffix" : "" } ], "container-title" : "Health policy and planning", "id" : "ITEM-1", "issued" : { "date-parts" : [ [ "2018" ] ] }, "page" : "1-14", "title" : "Priority setting for health in the context of devolution in Kenya: implications for health equity and community-based primary care", "type" : "article-journal" }, "uris" : [ "http://www.mendeley.com/documents/?uuid=4ba0d49a-4f7b-4037-83f4-52ec1ce60ec2" ] } ], "mendeley" : { "formattedCitation" : "[16]", "plainTextFormattedCitation" : "[16]", "previouslyFormattedCitation" : "[16]" }, "properties" : { "noteIndex" : 0 }, "schema" : "https://github.com/citation-style-language/schema/raw/master/csl-citation.json" }</w:instrText>
      </w:r>
      <w:r w:rsidRPr="00371F41">
        <w:rPr>
          <w:sz w:val="24"/>
          <w:szCs w:val="24"/>
        </w:rPr>
        <w:fldChar w:fldCharType="separate"/>
      </w:r>
      <w:r w:rsidRPr="00371F41">
        <w:rPr>
          <w:noProof/>
          <w:sz w:val="24"/>
          <w:szCs w:val="24"/>
        </w:rPr>
        <w:t>[16]</w:t>
      </w:r>
      <w:r w:rsidRPr="00371F41">
        <w:rPr>
          <w:sz w:val="24"/>
          <w:szCs w:val="24"/>
        </w:rPr>
        <w:fldChar w:fldCharType="end"/>
      </w:r>
      <w:r w:rsidRPr="00371F41">
        <w:rPr>
          <w:sz w:val="24"/>
          <w:szCs w:val="24"/>
        </w:rPr>
        <w:t>)</w:t>
      </w:r>
      <w:r w:rsidR="001A28F7" w:rsidRPr="00371F41">
        <w:rPr>
          <w:sz w:val="24"/>
          <w:szCs w:val="24"/>
        </w:rPr>
        <w:t xml:space="preserve">.  </w:t>
      </w:r>
      <w:r w:rsidR="001A28F7" w:rsidRPr="00371F41">
        <w:rPr>
          <w:rFonts w:cs="Times New Roman"/>
          <w:sz w:val="24"/>
          <w:szCs w:val="24"/>
        </w:rPr>
        <w:t xml:space="preserve">Nationwide restructuring resulted in the establishment of two levels of government (national and county).  The former provincial level was removed, a new county level was created and authorities and responsibilities for the national and district (sub-county) levels have changed.  </w:t>
      </w:r>
    </w:p>
    <w:p w14:paraId="0FC437BB" w14:textId="4D7527CA" w:rsidR="006D7CB2" w:rsidRPr="00371F41" w:rsidRDefault="006D7CB2" w:rsidP="00794231">
      <w:pPr>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20"/>
        <w:jc w:val="both"/>
        <w:rPr>
          <w:rFonts w:cs="Calibri"/>
          <w:sz w:val="24"/>
          <w:szCs w:val="24"/>
        </w:rPr>
      </w:pPr>
      <w:r w:rsidRPr="00371F41">
        <w:rPr>
          <w:rFonts w:cs="Calibri"/>
          <w:i/>
          <w:sz w:val="24"/>
          <w:szCs w:val="24"/>
        </w:rPr>
        <w:t>“Decentralization has only recognized two layers of government; the national level and the county level, so now resources are only allocated to counties.”</w:t>
      </w:r>
      <w:r w:rsidRPr="00371F41">
        <w:rPr>
          <w:rFonts w:cs="Calibri"/>
          <w:sz w:val="24"/>
          <w:szCs w:val="24"/>
        </w:rPr>
        <w:t xml:space="preserve"> National Respondent</w:t>
      </w:r>
      <w:r w:rsidR="006455BD" w:rsidRPr="00371F41">
        <w:rPr>
          <w:rFonts w:cs="Calibri"/>
          <w:sz w:val="24"/>
          <w:szCs w:val="24"/>
        </w:rPr>
        <w:t xml:space="preserve"> IDI</w:t>
      </w:r>
      <w:r w:rsidRPr="00371F41">
        <w:rPr>
          <w:rFonts w:cs="Calibri"/>
          <w:sz w:val="24"/>
          <w:szCs w:val="24"/>
        </w:rPr>
        <w:t>, Male11</w:t>
      </w:r>
    </w:p>
    <w:p w14:paraId="2A598C70" w14:textId="77777777" w:rsidR="0070735A" w:rsidRPr="00371F41" w:rsidRDefault="0070735A" w:rsidP="00794231">
      <w:pPr>
        <w:spacing w:line="360" w:lineRule="auto"/>
        <w:jc w:val="both"/>
        <w:rPr>
          <w:sz w:val="24"/>
          <w:szCs w:val="24"/>
        </w:rPr>
      </w:pPr>
      <w:r w:rsidRPr="00371F41">
        <w:rPr>
          <w:rFonts w:cs="Times New Roman"/>
          <w:sz w:val="24"/>
          <w:szCs w:val="24"/>
        </w:rPr>
        <w:t xml:space="preserve">National - </w:t>
      </w:r>
      <w:r w:rsidR="0050360F" w:rsidRPr="00371F41">
        <w:rPr>
          <w:rFonts w:cs="Times New Roman"/>
          <w:sz w:val="24"/>
          <w:szCs w:val="24"/>
        </w:rPr>
        <w:t>Respondents described how t</w:t>
      </w:r>
      <w:r w:rsidR="00D519E9" w:rsidRPr="00371F41">
        <w:rPr>
          <w:rFonts w:cs="Times New Roman"/>
          <w:sz w:val="24"/>
          <w:szCs w:val="24"/>
        </w:rPr>
        <w:t xml:space="preserve">hose working at the </w:t>
      </w:r>
      <w:r w:rsidR="008B71CE" w:rsidRPr="00371F41">
        <w:rPr>
          <w:sz w:val="24"/>
          <w:szCs w:val="24"/>
        </w:rPr>
        <w:t>national level saw a decline in their power to determine priorities or assign budget at sub-national levels, compared with prior to devolution</w:t>
      </w:r>
      <w:r w:rsidR="008234AC" w:rsidRPr="00371F41">
        <w:rPr>
          <w:sz w:val="24"/>
          <w:szCs w:val="24"/>
        </w:rPr>
        <w:t xml:space="preserve"> </w:t>
      </w:r>
      <w:bookmarkStart w:id="13" w:name="_Hlk522638954"/>
      <w:r w:rsidR="008234AC" w:rsidRPr="00371F41">
        <w:rPr>
          <w:sz w:val="24"/>
          <w:szCs w:val="24"/>
        </w:rPr>
        <w:t xml:space="preserve">(see table 2 </w:t>
      </w:r>
      <w:r w:rsidR="008234AC" w:rsidRPr="00371F41">
        <w:rPr>
          <w:sz w:val="24"/>
          <w:szCs w:val="24"/>
        </w:rPr>
        <w:fldChar w:fldCharType="begin" w:fldLock="1"/>
      </w:r>
      <w:r w:rsidR="00C73143" w:rsidRPr="00371F41">
        <w:rPr>
          <w:sz w:val="24"/>
          <w:szCs w:val="24"/>
        </w:rPr>
        <w:instrText>ADDIN CSL_CITATION { "citationItems" : [ { "id" : "ITEM-1", "itemData" : { "DOI" : "10.1093/heapol/czy043", "author" : [ { "dropping-particle" : "", "family" : "Rosalind McCollum", "given" : "", "non-dropping-particle" : "", "parse-names" : false, "suffix" : "" }, { "dropping-particle" : "", "family" : "Theobald", "given" : "Sally", "non-dropping-particle" : "", "parse-names" : false, "suffix" : "" }, { "dropping-particle" : "", "family" : "Otiso", "given" : "Lilian", "non-dropping-particle" : "", "parse-names" : false, "suffix" : "" }, { "dropping-particle" : "", "family" : "Martineau", "given" : "Tim", "non-dropping-particle" : "", "parse-names" : false, "suffix" : "" }, { "dropping-particle" : "", "family" : "Karuga", "given" : "Robinson", "non-dropping-particle" : "", "parse-names" : false, "suffix" : "" }, { "dropping-particle" : "", "family" : "Barasa", "given" : "Edwine W.", "non-dropping-particle" : "", "parse-names" : false, "suffix" : "" }, { "dropping-particle" : "", "family" : "Molyneux", "given" : "Sassy", "non-dropping-particle" : "", "parse-names" : false, "suffix" : "" }, { "dropping-particle" : "", "family" : "Taegtmeyer", "given" : "Miriam", "non-dropping-particle" : "", "parse-names" : false, "suffix" : "" } ], "container-title" : "Health policy and planning", "id" : "ITEM-1", "issued" : { "date-parts" : [ [ "2018" ] ] }, "page" : "1-14", "title" : "Priority setting for health in the context of devolution in Kenya: implications for health equity and community-based primary care", "type" : "article-journal" }, "uris" : [ "http://www.mendeley.com/documents/?uuid=4ba0d49a-4f7b-4037-83f4-52ec1ce60ec2" ] } ], "mendeley" : { "formattedCitation" : "[16]", "plainTextFormattedCitation" : "[16]", "previouslyFormattedCitation" : "[16]" }, "properties" : { "noteIndex" : 0 }, "schema" : "https://github.com/citation-style-language/schema/raw/master/csl-citation.json" }</w:instrText>
      </w:r>
      <w:r w:rsidR="008234AC" w:rsidRPr="00371F41">
        <w:rPr>
          <w:sz w:val="24"/>
          <w:szCs w:val="24"/>
        </w:rPr>
        <w:fldChar w:fldCharType="separate"/>
      </w:r>
      <w:r w:rsidR="008234AC" w:rsidRPr="00371F41">
        <w:rPr>
          <w:noProof/>
          <w:sz w:val="24"/>
          <w:szCs w:val="24"/>
        </w:rPr>
        <w:t>[16]</w:t>
      </w:r>
      <w:r w:rsidR="008234AC" w:rsidRPr="00371F41">
        <w:rPr>
          <w:sz w:val="24"/>
          <w:szCs w:val="24"/>
        </w:rPr>
        <w:fldChar w:fldCharType="end"/>
      </w:r>
      <w:r w:rsidR="008234AC" w:rsidRPr="00371F41">
        <w:rPr>
          <w:sz w:val="24"/>
          <w:szCs w:val="24"/>
        </w:rPr>
        <w:t>)</w:t>
      </w:r>
      <w:r w:rsidR="008B71CE" w:rsidRPr="00371F41">
        <w:rPr>
          <w:sz w:val="24"/>
          <w:szCs w:val="24"/>
        </w:rPr>
        <w:t xml:space="preserve">.  </w:t>
      </w:r>
      <w:bookmarkEnd w:id="13"/>
    </w:p>
    <w:p w14:paraId="5F706C33" w14:textId="1AA6BC1F" w:rsidR="006F15F7" w:rsidRPr="00371F41" w:rsidRDefault="0070735A" w:rsidP="00794231">
      <w:pPr>
        <w:spacing w:line="360" w:lineRule="auto"/>
        <w:jc w:val="both"/>
        <w:rPr>
          <w:sz w:val="24"/>
          <w:szCs w:val="24"/>
        </w:rPr>
      </w:pPr>
      <w:r w:rsidRPr="00371F41">
        <w:rPr>
          <w:sz w:val="24"/>
          <w:szCs w:val="24"/>
        </w:rPr>
        <w:t xml:space="preserve">Sub-national - </w:t>
      </w:r>
      <w:r w:rsidR="00FE2959" w:rsidRPr="00371F41">
        <w:rPr>
          <w:sz w:val="24"/>
          <w:szCs w:val="24"/>
        </w:rPr>
        <w:t>C</w:t>
      </w:r>
      <w:r w:rsidR="001A28F7" w:rsidRPr="00371F41">
        <w:rPr>
          <w:sz w:val="24"/>
          <w:szCs w:val="24"/>
        </w:rPr>
        <w:t xml:space="preserve">ounty level governments took on responsibility and power for planning, budgeting and implementing health services from community to county referral hospital level.  </w:t>
      </w:r>
      <w:r w:rsidR="00C1177E" w:rsidRPr="00371F41">
        <w:rPr>
          <w:sz w:val="24"/>
          <w:szCs w:val="24"/>
        </w:rPr>
        <w:t xml:space="preserve">The ability to influence </w:t>
      </w:r>
      <w:r w:rsidR="0013314A" w:rsidRPr="00371F41">
        <w:rPr>
          <w:sz w:val="24"/>
          <w:szCs w:val="24"/>
        </w:rPr>
        <w:t xml:space="preserve">health </w:t>
      </w:r>
      <w:r w:rsidR="00C1177E" w:rsidRPr="00371F41">
        <w:rPr>
          <w:sz w:val="24"/>
          <w:szCs w:val="24"/>
        </w:rPr>
        <w:t xml:space="preserve">priorities </w:t>
      </w:r>
      <w:r w:rsidR="0013314A" w:rsidRPr="00371F41">
        <w:rPr>
          <w:sz w:val="24"/>
          <w:szCs w:val="24"/>
        </w:rPr>
        <w:t xml:space="preserve">within the county </w:t>
      </w:r>
      <w:r w:rsidR="00C1177E" w:rsidRPr="00371F41">
        <w:rPr>
          <w:sz w:val="24"/>
          <w:szCs w:val="24"/>
        </w:rPr>
        <w:t>was typically viewed as primarily rema</w:t>
      </w:r>
      <w:r w:rsidR="001A28F7" w:rsidRPr="00371F41">
        <w:rPr>
          <w:sz w:val="24"/>
          <w:szCs w:val="24"/>
        </w:rPr>
        <w:t>ining in the grasp of state actors (</w:t>
      </w:r>
      <w:r w:rsidR="00C1177E" w:rsidRPr="00371F41">
        <w:rPr>
          <w:sz w:val="24"/>
          <w:szCs w:val="24"/>
        </w:rPr>
        <w:t>the governor, the county executive committee members</w:t>
      </w:r>
      <w:r w:rsidR="004902B6" w:rsidRPr="00371F41">
        <w:rPr>
          <w:sz w:val="24"/>
          <w:szCs w:val="24"/>
        </w:rPr>
        <w:t xml:space="preserve"> </w:t>
      </w:r>
      <w:proofErr w:type="gramStart"/>
      <w:r w:rsidR="004902B6" w:rsidRPr="00371F41">
        <w:rPr>
          <w:sz w:val="24"/>
          <w:szCs w:val="24"/>
        </w:rPr>
        <w:t xml:space="preserve">and </w:t>
      </w:r>
      <w:r w:rsidR="00C1177E" w:rsidRPr="00371F41">
        <w:rPr>
          <w:sz w:val="24"/>
          <w:szCs w:val="24"/>
        </w:rPr>
        <w:t xml:space="preserve"> members</w:t>
      </w:r>
      <w:proofErr w:type="gramEnd"/>
      <w:r w:rsidR="00C1177E" w:rsidRPr="00371F41">
        <w:rPr>
          <w:sz w:val="24"/>
          <w:szCs w:val="24"/>
        </w:rPr>
        <w:t xml:space="preserve"> of the county assembly</w:t>
      </w:r>
      <w:r w:rsidR="001A28F7" w:rsidRPr="00371F41">
        <w:rPr>
          <w:sz w:val="24"/>
          <w:szCs w:val="24"/>
        </w:rPr>
        <w:t>)</w:t>
      </w:r>
      <w:r w:rsidR="00C1177E" w:rsidRPr="00371F41">
        <w:rPr>
          <w:sz w:val="24"/>
          <w:szCs w:val="24"/>
        </w:rPr>
        <w:t xml:space="preserve">.  </w:t>
      </w:r>
      <w:r w:rsidR="00C1177E" w:rsidRPr="00371F41" w:rsidDel="00D9011A">
        <w:rPr>
          <w:sz w:val="24"/>
          <w:szCs w:val="24"/>
        </w:rPr>
        <w:t xml:space="preserve"> </w:t>
      </w:r>
      <w:r w:rsidR="00D52EBB" w:rsidRPr="00371F41">
        <w:rPr>
          <w:sz w:val="24"/>
          <w:szCs w:val="24"/>
        </w:rPr>
        <w:t xml:space="preserve">Health </w:t>
      </w:r>
      <w:r w:rsidR="006455BD" w:rsidRPr="00371F41">
        <w:rPr>
          <w:sz w:val="24"/>
          <w:szCs w:val="24"/>
        </w:rPr>
        <w:t xml:space="preserve">managers </w:t>
      </w:r>
      <w:r w:rsidR="00D52EBB" w:rsidRPr="00371F41">
        <w:rPr>
          <w:sz w:val="24"/>
          <w:szCs w:val="24"/>
        </w:rPr>
        <w:t xml:space="preserve">were involved to varying degrees within the process, but were not typically viewed as key decision-makers. </w:t>
      </w:r>
      <w:r w:rsidR="006F15F7" w:rsidRPr="00371F41">
        <w:rPr>
          <w:sz w:val="24"/>
          <w:szCs w:val="24"/>
        </w:rPr>
        <w:t xml:space="preserve"> </w:t>
      </w:r>
    </w:p>
    <w:p w14:paraId="641FCA87" w14:textId="2284413C" w:rsidR="006D7CB2" w:rsidRPr="00371F41" w:rsidRDefault="006D7CB2" w:rsidP="007942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jc w:val="both"/>
        <w:rPr>
          <w:rFonts w:cs="Arial Narrow"/>
          <w:sz w:val="24"/>
          <w:szCs w:val="24"/>
        </w:rPr>
      </w:pPr>
      <w:r w:rsidRPr="00371F41">
        <w:rPr>
          <w:i/>
          <w:sz w:val="24"/>
          <w:szCs w:val="24"/>
        </w:rPr>
        <w:lastRenderedPageBreak/>
        <w:t>“T</w:t>
      </w:r>
      <w:r w:rsidRPr="00371F41">
        <w:rPr>
          <w:rFonts w:cs="Arial Narrow"/>
          <w:i/>
          <w:sz w:val="24"/>
          <w:szCs w:val="24"/>
        </w:rPr>
        <w:t>he issue of health care in my view is no more in the hands of the health care providers, but rather in the [hands of] policy makers</w:t>
      </w:r>
      <w:r w:rsidRPr="00371F41">
        <w:rPr>
          <w:rFonts w:cs="Arial Narrow"/>
          <w:sz w:val="24"/>
          <w:szCs w:val="24"/>
        </w:rPr>
        <w:t>.”  County Health Respondent</w:t>
      </w:r>
      <w:r w:rsidR="006455BD" w:rsidRPr="00371F41">
        <w:rPr>
          <w:rFonts w:cs="Arial Narrow"/>
          <w:sz w:val="24"/>
          <w:szCs w:val="24"/>
        </w:rPr>
        <w:t xml:space="preserve"> IDI</w:t>
      </w:r>
      <w:r w:rsidRPr="00371F41">
        <w:rPr>
          <w:rFonts w:cs="Arial Narrow"/>
          <w:sz w:val="24"/>
          <w:szCs w:val="24"/>
        </w:rPr>
        <w:t>, Male24</w:t>
      </w:r>
    </w:p>
    <w:p w14:paraId="728E35AE" w14:textId="20C50B1D" w:rsidR="005C18D1" w:rsidRPr="00371F41" w:rsidRDefault="005C18D1" w:rsidP="00794231">
      <w:pPr>
        <w:spacing w:line="360" w:lineRule="auto"/>
        <w:jc w:val="both"/>
        <w:rPr>
          <w:sz w:val="24"/>
          <w:szCs w:val="24"/>
        </w:rPr>
      </w:pPr>
      <w:bookmarkStart w:id="14" w:name="_Hlk522653477"/>
      <w:bookmarkStart w:id="15" w:name="_Hlk522651579"/>
      <w:r w:rsidRPr="00371F41">
        <w:rPr>
          <w:sz w:val="24"/>
          <w:szCs w:val="24"/>
        </w:rPr>
        <w:t>Health worker – Health workers, particularly at sub-county, health facility and community levels often described feeling excluded from both county and community decision-making structures.</w:t>
      </w:r>
    </w:p>
    <w:p w14:paraId="42480F22" w14:textId="768246D4" w:rsidR="005C18D1" w:rsidRPr="00371F41" w:rsidRDefault="005C18D1" w:rsidP="009A7FBF">
      <w:pPr>
        <w:spacing w:line="360" w:lineRule="auto"/>
        <w:ind w:left="720"/>
        <w:jc w:val="both"/>
        <w:rPr>
          <w:sz w:val="24"/>
          <w:szCs w:val="24"/>
        </w:rPr>
      </w:pPr>
      <w:bookmarkStart w:id="16" w:name="_Hlk522639659"/>
      <w:r w:rsidRPr="00371F41">
        <w:rPr>
          <w:rFonts w:cs="Times New Roman"/>
          <w:i/>
          <w:sz w:val="24"/>
          <w:szCs w:val="24"/>
        </w:rPr>
        <w:t>“</w:t>
      </w:r>
      <w:proofErr w:type="gramStart"/>
      <w:r w:rsidRPr="00371F41">
        <w:rPr>
          <w:rFonts w:cs="Calibri"/>
          <w:i/>
          <w:sz w:val="24"/>
          <w:szCs w:val="24"/>
        </w:rPr>
        <w:t>So</w:t>
      </w:r>
      <w:proofErr w:type="gramEnd"/>
      <w:r w:rsidRPr="00371F41">
        <w:rPr>
          <w:rFonts w:cs="Calibri"/>
          <w:i/>
          <w:sz w:val="24"/>
          <w:szCs w:val="24"/>
        </w:rPr>
        <w:t xml:space="preserve"> in a way we are feeling there is a gap.  It [decision-making] is happening at the county level but they are not involving the most important people.</w:t>
      </w:r>
      <w:r w:rsidRPr="00371F41">
        <w:rPr>
          <w:rFonts w:cs="Calibri"/>
          <w:bCs/>
          <w:i/>
          <w:sz w:val="24"/>
          <w:szCs w:val="24"/>
        </w:rPr>
        <w:t>.</w:t>
      </w:r>
      <w:r w:rsidRPr="00371F41">
        <w:rPr>
          <w:rFonts w:cs="Calibri"/>
          <w:i/>
          <w:sz w:val="24"/>
          <w:szCs w:val="24"/>
        </w:rPr>
        <w:t>. We are not involved in decision-making nowadays in the name of system of the county government.”</w:t>
      </w:r>
      <w:r w:rsidRPr="00371F41">
        <w:rPr>
          <w:rFonts w:cs="Calibri"/>
          <w:bCs/>
          <w:sz w:val="24"/>
          <w:szCs w:val="24"/>
        </w:rPr>
        <w:t xml:space="preserve"> Kitui County CHEW, Male01</w:t>
      </w:r>
      <w:bookmarkEnd w:id="16"/>
    </w:p>
    <w:p w14:paraId="4860585A" w14:textId="56842F06" w:rsidR="005C18D1" w:rsidRPr="00371F41" w:rsidRDefault="005C18D1" w:rsidP="00794231">
      <w:pPr>
        <w:spacing w:line="360" w:lineRule="auto"/>
        <w:jc w:val="both"/>
        <w:rPr>
          <w:sz w:val="24"/>
          <w:szCs w:val="24"/>
        </w:rPr>
      </w:pPr>
      <w:bookmarkStart w:id="17" w:name="_Hlk522653773"/>
      <w:bookmarkEnd w:id="14"/>
      <w:r w:rsidRPr="00371F41">
        <w:rPr>
          <w:sz w:val="24"/>
          <w:szCs w:val="24"/>
        </w:rPr>
        <w:t xml:space="preserve">Local – Pre-existing avenues for community participation exist, including community representation within </w:t>
      </w:r>
      <w:r w:rsidR="00BA449E" w:rsidRPr="00371F41">
        <w:rPr>
          <w:sz w:val="24"/>
          <w:szCs w:val="24"/>
        </w:rPr>
        <w:t xml:space="preserve">quarterly meetings, </w:t>
      </w:r>
      <w:r w:rsidRPr="00371F41">
        <w:rPr>
          <w:sz w:val="24"/>
          <w:szCs w:val="24"/>
        </w:rPr>
        <w:t xml:space="preserve">health facility management committees, participation during community dialogue days.  In addition, new avenues such as public participation meetings, where community members including representatives for women, youth and people with disabilities </w:t>
      </w:r>
      <w:r w:rsidRPr="00371F41">
        <w:rPr>
          <w:sz w:val="24"/>
          <w:szCs w:val="24"/>
        </w:rPr>
        <w:fldChar w:fldCharType="begin" w:fldLock="1"/>
      </w:r>
      <w:r w:rsidR="000755E5" w:rsidRPr="00371F41">
        <w:rPr>
          <w:sz w:val="24"/>
          <w:szCs w:val="24"/>
        </w:rPr>
        <w:instrText>ADDIN CSL_CITATION { "citationItems" : [ { "id" : "ITEM-1", "itemData" : { "author" : [ { "dropping-particle" : "", "family" : "National Council for Law Reporting with the Authority of the Attorney-General", "given" : "", "non-dropping-particle" : "", "parse-names" : false, "suffix" : "" } ], "id" : "ITEM-1", "issued" : { "date-parts" : [ [ "2010" ] ] }, "publisher-place" : "Nairobi, Kenya", "title" : "The Constitution of Kenya", "type" : "report" }, "uris" : [ "http://www.mendeley.com/documents/?uuid=f7a4d029-47d4-415f-86e6-9e152fc637ef" ] } ], "mendeley" : { "formattedCitation" : "[14]", "plainTextFormattedCitation" : "[14]", "previouslyFormattedCitation" : "[14]" }, "properties" : { "noteIndex" : 0 }, "schema" : "https://github.com/citation-style-language/schema/raw/master/csl-citation.json" }</w:instrText>
      </w:r>
      <w:r w:rsidRPr="00371F41">
        <w:rPr>
          <w:sz w:val="24"/>
          <w:szCs w:val="24"/>
        </w:rPr>
        <w:fldChar w:fldCharType="separate"/>
      </w:r>
      <w:r w:rsidRPr="00371F41">
        <w:rPr>
          <w:noProof/>
          <w:sz w:val="24"/>
          <w:szCs w:val="24"/>
        </w:rPr>
        <w:t>[14]</w:t>
      </w:r>
      <w:r w:rsidRPr="00371F41">
        <w:rPr>
          <w:sz w:val="24"/>
          <w:szCs w:val="24"/>
        </w:rPr>
        <w:fldChar w:fldCharType="end"/>
      </w:r>
      <w:r w:rsidRPr="00371F41">
        <w:rPr>
          <w:sz w:val="24"/>
          <w:szCs w:val="24"/>
        </w:rPr>
        <w:t xml:space="preserve">, have been introduced to provide a forum for community to participate in selecting priorities for health (and other sectors).  However, </w:t>
      </w:r>
      <w:r w:rsidR="00BA449E" w:rsidRPr="00371F41">
        <w:rPr>
          <w:sz w:val="24"/>
          <w:szCs w:val="24"/>
        </w:rPr>
        <w:t xml:space="preserve">community members who participated in our study did not describe participation in decision-making as one of their roles regarding health.  In part this may be due to </w:t>
      </w:r>
      <w:r w:rsidRPr="00371F41">
        <w:rPr>
          <w:sz w:val="24"/>
          <w:szCs w:val="24"/>
        </w:rPr>
        <w:t xml:space="preserve">limited efforts </w:t>
      </w:r>
      <w:r w:rsidR="00BA449E" w:rsidRPr="00371F41">
        <w:rPr>
          <w:sz w:val="24"/>
          <w:szCs w:val="24"/>
        </w:rPr>
        <w:t xml:space="preserve">from county actors </w:t>
      </w:r>
      <w:r w:rsidRPr="00371F41">
        <w:rPr>
          <w:sz w:val="24"/>
          <w:szCs w:val="24"/>
        </w:rPr>
        <w:t xml:space="preserve">to </w:t>
      </w:r>
      <w:r w:rsidR="00BA449E" w:rsidRPr="00371F41">
        <w:rPr>
          <w:sz w:val="24"/>
          <w:szCs w:val="24"/>
        </w:rPr>
        <w:t xml:space="preserve">encourage </w:t>
      </w:r>
      <w:r w:rsidRPr="00371F41">
        <w:rPr>
          <w:sz w:val="24"/>
          <w:szCs w:val="24"/>
        </w:rPr>
        <w:t xml:space="preserve">attendance and active involvement of </w:t>
      </w:r>
      <w:r w:rsidR="000755E5" w:rsidRPr="00371F41">
        <w:rPr>
          <w:sz w:val="24"/>
          <w:szCs w:val="24"/>
        </w:rPr>
        <w:t xml:space="preserve">community members, including ‘vulnerable groups’ (see </w:t>
      </w:r>
      <w:r w:rsidR="00416C1D" w:rsidRPr="00371F41">
        <w:rPr>
          <w:sz w:val="24"/>
          <w:szCs w:val="24"/>
        </w:rPr>
        <w:fldChar w:fldCharType="begin" w:fldLock="1"/>
      </w:r>
      <w:r w:rsidR="005D1675" w:rsidRPr="00371F41">
        <w:rPr>
          <w:sz w:val="24"/>
          <w:szCs w:val="24"/>
        </w:rPr>
        <w:instrText>ADDIN CSL_CITATION { "citationItems" : [ { "id" : "ITEM-1", "itemData" : { "author" : [ { "dropping-particle" : "", "family" : "McCollum", "given" : "Rosalind", "non-dropping-particle" : "", "parse-names" : false, "suffix" : "" }, { "dropping-particle" : "", "family" : "Limato", "given" : "Ralalicia", "non-dropping-particle" : "", "parse-names" : false, "suffix" : "" }, { "dropping-particle" : "", "family" : "Otiso", "given" : "Lillian", "non-dropping-particle" : "", "parse-names" : false, "suffix" : "" }, { "dropping-particle" : "", "family" : "Theobald", "given" : "Sally", "non-dropping-particle" : "", "parse-names" : false, "suffix" : "" }, { "dropping-particle" : "", "family" : "Taegtmeyer", "given" : "Miriam", "non-dropping-particle" : "", "parse-names" : false, "suffix" : "" } ], "container-title" : "BMJ Global Health (accepted)", "id" : "ITEM-1", "issued" : { "date-parts" : [ [ "2018" ] ] }, "title" : "Health system governance following devolution: comparing experiences of decentralisation in Kenya and Indonesia", "type" : "article-journal" }, "uris" : [ "http://www.mendeley.com/documents/?uuid=679b993b-bd3a-440f-a42c-94fedf95dd15" ] } ], "mendeley" : { "formattedCitation" : "[21]", "plainTextFormattedCitation" : "[21]", "previouslyFormattedCitation" : "[21]" }, "properties" : { "noteIndex" : 0 }, "schema" : "https://github.com/citation-style-language/schema/raw/master/csl-citation.json" }</w:instrText>
      </w:r>
      <w:r w:rsidR="00416C1D" w:rsidRPr="00371F41">
        <w:rPr>
          <w:sz w:val="24"/>
          <w:szCs w:val="24"/>
        </w:rPr>
        <w:fldChar w:fldCharType="separate"/>
      </w:r>
      <w:r w:rsidR="00BA46A2" w:rsidRPr="00371F41">
        <w:rPr>
          <w:noProof/>
          <w:sz w:val="24"/>
          <w:szCs w:val="24"/>
        </w:rPr>
        <w:t>[21]</w:t>
      </w:r>
      <w:r w:rsidR="00416C1D" w:rsidRPr="00371F41">
        <w:rPr>
          <w:sz w:val="24"/>
          <w:szCs w:val="24"/>
        </w:rPr>
        <w:fldChar w:fldCharType="end"/>
      </w:r>
      <w:r w:rsidR="000755E5" w:rsidRPr="00371F41">
        <w:rPr>
          <w:sz w:val="24"/>
          <w:szCs w:val="24"/>
        </w:rPr>
        <w:t xml:space="preserve">).  In addition, the education of community members to understand their role in decision-making was a positive exception, rather than the norm (see box 2 </w:t>
      </w:r>
      <w:r w:rsidR="000755E5" w:rsidRPr="00371F41">
        <w:rPr>
          <w:sz w:val="24"/>
          <w:szCs w:val="24"/>
        </w:rPr>
        <w:fldChar w:fldCharType="begin" w:fldLock="1"/>
      </w:r>
      <w:r w:rsidR="00416C1D" w:rsidRPr="00371F41">
        <w:rPr>
          <w:sz w:val="24"/>
          <w:szCs w:val="24"/>
        </w:rPr>
        <w:instrText>ADDIN CSL_CITATION { "citationItems" : [ { "id" : "ITEM-1", "itemData" : { "DOI" : "10.1093/heapol/czy043", "author" : [ { "dropping-particle" : "", "family" : "Rosalind McCollum", "given" : "", "non-dropping-particle" : "", "parse-names" : false, "suffix" : "" }, { "dropping-particle" : "", "family" : "Theobald", "given" : "Sally", "non-dropping-particle" : "", "parse-names" : false, "suffix" : "" }, { "dropping-particle" : "", "family" : "Otiso", "given" : "Lilian", "non-dropping-particle" : "", "parse-names" : false, "suffix" : "" }, { "dropping-particle" : "", "family" : "Martineau", "given" : "Tim", "non-dropping-particle" : "", "parse-names" : false, "suffix" : "" }, { "dropping-particle" : "", "family" : "Karuga", "given" : "Robinson", "non-dropping-particle" : "", "parse-names" : false, "suffix" : "" }, { "dropping-particle" : "", "family" : "Barasa", "given" : "Edwine W.", "non-dropping-particle" : "", "parse-names" : false, "suffix" : "" }, { "dropping-particle" : "", "family" : "Molyneux", "given" : "Sassy", "non-dropping-particle" : "", "parse-names" : false, "suffix" : "" }, { "dropping-particle" : "", "family" : "Taegtmeyer", "given" : "Miriam", "non-dropping-particle" : "", "parse-names" : false, "suffix" : "" } ], "container-title" : "Health policy and planning", "id" : "ITEM-1", "issued" : { "date-parts" : [ [ "2018" ] ] }, "page" : "1-14", "title" : "Priority setting for health in the context of devolution in Kenya: implications for health equity and community-based primary care", "type" : "article-journal" }, "uris" : [ "http://www.mendeley.com/documents/?uuid=4ba0d49a-4f7b-4037-83f4-52ec1ce60ec2" ] } ], "mendeley" : { "formattedCitation" : "[16]", "plainTextFormattedCitation" : "[16]", "previouslyFormattedCitation" : "[16]" }, "properties" : { "noteIndex" : 0 }, "schema" : "https://github.com/citation-style-language/schema/raw/master/csl-citation.json" }</w:instrText>
      </w:r>
      <w:r w:rsidR="000755E5" w:rsidRPr="00371F41">
        <w:rPr>
          <w:sz w:val="24"/>
          <w:szCs w:val="24"/>
        </w:rPr>
        <w:fldChar w:fldCharType="separate"/>
      </w:r>
      <w:r w:rsidR="000755E5" w:rsidRPr="00371F41">
        <w:rPr>
          <w:noProof/>
          <w:sz w:val="24"/>
          <w:szCs w:val="24"/>
        </w:rPr>
        <w:t>[16]</w:t>
      </w:r>
      <w:r w:rsidR="000755E5" w:rsidRPr="00371F41">
        <w:rPr>
          <w:sz w:val="24"/>
          <w:szCs w:val="24"/>
        </w:rPr>
        <w:fldChar w:fldCharType="end"/>
      </w:r>
      <w:r w:rsidR="000755E5" w:rsidRPr="00371F41">
        <w:rPr>
          <w:sz w:val="24"/>
          <w:szCs w:val="24"/>
        </w:rPr>
        <w:t>).</w:t>
      </w:r>
    </w:p>
    <w:bookmarkEnd w:id="15"/>
    <w:bookmarkEnd w:id="17"/>
    <w:p w14:paraId="2904468A" w14:textId="6CEC7C27" w:rsidR="001A28F7" w:rsidRPr="00371F41" w:rsidRDefault="006F15F7" w:rsidP="00794231">
      <w:pPr>
        <w:spacing w:line="360" w:lineRule="auto"/>
        <w:jc w:val="both"/>
        <w:rPr>
          <w:sz w:val="24"/>
          <w:szCs w:val="24"/>
        </w:rPr>
      </w:pPr>
      <w:r w:rsidRPr="00371F41">
        <w:rPr>
          <w:sz w:val="24"/>
          <w:szCs w:val="24"/>
        </w:rPr>
        <w:t>The</w:t>
      </w:r>
      <w:r w:rsidR="00D52EBB" w:rsidRPr="00371F41">
        <w:rPr>
          <w:sz w:val="24"/>
          <w:szCs w:val="24"/>
        </w:rPr>
        <w:t xml:space="preserve"> key actors are largely operating in new territory</w:t>
      </w:r>
      <w:r w:rsidR="006E6489" w:rsidRPr="00371F41">
        <w:rPr>
          <w:sz w:val="24"/>
          <w:szCs w:val="24"/>
        </w:rPr>
        <w:t xml:space="preserve"> (see </w:t>
      </w:r>
      <w:r w:rsidR="006455BD" w:rsidRPr="00371F41">
        <w:rPr>
          <w:sz w:val="24"/>
          <w:szCs w:val="24"/>
        </w:rPr>
        <w:t>introduction</w:t>
      </w:r>
      <w:r w:rsidR="006E6489" w:rsidRPr="00371F41">
        <w:rPr>
          <w:sz w:val="24"/>
          <w:szCs w:val="24"/>
        </w:rPr>
        <w:t>)</w:t>
      </w:r>
      <w:r w:rsidR="00D52EBB" w:rsidRPr="00371F41">
        <w:rPr>
          <w:sz w:val="24"/>
          <w:szCs w:val="24"/>
        </w:rPr>
        <w:t xml:space="preserve">.  To further complicate this there is lack of formal guidance and clarity about roles and responsibilities for priority-setting.   Leaders therefore need to negotiate for power alongside the roll-out and enforcement of priority-setting and service implementation.  Political influence, control of resources and knowledge were viewed as important sources of power and are used by key decision-makers to exert and extend their ‘power over’ other actors (see table </w:t>
      </w:r>
      <w:r w:rsidR="0070735A" w:rsidRPr="00371F41">
        <w:rPr>
          <w:sz w:val="24"/>
          <w:szCs w:val="24"/>
        </w:rPr>
        <w:t>2</w:t>
      </w:r>
      <w:r w:rsidR="00D52EBB" w:rsidRPr="00371F41">
        <w:rPr>
          <w:sz w:val="24"/>
          <w:szCs w:val="24"/>
        </w:rPr>
        <w:t xml:space="preserve">).  ‘Power over’ was by far the most common expression of power described by respondents within priority-setting for health at county level, although all four forms are present to varying </w:t>
      </w:r>
      <w:r w:rsidR="00D52EBB" w:rsidRPr="00371F41">
        <w:rPr>
          <w:sz w:val="24"/>
          <w:szCs w:val="24"/>
        </w:rPr>
        <w:lastRenderedPageBreak/>
        <w:t xml:space="preserve">degrees (see table </w:t>
      </w:r>
      <w:r w:rsidR="0070735A" w:rsidRPr="00371F41">
        <w:rPr>
          <w:sz w:val="24"/>
          <w:szCs w:val="24"/>
        </w:rPr>
        <w:t>2</w:t>
      </w:r>
      <w:r w:rsidR="00D52EBB" w:rsidRPr="00371F41">
        <w:rPr>
          <w:sz w:val="24"/>
          <w:szCs w:val="24"/>
        </w:rPr>
        <w:t xml:space="preserve">). </w:t>
      </w:r>
      <w:r w:rsidR="007542B9" w:rsidRPr="00371F41">
        <w:rPr>
          <w:sz w:val="24"/>
          <w:szCs w:val="24"/>
        </w:rPr>
        <w:t xml:space="preserve"> </w:t>
      </w:r>
      <w:r w:rsidR="001A28F7" w:rsidRPr="00371F41">
        <w:rPr>
          <w:sz w:val="24"/>
          <w:szCs w:val="24"/>
        </w:rPr>
        <w:t>Our study identified that n</w:t>
      </w:r>
      <w:r w:rsidR="00D52EBB" w:rsidRPr="00371F41">
        <w:rPr>
          <w:sz w:val="24"/>
          <w:szCs w:val="24"/>
        </w:rPr>
        <w:t xml:space="preserve">egotiations surrounding power </w:t>
      </w:r>
      <w:r w:rsidR="001A28F7" w:rsidRPr="00371F41">
        <w:rPr>
          <w:sz w:val="24"/>
          <w:szCs w:val="24"/>
        </w:rPr>
        <w:t>has</w:t>
      </w:r>
      <w:r w:rsidR="00D52EBB" w:rsidRPr="00371F41">
        <w:rPr>
          <w:sz w:val="24"/>
          <w:szCs w:val="24"/>
        </w:rPr>
        <w:t xml:space="preserve"> created </w:t>
      </w:r>
      <w:r w:rsidR="001A28F7" w:rsidRPr="00371F41">
        <w:rPr>
          <w:sz w:val="24"/>
          <w:szCs w:val="24"/>
        </w:rPr>
        <w:t>five</w:t>
      </w:r>
      <w:r w:rsidR="00F20345" w:rsidRPr="00371F41">
        <w:rPr>
          <w:sz w:val="24"/>
          <w:szCs w:val="24"/>
        </w:rPr>
        <w:t xml:space="preserve"> main</w:t>
      </w:r>
      <w:r w:rsidR="001A28F7" w:rsidRPr="00371F41">
        <w:rPr>
          <w:sz w:val="24"/>
          <w:szCs w:val="24"/>
        </w:rPr>
        <w:t xml:space="preserve"> </w:t>
      </w:r>
      <w:r w:rsidR="00D52EBB" w:rsidRPr="00371F41">
        <w:rPr>
          <w:sz w:val="24"/>
          <w:szCs w:val="24"/>
        </w:rPr>
        <w:t>interfaces between actors</w:t>
      </w:r>
      <w:r w:rsidRPr="00371F41">
        <w:rPr>
          <w:sz w:val="24"/>
          <w:szCs w:val="24"/>
        </w:rPr>
        <w:t xml:space="preserve"> within each county</w:t>
      </w:r>
      <w:r w:rsidR="001A28F7" w:rsidRPr="00371F41">
        <w:rPr>
          <w:sz w:val="24"/>
          <w:szCs w:val="24"/>
        </w:rPr>
        <w:t xml:space="preserve"> (see </w:t>
      </w:r>
      <w:r w:rsidR="00E26A15" w:rsidRPr="00371F41">
        <w:rPr>
          <w:sz w:val="24"/>
          <w:szCs w:val="24"/>
        </w:rPr>
        <w:t xml:space="preserve">figure </w:t>
      </w:r>
      <w:r w:rsidR="00FC50AF" w:rsidRPr="00371F41">
        <w:rPr>
          <w:sz w:val="24"/>
          <w:szCs w:val="24"/>
        </w:rPr>
        <w:t>2</w:t>
      </w:r>
      <w:r w:rsidR="001A28F7" w:rsidRPr="00371F41">
        <w:rPr>
          <w:sz w:val="24"/>
          <w:szCs w:val="24"/>
        </w:rPr>
        <w:t xml:space="preserve">, modified </w:t>
      </w:r>
      <w:r w:rsidR="001A28F7" w:rsidRPr="00371F41">
        <w:rPr>
          <w:sz w:val="24"/>
          <w:szCs w:val="24"/>
        </w:rPr>
        <w:fldChar w:fldCharType="begin" w:fldLock="1"/>
      </w:r>
      <w:r w:rsidR="005D1675" w:rsidRPr="00371F41">
        <w:rPr>
          <w:sz w:val="24"/>
          <w:szCs w:val="24"/>
        </w:rPr>
        <w:instrText>ADDIN CSL_CITATION { "citationItems" : [ { "id" : "ITEM-1", "itemData" : { "abstract" : "Defines governance, and gives suggestions on how to implement good governance", "author" : [ { "dropping-particle" : "", "family" : "Brinkerhoff", "given" : "Derick W", "non-dropping-particle" : "", "parse-names" : false, "suffix" : "" }, { "dropping-particle" : "", "family" : "Bossert", "given" : "Thomas J", "non-dropping-particle" : "", "parse-names" : false, "suffix" : "" } ], "container-title" : "Health Systems 20/20", "id" : "ITEM-1", "issue" : "February", "issued" : { "date-parts" : [ [ "2008" ] ] }, "number-of-pages" : "1-32", "title" : "Health Governance: Concepts, Experience, and Programming Options", "type" : "report" }, "uris" : [ "http://www.mendeley.com/documents/?uuid=4c813524-9a89-4fe1-beb3-62a1d6a83532" ] } ], "mendeley" : { "formattedCitation" : "[30]", "plainTextFormattedCitation" : "[30]", "previouslyFormattedCitation" : "[30]" }, "properties" : { "noteIndex" : 0 }, "schema" : "https://github.com/citation-style-language/schema/raw/master/csl-citation.json" }</w:instrText>
      </w:r>
      <w:r w:rsidR="001A28F7" w:rsidRPr="00371F41">
        <w:rPr>
          <w:sz w:val="24"/>
          <w:szCs w:val="24"/>
        </w:rPr>
        <w:fldChar w:fldCharType="separate"/>
      </w:r>
      <w:r w:rsidR="00BA46A2" w:rsidRPr="00371F41">
        <w:rPr>
          <w:noProof/>
          <w:sz w:val="24"/>
          <w:szCs w:val="24"/>
        </w:rPr>
        <w:t>[30]</w:t>
      </w:r>
      <w:r w:rsidR="001A28F7" w:rsidRPr="00371F41">
        <w:rPr>
          <w:sz w:val="24"/>
          <w:szCs w:val="24"/>
        </w:rPr>
        <w:fldChar w:fldCharType="end"/>
      </w:r>
      <w:r w:rsidR="001A28F7" w:rsidRPr="00371F41">
        <w:rPr>
          <w:sz w:val="24"/>
          <w:szCs w:val="24"/>
        </w:rPr>
        <w:t>).</w:t>
      </w:r>
      <w:r w:rsidR="006455BD" w:rsidRPr="00371F41">
        <w:rPr>
          <w:sz w:val="24"/>
          <w:szCs w:val="24"/>
        </w:rPr>
        <w:t xml:space="preserve">  These are explained more in the following section.</w:t>
      </w:r>
    </w:p>
    <w:p w14:paraId="72F2F268" w14:textId="35F5F708" w:rsidR="007542B9" w:rsidRPr="00371F41" w:rsidRDefault="007542B9" w:rsidP="00794231">
      <w:pPr>
        <w:pStyle w:val="ListParagraph"/>
        <w:numPr>
          <w:ilvl w:val="0"/>
          <w:numId w:val="9"/>
        </w:numPr>
        <w:spacing w:after="160" w:line="360" w:lineRule="auto"/>
        <w:jc w:val="both"/>
        <w:rPr>
          <w:sz w:val="24"/>
          <w:szCs w:val="24"/>
        </w:rPr>
      </w:pPr>
      <w:r w:rsidRPr="00371F41">
        <w:rPr>
          <w:sz w:val="24"/>
          <w:szCs w:val="24"/>
        </w:rPr>
        <w:t>Between state actors (</w:t>
      </w:r>
      <w:r w:rsidR="00505A71" w:rsidRPr="00371F41">
        <w:rPr>
          <w:sz w:val="24"/>
          <w:szCs w:val="24"/>
        </w:rPr>
        <w:t>CEC</w:t>
      </w:r>
      <w:r w:rsidRPr="00371F41">
        <w:rPr>
          <w:sz w:val="24"/>
          <w:szCs w:val="24"/>
        </w:rPr>
        <w:t xml:space="preserve"> and county assembly) – these negotiations tended to demonstrate attempts to exert ‘power over’ the other state actor for reasons of political gain.</w:t>
      </w:r>
    </w:p>
    <w:p w14:paraId="663552A3" w14:textId="3812C9FE" w:rsidR="001A28F7" w:rsidRPr="00371F41" w:rsidRDefault="001A28F7" w:rsidP="00794231">
      <w:pPr>
        <w:pStyle w:val="ListParagraph"/>
        <w:numPr>
          <w:ilvl w:val="0"/>
          <w:numId w:val="9"/>
        </w:numPr>
        <w:spacing w:after="160" w:line="360" w:lineRule="auto"/>
        <w:jc w:val="both"/>
        <w:rPr>
          <w:sz w:val="24"/>
          <w:szCs w:val="24"/>
        </w:rPr>
      </w:pPr>
      <w:r w:rsidRPr="00371F41">
        <w:rPr>
          <w:sz w:val="24"/>
          <w:szCs w:val="24"/>
        </w:rPr>
        <w:t>B</w:t>
      </w:r>
      <w:r w:rsidR="00D52EBB" w:rsidRPr="00371F41">
        <w:rPr>
          <w:sz w:val="24"/>
          <w:szCs w:val="24"/>
        </w:rPr>
        <w:t xml:space="preserve">etween </w:t>
      </w:r>
      <w:r w:rsidR="00333F8C" w:rsidRPr="00371F41">
        <w:rPr>
          <w:sz w:val="24"/>
          <w:szCs w:val="24"/>
        </w:rPr>
        <w:t>state actor</w:t>
      </w:r>
      <w:r w:rsidR="00D52EBB" w:rsidRPr="00371F41">
        <w:rPr>
          <w:sz w:val="24"/>
          <w:szCs w:val="24"/>
        </w:rPr>
        <w:t>s</w:t>
      </w:r>
      <w:r w:rsidR="00505A71" w:rsidRPr="00371F41">
        <w:rPr>
          <w:sz w:val="24"/>
          <w:szCs w:val="24"/>
        </w:rPr>
        <w:t xml:space="preserve"> (CEC and county assembly)</w:t>
      </w:r>
      <w:r w:rsidR="00D52EBB" w:rsidRPr="00371F41">
        <w:rPr>
          <w:sz w:val="24"/>
          <w:szCs w:val="24"/>
        </w:rPr>
        <w:t xml:space="preserve"> and </w:t>
      </w:r>
      <w:r w:rsidR="00333F8C" w:rsidRPr="00371F41">
        <w:rPr>
          <w:sz w:val="24"/>
          <w:szCs w:val="24"/>
        </w:rPr>
        <w:t>providers (</w:t>
      </w:r>
      <w:r w:rsidR="00D52EBB" w:rsidRPr="00371F41">
        <w:rPr>
          <w:sz w:val="24"/>
          <w:szCs w:val="24"/>
        </w:rPr>
        <w:t>county level technical decision makers</w:t>
      </w:r>
      <w:r w:rsidR="00333F8C" w:rsidRPr="00371F41">
        <w:rPr>
          <w:sz w:val="24"/>
          <w:szCs w:val="24"/>
        </w:rPr>
        <w:t xml:space="preserve"> and health workers)</w:t>
      </w:r>
      <w:r w:rsidR="007542B9" w:rsidRPr="00371F41">
        <w:rPr>
          <w:sz w:val="24"/>
          <w:szCs w:val="24"/>
        </w:rPr>
        <w:t xml:space="preserve"> - providers often felt that following devolution, power for priority-setting had relocated from </w:t>
      </w:r>
      <w:r w:rsidR="00082101" w:rsidRPr="00371F41">
        <w:rPr>
          <w:sz w:val="24"/>
          <w:szCs w:val="24"/>
        </w:rPr>
        <w:t>health service providers</w:t>
      </w:r>
      <w:r w:rsidR="007542B9" w:rsidRPr="00371F41">
        <w:rPr>
          <w:sz w:val="24"/>
          <w:szCs w:val="24"/>
        </w:rPr>
        <w:t xml:space="preserve"> to state actors.</w:t>
      </w:r>
    </w:p>
    <w:p w14:paraId="2164355B" w14:textId="3A7849D5" w:rsidR="001A28F7" w:rsidRPr="00371F41" w:rsidRDefault="001A28F7" w:rsidP="00794231">
      <w:pPr>
        <w:pStyle w:val="ListParagraph"/>
        <w:numPr>
          <w:ilvl w:val="0"/>
          <w:numId w:val="9"/>
        </w:numPr>
        <w:spacing w:after="160" w:line="360" w:lineRule="auto"/>
        <w:jc w:val="both"/>
        <w:rPr>
          <w:sz w:val="24"/>
          <w:szCs w:val="24"/>
        </w:rPr>
      </w:pPr>
      <w:r w:rsidRPr="00371F41">
        <w:rPr>
          <w:sz w:val="24"/>
          <w:szCs w:val="24"/>
        </w:rPr>
        <w:t>B</w:t>
      </w:r>
      <w:r w:rsidR="00333F8C" w:rsidRPr="00371F41">
        <w:rPr>
          <w:sz w:val="24"/>
          <w:szCs w:val="24"/>
        </w:rPr>
        <w:t>etween providers (county level technical decision makers</w:t>
      </w:r>
      <w:r w:rsidR="006455BD" w:rsidRPr="00371F41">
        <w:rPr>
          <w:sz w:val="24"/>
          <w:szCs w:val="24"/>
        </w:rPr>
        <w:t>, sub-county managers</w:t>
      </w:r>
      <w:r w:rsidR="00333F8C" w:rsidRPr="00371F41">
        <w:rPr>
          <w:sz w:val="24"/>
          <w:szCs w:val="24"/>
        </w:rPr>
        <w:t xml:space="preserve"> and health workers)</w:t>
      </w:r>
      <w:r w:rsidR="007542B9" w:rsidRPr="00371F41">
        <w:rPr>
          <w:sz w:val="24"/>
          <w:szCs w:val="24"/>
        </w:rPr>
        <w:t xml:space="preserve"> - providers working at levels below county level (sub-county, health facility and community level) often felt excluded from the priority-setting process, with limited</w:t>
      </w:r>
      <w:r w:rsidR="00E26A15" w:rsidRPr="00371F41">
        <w:rPr>
          <w:sz w:val="24"/>
          <w:szCs w:val="24"/>
        </w:rPr>
        <w:t xml:space="preserve"> scope for</w:t>
      </w:r>
      <w:r w:rsidR="007542B9" w:rsidRPr="00371F41">
        <w:rPr>
          <w:sz w:val="24"/>
          <w:szCs w:val="24"/>
        </w:rPr>
        <w:t xml:space="preserve"> ‘power with’ other decision-making actors. </w:t>
      </w:r>
    </w:p>
    <w:p w14:paraId="2137C681" w14:textId="75DF1357" w:rsidR="001A28F7" w:rsidRPr="00371F41" w:rsidRDefault="007542B9" w:rsidP="00794231">
      <w:pPr>
        <w:pStyle w:val="ListParagraph"/>
        <w:numPr>
          <w:ilvl w:val="0"/>
          <w:numId w:val="9"/>
        </w:numPr>
        <w:spacing w:after="160" w:line="360" w:lineRule="auto"/>
        <w:jc w:val="both"/>
        <w:rPr>
          <w:sz w:val="24"/>
          <w:szCs w:val="24"/>
        </w:rPr>
      </w:pPr>
      <w:r w:rsidRPr="00371F41">
        <w:rPr>
          <w:sz w:val="24"/>
          <w:szCs w:val="24"/>
        </w:rPr>
        <w:t>B</w:t>
      </w:r>
      <w:r w:rsidR="00D52EBB" w:rsidRPr="00371F41">
        <w:rPr>
          <w:sz w:val="24"/>
          <w:szCs w:val="24"/>
        </w:rPr>
        <w:t xml:space="preserve">etween </w:t>
      </w:r>
      <w:r w:rsidR="00333F8C" w:rsidRPr="00371F41">
        <w:rPr>
          <w:sz w:val="24"/>
          <w:szCs w:val="24"/>
        </w:rPr>
        <w:t xml:space="preserve">state actors </w:t>
      </w:r>
      <w:r w:rsidR="00505A71" w:rsidRPr="00371F41">
        <w:rPr>
          <w:sz w:val="24"/>
          <w:szCs w:val="24"/>
        </w:rPr>
        <w:t xml:space="preserve">(CEC and county assembly) </w:t>
      </w:r>
      <w:r w:rsidR="00333F8C" w:rsidRPr="00371F41">
        <w:rPr>
          <w:sz w:val="24"/>
          <w:szCs w:val="24"/>
        </w:rPr>
        <w:t>and the community</w:t>
      </w:r>
      <w:r w:rsidR="00D52EBB" w:rsidRPr="00371F41">
        <w:rPr>
          <w:sz w:val="24"/>
          <w:szCs w:val="24"/>
        </w:rPr>
        <w:t xml:space="preserve"> </w:t>
      </w:r>
      <w:r w:rsidRPr="00371F41">
        <w:rPr>
          <w:sz w:val="24"/>
          <w:szCs w:val="24"/>
        </w:rPr>
        <w:t>- negotiations between state actors and the community ought to be stronger following devolution, with the introduction of public participation meetings.  Challenges exist however, with these mechanisms failing to address underlying norms or promote ‘power within’, thereby creating a barrier to empowering the whole community with ‘power to’ identify priorities</w:t>
      </w:r>
      <w:r w:rsidR="008234AC" w:rsidRPr="00371F41">
        <w:rPr>
          <w:sz w:val="24"/>
          <w:szCs w:val="24"/>
        </w:rPr>
        <w:t xml:space="preserve"> </w:t>
      </w:r>
      <w:bookmarkStart w:id="18" w:name="_Hlk522639436"/>
      <w:r w:rsidR="008234AC" w:rsidRPr="00371F41">
        <w:rPr>
          <w:sz w:val="24"/>
          <w:szCs w:val="24"/>
        </w:rPr>
        <w:t>(see section 3 community accountability and empowerment</w:t>
      </w:r>
      <w:r w:rsidR="00416C1D" w:rsidRPr="00371F41">
        <w:rPr>
          <w:sz w:val="24"/>
          <w:szCs w:val="24"/>
        </w:rPr>
        <w:t xml:space="preserve"> </w:t>
      </w:r>
      <w:r w:rsidR="00416C1D" w:rsidRPr="00371F41">
        <w:rPr>
          <w:sz w:val="24"/>
          <w:szCs w:val="24"/>
        </w:rPr>
        <w:fldChar w:fldCharType="begin" w:fldLock="1"/>
      </w:r>
      <w:r w:rsidR="005D1675" w:rsidRPr="00371F41">
        <w:rPr>
          <w:sz w:val="24"/>
          <w:szCs w:val="24"/>
        </w:rPr>
        <w:instrText>ADDIN CSL_CITATION { "citationItems" : [ { "id" : "ITEM-1", "itemData" : { "author" : [ { "dropping-particle" : "", "family" : "McCollum", "given" : "Rosalind", "non-dropping-particle" : "", "parse-names" : false, "suffix" : "" }, { "dropping-particle" : "", "family" : "Limato", "given" : "Ralalicia", "non-dropping-particle" : "", "parse-names" : false, "suffix" : "" }, { "dropping-particle" : "", "family" : "Otiso", "given" : "Lillian", "non-dropping-particle" : "", "parse-names" : false, "suffix" : "" }, { "dropping-particle" : "", "family" : "Theobald", "given" : "Sally", "non-dropping-particle" : "", "parse-names" : false, "suffix" : "" }, { "dropping-particle" : "", "family" : "Taegtmeyer", "given" : "Miriam", "non-dropping-particle" : "", "parse-names" : false, "suffix" : "" } ], "container-title" : "BMJ Global Health (accepted)", "id" : "ITEM-1", "issued" : { "date-parts" : [ [ "2018" ] ] }, "title" : "Health system governance following devolution: comparing experiences of decentralisation in Kenya and Indonesia", "type" : "article-journal" }, "uris" : [ "http://www.mendeley.com/documents/?uuid=679b993b-bd3a-440f-a42c-94fedf95dd15" ] } ], "mendeley" : { "formattedCitation" : "[21]", "plainTextFormattedCitation" : "[21]", "previouslyFormattedCitation" : "[21]" }, "properties" : { "noteIndex" : 0 }, "schema" : "https://github.com/citation-style-language/schema/raw/master/csl-citation.json" }</w:instrText>
      </w:r>
      <w:r w:rsidR="00416C1D" w:rsidRPr="00371F41">
        <w:rPr>
          <w:sz w:val="24"/>
          <w:szCs w:val="24"/>
        </w:rPr>
        <w:fldChar w:fldCharType="separate"/>
      </w:r>
      <w:r w:rsidR="00BA46A2" w:rsidRPr="00371F41">
        <w:rPr>
          <w:noProof/>
          <w:sz w:val="24"/>
          <w:szCs w:val="24"/>
        </w:rPr>
        <w:t>[21]</w:t>
      </w:r>
      <w:r w:rsidR="00416C1D" w:rsidRPr="00371F41">
        <w:rPr>
          <w:sz w:val="24"/>
          <w:szCs w:val="24"/>
        </w:rPr>
        <w:fldChar w:fldCharType="end"/>
      </w:r>
      <w:r w:rsidR="008234AC" w:rsidRPr="00371F41">
        <w:rPr>
          <w:sz w:val="24"/>
          <w:szCs w:val="24"/>
        </w:rPr>
        <w:t>)</w:t>
      </w:r>
      <w:r w:rsidRPr="00371F41">
        <w:rPr>
          <w:sz w:val="24"/>
          <w:szCs w:val="24"/>
        </w:rPr>
        <w:t>.</w:t>
      </w:r>
    </w:p>
    <w:bookmarkEnd w:id="18"/>
    <w:p w14:paraId="1B7F9D35" w14:textId="3CCBF0EC" w:rsidR="008C0C61" w:rsidRPr="00371F41" w:rsidRDefault="001A28F7" w:rsidP="00371F41">
      <w:pPr>
        <w:spacing w:line="360" w:lineRule="auto"/>
        <w:jc w:val="both"/>
        <w:rPr>
          <w:sz w:val="24"/>
          <w:szCs w:val="24"/>
        </w:rPr>
      </w:pPr>
      <w:r w:rsidRPr="00371F41">
        <w:rPr>
          <w:sz w:val="24"/>
          <w:szCs w:val="24"/>
        </w:rPr>
        <w:t>B</w:t>
      </w:r>
      <w:r w:rsidR="00D52EBB" w:rsidRPr="00371F41">
        <w:rPr>
          <w:sz w:val="24"/>
          <w:szCs w:val="24"/>
        </w:rPr>
        <w:t xml:space="preserve">etween </w:t>
      </w:r>
      <w:r w:rsidR="00333F8C" w:rsidRPr="00371F41">
        <w:rPr>
          <w:sz w:val="24"/>
          <w:szCs w:val="24"/>
        </w:rPr>
        <w:t>providers (health workers)</w:t>
      </w:r>
      <w:r w:rsidR="00D52EBB" w:rsidRPr="00371F41">
        <w:rPr>
          <w:sz w:val="24"/>
          <w:szCs w:val="24"/>
        </w:rPr>
        <w:t xml:space="preserve"> and the community</w:t>
      </w:r>
      <w:r w:rsidR="007542B9" w:rsidRPr="00371F41">
        <w:rPr>
          <w:sz w:val="24"/>
          <w:szCs w:val="24"/>
        </w:rPr>
        <w:t xml:space="preserve"> - h</w:t>
      </w:r>
      <w:r w:rsidR="00A87322" w:rsidRPr="00371F41">
        <w:rPr>
          <w:sz w:val="24"/>
          <w:szCs w:val="24"/>
        </w:rPr>
        <w:t xml:space="preserve">ealth workers at times felt excluded from </w:t>
      </w:r>
      <w:r w:rsidR="00040327" w:rsidRPr="00371F41">
        <w:rPr>
          <w:sz w:val="24"/>
          <w:szCs w:val="24"/>
        </w:rPr>
        <w:t xml:space="preserve">county level decision-making structures as well as </w:t>
      </w:r>
      <w:r w:rsidR="00A87322" w:rsidRPr="00371F41">
        <w:rPr>
          <w:sz w:val="24"/>
          <w:szCs w:val="24"/>
        </w:rPr>
        <w:t xml:space="preserve">community level public participation meetings.  </w:t>
      </w:r>
    </w:p>
    <w:p w14:paraId="2D01E619" w14:textId="5D775C20" w:rsidR="00E83830" w:rsidRPr="00371F41" w:rsidRDefault="00E83830" w:rsidP="00794231">
      <w:pPr>
        <w:pStyle w:val="ListParagraph"/>
        <w:numPr>
          <w:ilvl w:val="0"/>
          <w:numId w:val="2"/>
        </w:numPr>
        <w:spacing w:after="160" w:line="360" w:lineRule="auto"/>
        <w:jc w:val="both"/>
        <w:rPr>
          <w:sz w:val="24"/>
          <w:szCs w:val="24"/>
        </w:rPr>
      </w:pPr>
      <w:r w:rsidRPr="00371F41">
        <w:rPr>
          <w:sz w:val="24"/>
          <w:szCs w:val="24"/>
        </w:rPr>
        <w:t>Spaces of power</w:t>
      </w:r>
    </w:p>
    <w:p w14:paraId="6C495025" w14:textId="042D774F" w:rsidR="00876C66" w:rsidRPr="00371F41" w:rsidRDefault="00E83830" w:rsidP="00794231">
      <w:pPr>
        <w:spacing w:line="360" w:lineRule="auto"/>
        <w:jc w:val="both"/>
        <w:rPr>
          <w:rFonts w:cs="Times New Roman"/>
          <w:sz w:val="24"/>
          <w:szCs w:val="24"/>
        </w:rPr>
      </w:pPr>
      <w:r w:rsidRPr="00371F41">
        <w:rPr>
          <w:color w:val="0D0D0D" w:themeColor="text1" w:themeTint="F2"/>
          <w:sz w:val="24"/>
          <w:szCs w:val="24"/>
        </w:rPr>
        <w:t>Closed spaces</w:t>
      </w:r>
      <w:r w:rsidR="000F7B56" w:rsidRPr="00371F41">
        <w:rPr>
          <w:color w:val="0D0D0D" w:themeColor="text1" w:themeTint="F2"/>
          <w:sz w:val="24"/>
          <w:szCs w:val="24"/>
        </w:rPr>
        <w:t>:  Our findings reveal that e</w:t>
      </w:r>
      <w:r w:rsidRPr="00371F41">
        <w:rPr>
          <w:color w:val="0D0D0D" w:themeColor="text1" w:themeTint="F2"/>
          <w:sz w:val="24"/>
          <w:szCs w:val="24"/>
        </w:rPr>
        <w:t>lites</w:t>
      </w:r>
      <w:r w:rsidR="00371F41" w:rsidRPr="00371F41">
        <w:rPr>
          <w:color w:val="0D0D0D" w:themeColor="text1" w:themeTint="F2"/>
          <w:sz w:val="24"/>
          <w:szCs w:val="24"/>
        </w:rPr>
        <w:t xml:space="preserve"> (t</w:t>
      </w:r>
      <w:r w:rsidR="00371F41" w:rsidRPr="00371F41">
        <w:rPr>
          <w:sz w:val="24"/>
          <w:szCs w:val="24"/>
        </w:rPr>
        <w:t>hose persons who hold access to the control of power and resources)</w:t>
      </w:r>
      <w:r w:rsidRPr="00371F41">
        <w:rPr>
          <w:color w:val="0D0D0D" w:themeColor="text1" w:themeTint="F2"/>
          <w:sz w:val="24"/>
          <w:szCs w:val="24"/>
        </w:rPr>
        <w:t xml:space="preserve"> </w:t>
      </w:r>
      <w:r w:rsidR="000F7B56" w:rsidRPr="00371F41">
        <w:rPr>
          <w:color w:val="0D0D0D" w:themeColor="text1" w:themeTint="F2"/>
          <w:sz w:val="24"/>
          <w:szCs w:val="24"/>
        </w:rPr>
        <w:t xml:space="preserve">often </w:t>
      </w:r>
      <w:r w:rsidRPr="00371F41">
        <w:rPr>
          <w:color w:val="0D0D0D" w:themeColor="text1" w:themeTint="F2"/>
          <w:sz w:val="24"/>
          <w:szCs w:val="24"/>
        </w:rPr>
        <w:t>make decisions behind closed doors</w:t>
      </w:r>
      <w:r w:rsidR="000F7B56" w:rsidRPr="00371F41">
        <w:rPr>
          <w:color w:val="0D0D0D" w:themeColor="text1" w:themeTint="F2"/>
          <w:sz w:val="24"/>
          <w:szCs w:val="24"/>
        </w:rPr>
        <w:t xml:space="preserve">, </w:t>
      </w:r>
      <w:r w:rsidRPr="00371F41">
        <w:rPr>
          <w:color w:val="0D0D0D" w:themeColor="text1" w:themeTint="F2"/>
          <w:sz w:val="24"/>
          <w:szCs w:val="24"/>
        </w:rPr>
        <w:t xml:space="preserve">this includes discussions between </w:t>
      </w:r>
      <w:r w:rsidR="00082101" w:rsidRPr="00371F41">
        <w:rPr>
          <w:color w:val="0D0D0D" w:themeColor="text1" w:themeTint="F2"/>
          <w:sz w:val="24"/>
          <w:szCs w:val="24"/>
        </w:rPr>
        <w:t>CEC</w:t>
      </w:r>
      <w:r w:rsidRPr="00371F41">
        <w:rPr>
          <w:color w:val="0D0D0D" w:themeColor="text1" w:themeTint="F2"/>
          <w:sz w:val="24"/>
          <w:szCs w:val="24"/>
        </w:rPr>
        <w:t xml:space="preserve"> members and the governor or among members of county assembly.  We found that the degree to which decisions made occurred in closed spaces </w:t>
      </w:r>
      <w:r w:rsidR="007248D5" w:rsidRPr="00371F41">
        <w:rPr>
          <w:color w:val="0D0D0D" w:themeColor="text1" w:themeTint="F2"/>
          <w:sz w:val="24"/>
          <w:szCs w:val="24"/>
        </w:rPr>
        <w:t>appeared to be</w:t>
      </w:r>
      <w:r w:rsidRPr="00371F41">
        <w:rPr>
          <w:color w:val="0D0D0D" w:themeColor="text1" w:themeTint="F2"/>
          <w:sz w:val="24"/>
          <w:szCs w:val="24"/>
        </w:rPr>
        <w:t xml:space="preserve"> influenced by the leadership style of those leading the priority-setting process.  </w:t>
      </w:r>
      <w:r w:rsidRPr="00371F41">
        <w:rPr>
          <w:rFonts w:cs="Times New Roman"/>
          <w:sz w:val="24"/>
          <w:szCs w:val="24"/>
        </w:rPr>
        <w:t xml:space="preserve">The </w:t>
      </w:r>
      <w:r w:rsidR="00082101" w:rsidRPr="00371F41">
        <w:rPr>
          <w:rFonts w:cs="Times New Roman"/>
          <w:sz w:val="24"/>
          <w:szCs w:val="24"/>
        </w:rPr>
        <w:t>CEC</w:t>
      </w:r>
      <w:r w:rsidRPr="00371F41">
        <w:rPr>
          <w:rFonts w:cs="Times New Roman"/>
          <w:sz w:val="24"/>
          <w:szCs w:val="24"/>
        </w:rPr>
        <w:t xml:space="preserve"> member for health was most frequently described as leading the priority-setting process</w:t>
      </w:r>
      <w:r w:rsidR="007248D5" w:rsidRPr="00371F41">
        <w:rPr>
          <w:rFonts w:cs="Times New Roman"/>
          <w:sz w:val="24"/>
          <w:szCs w:val="24"/>
        </w:rPr>
        <w:t xml:space="preserve"> for health</w:t>
      </w:r>
      <w:r w:rsidRPr="00371F41">
        <w:rPr>
          <w:rFonts w:cs="Times New Roman"/>
          <w:sz w:val="24"/>
          <w:szCs w:val="24"/>
        </w:rPr>
        <w:t xml:space="preserve"> and playing a key role in negotiating between decision-making actors when priorities differed.  As </w:t>
      </w:r>
      <w:r w:rsidRPr="00371F41">
        <w:rPr>
          <w:rFonts w:cs="Times New Roman"/>
          <w:sz w:val="24"/>
          <w:szCs w:val="24"/>
        </w:rPr>
        <w:lastRenderedPageBreak/>
        <w:t xml:space="preserve">a result, in a county where the </w:t>
      </w:r>
      <w:r w:rsidR="00082101" w:rsidRPr="00371F41">
        <w:rPr>
          <w:rFonts w:cs="Times New Roman"/>
          <w:sz w:val="24"/>
          <w:szCs w:val="24"/>
        </w:rPr>
        <w:t>CEC</w:t>
      </w:r>
      <w:r w:rsidRPr="00371F41">
        <w:rPr>
          <w:rFonts w:cs="Times New Roman"/>
          <w:sz w:val="24"/>
          <w:szCs w:val="24"/>
        </w:rPr>
        <w:t xml:space="preserve"> member for health has an authoritarian leadership style, it is likely that the priority-setting process will be less participatory, compared with a leader who recognises the value of other actors’ contributions.  </w:t>
      </w:r>
      <w:r w:rsidRPr="00371F41">
        <w:rPr>
          <w:sz w:val="24"/>
          <w:szCs w:val="24"/>
        </w:rPr>
        <w:t>In our study</w:t>
      </w:r>
      <w:r w:rsidR="00F616B1" w:rsidRPr="00371F41">
        <w:rPr>
          <w:sz w:val="24"/>
          <w:szCs w:val="24"/>
        </w:rPr>
        <w:t>,</w:t>
      </w:r>
      <w:r w:rsidRPr="00371F41">
        <w:rPr>
          <w:sz w:val="24"/>
          <w:szCs w:val="24"/>
        </w:rPr>
        <w:t xml:space="preserve"> respondents from three out of ten counties described a </w:t>
      </w:r>
      <w:r w:rsidR="00082101" w:rsidRPr="00371F41">
        <w:rPr>
          <w:sz w:val="24"/>
          <w:szCs w:val="24"/>
        </w:rPr>
        <w:t>CEC</w:t>
      </w:r>
      <w:r w:rsidRPr="00371F41">
        <w:rPr>
          <w:sz w:val="24"/>
          <w:szCs w:val="24"/>
        </w:rPr>
        <w:t xml:space="preserve"> member for health (either present or recent past) who adopted an authoritarian or dictatorial approach to decision-making, with staff feeling disrespected and demotivated as a consequence.  </w:t>
      </w:r>
      <w:r w:rsidRPr="00371F41">
        <w:rPr>
          <w:rFonts w:cs="Times New Roman"/>
          <w:sz w:val="24"/>
          <w:szCs w:val="24"/>
        </w:rPr>
        <w:t xml:space="preserve">In these </w:t>
      </w:r>
      <w:proofErr w:type="gramStart"/>
      <w:r w:rsidRPr="00371F41">
        <w:rPr>
          <w:rFonts w:cs="Times New Roman"/>
          <w:sz w:val="24"/>
          <w:szCs w:val="24"/>
        </w:rPr>
        <w:t>counties</w:t>
      </w:r>
      <w:proofErr w:type="gramEnd"/>
      <w:r w:rsidRPr="00371F41">
        <w:rPr>
          <w:rFonts w:cs="Times New Roman"/>
          <w:sz w:val="24"/>
          <w:szCs w:val="24"/>
        </w:rPr>
        <w:t xml:space="preserve"> other members of the county health management team had limited knowledge about what, how or why decisions </w:t>
      </w:r>
      <w:r w:rsidR="006D7CB2" w:rsidRPr="00371F41">
        <w:rPr>
          <w:rFonts w:cs="Times New Roman"/>
          <w:sz w:val="24"/>
          <w:szCs w:val="24"/>
        </w:rPr>
        <w:t>were</w:t>
      </w:r>
      <w:r w:rsidRPr="00371F41">
        <w:rPr>
          <w:rFonts w:cs="Times New Roman"/>
          <w:sz w:val="24"/>
          <w:szCs w:val="24"/>
        </w:rPr>
        <w:t xml:space="preserve"> made</w:t>
      </w:r>
      <w:r w:rsidR="00E26A15" w:rsidRPr="00371F41">
        <w:rPr>
          <w:rFonts w:cs="Times New Roman"/>
          <w:sz w:val="24"/>
          <w:szCs w:val="24"/>
        </w:rPr>
        <w:t xml:space="preserve">.  </w:t>
      </w:r>
      <w:r w:rsidR="006F3263" w:rsidRPr="00371F41">
        <w:rPr>
          <w:sz w:val="24"/>
          <w:szCs w:val="24"/>
        </w:rPr>
        <w:t>Within counties with a leader who adopted an authoritarian leadership style, e</w:t>
      </w:r>
      <w:r w:rsidR="00C30085" w:rsidRPr="00371F41">
        <w:rPr>
          <w:sz w:val="24"/>
          <w:szCs w:val="24"/>
        </w:rPr>
        <w:t xml:space="preserve">ven </w:t>
      </w:r>
      <w:r w:rsidR="005D501E" w:rsidRPr="00371F41">
        <w:rPr>
          <w:sz w:val="24"/>
          <w:szCs w:val="24"/>
        </w:rPr>
        <w:t>those involved with</w:t>
      </w:r>
      <w:r w:rsidR="00876C66" w:rsidRPr="00371F41">
        <w:rPr>
          <w:sz w:val="24"/>
          <w:szCs w:val="24"/>
        </w:rPr>
        <w:t xml:space="preserve"> discussions</w:t>
      </w:r>
      <w:r w:rsidR="006F3263" w:rsidRPr="00371F41">
        <w:rPr>
          <w:sz w:val="24"/>
          <w:szCs w:val="24"/>
        </w:rPr>
        <w:t xml:space="preserve"> at times</w:t>
      </w:r>
      <w:r w:rsidR="00876C66" w:rsidRPr="00371F41">
        <w:rPr>
          <w:sz w:val="24"/>
          <w:szCs w:val="24"/>
        </w:rPr>
        <w:t xml:space="preserve"> felt unable to q</w:t>
      </w:r>
      <w:r w:rsidR="00C30085" w:rsidRPr="00371F41">
        <w:rPr>
          <w:sz w:val="24"/>
          <w:szCs w:val="24"/>
        </w:rPr>
        <w:t>uestion or challenge priorities</w:t>
      </w:r>
      <w:r w:rsidR="00876C66" w:rsidRPr="00371F41">
        <w:rPr>
          <w:sz w:val="24"/>
          <w:szCs w:val="24"/>
        </w:rPr>
        <w:t xml:space="preserve"> without fear of reprisal. </w:t>
      </w:r>
    </w:p>
    <w:p w14:paraId="53948A56" w14:textId="46C74DE6" w:rsidR="00876C66" w:rsidRPr="00371F41" w:rsidRDefault="005D501E" w:rsidP="007942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jc w:val="both"/>
        <w:rPr>
          <w:rFonts w:cs="Times New Roman"/>
          <w:sz w:val="24"/>
          <w:szCs w:val="24"/>
        </w:rPr>
      </w:pPr>
      <w:r w:rsidRPr="00371F41">
        <w:rPr>
          <w:rFonts w:cs="Times New Roman"/>
          <w:i/>
          <w:sz w:val="24"/>
          <w:szCs w:val="24"/>
        </w:rPr>
        <w:t xml:space="preserve"> </w:t>
      </w:r>
      <w:r w:rsidR="00876C66" w:rsidRPr="00371F41">
        <w:rPr>
          <w:rFonts w:cs="Times New Roman"/>
          <w:i/>
          <w:sz w:val="24"/>
          <w:szCs w:val="24"/>
        </w:rPr>
        <w:t>“I also think there is the power balance. There [are] also some powerful positions …yet the decisions you (the person in power) make are not good, and I am below you and I know, we are supposed to do Y, yet you are saying we should do X and because of that power relations there is no way I am communicating with you without the fear of losing my job, then we make the wrong decisions.”</w:t>
      </w:r>
      <w:r w:rsidR="00876C66" w:rsidRPr="00371F41">
        <w:rPr>
          <w:rFonts w:cs="Times New Roman"/>
          <w:sz w:val="24"/>
          <w:szCs w:val="24"/>
        </w:rPr>
        <w:t xml:space="preserve"> County Health Respondent</w:t>
      </w:r>
      <w:r w:rsidR="006455BD" w:rsidRPr="00371F41">
        <w:rPr>
          <w:rFonts w:cs="Times New Roman"/>
          <w:sz w:val="24"/>
          <w:szCs w:val="24"/>
        </w:rPr>
        <w:t xml:space="preserve"> IDI</w:t>
      </w:r>
      <w:r w:rsidR="00876C66" w:rsidRPr="00371F41">
        <w:rPr>
          <w:rFonts w:cs="Times New Roman"/>
          <w:sz w:val="24"/>
          <w:szCs w:val="24"/>
        </w:rPr>
        <w:t>, Female69</w:t>
      </w:r>
    </w:p>
    <w:p w14:paraId="3F05D27A" w14:textId="5CC45320" w:rsidR="00F832BC" w:rsidRPr="00371F41" w:rsidRDefault="00040327" w:rsidP="00794231">
      <w:pPr>
        <w:spacing w:line="360" w:lineRule="auto"/>
        <w:jc w:val="both"/>
        <w:rPr>
          <w:sz w:val="24"/>
          <w:szCs w:val="24"/>
        </w:rPr>
      </w:pPr>
      <w:bookmarkStart w:id="19" w:name="_Hlk522652147"/>
      <w:r w:rsidRPr="00371F41">
        <w:rPr>
          <w:sz w:val="24"/>
          <w:szCs w:val="24"/>
        </w:rPr>
        <w:t>R</w:t>
      </w:r>
      <w:r w:rsidR="00F832BC" w:rsidRPr="00371F41">
        <w:rPr>
          <w:sz w:val="24"/>
          <w:szCs w:val="24"/>
        </w:rPr>
        <w:t xml:space="preserve">espondents from </w:t>
      </w:r>
      <w:r w:rsidRPr="00371F41">
        <w:rPr>
          <w:sz w:val="24"/>
          <w:szCs w:val="24"/>
        </w:rPr>
        <w:t xml:space="preserve">three counties did not describe particularly strong examples of </w:t>
      </w:r>
      <w:r w:rsidR="00BA449E" w:rsidRPr="00371F41">
        <w:rPr>
          <w:sz w:val="24"/>
          <w:szCs w:val="24"/>
        </w:rPr>
        <w:t xml:space="preserve">either </w:t>
      </w:r>
      <w:r w:rsidRPr="00371F41">
        <w:rPr>
          <w:sz w:val="24"/>
          <w:szCs w:val="24"/>
        </w:rPr>
        <w:t xml:space="preserve">authoritarian or participatory leadership approaches.  </w:t>
      </w:r>
      <w:bookmarkEnd w:id="19"/>
      <w:r w:rsidRPr="00371F41">
        <w:rPr>
          <w:sz w:val="24"/>
          <w:szCs w:val="24"/>
        </w:rPr>
        <w:t xml:space="preserve">Meanwhile, respondents from </w:t>
      </w:r>
      <w:r w:rsidR="00F832BC" w:rsidRPr="00371F41">
        <w:rPr>
          <w:sz w:val="24"/>
          <w:szCs w:val="24"/>
        </w:rPr>
        <w:t xml:space="preserve">four counties described the use of participatory approaches to priority-setting, opening up the priority-setting space to include other stakeholders across the </w:t>
      </w:r>
      <w:r w:rsidR="005D501E" w:rsidRPr="00371F41">
        <w:rPr>
          <w:sz w:val="24"/>
          <w:szCs w:val="24"/>
        </w:rPr>
        <w:t xml:space="preserve">health system.  </w:t>
      </w:r>
      <w:bookmarkStart w:id="20" w:name="_Hlk522640140"/>
      <w:r w:rsidR="005D501E" w:rsidRPr="00371F41">
        <w:rPr>
          <w:sz w:val="24"/>
          <w:szCs w:val="24"/>
        </w:rPr>
        <w:t>In the clearest example of this</w:t>
      </w:r>
      <w:r w:rsidRPr="00371F41">
        <w:rPr>
          <w:sz w:val="24"/>
          <w:szCs w:val="24"/>
        </w:rPr>
        <w:t xml:space="preserve"> within a positive deviant county which demonstrated strong participatory decision-making approaches</w:t>
      </w:r>
      <w:bookmarkEnd w:id="20"/>
      <w:r w:rsidR="005D501E" w:rsidRPr="00371F41">
        <w:rPr>
          <w:sz w:val="24"/>
          <w:szCs w:val="24"/>
        </w:rPr>
        <w:t xml:space="preserve">, </w:t>
      </w:r>
      <w:r w:rsidR="005547DB" w:rsidRPr="00371F41">
        <w:rPr>
          <w:sz w:val="24"/>
          <w:szCs w:val="24"/>
        </w:rPr>
        <w:t xml:space="preserve">a </w:t>
      </w:r>
      <w:r w:rsidR="005D501E" w:rsidRPr="00371F41">
        <w:rPr>
          <w:sz w:val="24"/>
          <w:szCs w:val="24"/>
        </w:rPr>
        <w:t>CEC member sought to ensure</w:t>
      </w:r>
      <w:r w:rsidR="00F832BC" w:rsidRPr="00371F41">
        <w:rPr>
          <w:sz w:val="24"/>
          <w:szCs w:val="24"/>
        </w:rPr>
        <w:t xml:space="preserve"> that other actors within the county health management team, the county assembly, health workers, administrators, community health workers and community members were all empowered with knowledge about health and health priorities and were actively involved in identifying priorities, informed by this knowledge.  </w:t>
      </w:r>
    </w:p>
    <w:p w14:paraId="5D685D19" w14:textId="6CF99399" w:rsidR="00F832BC" w:rsidRPr="00371F41" w:rsidRDefault="00F832BC" w:rsidP="007942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jc w:val="both"/>
        <w:rPr>
          <w:rFonts w:cs="Times New Roman"/>
          <w:sz w:val="24"/>
          <w:szCs w:val="24"/>
        </w:rPr>
      </w:pPr>
      <w:r w:rsidRPr="00371F41">
        <w:rPr>
          <w:rFonts w:cs="Calibri"/>
          <w:i/>
          <w:sz w:val="24"/>
          <w:szCs w:val="24"/>
        </w:rPr>
        <w:t>“The process of making decisions is not a one man show</w:t>
      </w:r>
      <w:r w:rsidR="00070ECD" w:rsidRPr="00371F41">
        <w:rPr>
          <w:rFonts w:cs="Calibri"/>
          <w:i/>
          <w:sz w:val="24"/>
          <w:szCs w:val="24"/>
        </w:rPr>
        <w:t xml:space="preserve">. </w:t>
      </w:r>
      <w:r w:rsidRPr="00371F41">
        <w:rPr>
          <w:rFonts w:cs="Calibri"/>
          <w:i/>
          <w:sz w:val="24"/>
          <w:szCs w:val="24"/>
        </w:rPr>
        <w:t xml:space="preserve"> I would like to say that first of all, even the strategies that we have developed</w:t>
      </w:r>
      <w:r w:rsidR="00F64EB1" w:rsidRPr="00371F41">
        <w:rPr>
          <w:rFonts w:cs="Calibri"/>
          <w:i/>
          <w:sz w:val="24"/>
          <w:szCs w:val="24"/>
        </w:rPr>
        <w:t>,</w:t>
      </w:r>
      <w:r w:rsidRPr="00371F41">
        <w:rPr>
          <w:rFonts w:cs="Calibri"/>
          <w:i/>
          <w:sz w:val="24"/>
          <w:szCs w:val="24"/>
        </w:rPr>
        <w:t xml:space="preserve"> there is what we call public participation every year we ask the public what are priorities they have</w:t>
      </w:r>
      <w:r w:rsidR="00F64EB1" w:rsidRPr="00371F41">
        <w:rPr>
          <w:rFonts w:cs="Calibri"/>
          <w:i/>
          <w:sz w:val="24"/>
          <w:szCs w:val="24"/>
        </w:rPr>
        <w:t>?</w:t>
      </w:r>
      <w:r w:rsidRPr="00371F41">
        <w:rPr>
          <w:rFonts w:cs="Calibri"/>
          <w:i/>
          <w:sz w:val="24"/>
          <w:szCs w:val="24"/>
        </w:rPr>
        <w:t xml:space="preserve"> </w:t>
      </w:r>
      <w:r w:rsidR="00F64EB1" w:rsidRPr="00371F41">
        <w:rPr>
          <w:rFonts w:cs="Calibri"/>
          <w:i/>
          <w:sz w:val="24"/>
          <w:szCs w:val="24"/>
        </w:rPr>
        <w:t xml:space="preserve"> W</w:t>
      </w:r>
      <w:r w:rsidRPr="00371F41">
        <w:rPr>
          <w:rFonts w:cs="Calibri"/>
          <w:i/>
          <w:sz w:val="24"/>
          <w:szCs w:val="24"/>
        </w:rPr>
        <w:t>hat do they need? … and we do also have community representatives during the budgeting process so that it is all inclusive so that whatever we are doing is what the people want.”</w:t>
      </w:r>
      <w:r w:rsidRPr="00371F41">
        <w:rPr>
          <w:rFonts w:cs="Calibri"/>
          <w:sz w:val="24"/>
          <w:szCs w:val="24"/>
        </w:rPr>
        <w:t xml:space="preserve"> </w:t>
      </w:r>
      <w:r w:rsidR="005D501E" w:rsidRPr="00371F41">
        <w:rPr>
          <w:rFonts w:cs="Times New Roman"/>
          <w:sz w:val="24"/>
          <w:szCs w:val="24"/>
        </w:rPr>
        <w:t>County Health Respondent</w:t>
      </w:r>
      <w:r w:rsidR="006455BD" w:rsidRPr="00371F41">
        <w:rPr>
          <w:rFonts w:cs="Times New Roman"/>
          <w:sz w:val="24"/>
          <w:szCs w:val="24"/>
        </w:rPr>
        <w:t xml:space="preserve"> IDI</w:t>
      </w:r>
      <w:r w:rsidR="005D501E" w:rsidRPr="00371F41">
        <w:rPr>
          <w:rFonts w:cs="Times New Roman"/>
          <w:sz w:val="24"/>
          <w:szCs w:val="24"/>
        </w:rPr>
        <w:t>, Male 50</w:t>
      </w:r>
    </w:p>
    <w:p w14:paraId="17C2785E" w14:textId="58D5C3FE" w:rsidR="00D90527" w:rsidRPr="00371F41" w:rsidRDefault="00E83830" w:rsidP="00794231">
      <w:pPr>
        <w:spacing w:line="360" w:lineRule="auto"/>
        <w:jc w:val="both"/>
        <w:rPr>
          <w:sz w:val="24"/>
          <w:szCs w:val="24"/>
        </w:rPr>
      </w:pPr>
      <w:r w:rsidRPr="00371F41">
        <w:rPr>
          <w:sz w:val="24"/>
          <w:szCs w:val="24"/>
        </w:rPr>
        <w:lastRenderedPageBreak/>
        <w:t xml:space="preserve">Invited space:  </w:t>
      </w:r>
      <w:bookmarkStart w:id="21" w:name="_Hlk522640512"/>
      <w:r w:rsidRPr="00371F41">
        <w:rPr>
          <w:color w:val="0D0D0D" w:themeColor="text1" w:themeTint="F2"/>
          <w:sz w:val="24"/>
          <w:szCs w:val="24"/>
        </w:rPr>
        <w:t>Citizens are invited to participate in priority-setting by authorities, which in Kenya includes the public participation forums</w:t>
      </w:r>
      <w:r w:rsidR="00C73143" w:rsidRPr="00371F41">
        <w:rPr>
          <w:color w:val="0D0D0D" w:themeColor="text1" w:themeTint="F2"/>
          <w:sz w:val="24"/>
          <w:szCs w:val="24"/>
        </w:rPr>
        <w:t xml:space="preserve"> (see </w:t>
      </w:r>
      <w:r w:rsidR="00C73143" w:rsidRPr="00371F41">
        <w:rPr>
          <w:color w:val="0D0D0D" w:themeColor="text1" w:themeTint="F2"/>
          <w:sz w:val="24"/>
          <w:szCs w:val="24"/>
        </w:rPr>
        <w:fldChar w:fldCharType="begin" w:fldLock="1"/>
      </w:r>
      <w:r w:rsidR="00805B06" w:rsidRPr="00371F41">
        <w:rPr>
          <w:color w:val="0D0D0D" w:themeColor="text1" w:themeTint="F2"/>
          <w:sz w:val="24"/>
          <w:szCs w:val="24"/>
        </w:rPr>
        <w:instrText>ADDIN CSL_CITATION { "citationItems" : [ { "id" : "ITEM-1", "itemData" : { "DOI" : "10.1093/heapol/czy043", "author" : [ { "dropping-particle" : "", "family" : "Rosalind McCollum", "given" : "", "non-dropping-particle" : "", "parse-names" : false, "suffix" : "" }, { "dropping-particle" : "", "family" : "Theobald", "given" : "Sally", "non-dropping-particle" : "", "parse-names" : false, "suffix" : "" }, { "dropping-particle" : "", "family" : "Otiso", "given" : "Lilian", "non-dropping-particle" : "", "parse-names" : false, "suffix" : "" }, { "dropping-particle" : "", "family" : "Martineau", "given" : "Tim", "non-dropping-particle" : "", "parse-names" : false, "suffix" : "" }, { "dropping-particle" : "", "family" : "Karuga", "given" : "Robinson", "non-dropping-particle" : "", "parse-names" : false, "suffix" : "" }, { "dropping-particle" : "", "family" : "Barasa", "given" : "Edwine W.", "non-dropping-particle" : "", "parse-names" : false, "suffix" : "" }, { "dropping-particle" : "", "family" : "Molyneux", "given" : "Sassy", "non-dropping-particle" : "", "parse-names" : false, "suffix" : "" }, { "dropping-particle" : "", "family" : "Taegtmeyer", "given" : "Miriam", "non-dropping-particle" : "", "parse-names" : false, "suffix" : "" } ], "container-title" : "Health policy and planning", "id" : "ITEM-1", "issued" : { "date-parts" : [ [ "2018" ] ] }, "page" : "1-14", "title" : "Priority setting for health in the context of devolution in Kenya: implications for health equity and community-based primary care", "type" : "article-journal" }, "uris" : [ "http://www.mendeley.com/documents/?uuid=4ba0d49a-4f7b-4037-83f4-52ec1ce60ec2" ] } ], "mendeley" : { "formattedCitation" : "[16]", "plainTextFormattedCitation" : "[16]", "previouslyFormattedCitation" : "[16]" }, "properties" : { "noteIndex" : 0 }, "schema" : "https://github.com/citation-style-language/schema/raw/master/csl-citation.json" }</w:instrText>
      </w:r>
      <w:r w:rsidR="00C73143" w:rsidRPr="00371F41">
        <w:rPr>
          <w:color w:val="0D0D0D" w:themeColor="text1" w:themeTint="F2"/>
          <w:sz w:val="24"/>
          <w:szCs w:val="24"/>
        </w:rPr>
        <w:fldChar w:fldCharType="separate"/>
      </w:r>
      <w:r w:rsidR="00C73143" w:rsidRPr="00371F41">
        <w:rPr>
          <w:noProof/>
          <w:color w:val="0D0D0D" w:themeColor="text1" w:themeTint="F2"/>
          <w:sz w:val="24"/>
          <w:szCs w:val="24"/>
        </w:rPr>
        <w:t>[16]</w:t>
      </w:r>
      <w:r w:rsidR="00C73143" w:rsidRPr="00371F41">
        <w:rPr>
          <w:color w:val="0D0D0D" w:themeColor="text1" w:themeTint="F2"/>
          <w:sz w:val="24"/>
          <w:szCs w:val="24"/>
        </w:rPr>
        <w:fldChar w:fldCharType="end"/>
      </w:r>
      <w:r w:rsidR="00C73143" w:rsidRPr="00371F41">
        <w:rPr>
          <w:color w:val="0D0D0D" w:themeColor="text1" w:themeTint="F2"/>
          <w:sz w:val="24"/>
          <w:szCs w:val="24"/>
        </w:rPr>
        <w:t xml:space="preserve"> for more details about the public participation forums, barriers to meaningful engagement and examples of best practices)</w:t>
      </w:r>
      <w:r w:rsidRPr="00371F41">
        <w:rPr>
          <w:color w:val="0D0D0D" w:themeColor="text1" w:themeTint="F2"/>
          <w:sz w:val="24"/>
          <w:szCs w:val="24"/>
        </w:rPr>
        <w:t xml:space="preserve">. </w:t>
      </w:r>
      <w:r w:rsidRPr="00371F41">
        <w:rPr>
          <w:sz w:val="24"/>
          <w:szCs w:val="24"/>
        </w:rPr>
        <w:t xml:space="preserve"> </w:t>
      </w:r>
      <w:bookmarkEnd w:id="21"/>
      <w:r w:rsidR="005D501E" w:rsidRPr="00371F41">
        <w:rPr>
          <w:sz w:val="24"/>
          <w:szCs w:val="24"/>
        </w:rPr>
        <w:t>These public</w:t>
      </w:r>
      <w:r w:rsidRPr="00371F41">
        <w:rPr>
          <w:sz w:val="24"/>
          <w:szCs w:val="24"/>
        </w:rPr>
        <w:t xml:space="preserve"> meetings have been introduced</w:t>
      </w:r>
      <w:r w:rsidR="007D50DC" w:rsidRPr="00371F41">
        <w:rPr>
          <w:sz w:val="24"/>
          <w:szCs w:val="24"/>
        </w:rPr>
        <w:t xml:space="preserve"> since devolution</w:t>
      </w:r>
      <w:r w:rsidR="00AE356A" w:rsidRPr="00371F41">
        <w:rPr>
          <w:sz w:val="24"/>
          <w:szCs w:val="24"/>
        </w:rPr>
        <w:t xml:space="preserve"> as a forum for accountability, </w:t>
      </w:r>
      <w:r w:rsidR="00040327" w:rsidRPr="00371F41">
        <w:rPr>
          <w:sz w:val="24"/>
          <w:szCs w:val="24"/>
        </w:rPr>
        <w:t xml:space="preserve">with the objective of </w:t>
      </w:r>
      <w:r w:rsidRPr="00371F41">
        <w:rPr>
          <w:sz w:val="24"/>
          <w:szCs w:val="24"/>
        </w:rPr>
        <w:t xml:space="preserve">ensuring community needs and priorities are reflected in county government plans and budgets.  </w:t>
      </w:r>
      <w:r w:rsidR="005D501E" w:rsidRPr="00371F41">
        <w:rPr>
          <w:sz w:val="24"/>
          <w:szCs w:val="24"/>
        </w:rPr>
        <w:t>Ideally, the</w:t>
      </w:r>
      <w:r w:rsidR="00AE356A" w:rsidRPr="00371F41">
        <w:rPr>
          <w:sz w:val="24"/>
          <w:szCs w:val="24"/>
        </w:rPr>
        <w:t xml:space="preserve"> meetings should promote a ‘power with’ approach to priority-setting, providing a range of actors with the knowledge and opportunity to take part in actively selecting priorities and monitoring progress towards their attainment. </w:t>
      </w:r>
      <w:r w:rsidR="00C753B4" w:rsidRPr="00371F41">
        <w:rPr>
          <w:sz w:val="24"/>
          <w:szCs w:val="24"/>
        </w:rPr>
        <w:t xml:space="preserve"> </w:t>
      </w:r>
      <w:bookmarkStart w:id="22" w:name="_Hlk522641784"/>
      <w:r w:rsidRPr="00371F41">
        <w:rPr>
          <w:sz w:val="24"/>
          <w:szCs w:val="24"/>
        </w:rPr>
        <w:t xml:space="preserve">However, </w:t>
      </w:r>
      <w:r w:rsidR="00AE356A" w:rsidRPr="00371F41">
        <w:rPr>
          <w:sz w:val="24"/>
          <w:szCs w:val="24"/>
        </w:rPr>
        <w:t>failure</w:t>
      </w:r>
      <w:r w:rsidR="00805B06" w:rsidRPr="00371F41">
        <w:rPr>
          <w:sz w:val="24"/>
          <w:szCs w:val="24"/>
        </w:rPr>
        <w:t xml:space="preserve"> </w:t>
      </w:r>
      <w:r w:rsidR="00AE356A" w:rsidRPr="00371F41">
        <w:rPr>
          <w:sz w:val="24"/>
          <w:szCs w:val="24"/>
        </w:rPr>
        <w:t xml:space="preserve">to address </w:t>
      </w:r>
      <w:r w:rsidR="00C85188" w:rsidRPr="00371F41">
        <w:rPr>
          <w:sz w:val="24"/>
          <w:szCs w:val="24"/>
        </w:rPr>
        <w:t xml:space="preserve">underlying social norms and structures contribute </w:t>
      </w:r>
      <w:r w:rsidR="00747BF9" w:rsidRPr="00371F41">
        <w:rPr>
          <w:sz w:val="24"/>
          <w:szCs w:val="24"/>
        </w:rPr>
        <w:t xml:space="preserve">to limited ‘power within’ by </w:t>
      </w:r>
      <w:r w:rsidR="006D7CB2" w:rsidRPr="00371F41">
        <w:rPr>
          <w:sz w:val="24"/>
          <w:szCs w:val="24"/>
        </w:rPr>
        <w:t xml:space="preserve">‘ordinary’ citizens, including </w:t>
      </w:r>
      <w:r w:rsidR="00747BF9" w:rsidRPr="00371F41">
        <w:rPr>
          <w:sz w:val="24"/>
          <w:szCs w:val="24"/>
        </w:rPr>
        <w:t>those</w:t>
      </w:r>
      <w:r w:rsidR="00C85188" w:rsidRPr="00371F41">
        <w:rPr>
          <w:sz w:val="24"/>
          <w:szCs w:val="24"/>
        </w:rPr>
        <w:t xml:space="preserve"> most marginalised (see table </w:t>
      </w:r>
      <w:r w:rsidR="0070735A" w:rsidRPr="00371F41">
        <w:rPr>
          <w:sz w:val="24"/>
          <w:szCs w:val="24"/>
        </w:rPr>
        <w:t>2</w:t>
      </w:r>
      <w:r w:rsidR="007B34DE" w:rsidRPr="00371F41">
        <w:rPr>
          <w:sz w:val="24"/>
          <w:szCs w:val="24"/>
        </w:rPr>
        <w:t>)</w:t>
      </w:r>
      <w:r w:rsidR="00C85188" w:rsidRPr="00371F41">
        <w:rPr>
          <w:sz w:val="24"/>
          <w:szCs w:val="24"/>
        </w:rPr>
        <w:t xml:space="preserve">.  </w:t>
      </w:r>
      <w:r w:rsidR="00AE356A" w:rsidRPr="00371F41">
        <w:rPr>
          <w:sz w:val="24"/>
          <w:szCs w:val="24"/>
        </w:rPr>
        <w:t>Community members from formerly marginalised counties in Northern Kenya</w:t>
      </w:r>
      <w:r w:rsidR="00E96F76" w:rsidRPr="00371F41">
        <w:rPr>
          <w:sz w:val="24"/>
          <w:szCs w:val="24"/>
        </w:rPr>
        <w:t xml:space="preserve"> are reluctant to participate in meetings</w:t>
      </w:r>
      <w:r w:rsidR="00D90527" w:rsidRPr="00371F41">
        <w:rPr>
          <w:sz w:val="24"/>
          <w:szCs w:val="24"/>
        </w:rPr>
        <w:t xml:space="preserve"> held by government actors to identify their needs and priorities</w:t>
      </w:r>
      <w:r w:rsidR="00E96F76" w:rsidRPr="00371F41">
        <w:rPr>
          <w:sz w:val="24"/>
          <w:szCs w:val="24"/>
        </w:rPr>
        <w:t xml:space="preserve">, due to their perception of unchanged historic norms arising from colonisation which led to decades of neglect within their region.  </w:t>
      </w:r>
    </w:p>
    <w:p w14:paraId="2F8B0DF9" w14:textId="29F49E62" w:rsidR="00D90527" w:rsidRPr="00371F41" w:rsidRDefault="00D90527" w:rsidP="007942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jc w:val="both"/>
        <w:rPr>
          <w:rFonts w:cs="Calibri"/>
          <w:sz w:val="24"/>
          <w:szCs w:val="24"/>
        </w:rPr>
      </w:pPr>
      <w:r w:rsidRPr="00371F41">
        <w:rPr>
          <w:rFonts w:cs="Times New Roman"/>
          <w:bCs/>
          <w:i/>
          <w:sz w:val="24"/>
          <w:szCs w:val="24"/>
        </w:rPr>
        <w:t>“…</w:t>
      </w:r>
      <w:r w:rsidRPr="00371F41">
        <w:rPr>
          <w:rFonts w:cs="Times New Roman"/>
          <w:i/>
          <w:sz w:val="24"/>
          <w:szCs w:val="24"/>
        </w:rPr>
        <w:t>they (community) still have the perception that this is the government that has neglected them for all those years …actually a lot civic education needs to be done if you want actually effective participation.”</w:t>
      </w:r>
      <w:r w:rsidRPr="00371F41">
        <w:rPr>
          <w:rFonts w:cs="Times New Roman"/>
          <w:sz w:val="24"/>
          <w:szCs w:val="24"/>
        </w:rPr>
        <w:t xml:space="preserve"> County Health Respondent</w:t>
      </w:r>
      <w:r w:rsidR="006455BD" w:rsidRPr="00371F41">
        <w:rPr>
          <w:rFonts w:cs="Times New Roman"/>
          <w:sz w:val="24"/>
          <w:szCs w:val="24"/>
        </w:rPr>
        <w:t xml:space="preserve"> IDI</w:t>
      </w:r>
      <w:r w:rsidRPr="00371F41">
        <w:rPr>
          <w:rFonts w:cs="Times New Roman"/>
          <w:sz w:val="24"/>
          <w:szCs w:val="24"/>
        </w:rPr>
        <w:t>, Male48</w:t>
      </w:r>
    </w:p>
    <w:p w14:paraId="2FD805DE" w14:textId="1A249B2F" w:rsidR="006D3645" w:rsidRPr="00371F41" w:rsidRDefault="00D90527" w:rsidP="00794231">
      <w:pPr>
        <w:spacing w:line="360" w:lineRule="auto"/>
        <w:jc w:val="both"/>
        <w:rPr>
          <w:rFonts w:cs="Calibri"/>
          <w:sz w:val="24"/>
          <w:szCs w:val="24"/>
        </w:rPr>
      </w:pPr>
      <w:r w:rsidRPr="00371F41">
        <w:rPr>
          <w:sz w:val="24"/>
          <w:szCs w:val="24"/>
        </w:rPr>
        <w:t>As the quote indicates, f</w:t>
      </w:r>
      <w:r w:rsidR="00E96F76" w:rsidRPr="00371F41">
        <w:rPr>
          <w:sz w:val="24"/>
          <w:szCs w:val="24"/>
        </w:rPr>
        <w:t>or these populations and other marginalised groups (such as women, youth, street dwellers), historic, social, cultural norms and discriminations continue to persist</w:t>
      </w:r>
      <w:r w:rsidR="00805B06" w:rsidRPr="00371F41">
        <w:rPr>
          <w:sz w:val="24"/>
          <w:szCs w:val="24"/>
        </w:rPr>
        <w:t xml:space="preserve"> (despite legislation which provides scope for their participation)</w:t>
      </w:r>
      <w:r w:rsidR="00E96F76" w:rsidRPr="00371F41">
        <w:rPr>
          <w:sz w:val="24"/>
          <w:szCs w:val="24"/>
        </w:rPr>
        <w:t xml:space="preserve">.  </w:t>
      </w:r>
      <w:bookmarkEnd w:id="22"/>
      <w:r w:rsidR="00E96F76" w:rsidRPr="00371F41">
        <w:rPr>
          <w:sz w:val="24"/>
          <w:szCs w:val="24"/>
        </w:rPr>
        <w:t xml:space="preserve">As a </w:t>
      </w:r>
      <w:proofErr w:type="gramStart"/>
      <w:r w:rsidR="00E96F76" w:rsidRPr="00371F41">
        <w:rPr>
          <w:sz w:val="24"/>
          <w:szCs w:val="24"/>
        </w:rPr>
        <w:t>consequence</w:t>
      </w:r>
      <w:proofErr w:type="gramEnd"/>
      <w:r w:rsidR="00E96F76" w:rsidRPr="00371F41">
        <w:rPr>
          <w:sz w:val="24"/>
          <w:szCs w:val="24"/>
        </w:rPr>
        <w:t xml:space="preserve"> these norms impose limits to </w:t>
      </w:r>
      <w:r w:rsidR="00747BF9" w:rsidRPr="00371F41">
        <w:rPr>
          <w:sz w:val="24"/>
          <w:szCs w:val="24"/>
        </w:rPr>
        <w:t>citizens’</w:t>
      </w:r>
      <w:r w:rsidR="00C85188" w:rsidRPr="00371F41">
        <w:rPr>
          <w:sz w:val="24"/>
          <w:szCs w:val="24"/>
        </w:rPr>
        <w:t xml:space="preserve"> </w:t>
      </w:r>
      <w:r w:rsidR="00E96F76" w:rsidRPr="00371F41">
        <w:rPr>
          <w:sz w:val="24"/>
          <w:szCs w:val="24"/>
        </w:rPr>
        <w:t xml:space="preserve">sense of self-worth, self-knowledge and </w:t>
      </w:r>
      <w:r w:rsidR="00C85188" w:rsidRPr="00371F41">
        <w:rPr>
          <w:sz w:val="24"/>
          <w:szCs w:val="24"/>
        </w:rPr>
        <w:t>‘power within’</w:t>
      </w:r>
      <w:r w:rsidR="00F64EB1" w:rsidRPr="00371F41">
        <w:rPr>
          <w:sz w:val="24"/>
          <w:szCs w:val="24"/>
        </w:rPr>
        <w:t>,</w:t>
      </w:r>
      <w:r w:rsidR="00896409" w:rsidRPr="00371F41">
        <w:rPr>
          <w:sz w:val="24"/>
          <w:szCs w:val="24"/>
        </w:rPr>
        <w:t xml:space="preserve"> t</w:t>
      </w:r>
      <w:r w:rsidR="00E96F76" w:rsidRPr="00371F41">
        <w:rPr>
          <w:sz w:val="24"/>
          <w:szCs w:val="24"/>
        </w:rPr>
        <w:t xml:space="preserve">hereby limiting their agency to </w:t>
      </w:r>
      <w:r w:rsidR="00C85188" w:rsidRPr="00371F41">
        <w:rPr>
          <w:sz w:val="24"/>
          <w:szCs w:val="24"/>
        </w:rPr>
        <w:t xml:space="preserve">take up their ‘power to act’ </w:t>
      </w:r>
      <w:r w:rsidR="00E96F76" w:rsidRPr="00371F41">
        <w:rPr>
          <w:sz w:val="24"/>
          <w:szCs w:val="24"/>
        </w:rPr>
        <w:t xml:space="preserve">now </w:t>
      </w:r>
      <w:r w:rsidR="00C85188" w:rsidRPr="00371F41">
        <w:rPr>
          <w:sz w:val="24"/>
          <w:szCs w:val="24"/>
        </w:rPr>
        <w:t xml:space="preserve">made available </w:t>
      </w:r>
      <w:r w:rsidR="00747BF9" w:rsidRPr="00371F41">
        <w:rPr>
          <w:sz w:val="24"/>
          <w:szCs w:val="24"/>
        </w:rPr>
        <w:t>according to</w:t>
      </w:r>
      <w:r w:rsidR="00C85188" w:rsidRPr="00371F41">
        <w:rPr>
          <w:sz w:val="24"/>
          <w:szCs w:val="24"/>
        </w:rPr>
        <w:t xml:space="preserve"> policy in the invited space of public participation forums</w:t>
      </w:r>
      <w:r w:rsidR="00455EB4" w:rsidRPr="00371F41">
        <w:rPr>
          <w:sz w:val="24"/>
          <w:szCs w:val="24"/>
        </w:rPr>
        <w:t xml:space="preserve"> (see table </w:t>
      </w:r>
      <w:r w:rsidR="0070735A" w:rsidRPr="00371F41">
        <w:rPr>
          <w:sz w:val="24"/>
          <w:szCs w:val="24"/>
        </w:rPr>
        <w:t>2</w:t>
      </w:r>
      <w:r w:rsidR="00455EB4" w:rsidRPr="00371F41">
        <w:rPr>
          <w:sz w:val="24"/>
          <w:szCs w:val="24"/>
        </w:rPr>
        <w:t>)</w:t>
      </w:r>
      <w:r w:rsidR="00C85188" w:rsidRPr="00371F41">
        <w:rPr>
          <w:sz w:val="24"/>
          <w:szCs w:val="24"/>
        </w:rPr>
        <w:t xml:space="preserve">.  </w:t>
      </w:r>
      <w:bookmarkStart w:id="23" w:name="_Hlk522653867"/>
      <w:r w:rsidR="001B35C8" w:rsidRPr="00371F41">
        <w:rPr>
          <w:sz w:val="24"/>
          <w:szCs w:val="24"/>
        </w:rPr>
        <w:t xml:space="preserve">In general, there have been limited efforts made to educate community members to understand their roles and responsibilities for participating in decision-making, leading to continued knowledge imbalance, and limiting the scope for genuine community empowerment and participation within priority-setting processes.  </w:t>
      </w:r>
      <w:bookmarkEnd w:id="23"/>
      <w:r w:rsidR="00C85188" w:rsidRPr="00371F41">
        <w:rPr>
          <w:sz w:val="24"/>
          <w:szCs w:val="24"/>
        </w:rPr>
        <w:t>This is further explored through the ‘invisible’ forms of power operating</w:t>
      </w:r>
      <w:r w:rsidR="007248D5" w:rsidRPr="00371F41">
        <w:rPr>
          <w:sz w:val="24"/>
          <w:szCs w:val="24"/>
        </w:rPr>
        <w:t>,</w:t>
      </w:r>
      <w:r w:rsidR="00C85188" w:rsidRPr="00371F41">
        <w:rPr>
          <w:sz w:val="24"/>
          <w:szCs w:val="24"/>
        </w:rPr>
        <w:t xml:space="preserve"> which influence </w:t>
      </w:r>
      <w:r w:rsidR="00747BF9" w:rsidRPr="00371F41">
        <w:rPr>
          <w:sz w:val="24"/>
          <w:szCs w:val="24"/>
        </w:rPr>
        <w:t xml:space="preserve">an </w:t>
      </w:r>
      <w:r w:rsidR="00C85188" w:rsidRPr="00371F41">
        <w:rPr>
          <w:sz w:val="24"/>
          <w:szCs w:val="24"/>
        </w:rPr>
        <w:t>individual’s agency to move into invited spaces</w:t>
      </w:r>
      <w:r w:rsidR="007B34DE" w:rsidRPr="00371F41">
        <w:rPr>
          <w:sz w:val="24"/>
          <w:szCs w:val="24"/>
        </w:rPr>
        <w:t xml:space="preserve"> (see table </w:t>
      </w:r>
      <w:r w:rsidR="0070735A" w:rsidRPr="00371F41">
        <w:rPr>
          <w:sz w:val="24"/>
          <w:szCs w:val="24"/>
        </w:rPr>
        <w:t>2</w:t>
      </w:r>
      <w:r w:rsidRPr="00371F41">
        <w:rPr>
          <w:sz w:val="24"/>
          <w:szCs w:val="24"/>
        </w:rPr>
        <w:t>)</w:t>
      </w:r>
      <w:r w:rsidR="00C85188" w:rsidRPr="00371F41">
        <w:rPr>
          <w:sz w:val="24"/>
          <w:szCs w:val="24"/>
        </w:rPr>
        <w:t xml:space="preserve">.  </w:t>
      </w:r>
    </w:p>
    <w:p w14:paraId="473DA760" w14:textId="29CAEBE7" w:rsidR="00FD7074" w:rsidRPr="00371F41" w:rsidRDefault="00FD7074" w:rsidP="007942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cs="Calibri"/>
          <w:sz w:val="24"/>
          <w:szCs w:val="24"/>
        </w:rPr>
      </w:pPr>
      <w:r w:rsidRPr="00371F41">
        <w:rPr>
          <w:rFonts w:cs="Calibri"/>
          <w:sz w:val="24"/>
          <w:szCs w:val="24"/>
        </w:rPr>
        <w:t xml:space="preserve">In fact, </w:t>
      </w:r>
      <w:r w:rsidR="00AE356A" w:rsidRPr="00371F41">
        <w:rPr>
          <w:rFonts w:cs="Calibri"/>
          <w:sz w:val="24"/>
          <w:szCs w:val="24"/>
        </w:rPr>
        <w:t xml:space="preserve">not only are marginalised community members reluctant to participate due to limited ‘power within’, but there was suggestion by a minority of </w:t>
      </w:r>
      <w:r w:rsidR="001C6ADA" w:rsidRPr="00371F41">
        <w:rPr>
          <w:rFonts w:cs="Calibri"/>
          <w:sz w:val="24"/>
          <w:szCs w:val="24"/>
        </w:rPr>
        <w:t xml:space="preserve">national level </w:t>
      </w:r>
      <w:r w:rsidR="00AE356A" w:rsidRPr="00371F41">
        <w:rPr>
          <w:rFonts w:cs="Calibri"/>
          <w:sz w:val="24"/>
          <w:szCs w:val="24"/>
        </w:rPr>
        <w:t>respondents that</w:t>
      </w:r>
      <w:r w:rsidRPr="00371F41">
        <w:rPr>
          <w:rFonts w:cs="Calibri"/>
          <w:sz w:val="24"/>
          <w:szCs w:val="24"/>
        </w:rPr>
        <w:t xml:space="preserve"> </w:t>
      </w:r>
      <w:r w:rsidRPr="00371F41">
        <w:rPr>
          <w:rFonts w:cs="Calibri"/>
          <w:sz w:val="24"/>
          <w:szCs w:val="24"/>
        </w:rPr>
        <w:lastRenderedPageBreak/>
        <w:t xml:space="preserve">there may be reluctance on the part of county leaders to </w:t>
      </w:r>
      <w:r w:rsidR="00AE356A" w:rsidRPr="00371F41">
        <w:rPr>
          <w:rFonts w:cs="Calibri"/>
          <w:sz w:val="24"/>
          <w:szCs w:val="24"/>
        </w:rPr>
        <w:t>share power with</w:t>
      </w:r>
      <w:r w:rsidRPr="00371F41">
        <w:rPr>
          <w:rFonts w:cs="Calibri"/>
          <w:sz w:val="24"/>
          <w:szCs w:val="24"/>
        </w:rPr>
        <w:t xml:space="preserve"> the community</w:t>
      </w:r>
      <w:r w:rsidR="003B23D8" w:rsidRPr="00371F41">
        <w:rPr>
          <w:rFonts w:cs="Calibri"/>
          <w:sz w:val="24"/>
          <w:szCs w:val="24"/>
        </w:rPr>
        <w:t xml:space="preserve"> in general</w:t>
      </w:r>
      <w:r w:rsidRPr="00371F41">
        <w:rPr>
          <w:rFonts w:cs="Calibri"/>
          <w:sz w:val="24"/>
          <w:szCs w:val="24"/>
        </w:rPr>
        <w:t>, due to the perception that by empowering the community they would themselves lose power.</w:t>
      </w:r>
      <w:r w:rsidR="00AE356A" w:rsidRPr="00371F41">
        <w:rPr>
          <w:rFonts w:cs="Calibri"/>
          <w:sz w:val="24"/>
          <w:szCs w:val="24"/>
        </w:rPr>
        <w:t xml:space="preserve">  As a </w:t>
      </w:r>
      <w:proofErr w:type="gramStart"/>
      <w:r w:rsidR="00AE356A" w:rsidRPr="00371F41">
        <w:rPr>
          <w:rFonts w:cs="Calibri"/>
          <w:sz w:val="24"/>
          <w:szCs w:val="24"/>
        </w:rPr>
        <w:t>consequence</w:t>
      </w:r>
      <w:proofErr w:type="gramEnd"/>
      <w:r w:rsidR="00AE356A" w:rsidRPr="00371F41">
        <w:rPr>
          <w:rFonts w:cs="Calibri"/>
          <w:sz w:val="24"/>
          <w:szCs w:val="24"/>
        </w:rPr>
        <w:t xml:space="preserve"> these invited spaces became tokenistic, failing to promote</w:t>
      </w:r>
      <w:r w:rsidR="003B23D8" w:rsidRPr="00371F41">
        <w:rPr>
          <w:rFonts w:cs="Calibri"/>
          <w:sz w:val="24"/>
          <w:szCs w:val="24"/>
        </w:rPr>
        <w:t xml:space="preserve"> the</w:t>
      </w:r>
      <w:r w:rsidR="00AE356A" w:rsidRPr="00371F41">
        <w:rPr>
          <w:rFonts w:cs="Calibri"/>
          <w:sz w:val="24"/>
          <w:szCs w:val="24"/>
        </w:rPr>
        <w:t xml:space="preserve"> ‘power with’ </w:t>
      </w:r>
      <w:r w:rsidR="003B23D8" w:rsidRPr="00371F41">
        <w:rPr>
          <w:rFonts w:cs="Calibri"/>
          <w:sz w:val="24"/>
          <w:szCs w:val="24"/>
        </w:rPr>
        <w:t xml:space="preserve">approach to priority-setting between </w:t>
      </w:r>
      <w:r w:rsidR="00AE356A" w:rsidRPr="00371F41">
        <w:rPr>
          <w:rFonts w:cs="Calibri"/>
          <w:sz w:val="24"/>
          <w:szCs w:val="24"/>
        </w:rPr>
        <w:t>county level and community actors</w:t>
      </w:r>
      <w:r w:rsidR="003B23D8" w:rsidRPr="00371F41">
        <w:rPr>
          <w:rFonts w:cs="Calibri"/>
          <w:sz w:val="24"/>
          <w:szCs w:val="24"/>
        </w:rPr>
        <w:t xml:space="preserve"> as intended</w:t>
      </w:r>
      <w:r w:rsidR="00AE356A" w:rsidRPr="00371F41">
        <w:rPr>
          <w:rFonts w:cs="Calibri"/>
          <w:sz w:val="24"/>
          <w:szCs w:val="24"/>
        </w:rPr>
        <w:t xml:space="preserve">.  </w:t>
      </w:r>
    </w:p>
    <w:p w14:paraId="0CE45AEE" w14:textId="286CE1F5" w:rsidR="00FD7074" w:rsidRPr="00371F41" w:rsidRDefault="00FD7074" w:rsidP="00794231">
      <w:pPr>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20"/>
        <w:jc w:val="both"/>
        <w:rPr>
          <w:rFonts w:cs="Calibri"/>
          <w:sz w:val="24"/>
          <w:szCs w:val="24"/>
        </w:rPr>
      </w:pPr>
      <w:r w:rsidRPr="00371F41">
        <w:rPr>
          <w:rFonts w:cs="Calibri"/>
          <w:i/>
          <w:sz w:val="24"/>
          <w:szCs w:val="24"/>
        </w:rPr>
        <w:t>“A lot of other counties are actually hesitant to implement public participation models because they want to have all the power</w:t>
      </w:r>
      <w:r w:rsidR="00382BAF" w:rsidRPr="00371F41">
        <w:rPr>
          <w:rFonts w:cs="Calibri"/>
          <w:i/>
          <w:sz w:val="24"/>
          <w:szCs w:val="24"/>
        </w:rPr>
        <w:t>,</w:t>
      </w:r>
      <w:r w:rsidRPr="00371F41">
        <w:rPr>
          <w:rFonts w:cs="Calibri"/>
          <w:i/>
          <w:sz w:val="24"/>
          <w:szCs w:val="24"/>
        </w:rPr>
        <w:t xml:space="preserve"> not to give the communities power.”</w:t>
      </w:r>
      <w:r w:rsidRPr="00371F41">
        <w:rPr>
          <w:rFonts w:cs="Calibri"/>
          <w:sz w:val="24"/>
          <w:szCs w:val="24"/>
        </w:rPr>
        <w:t xml:space="preserve"> </w:t>
      </w:r>
      <w:r w:rsidR="00747BF9" w:rsidRPr="00371F41">
        <w:rPr>
          <w:rFonts w:cs="Calibri"/>
          <w:sz w:val="24"/>
          <w:szCs w:val="24"/>
        </w:rPr>
        <w:t>National Respondent</w:t>
      </w:r>
      <w:r w:rsidR="006455BD" w:rsidRPr="00371F41">
        <w:rPr>
          <w:rFonts w:cs="Calibri"/>
          <w:sz w:val="24"/>
          <w:szCs w:val="24"/>
        </w:rPr>
        <w:t xml:space="preserve"> IDI</w:t>
      </w:r>
      <w:r w:rsidR="00747BF9" w:rsidRPr="00371F41">
        <w:rPr>
          <w:rFonts w:cs="Calibri"/>
          <w:sz w:val="24"/>
          <w:szCs w:val="24"/>
        </w:rPr>
        <w:t>, Male10</w:t>
      </w:r>
    </w:p>
    <w:p w14:paraId="72493272" w14:textId="1887F271" w:rsidR="00E83830" w:rsidRPr="00371F41" w:rsidRDefault="00E83830" w:rsidP="00794231">
      <w:pPr>
        <w:spacing w:line="360" w:lineRule="auto"/>
        <w:jc w:val="both"/>
        <w:rPr>
          <w:color w:val="0D0D0D" w:themeColor="text1" w:themeTint="F2"/>
          <w:sz w:val="24"/>
          <w:szCs w:val="24"/>
        </w:rPr>
      </w:pPr>
      <w:r w:rsidRPr="00371F41">
        <w:rPr>
          <w:color w:val="0D0D0D" w:themeColor="text1" w:themeTint="F2"/>
          <w:sz w:val="24"/>
          <w:szCs w:val="24"/>
        </w:rPr>
        <w:t>Claimed spaces</w:t>
      </w:r>
      <w:r w:rsidR="00747BF9" w:rsidRPr="00371F41">
        <w:rPr>
          <w:color w:val="0D0D0D" w:themeColor="text1" w:themeTint="F2"/>
          <w:sz w:val="24"/>
          <w:szCs w:val="24"/>
        </w:rPr>
        <w:t xml:space="preserve">:  </w:t>
      </w:r>
      <w:r w:rsidR="00896409" w:rsidRPr="00371F41">
        <w:rPr>
          <w:color w:val="0D0D0D" w:themeColor="text1" w:themeTint="F2"/>
          <w:sz w:val="24"/>
          <w:szCs w:val="24"/>
        </w:rPr>
        <w:t>These are</w:t>
      </w:r>
      <w:r w:rsidRPr="00371F41">
        <w:rPr>
          <w:color w:val="0D0D0D" w:themeColor="text1" w:themeTint="F2"/>
          <w:sz w:val="24"/>
          <w:szCs w:val="24"/>
        </w:rPr>
        <w:t xml:space="preserve"> spaces </w:t>
      </w:r>
      <w:r w:rsidR="00896409" w:rsidRPr="00371F41">
        <w:rPr>
          <w:color w:val="0D0D0D" w:themeColor="text1" w:themeTint="F2"/>
          <w:sz w:val="24"/>
          <w:szCs w:val="24"/>
        </w:rPr>
        <w:t xml:space="preserve">claimed by </w:t>
      </w:r>
      <w:r w:rsidRPr="00371F41">
        <w:rPr>
          <w:color w:val="0D0D0D" w:themeColor="text1" w:themeTint="F2"/>
          <w:sz w:val="24"/>
          <w:szCs w:val="24"/>
        </w:rPr>
        <w:t xml:space="preserve">less powerful actors from </w:t>
      </w:r>
      <w:r w:rsidR="00455EB4" w:rsidRPr="00371F41">
        <w:rPr>
          <w:color w:val="0D0D0D" w:themeColor="text1" w:themeTint="F2"/>
          <w:sz w:val="24"/>
          <w:szCs w:val="24"/>
        </w:rPr>
        <w:t xml:space="preserve">existing </w:t>
      </w:r>
      <w:r w:rsidRPr="00371F41">
        <w:rPr>
          <w:color w:val="0D0D0D" w:themeColor="text1" w:themeTint="F2"/>
          <w:sz w:val="24"/>
          <w:szCs w:val="24"/>
        </w:rPr>
        <w:t xml:space="preserve">power holders.  These were infrequently described by respondents in our study.  </w:t>
      </w:r>
      <w:r w:rsidR="006D3645" w:rsidRPr="00371F41">
        <w:rPr>
          <w:color w:val="0D0D0D" w:themeColor="text1" w:themeTint="F2"/>
          <w:sz w:val="24"/>
          <w:szCs w:val="24"/>
        </w:rPr>
        <w:t>There was little discussion about how health workers can engage and re-claim power from politicians to ensure their involvement and technical appropriateness of priorities set</w:t>
      </w:r>
      <w:r w:rsidR="007248D5" w:rsidRPr="00371F41">
        <w:rPr>
          <w:color w:val="0D0D0D" w:themeColor="text1" w:themeTint="F2"/>
          <w:sz w:val="24"/>
          <w:szCs w:val="24"/>
        </w:rPr>
        <w:t>.  Although the recurring health worker strikes</w:t>
      </w:r>
      <w:r w:rsidR="001239E1" w:rsidRPr="00371F41">
        <w:rPr>
          <w:color w:val="0D0D0D" w:themeColor="text1" w:themeTint="F2"/>
          <w:sz w:val="24"/>
          <w:szCs w:val="24"/>
        </w:rPr>
        <w:t xml:space="preserve"> following devolution</w:t>
      </w:r>
      <w:r w:rsidR="007248D5" w:rsidRPr="00371F41">
        <w:rPr>
          <w:color w:val="0D0D0D" w:themeColor="text1" w:themeTint="F2"/>
          <w:sz w:val="24"/>
          <w:szCs w:val="24"/>
        </w:rPr>
        <w:t xml:space="preserve"> may be considered to indicate their efforts to re-claim power</w:t>
      </w:r>
      <w:r w:rsidR="00B61731" w:rsidRPr="00371F41">
        <w:rPr>
          <w:color w:val="0D0D0D" w:themeColor="text1" w:themeTint="F2"/>
          <w:sz w:val="24"/>
          <w:szCs w:val="24"/>
        </w:rPr>
        <w:t xml:space="preserve">, as they pressed for re-centralisation of health service delivery to national government </w:t>
      </w:r>
      <w:r w:rsidR="00B61731" w:rsidRPr="00371F41">
        <w:rPr>
          <w:color w:val="0D0D0D" w:themeColor="text1" w:themeTint="F2"/>
          <w:sz w:val="24"/>
          <w:szCs w:val="24"/>
        </w:rPr>
        <w:fldChar w:fldCharType="begin" w:fldLock="1"/>
      </w:r>
      <w:r w:rsidR="005D1675" w:rsidRPr="00371F41">
        <w:rPr>
          <w:color w:val="0D0D0D" w:themeColor="text1" w:themeTint="F2"/>
          <w:sz w:val="24"/>
          <w:szCs w:val="24"/>
        </w:rPr>
        <w:instrText>ADDIN CSL_CITATION { "citationItems" : [ { "id" : "ITEM-1", "itemData" : { "DOI" : "10.1186/s12939-017-0663-2", "ISBN" : "1475-9276 (Electronic)\r1475-9276 (Linking)", "ISSN" : "14759276", "PMID" : "28911328", "abstract" : "Decentralisation is argued to promote community participation, accountability, technical efficiency, and equity in the management of resources, and has been a recurring theme in health system reforms for several decades. In 2010, Kenya passed a new constitution that introduced 47 semi-autonomous county governments, with substantial transfer of responsibility for health service delivery from the central government to these counties. Focusing on two key elements of the health system, Human Resources for Health (HRH) and Essential Medicines and Medical Supplies (EMMS) management, we analysed the early implementation experiences of this major governance reform at county level. We employed a qualitative case study design, focusing on Kilifi County, and adapted the decision space framework developed by Bossert et al., to guide our inquiry and analysis. Data were collected through document reviews, key informant interviews, and participant and non-participant observations between December 2012 and December 2014. As with other county level functions, HRH and EMMS management functions were rapidly transferred to counties before appropriate county-level structures and adequate capacity to undertake these functions were in place. For HRH, this led to major disruptions in staff salary payments, political interference with HRH management functions and confusion over HRH management roles. There was also lack of clarity over specific roles and responsibilities at county and national government, and of key players at each level. Subsequently health worker strikes and mass resignations were witnessed. With EMMS, significant delays in procurement led to long stock-outs of essential drugs in health facilities. However, when the county finally managed to procure drugs, health facilities reported a better order fill-rate compared to the period prior to devolution. The devolved government system in Kenya has significantly increased county level decision-space for HRH and EMMS management functions. However, harnessing the full potential benefits of this increased autonomy requires targeted interventions to clarify the roles and responsibilities of different actors at all levels of the new system, and to build capacity of the counties to undertake certain specific HRH and EMMS management tasks. Capacity considerations should always be central when designing health sector decentralisation policies.", "author" : [ { "dropping-particle" : "", "family" : "Tsofa", "given" : "Benjamin", "non-dropping-particle" : "", "parse-names" : false, "suffix" : "" }, { "dropping-particle" : "", "family" : "Goodman", "given" : "Catherine", "non-dropping-particle" : "", "parse-names" : false, "suffix" : "" }, { "dropping-particle" : "", "family" : "Gilson", "given" : "Lucy", "non-dropping-particle" : "", "parse-names" : false, "suffix" : "" }, { "dropping-particle" : "", "family" : "Molyneux", "given" : "Sassy", "non-dropping-particle" : "", "parse-names" : false, "suffix" : "" } ], "container-title" : "International Journal for Equity in Health", "id" : "ITEM-1", "issue" : "1", "issued" : { "date-parts" : [ [ "2017" ] ] }, "page" : "1-13", "publisher" : "International Journal for Equity in Health", "title" : "Devolution and its effects on health workforce and commodities management - Early implementation experiences in Kilifi County, Kenya Lucy Gilson", "type" : "article-journal", "volume" : "16" }, "uris" : [ "http://www.mendeley.com/documents/?uuid=943068ad-9294-4606-8206-37f8c07e607e" ] } ], "mendeley" : { "formattedCitation" : "[31]", "plainTextFormattedCitation" : "[31]", "previouslyFormattedCitation" : "[31]" }, "properties" : { "noteIndex" : 0 }, "schema" : "https://github.com/citation-style-language/schema/raw/master/csl-citation.json" }</w:instrText>
      </w:r>
      <w:r w:rsidR="00B61731" w:rsidRPr="00371F41">
        <w:rPr>
          <w:color w:val="0D0D0D" w:themeColor="text1" w:themeTint="F2"/>
          <w:sz w:val="24"/>
          <w:szCs w:val="24"/>
        </w:rPr>
        <w:fldChar w:fldCharType="separate"/>
      </w:r>
      <w:r w:rsidR="00BA46A2" w:rsidRPr="00371F41">
        <w:rPr>
          <w:noProof/>
          <w:color w:val="0D0D0D" w:themeColor="text1" w:themeTint="F2"/>
          <w:sz w:val="24"/>
          <w:szCs w:val="24"/>
        </w:rPr>
        <w:t>[31]</w:t>
      </w:r>
      <w:r w:rsidR="00B61731" w:rsidRPr="00371F41">
        <w:rPr>
          <w:color w:val="0D0D0D" w:themeColor="text1" w:themeTint="F2"/>
          <w:sz w:val="24"/>
          <w:szCs w:val="24"/>
        </w:rPr>
        <w:fldChar w:fldCharType="end"/>
      </w:r>
      <w:r w:rsidR="006D3645" w:rsidRPr="00371F41">
        <w:rPr>
          <w:color w:val="0D0D0D" w:themeColor="text1" w:themeTint="F2"/>
          <w:sz w:val="24"/>
          <w:szCs w:val="24"/>
        </w:rPr>
        <w:t xml:space="preserve">.  </w:t>
      </w:r>
      <w:r w:rsidR="00257AE5" w:rsidRPr="00371F41">
        <w:rPr>
          <w:color w:val="0D0D0D" w:themeColor="text1" w:themeTint="F2"/>
          <w:sz w:val="24"/>
          <w:szCs w:val="24"/>
        </w:rPr>
        <w:t xml:space="preserve">A minority of respondents acknowledged a gap for citizens to hold their service providers to account.  </w:t>
      </w:r>
      <w:r w:rsidR="00896409" w:rsidRPr="00371F41">
        <w:rPr>
          <w:color w:val="0D0D0D" w:themeColor="text1" w:themeTint="F2"/>
          <w:sz w:val="24"/>
          <w:szCs w:val="24"/>
        </w:rPr>
        <w:t>In response to this gap</w:t>
      </w:r>
      <w:r w:rsidR="00257AE5" w:rsidRPr="00371F41">
        <w:rPr>
          <w:color w:val="0D0D0D" w:themeColor="text1" w:themeTint="F2"/>
          <w:sz w:val="24"/>
          <w:szCs w:val="24"/>
        </w:rPr>
        <w:t>, there were some</w:t>
      </w:r>
      <w:r w:rsidRPr="00371F41">
        <w:rPr>
          <w:color w:val="0D0D0D" w:themeColor="text1" w:themeTint="F2"/>
          <w:sz w:val="24"/>
          <w:szCs w:val="24"/>
        </w:rPr>
        <w:t xml:space="preserve"> early examples of social media platforms </w:t>
      </w:r>
      <w:r w:rsidR="00896409" w:rsidRPr="00371F41">
        <w:rPr>
          <w:color w:val="0D0D0D" w:themeColor="text1" w:themeTint="F2"/>
          <w:sz w:val="24"/>
          <w:szCs w:val="24"/>
        </w:rPr>
        <w:t xml:space="preserve">being established </w:t>
      </w:r>
      <w:r w:rsidRPr="00371F41">
        <w:rPr>
          <w:color w:val="0D0D0D" w:themeColor="text1" w:themeTint="F2"/>
          <w:sz w:val="24"/>
          <w:szCs w:val="24"/>
        </w:rPr>
        <w:t xml:space="preserve">by citizens to raise awareness about poor quality services.  </w:t>
      </w:r>
    </w:p>
    <w:p w14:paraId="42A26B83" w14:textId="32B315AA" w:rsidR="00747BF9" w:rsidRPr="00371F41" w:rsidRDefault="00257AE5" w:rsidP="007942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jc w:val="both"/>
        <w:rPr>
          <w:rFonts w:cs="Arial Narrow"/>
          <w:sz w:val="24"/>
          <w:szCs w:val="24"/>
        </w:rPr>
      </w:pPr>
      <w:r w:rsidRPr="00371F41">
        <w:rPr>
          <w:rFonts w:cs="Arial Narrow"/>
          <w:i/>
          <w:sz w:val="24"/>
          <w:szCs w:val="24"/>
        </w:rPr>
        <w:t xml:space="preserve">“…currently sometimes even in the internet </w:t>
      </w:r>
      <w:r w:rsidR="00070ECD" w:rsidRPr="00371F41">
        <w:rPr>
          <w:rFonts w:cs="Arial Narrow"/>
          <w:i/>
          <w:sz w:val="24"/>
          <w:szCs w:val="24"/>
        </w:rPr>
        <w:t>[like]</w:t>
      </w:r>
      <w:r w:rsidRPr="00371F41">
        <w:rPr>
          <w:rFonts w:cs="Arial Narrow"/>
          <w:i/>
          <w:sz w:val="24"/>
          <w:szCs w:val="24"/>
        </w:rPr>
        <w:t xml:space="preserve"> </w:t>
      </w:r>
      <w:proofErr w:type="spellStart"/>
      <w:r w:rsidRPr="00371F41">
        <w:rPr>
          <w:rFonts w:cs="Arial Narrow"/>
          <w:i/>
          <w:sz w:val="24"/>
          <w:szCs w:val="24"/>
        </w:rPr>
        <w:t>facebook</w:t>
      </w:r>
      <w:proofErr w:type="spellEnd"/>
      <w:r w:rsidRPr="00371F41">
        <w:rPr>
          <w:rFonts w:cs="Arial Narrow"/>
          <w:i/>
          <w:sz w:val="24"/>
          <w:szCs w:val="24"/>
        </w:rPr>
        <w:t xml:space="preserve">, what you usually see </w:t>
      </w:r>
      <w:r w:rsidR="000C4329" w:rsidRPr="00371F41">
        <w:rPr>
          <w:rFonts w:cs="Arial Narrow"/>
          <w:i/>
          <w:sz w:val="24"/>
          <w:szCs w:val="24"/>
        </w:rPr>
        <w:t xml:space="preserve">[is] </w:t>
      </w:r>
      <w:r w:rsidRPr="00371F41">
        <w:rPr>
          <w:rFonts w:cs="Arial Narrow"/>
          <w:i/>
          <w:sz w:val="24"/>
          <w:szCs w:val="24"/>
        </w:rPr>
        <w:t xml:space="preserve">people writing things.  </w:t>
      </w:r>
      <w:proofErr w:type="gramStart"/>
      <w:r w:rsidRPr="00371F41">
        <w:rPr>
          <w:rFonts w:cs="Arial Narrow"/>
          <w:i/>
          <w:sz w:val="24"/>
          <w:szCs w:val="24"/>
        </w:rPr>
        <w:t>So</w:t>
      </w:r>
      <w:proofErr w:type="gramEnd"/>
      <w:r w:rsidRPr="00371F41">
        <w:rPr>
          <w:rFonts w:cs="Arial Narrow"/>
          <w:i/>
          <w:sz w:val="24"/>
          <w:szCs w:val="24"/>
        </w:rPr>
        <w:t xml:space="preserve"> you realize that sometimes</w:t>
      </w:r>
      <w:r w:rsidR="000C4329" w:rsidRPr="00371F41">
        <w:rPr>
          <w:rFonts w:cs="Arial Narrow"/>
          <w:i/>
          <w:sz w:val="24"/>
          <w:szCs w:val="24"/>
        </w:rPr>
        <w:t>,</w:t>
      </w:r>
      <w:r w:rsidRPr="00371F41">
        <w:rPr>
          <w:rFonts w:cs="Arial Narrow"/>
          <w:i/>
          <w:sz w:val="24"/>
          <w:szCs w:val="24"/>
        </w:rPr>
        <w:t xml:space="preserve"> something that should have been solved earlier, blows up into a political matter…It should have been very simple, because if you had gotten in touch with </w:t>
      </w:r>
      <w:r w:rsidR="006D3645" w:rsidRPr="00371F41">
        <w:rPr>
          <w:rFonts w:cs="Arial Narrow"/>
          <w:i/>
          <w:sz w:val="24"/>
          <w:szCs w:val="24"/>
        </w:rPr>
        <w:t>the person who was complaining…</w:t>
      </w:r>
      <w:r w:rsidRPr="00371F41">
        <w:rPr>
          <w:rFonts w:cs="Arial Narrow"/>
          <w:i/>
          <w:sz w:val="24"/>
          <w:szCs w:val="24"/>
        </w:rPr>
        <w:t xml:space="preserve">But we don’t have a system even of measuring </w:t>
      </w:r>
      <w:r w:rsidR="006D3645" w:rsidRPr="00371F41">
        <w:rPr>
          <w:rFonts w:cs="Arial Narrow"/>
          <w:i/>
          <w:sz w:val="24"/>
          <w:szCs w:val="24"/>
        </w:rPr>
        <w:t>t</w:t>
      </w:r>
      <w:r w:rsidRPr="00371F41">
        <w:rPr>
          <w:rFonts w:cs="Arial Narrow"/>
          <w:i/>
          <w:sz w:val="24"/>
          <w:szCs w:val="24"/>
        </w:rPr>
        <w:t>he satisfaction of the people</w:t>
      </w:r>
      <w:r w:rsidR="006D3645" w:rsidRPr="00371F41">
        <w:rPr>
          <w:rFonts w:cs="Arial Narrow"/>
          <w:i/>
          <w:sz w:val="24"/>
          <w:szCs w:val="24"/>
        </w:rPr>
        <w:t>.”</w:t>
      </w:r>
      <w:r w:rsidRPr="00371F41">
        <w:rPr>
          <w:rFonts w:cs="Arial Narrow"/>
          <w:sz w:val="24"/>
          <w:szCs w:val="24"/>
        </w:rPr>
        <w:t xml:space="preserve"> </w:t>
      </w:r>
      <w:r w:rsidR="00747BF9" w:rsidRPr="00371F41">
        <w:rPr>
          <w:rFonts w:cs="Arial Narrow"/>
          <w:sz w:val="24"/>
          <w:szCs w:val="24"/>
        </w:rPr>
        <w:t>County Health Respondent</w:t>
      </w:r>
      <w:r w:rsidR="006455BD" w:rsidRPr="00371F41">
        <w:rPr>
          <w:rFonts w:cs="Arial Narrow"/>
          <w:sz w:val="24"/>
          <w:szCs w:val="24"/>
        </w:rPr>
        <w:t xml:space="preserve"> IDI</w:t>
      </w:r>
      <w:r w:rsidR="00747BF9" w:rsidRPr="00371F41">
        <w:rPr>
          <w:rFonts w:cs="Arial Narrow"/>
          <w:sz w:val="24"/>
          <w:szCs w:val="24"/>
        </w:rPr>
        <w:t>, Male09</w:t>
      </w:r>
    </w:p>
    <w:p w14:paraId="0E4CA601" w14:textId="3F1BFFDC" w:rsidR="00811B59" w:rsidRPr="00371F41" w:rsidRDefault="00811B59" w:rsidP="00794231">
      <w:pPr>
        <w:spacing w:line="360" w:lineRule="auto"/>
        <w:jc w:val="both"/>
        <w:rPr>
          <w:color w:val="0D0D0D" w:themeColor="text1" w:themeTint="F2"/>
          <w:sz w:val="24"/>
          <w:szCs w:val="24"/>
        </w:rPr>
      </w:pPr>
      <w:r w:rsidRPr="00371F41">
        <w:rPr>
          <w:color w:val="0D0D0D" w:themeColor="text1" w:themeTint="F2"/>
          <w:sz w:val="24"/>
          <w:szCs w:val="24"/>
        </w:rPr>
        <w:t xml:space="preserve">Other respondents, particularly county level technical respondents, highlighted the need for citizens to hold leaders to account for providing (or not) health services.  However, some citizens themselves highlighted their confusion surrounding how </w:t>
      </w:r>
      <w:r w:rsidR="00896409" w:rsidRPr="00371F41">
        <w:rPr>
          <w:color w:val="0D0D0D" w:themeColor="text1" w:themeTint="F2"/>
          <w:sz w:val="24"/>
          <w:szCs w:val="24"/>
        </w:rPr>
        <w:t>this could be done</w:t>
      </w:r>
      <w:r w:rsidRPr="00371F41">
        <w:rPr>
          <w:color w:val="0D0D0D" w:themeColor="text1" w:themeTint="F2"/>
          <w:sz w:val="24"/>
          <w:szCs w:val="24"/>
        </w:rPr>
        <w:t xml:space="preserve">.  </w:t>
      </w:r>
    </w:p>
    <w:p w14:paraId="7D213E1D" w14:textId="072A0047" w:rsidR="00E83830" w:rsidRPr="00371F41" w:rsidRDefault="00E83830" w:rsidP="00794231">
      <w:pPr>
        <w:pStyle w:val="ListParagraph"/>
        <w:numPr>
          <w:ilvl w:val="0"/>
          <w:numId w:val="2"/>
        </w:numPr>
        <w:spacing w:after="160" w:line="360" w:lineRule="auto"/>
        <w:jc w:val="both"/>
        <w:rPr>
          <w:sz w:val="24"/>
          <w:szCs w:val="24"/>
        </w:rPr>
      </w:pPr>
      <w:r w:rsidRPr="00371F41">
        <w:rPr>
          <w:sz w:val="24"/>
          <w:szCs w:val="24"/>
        </w:rPr>
        <w:t>Forms and visibility of power</w:t>
      </w:r>
    </w:p>
    <w:p w14:paraId="7F58E4BA" w14:textId="06BEDFB2" w:rsidR="00E83830" w:rsidRPr="00371F41" w:rsidRDefault="00E83830" w:rsidP="00794231">
      <w:pPr>
        <w:pStyle w:val="CommentText"/>
        <w:spacing w:line="360" w:lineRule="auto"/>
        <w:jc w:val="both"/>
        <w:rPr>
          <w:sz w:val="24"/>
          <w:szCs w:val="24"/>
        </w:rPr>
      </w:pPr>
      <w:r w:rsidRPr="00371F41">
        <w:rPr>
          <w:color w:val="0D0D0D" w:themeColor="text1" w:themeTint="F2"/>
          <w:sz w:val="24"/>
          <w:szCs w:val="24"/>
        </w:rPr>
        <w:lastRenderedPageBreak/>
        <w:t>‘Visible power</w:t>
      </w:r>
      <w:proofErr w:type="gramStart"/>
      <w:r w:rsidRPr="00371F41">
        <w:rPr>
          <w:color w:val="0D0D0D" w:themeColor="text1" w:themeTint="F2"/>
          <w:sz w:val="24"/>
          <w:szCs w:val="24"/>
        </w:rPr>
        <w:t xml:space="preserve">’ </w:t>
      </w:r>
      <w:r w:rsidR="00C73143" w:rsidRPr="00371F41">
        <w:rPr>
          <w:color w:val="0D0D0D" w:themeColor="text1" w:themeTint="F2"/>
          <w:sz w:val="24"/>
          <w:szCs w:val="24"/>
        </w:rPr>
        <w:t xml:space="preserve"> -</w:t>
      </w:r>
      <w:proofErr w:type="gramEnd"/>
      <w:r w:rsidR="00C73143" w:rsidRPr="00371F41">
        <w:rPr>
          <w:color w:val="0D0D0D" w:themeColor="text1" w:themeTint="F2"/>
          <w:sz w:val="24"/>
          <w:szCs w:val="24"/>
        </w:rPr>
        <w:t xml:space="preserve"> </w:t>
      </w:r>
      <w:r w:rsidRPr="00371F41">
        <w:rPr>
          <w:color w:val="0D0D0D" w:themeColor="text1" w:themeTint="F2"/>
          <w:sz w:val="24"/>
          <w:szCs w:val="24"/>
        </w:rPr>
        <w:t xml:space="preserve">Within Kenya there is a clear </w:t>
      </w:r>
      <w:r w:rsidR="00FE02E7" w:rsidRPr="00371F41">
        <w:rPr>
          <w:color w:val="0D0D0D" w:themeColor="text1" w:themeTint="F2"/>
          <w:sz w:val="24"/>
          <w:szCs w:val="24"/>
        </w:rPr>
        <w:t xml:space="preserve">general </w:t>
      </w:r>
      <w:r w:rsidRPr="00371F41">
        <w:rPr>
          <w:color w:val="0D0D0D" w:themeColor="text1" w:themeTint="F2"/>
          <w:sz w:val="24"/>
          <w:szCs w:val="24"/>
        </w:rPr>
        <w:t>process for how priorities should be set</w:t>
      </w:r>
      <w:r w:rsidR="00FE02E7" w:rsidRPr="00371F41">
        <w:rPr>
          <w:color w:val="0D0D0D" w:themeColor="text1" w:themeTint="F2"/>
          <w:sz w:val="24"/>
          <w:szCs w:val="24"/>
        </w:rPr>
        <w:t>,</w:t>
      </w:r>
      <w:r w:rsidRPr="00371F41">
        <w:rPr>
          <w:color w:val="0D0D0D" w:themeColor="text1" w:themeTint="F2"/>
          <w:sz w:val="24"/>
          <w:szCs w:val="24"/>
        </w:rPr>
        <w:t xml:space="preserve"> </w:t>
      </w:r>
      <w:r w:rsidR="00FE02E7" w:rsidRPr="00371F41">
        <w:rPr>
          <w:color w:val="0D0D0D" w:themeColor="text1" w:themeTint="F2"/>
          <w:sz w:val="24"/>
          <w:szCs w:val="24"/>
        </w:rPr>
        <w:t xml:space="preserve">which is </w:t>
      </w:r>
      <w:r w:rsidRPr="00371F41">
        <w:rPr>
          <w:color w:val="0D0D0D" w:themeColor="text1" w:themeTint="F2"/>
          <w:sz w:val="24"/>
          <w:szCs w:val="24"/>
        </w:rPr>
        <w:t>outlined within the new Constitution</w:t>
      </w:r>
      <w:r w:rsidR="00FE02E7" w:rsidRPr="00371F41">
        <w:rPr>
          <w:color w:val="0D0D0D" w:themeColor="text1" w:themeTint="F2"/>
          <w:sz w:val="24"/>
          <w:szCs w:val="24"/>
        </w:rPr>
        <w:t>, although</w:t>
      </w:r>
      <w:r w:rsidR="000F7B56" w:rsidRPr="00371F41">
        <w:rPr>
          <w:color w:val="0D0D0D" w:themeColor="text1" w:themeTint="F2"/>
          <w:sz w:val="24"/>
          <w:szCs w:val="24"/>
        </w:rPr>
        <w:t xml:space="preserve"> it contains</w:t>
      </w:r>
      <w:r w:rsidR="00FE02E7" w:rsidRPr="00371F41">
        <w:rPr>
          <w:color w:val="0D0D0D" w:themeColor="text1" w:themeTint="F2"/>
          <w:sz w:val="24"/>
          <w:szCs w:val="24"/>
        </w:rPr>
        <w:t xml:space="preserve"> limited specific guidance for how the process should be implemented.  </w:t>
      </w:r>
      <w:r w:rsidRPr="00371F41">
        <w:rPr>
          <w:color w:val="0D0D0D" w:themeColor="text1" w:themeTint="F2"/>
          <w:sz w:val="24"/>
          <w:szCs w:val="24"/>
        </w:rPr>
        <w:t xml:space="preserve">In many </w:t>
      </w:r>
      <w:proofErr w:type="gramStart"/>
      <w:r w:rsidRPr="00371F41">
        <w:rPr>
          <w:color w:val="0D0D0D" w:themeColor="text1" w:themeTint="F2"/>
          <w:sz w:val="24"/>
          <w:szCs w:val="24"/>
        </w:rPr>
        <w:t>instances</w:t>
      </w:r>
      <w:proofErr w:type="gramEnd"/>
      <w:r w:rsidR="00FE02E7" w:rsidRPr="00371F41">
        <w:rPr>
          <w:color w:val="0D0D0D" w:themeColor="text1" w:themeTint="F2"/>
          <w:sz w:val="24"/>
          <w:szCs w:val="24"/>
        </w:rPr>
        <w:t xml:space="preserve"> respondents described examples where</w:t>
      </w:r>
      <w:r w:rsidRPr="00371F41">
        <w:rPr>
          <w:color w:val="0D0D0D" w:themeColor="text1" w:themeTint="F2"/>
          <w:sz w:val="24"/>
          <w:szCs w:val="24"/>
        </w:rPr>
        <w:t xml:space="preserve"> visible power was used to tackle inequities, with county governments seeking to address inequitable availability and access to health services, through investment in infrastructure and recruitment of additional human resources for health.  </w:t>
      </w:r>
      <w:r w:rsidRPr="00371F41">
        <w:rPr>
          <w:sz w:val="24"/>
          <w:szCs w:val="24"/>
        </w:rPr>
        <w:t xml:space="preserve">In </w:t>
      </w:r>
      <w:proofErr w:type="gramStart"/>
      <w:r w:rsidRPr="00371F41">
        <w:rPr>
          <w:sz w:val="24"/>
          <w:szCs w:val="24"/>
        </w:rPr>
        <w:t>general</w:t>
      </w:r>
      <w:proofErr w:type="gramEnd"/>
      <w:r w:rsidRPr="00371F41">
        <w:rPr>
          <w:sz w:val="24"/>
          <w:szCs w:val="24"/>
        </w:rPr>
        <w:t xml:space="preserve"> this process was followed across the study counties.  However, while the process was followed, some of the steps were merely perfunctory in nature – fulfilling the requirements but not striving towards attaining the objectives specified in the Constitution.  </w:t>
      </w:r>
    </w:p>
    <w:p w14:paraId="104BC010" w14:textId="50EF8547" w:rsidR="00E83830" w:rsidRPr="00371F41" w:rsidRDefault="00E83830" w:rsidP="007942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720"/>
        <w:jc w:val="both"/>
        <w:rPr>
          <w:rFonts w:cs="Arial Narrow"/>
          <w:sz w:val="24"/>
          <w:szCs w:val="24"/>
        </w:rPr>
      </w:pPr>
      <w:r w:rsidRPr="00371F41">
        <w:rPr>
          <w:rFonts w:cs="Arial Narrow"/>
          <w:bCs/>
          <w:i/>
          <w:sz w:val="24"/>
          <w:szCs w:val="24"/>
        </w:rPr>
        <w:t>“</w:t>
      </w:r>
      <w:r w:rsidRPr="00371F41">
        <w:rPr>
          <w:rFonts w:cs="Arial Narrow"/>
          <w:i/>
          <w:sz w:val="24"/>
          <w:szCs w:val="24"/>
        </w:rPr>
        <w:t xml:space="preserve">It [decision-making process] is just but it is not fair (laughter) </w:t>
      </w:r>
      <w:r w:rsidRPr="00371F41">
        <w:rPr>
          <w:rFonts w:cs="Arial Narrow"/>
          <w:bCs/>
          <w:i/>
          <w:sz w:val="24"/>
          <w:szCs w:val="24"/>
        </w:rPr>
        <w:t>…</w:t>
      </w:r>
      <w:r w:rsidRPr="00371F41">
        <w:rPr>
          <w:rFonts w:cs="Arial Narrow"/>
          <w:i/>
          <w:sz w:val="24"/>
          <w:szCs w:val="24"/>
        </w:rPr>
        <w:t>It is just because the process is followed and people are involved in the decision-making. But it is not fair, because you go through that process and at the end of the day, you don’t achieve anything.”</w:t>
      </w:r>
      <w:r w:rsidRPr="00371F41">
        <w:rPr>
          <w:rFonts w:cs="Arial Narrow"/>
          <w:sz w:val="24"/>
          <w:szCs w:val="24"/>
        </w:rPr>
        <w:t xml:space="preserve">  County Non-Health Respondent</w:t>
      </w:r>
      <w:r w:rsidR="006455BD" w:rsidRPr="00371F41">
        <w:rPr>
          <w:rFonts w:cs="Arial Narrow"/>
          <w:sz w:val="24"/>
          <w:szCs w:val="24"/>
        </w:rPr>
        <w:t xml:space="preserve"> IDI</w:t>
      </w:r>
      <w:r w:rsidRPr="00371F41">
        <w:rPr>
          <w:rFonts w:cs="Arial Narrow"/>
          <w:sz w:val="24"/>
          <w:szCs w:val="24"/>
        </w:rPr>
        <w:t>, Female34</w:t>
      </w:r>
    </w:p>
    <w:p w14:paraId="68AC6B15" w14:textId="66544271" w:rsidR="00220DF9" w:rsidRPr="00371F41" w:rsidRDefault="00E83830" w:rsidP="00794231">
      <w:pPr>
        <w:pStyle w:val="CommentText"/>
        <w:spacing w:before="240" w:line="360" w:lineRule="auto"/>
        <w:jc w:val="both"/>
        <w:rPr>
          <w:sz w:val="24"/>
          <w:szCs w:val="24"/>
        </w:rPr>
      </w:pPr>
      <w:r w:rsidRPr="00371F41">
        <w:rPr>
          <w:color w:val="0D0D0D" w:themeColor="text1" w:themeTint="F2"/>
          <w:sz w:val="24"/>
          <w:szCs w:val="24"/>
        </w:rPr>
        <w:t xml:space="preserve"> ‘Hidden power’ –</w:t>
      </w:r>
      <w:r w:rsidR="005B2448" w:rsidRPr="00371F41">
        <w:rPr>
          <w:sz w:val="24"/>
          <w:szCs w:val="24"/>
        </w:rPr>
        <w:t xml:space="preserve">As a consequence of the rapid roll-out of devolution, additional guidance surrounding priority-setting processes and structures (including accountability mechanisms), county laws and policies and recruitment of needed staff had not yet been put in place when the reforms started.  This created a vacuum at county level, which allowed ‘hidden power’ to have a disproportionate effect, with certain powerful actors able to control the extent to which other actors are included (or not) in identifying priorities, the content of the priority-setting agenda and ultimately the priorities set. </w:t>
      </w:r>
      <w:r w:rsidRPr="00371F41">
        <w:rPr>
          <w:sz w:val="24"/>
          <w:szCs w:val="24"/>
        </w:rPr>
        <w:t xml:space="preserve">In our study many </w:t>
      </w:r>
      <w:r w:rsidR="00656DFE" w:rsidRPr="00371F41">
        <w:rPr>
          <w:sz w:val="24"/>
          <w:szCs w:val="24"/>
        </w:rPr>
        <w:t xml:space="preserve">community members and </w:t>
      </w:r>
      <w:r w:rsidR="0014367A" w:rsidRPr="00371F41">
        <w:rPr>
          <w:sz w:val="24"/>
          <w:szCs w:val="24"/>
        </w:rPr>
        <w:t xml:space="preserve">providers (including </w:t>
      </w:r>
      <w:r w:rsidRPr="00371F41">
        <w:rPr>
          <w:sz w:val="24"/>
          <w:szCs w:val="24"/>
        </w:rPr>
        <w:t>technical health systems decision-makers from county, sub-county and health facility level</w:t>
      </w:r>
      <w:r w:rsidR="0014367A" w:rsidRPr="00371F41">
        <w:rPr>
          <w:sz w:val="24"/>
          <w:szCs w:val="24"/>
        </w:rPr>
        <w:t>)</w:t>
      </w:r>
      <w:r w:rsidRPr="00371F41">
        <w:rPr>
          <w:sz w:val="24"/>
          <w:szCs w:val="24"/>
        </w:rPr>
        <w:t xml:space="preserve"> highlighted that </w:t>
      </w:r>
      <w:r w:rsidR="00220DF9" w:rsidRPr="00371F41">
        <w:rPr>
          <w:sz w:val="24"/>
          <w:szCs w:val="24"/>
        </w:rPr>
        <w:t xml:space="preserve">tribalism and </w:t>
      </w:r>
      <w:r w:rsidRPr="00371F41">
        <w:rPr>
          <w:sz w:val="24"/>
          <w:szCs w:val="24"/>
        </w:rPr>
        <w:t xml:space="preserve">patronage norms (which were common within the former centralised government), have continued in </w:t>
      </w:r>
      <w:r w:rsidR="00FD7074" w:rsidRPr="00371F41">
        <w:rPr>
          <w:sz w:val="24"/>
          <w:szCs w:val="24"/>
        </w:rPr>
        <w:t>some</w:t>
      </w:r>
      <w:r w:rsidRPr="00371F41">
        <w:rPr>
          <w:sz w:val="24"/>
          <w:szCs w:val="24"/>
        </w:rPr>
        <w:t xml:space="preserve"> counties under the devolved government.  </w:t>
      </w:r>
    </w:p>
    <w:p w14:paraId="4513EF78" w14:textId="4F1EF47A" w:rsidR="00E83830" w:rsidRPr="00371F41" w:rsidRDefault="00E83830" w:rsidP="00794231">
      <w:pPr>
        <w:pStyle w:val="CommentText"/>
        <w:spacing w:before="240" w:line="360" w:lineRule="auto"/>
        <w:jc w:val="both"/>
        <w:rPr>
          <w:sz w:val="24"/>
          <w:szCs w:val="24"/>
        </w:rPr>
      </w:pPr>
      <w:r w:rsidRPr="00371F41">
        <w:rPr>
          <w:sz w:val="24"/>
          <w:szCs w:val="24"/>
        </w:rPr>
        <w:t xml:space="preserve">Politicians, including the governor and members of county assembly, were commonly perceived by county technical decision-makers and national key informants to be motivated to a large degree by their own political aspirations, desire to secure votes during election or to repay promises made as a result of patronage. This was felt to have led to preference and over-investment in visible and popular priorities such as ambulances and infrastructure over less visible public health interventions or quality improvement, with more resources </w:t>
      </w:r>
      <w:r w:rsidRPr="00371F41">
        <w:rPr>
          <w:sz w:val="24"/>
          <w:szCs w:val="24"/>
        </w:rPr>
        <w:lastRenderedPageBreak/>
        <w:t>distributed within areas of political support for a powerful leader, rather than the area of greatest need.</w:t>
      </w:r>
    </w:p>
    <w:p w14:paraId="28D69747" w14:textId="0FD8CC63" w:rsidR="00E83830" w:rsidRPr="00371F41" w:rsidRDefault="00E83830" w:rsidP="007942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jc w:val="both"/>
        <w:rPr>
          <w:rFonts w:cs="Calibri"/>
          <w:sz w:val="24"/>
          <w:szCs w:val="24"/>
        </w:rPr>
      </w:pPr>
      <w:r w:rsidRPr="00371F41">
        <w:rPr>
          <w:rFonts w:cs="Times New Roman"/>
          <w:i/>
          <w:sz w:val="24"/>
          <w:szCs w:val="24"/>
        </w:rPr>
        <w:t>“</w:t>
      </w:r>
      <w:r w:rsidRPr="00371F41">
        <w:rPr>
          <w:rFonts w:cs="Arial Narrow"/>
          <w:i/>
          <w:sz w:val="24"/>
          <w:szCs w:val="24"/>
        </w:rPr>
        <w:t>So as a governor, if these are my voters in terms of my investment I would rather focus on these pockets that give me votes, rather than these ones who still need a lot of support in health.”</w:t>
      </w:r>
      <w:r w:rsidRPr="00371F41">
        <w:rPr>
          <w:rFonts w:cs="Arial Narrow"/>
          <w:sz w:val="24"/>
          <w:szCs w:val="24"/>
        </w:rPr>
        <w:t xml:space="preserve"> National respondent</w:t>
      </w:r>
      <w:r w:rsidR="006455BD" w:rsidRPr="00371F41">
        <w:rPr>
          <w:rFonts w:cs="Arial Narrow"/>
          <w:sz w:val="24"/>
          <w:szCs w:val="24"/>
        </w:rPr>
        <w:t xml:space="preserve"> IDI,</w:t>
      </w:r>
      <w:r w:rsidRPr="00371F41">
        <w:rPr>
          <w:rFonts w:cs="Arial Narrow"/>
          <w:sz w:val="24"/>
          <w:szCs w:val="24"/>
        </w:rPr>
        <w:t xml:space="preserve"> Male05</w:t>
      </w:r>
      <w:r w:rsidRPr="00371F41">
        <w:rPr>
          <w:rFonts w:cs="Calibri"/>
          <w:sz w:val="24"/>
          <w:szCs w:val="24"/>
        </w:rPr>
        <w:t xml:space="preserve"> </w:t>
      </w:r>
    </w:p>
    <w:p w14:paraId="4B76399C" w14:textId="1B52F353" w:rsidR="00E83830" w:rsidRPr="00371F41" w:rsidRDefault="00E83830" w:rsidP="00794231">
      <w:pPr>
        <w:pStyle w:val="CommentText"/>
        <w:spacing w:line="360" w:lineRule="auto"/>
        <w:jc w:val="both"/>
        <w:rPr>
          <w:sz w:val="24"/>
          <w:szCs w:val="24"/>
        </w:rPr>
      </w:pPr>
      <w:r w:rsidRPr="00371F41">
        <w:rPr>
          <w:color w:val="0D0D0D" w:themeColor="text1" w:themeTint="F2"/>
          <w:sz w:val="24"/>
          <w:szCs w:val="24"/>
        </w:rPr>
        <w:t xml:space="preserve"> ‘Invisible power’ –</w:t>
      </w:r>
      <w:r w:rsidR="00070ECD" w:rsidRPr="00371F41">
        <w:rPr>
          <w:color w:val="0D0D0D" w:themeColor="text1" w:themeTint="F2"/>
          <w:sz w:val="24"/>
          <w:szCs w:val="24"/>
        </w:rPr>
        <w:t xml:space="preserve"> </w:t>
      </w:r>
      <w:r w:rsidRPr="00371F41">
        <w:rPr>
          <w:sz w:val="24"/>
          <w:szCs w:val="24"/>
        </w:rPr>
        <w:t>In our study, community members themselves d</w:t>
      </w:r>
      <w:r w:rsidR="001C6ADA" w:rsidRPr="00371F41">
        <w:rPr>
          <w:sz w:val="24"/>
          <w:szCs w:val="24"/>
        </w:rPr>
        <w:t>id</w:t>
      </w:r>
      <w:r w:rsidRPr="00371F41">
        <w:rPr>
          <w:sz w:val="24"/>
          <w:szCs w:val="24"/>
        </w:rPr>
        <w:t xml:space="preserve"> not generally consider priority-setting as one of their health-related roles.  Underlying norms and </w:t>
      </w:r>
      <w:r w:rsidR="005540E9" w:rsidRPr="00371F41">
        <w:rPr>
          <w:sz w:val="24"/>
          <w:szCs w:val="24"/>
        </w:rPr>
        <w:t>discriminations</w:t>
      </w:r>
      <w:r w:rsidRPr="00371F41">
        <w:rPr>
          <w:sz w:val="24"/>
          <w:szCs w:val="24"/>
        </w:rPr>
        <w:t xml:space="preserve"> such as tribalism, sexism, classism or ableism have not been adequately addressed since devolution, with inadequate actions to accommodate attendance at community meetings by ‘marginalised’ groups.  This is despite measures having been introduced in policy including guidance specifying that no more than two thirds of membership of county assembly are of the same gender, five</w:t>
      </w:r>
      <w:r w:rsidR="00283FD9" w:rsidRPr="00371F41">
        <w:rPr>
          <w:sz w:val="24"/>
          <w:szCs w:val="24"/>
        </w:rPr>
        <w:t xml:space="preserve"> percent</w:t>
      </w:r>
      <w:r w:rsidRPr="00371F41">
        <w:rPr>
          <w:sz w:val="24"/>
          <w:szCs w:val="24"/>
        </w:rPr>
        <w:t xml:space="preserve"> of community representatives appointed or elected to public bodies are persons with disability, and that the state should put in place affirmative action programmes to ensure minorities and marginalised groups participate and are represented in governance</w:t>
      </w:r>
      <w:r w:rsidRPr="00371F41">
        <w:rPr>
          <w:sz w:val="24"/>
          <w:szCs w:val="24"/>
        </w:rPr>
        <w:fldChar w:fldCharType="begin" w:fldLock="1"/>
      </w:r>
      <w:r w:rsidR="00EC0C51" w:rsidRPr="00371F41">
        <w:rPr>
          <w:sz w:val="24"/>
          <w:szCs w:val="24"/>
        </w:rPr>
        <w:instrText>ADDIN CSL_CITATION { "citationItems" : [ { "id" : "ITEM-1", "itemData" : { "author" : [ { "dropping-particle" : "", "family" : "National Council for Law Reporting with the Authority of the Attorney-General", "given" : "", "non-dropping-particle" : "", "parse-names" : false, "suffix" : "" } ], "id" : "ITEM-1", "issued" : { "date-parts" : [ [ "2010" ] ] }, "publisher-place" : "Nairobi, Kenya", "title" : "The Constitution of Kenya", "type" : "report" }, "uris" : [ "http://www.mendeley.com/documents/?uuid=f7a4d029-47d4-415f-86e6-9e152fc637ef" ] } ], "mendeley" : { "formattedCitation" : "[14]", "plainTextFormattedCitation" : "[14]", "previouslyFormattedCitation" : "[14]" }, "properties" : { "noteIndex" : 0 }, "schema" : "https://github.com/citation-style-language/schema/raw/master/csl-citation.json" }</w:instrText>
      </w:r>
      <w:r w:rsidRPr="00371F41">
        <w:rPr>
          <w:sz w:val="24"/>
          <w:szCs w:val="24"/>
        </w:rPr>
        <w:fldChar w:fldCharType="separate"/>
      </w:r>
      <w:r w:rsidR="00B304FF" w:rsidRPr="00371F41">
        <w:rPr>
          <w:noProof/>
          <w:sz w:val="24"/>
          <w:szCs w:val="24"/>
        </w:rPr>
        <w:t>[14]</w:t>
      </w:r>
      <w:r w:rsidRPr="00371F41">
        <w:rPr>
          <w:sz w:val="24"/>
          <w:szCs w:val="24"/>
        </w:rPr>
        <w:fldChar w:fldCharType="end"/>
      </w:r>
      <w:r w:rsidRPr="00371F41">
        <w:rPr>
          <w:sz w:val="24"/>
          <w:szCs w:val="24"/>
        </w:rPr>
        <w:t>.  According to the Constitution</w:t>
      </w:r>
      <w:r w:rsidR="00AE4744" w:rsidRPr="00371F41">
        <w:rPr>
          <w:sz w:val="24"/>
          <w:szCs w:val="24"/>
        </w:rPr>
        <w:t>,</w:t>
      </w:r>
      <w:r w:rsidRPr="00371F41">
        <w:rPr>
          <w:sz w:val="24"/>
          <w:szCs w:val="24"/>
        </w:rPr>
        <w:t xml:space="preserve"> those identified as marginalised include women, persons with disabilities, youth, ethnic and other minorities and marginalised communities (small/ traditional/ indigenous community, pastoralists) </w:t>
      </w:r>
      <w:r w:rsidRPr="00371F41">
        <w:rPr>
          <w:sz w:val="24"/>
          <w:szCs w:val="24"/>
        </w:rPr>
        <w:fldChar w:fldCharType="begin" w:fldLock="1"/>
      </w:r>
      <w:r w:rsidR="00EC0C51" w:rsidRPr="00371F41">
        <w:rPr>
          <w:sz w:val="24"/>
          <w:szCs w:val="24"/>
        </w:rPr>
        <w:instrText>ADDIN CSL_CITATION { "citationItems" : [ { "id" : "ITEM-1", "itemData" : { "author" : [ { "dropping-particle" : "", "family" : "National Council for Law Reporting with the Authority of the Attorney-General", "given" : "", "non-dropping-particle" : "", "parse-names" : false, "suffix" : "" } ], "id" : "ITEM-1", "issued" : { "date-parts" : [ [ "2010" ] ] }, "publisher-place" : "Nairobi, Kenya", "title" : "The Constitution of Kenya", "type" : "report" }, "uris" : [ "http://www.mendeley.com/documents/?uuid=f7a4d029-47d4-415f-86e6-9e152fc637ef" ] } ], "mendeley" : { "formattedCitation" : "[14]", "plainTextFormattedCitation" : "[14]", "previouslyFormattedCitation" : "[14]" }, "properties" : { "noteIndex" : 0 }, "schema" : "https://github.com/citation-style-language/schema/raw/master/csl-citation.json" }</w:instrText>
      </w:r>
      <w:r w:rsidRPr="00371F41">
        <w:rPr>
          <w:sz w:val="24"/>
          <w:szCs w:val="24"/>
        </w:rPr>
        <w:fldChar w:fldCharType="separate"/>
      </w:r>
      <w:r w:rsidR="00B304FF" w:rsidRPr="00371F41">
        <w:rPr>
          <w:noProof/>
          <w:sz w:val="24"/>
          <w:szCs w:val="24"/>
        </w:rPr>
        <w:t>[14]</w:t>
      </w:r>
      <w:r w:rsidRPr="00371F41">
        <w:rPr>
          <w:sz w:val="24"/>
          <w:szCs w:val="24"/>
        </w:rPr>
        <w:fldChar w:fldCharType="end"/>
      </w:r>
      <w:r w:rsidRPr="00371F41">
        <w:rPr>
          <w:sz w:val="24"/>
          <w:szCs w:val="24"/>
        </w:rPr>
        <w:t xml:space="preserve">.  Even more worrying is the absence of any guidance within the Constitution for other marginalised groups, including gay and lesbian persons, street dwellers, drug and alcohol users or extreme poor.  All these groups were identified (to varying degrees) as </w:t>
      </w:r>
      <w:r w:rsidR="00707355" w:rsidRPr="00371F41">
        <w:rPr>
          <w:sz w:val="24"/>
          <w:szCs w:val="24"/>
        </w:rPr>
        <w:t>‘vulnerable</w:t>
      </w:r>
      <w:r w:rsidRPr="00371F41">
        <w:rPr>
          <w:sz w:val="24"/>
          <w:szCs w:val="24"/>
        </w:rPr>
        <w:t xml:space="preserve">’ by </w:t>
      </w:r>
      <w:r w:rsidR="00415C7F" w:rsidRPr="00371F41">
        <w:rPr>
          <w:sz w:val="24"/>
          <w:szCs w:val="24"/>
        </w:rPr>
        <w:t xml:space="preserve">study </w:t>
      </w:r>
      <w:r w:rsidRPr="00371F41">
        <w:rPr>
          <w:sz w:val="24"/>
          <w:szCs w:val="24"/>
        </w:rPr>
        <w:t>respondents, yet there is no clear legislation to promote their participation in decision-making.  Unsurprisingly, power differentials between marginalised groups, other community members</w:t>
      </w:r>
      <w:r w:rsidR="00656DFE" w:rsidRPr="00371F41">
        <w:rPr>
          <w:sz w:val="24"/>
          <w:szCs w:val="24"/>
        </w:rPr>
        <w:t>, politicians</w:t>
      </w:r>
      <w:r w:rsidRPr="00371F41">
        <w:rPr>
          <w:sz w:val="24"/>
          <w:szCs w:val="24"/>
        </w:rPr>
        <w:t xml:space="preserve"> and actors </w:t>
      </w:r>
      <w:r w:rsidR="00656DFE" w:rsidRPr="00371F41">
        <w:rPr>
          <w:sz w:val="24"/>
          <w:szCs w:val="24"/>
        </w:rPr>
        <w:t xml:space="preserve">facilitating meetings </w:t>
      </w:r>
      <w:r w:rsidRPr="00371F41">
        <w:rPr>
          <w:sz w:val="24"/>
          <w:szCs w:val="24"/>
        </w:rPr>
        <w:t xml:space="preserve">persists.  </w:t>
      </w:r>
      <w:r w:rsidR="006D45A8" w:rsidRPr="00371F41">
        <w:rPr>
          <w:sz w:val="24"/>
          <w:szCs w:val="24"/>
        </w:rPr>
        <w:t>Our findings reveal that i</w:t>
      </w:r>
      <w:r w:rsidRPr="00371F41">
        <w:rPr>
          <w:sz w:val="24"/>
          <w:szCs w:val="24"/>
        </w:rPr>
        <w:t xml:space="preserve">n patriarchal communities </w:t>
      </w:r>
      <w:r w:rsidR="006D45A8" w:rsidRPr="00371F41">
        <w:rPr>
          <w:sz w:val="24"/>
          <w:szCs w:val="24"/>
        </w:rPr>
        <w:t xml:space="preserve">many women may have too many responsibilities at home to be able </w:t>
      </w:r>
      <w:r w:rsidRPr="00371F41">
        <w:rPr>
          <w:sz w:val="24"/>
          <w:szCs w:val="24"/>
        </w:rPr>
        <w:t xml:space="preserve">to attend public participation meetings or do not have the confidence to speak out even if they do attend.  Those who </w:t>
      </w:r>
      <w:r w:rsidR="006D45A8" w:rsidRPr="00371F41">
        <w:rPr>
          <w:sz w:val="24"/>
          <w:szCs w:val="24"/>
        </w:rPr>
        <w:t>we</w:t>
      </w:r>
      <w:r w:rsidRPr="00371F41">
        <w:rPr>
          <w:sz w:val="24"/>
          <w:szCs w:val="24"/>
        </w:rPr>
        <w:t xml:space="preserve">re illiterate, poor, have a disability, </w:t>
      </w:r>
      <w:r w:rsidR="00656DFE" w:rsidRPr="00371F41">
        <w:rPr>
          <w:sz w:val="24"/>
          <w:szCs w:val="24"/>
        </w:rPr>
        <w:t xml:space="preserve">live far from the meeting location or </w:t>
      </w:r>
      <w:r w:rsidRPr="00371F41">
        <w:rPr>
          <w:sz w:val="24"/>
          <w:szCs w:val="24"/>
        </w:rPr>
        <w:t>don’t read English (the langu</w:t>
      </w:r>
      <w:r w:rsidR="00656DFE" w:rsidRPr="00371F41">
        <w:rPr>
          <w:sz w:val="24"/>
          <w:szCs w:val="24"/>
        </w:rPr>
        <w:t>age meetings are advertised in)</w:t>
      </w:r>
      <w:r w:rsidRPr="00371F41">
        <w:rPr>
          <w:sz w:val="24"/>
          <w:szCs w:val="24"/>
        </w:rPr>
        <w:t xml:space="preserve"> experience</w:t>
      </w:r>
      <w:r w:rsidR="006D45A8" w:rsidRPr="00371F41">
        <w:rPr>
          <w:sz w:val="24"/>
          <w:szCs w:val="24"/>
        </w:rPr>
        <w:t>d</w:t>
      </w:r>
      <w:r w:rsidRPr="00371F41">
        <w:rPr>
          <w:sz w:val="24"/>
          <w:szCs w:val="24"/>
        </w:rPr>
        <w:t xml:space="preserve"> barriers to attending and/or participating.  </w:t>
      </w:r>
      <w:r w:rsidR="00382BAF" w:rsidRPr="00371F41">
        <w:rPr>
          <w:sz w:val="24"/>
          <w:szCs w:val="24"/>
        </w:rPr>
        <w:t>F</w:t>
      </w:r>
      <w:r w:rsidR="005C7359" w:rsidRPr="00371F41">
        <w:rPr>
          <w:sz w:val="24"/>
          <w:szCs w:val="24"/>
        </w:rPr>
        <w:t>or such reasons</w:t>
      </w:r>
      <w:r w:rsidRPr="00371F41">
        <w:rPr>
          <w:sz w:val="24"/>
          <w:szCs w:val="24"/>
        </w:rPr>
        <w:t xml:space="preserve">, power imbalances permit the views of more powerful actors to dominate leaving priority-setting open to manipulation by local elites, which can lead to selection of inappropriate priorities. </w:t>
      </w:r>
    </w:p>
    <w:p w14:paraId="118D0611" w14:textId="0B25B268" w:rsidR="00E83830" w:rsidRPr="00371F41" w:rsidRDefault="00E83830" w:rsidP="007942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jc w:val="both"/>
        <w:rPr>
          <w:rFonts w:cs="Calibri"/>
          <w:sz w:val="24"/>
          <w:szCs w:val="24"/>
        </w:rPr>
      </w:pPr>
      <w:r w:rsidRPr="00371F41">
        <w:rPr>
          <w:rFonts w:cs="Calibri"/>
          <w:i/>
          <w:sz w:val="24"/>
          <w:szCs w:val="24"/>
        </w:rPr>
        <w:lastRenderedPageBreak/>
        <w:t>“…some of the challenges are political because you realise politics plays in almost everything so if a person wants something you just go to the community and pressure them and these people the community come up with a wrong decision on health because of politics … based on someone else’s interest which is not good.”</w:t>
      </w:r>
      <w:r w:rsidRPr="00371F41">
        <w:rPr>
          <w:rFonts w:cs="Calibri"/>
          <w:sz w:val="24"/>
          <w:szCs w:val="24"/>
        </w:rPr>
        <w:t xml:space="preserve">  County Non-Health Respondent</w:t>
      </w:r>
      <w:r w:rsidR="006455BD" w:rsidRPr="00371F41">
        <w:rPr>
          <w:rFonts w:cs="Calibri"/>
          <w:sz w:val="24"/>
          <w:szCs w:val="24"/>
        </w:rPr>
        <w:t xml:space="preserve"> IDI</w:t>
      </w:r>
      <w:r w:rsidRPr="00371F41">
        <w:rPr>
          <w:rFonts w:cs="Calibri"/>
          <w:sz w:val="24"/>
          <w:szCs w:val="24"/>
        </w:rPr>
        <w:t>, Male33</w:t>
      </w:r>
    </w:p>
    <w:p w14:paraId="6A2E7F55" w14:textId="77777777" w:rsidR="00E83830" w:rsidRPr="00371F41" w:rsidRDefault="00E56E29" w:rsidP="00794231">
      <w:pPr>
        <w:spacing w:line="360" w:lineRule="auto"/>
        <w:jc w:val="both"/>
        <w:rPr>
          <w:sz w:val="24"/>
          <w:szCs w:val="24"/>
        </w:rPr>
      </w:pPr>
      <w:r w:rsidRPr="00371F41">
        <w:rPr>
          <w:sz w:val="24"/>
          <w:szCs w:val="24"/>
        </w:rPr>
        <w:t>Discussion</w:t>
      </w:r>
    </w:p>
    <w:p w14:paraId="4F9241E6" w14:textId="7557CEA3" w:rsidR="00377D2A" w:rsidRPr="00371F41" w:rsidRDefault="00623EAE" w:rsidP="00794231">
      <w:pPr>
        <w:spacing w:line="360" w:lineRule="auto"/>
        <w:jc w:val="both"/>
        <w:rPr>
          <w:sz w:val="24"/>
          <w:szCs w:val="24"/>
        </w:rPr>
      </w:pPr>
      <w:r w:rsidRPr="00371F41">
        <w:rPr>
          <w:sz w:val="24"/>
          <w:szCs w:val="24"/>
        </w:rPr>
        <w:t>We found</w:t>
      </w:r>
      <w:r w:rsidR="00E56E29" w:rsidRPr="00371F41">
        <w:rPr>
          <w:sz w:val="24"/>
          <w:szCs w:val="24"/>
        </w:rPr>
        <w:t xml:space="preserve"> Kenya’s transition to</w:t>
      </w:r>
      <w:r w:rsidRPr="00371F41">
        <w:rPr>
          <w:sz w:val="24"/>
          <w:szCs w:val="24"/>
        </w:rPr>
        <w:t>wards</w:t>
      </w:r>
      <w:r w:rsidR="00E56E29" w:rsidRPr="00371F41">
        <w:rPr>
          <w:sz w:val="24"/>
          <w:szCs w:val="24"/>
        </w:rPr>
        <w:t xml:space="preserve"> devolution </w:t>
      </w:r>
      <w:r w:rsidRPr="00371F41">
        <w:rPr>
          <w:sz w:val="24"/>
          <w:szCs w:val="24"/>
        </w:rPr>
        <w:t>is transforming</w:t>
      </w:r>
      <w:r w:rsidR="00A04EB4" w:rsidRPr="00371F41">
        <w:rPr>
          <w:sz w:val="24"/>
          <w:szCs w:val="24"/>
        </w:rPr>
        <w:t xml:space="preserve"> the former </w:t>
      </w:r>
      <w:r w:rsidR="002C243E" w:rsidRPr="00371F41">
        <w:rPr>
          <w:sz w:val="24"/>
          <w:szCs w:val="24"/>
        </w:rPr>
        <w:t xml:space="preserve">centralised </w:t>
      </w:r>
      <w:r w:rsidR="00A04EB4" w:rsidRPr="00371F41">
        <w:rPr>
          <w:sz w:val="24"/>
          <w:szCs w:val="24"/>
        </w:rPr>
        <w:t xml:space="preserve">balance of power, leading to </w:t>
      </w:r>
      <w:r w:rsidR="00E56E29" w:rsidRPr="00371F41">
        <w:rPr>
          <w:sz w:val="24"/>
          <w:szCs w:val="24"/>
        </w:rPr>
        <w:t xml:space="preserve">greater </w:t>
      </w:r>
      <w:r w:rsidRPr="00371F41">
        <w:rPr>
          <w:sz w:val="24"/>
          <w:szCs w:val="24"/>
        </w:rPr>
        <w:t>ability for</w:t>
      </w:r>
      <w:r w:rsidR="00A04EB4" w:rsidRPr="00371F41">
        <w:rPr>
          <w:sz w:val="24"/>
          <w:szCs w:val="24"/>
        </w:rPr>
        <w:t xml:space="preserve"> influence</w:t>
      </w:r>
      <w:r w:rsidR="00E56E29" w:rsidRPr="00371F41">
        <w:rPr>
          <w:sz w:val="24"/>
          <w:szCs w:val="24"/>
        </w:rPr>
        <w:t xml:space="preserve"> at the county level, with </w:t>
      </w:r>
      <w:r w:rsidRPr="00371F41">
        <w:rPr>
          <w:sz w:val="24"/>
          <w:szCs w:val="24"/>
        </w:rPr>
        <w:t>reducing power</w:t>
      </w:r>
      <w:r w:rsidR="00E56E29" w:rsidRPr="00371F41">
        <w:rPr>
          <w:sz w:val="24"/>
          <w:szCs w:val="24"/>
        </w:rPr>
        <w:t xml:space="preserve"> at national and sub-county</w:t>
      </w:r>
      <w:r w:rsidR="0073307B" w:rsidRPr="00371F41">
        <w:rPr>
          <w:sz w:val="24"/>
          <w:szCs w:val="24"/>
        </w:rPr>
        <w:t xml:space="preserve"> (district)</w:t>
      </w:r>
      <w:r w:rsidR="00E56E29" w:rsidRPr="00371F41">
        <w:rPr>
          <w:sz w:val="24"/>
          <w:szCs w:val="24"/>
        </w:rPr>
        <w:t xml:space="preserve"> levels</w:t>
      </w:r>
      <w:r w:rsidRPr="00371F41">
        <w:rPr>
          <w:sz w:val="24"/>
          <w:szCs w:val="24"/>
        </w:rPr>
        <w:t xml:space="preserve"> and </w:t>
      </w:r>
      <w:r w:rsidR="008D3DDA" w:rsidRPr="00371F41">
        <w:rPr>
          <w:sz w:val="24"/>
          <w:szCs w:val="24"/>
        </w:rPr>
        <w:t>limited</w:t>
      </w:r>
      <w:r w:rsidRPr="00371F41">
        <w:rPr>
          <w:sz w:val="24"/>
          <w:szCs w:val="24"/>
        </w:rPr>
        <w:t xml:space="preserve"> change at community level</w:t>
      </w:r>
      <w:r w:rsidR="00E56E29" w:rsidRPr="00371F41">
        <w:rPr>
          <w:sz w:val="24"/>
          <w:szCs w:val="24"/>
        </w:rPr>
        <w:t>.  With</w:t>
      </w:r>
      <w:r w:rsidRPr="00371F41">
        <w:rPr>
          <w:sz w:val="24"/>
          <w:szCs w:val="24"/>
        </w:rPr>
        <w:t>in</w:t>
      </w:r>
      <w:r w:rsidR="00E56E29" w:rsidRPr="00371F41">
        <w:rPr>
          <w:sz w:val="24"/>
          <w:szCs w:val="24"/>
        </w:rPr>
        <w:t xml:space="preserve"> the</w:t>
      </w:r>
      <w:r w:rsidRPr="00371F41">
        <w:rPr>
          <w:sz w:val="24"/>
          <w:szCs w:val="24"/>
        </w:rPr>
        <w:t>se</w:t>
      </w:r>
      <w:r w:rsidR="00E56E29" w:rsidRPr="00371F41">
        <w:rPr>
          <w:sz w:val="24"/>
          <w:szCs w:val="24"/>
        </w:rPr>
        <w:t xml:space="preserve"> changing power structures</w:t>
      </w:r>
      <w:r w:rsidRPr="00371F41">
        <w:rPr>
          <w:sz w:val="24"/>
          <w:szCs w:val="24"/>
        </w:rPr>
        <w:t>,</w:t>
      </w:r>
      <w:r w:rsidR="00E56E29" w:rsidRPr="00371F41">
        <w:rPr>
          <w:sz w:val="24"/>
          <w:szCs w:val="24"/>
        </w:rPr>
        <w:t xml:space="preserve"> politicians are felt to play a greater role </w:t>
      </w:r>
      <w:r w:rsidRPr="00371F41">
        <w:rPr>
          <w:sz w:val="24"/>
          <w:szCs w:val="24"/>
        </w:rPr>
        <w:t>in pri</w:t>
      </w:r>
      <w:r w:rsidR="00377D2A" w:rsidRPr="00371F41">
        <w:rPr>
          <w:sz w:val="24"/>
          <w:szCs w:val="24"/>
        </w:rPr>
        <w:t xml:space="preserve">ority-setting for health.  The interfaces and tensions between </w:t>
      </w:r>
      <w:r w:rsidR="00382BAF" w:rsidRPr="00371F41">
        <w:rPr>
          <w:sz w:val="24"/>
          <w:szCs w:val="24"/>
        </w:rPr>
        <w:t xml:space="preserve">state </w:t>
      </w:r>
      <w:r w:rsidR="00377D2A" w:rsidRPr="00371F41">
        <w:rPr>
          <w:sz w:val="24"/>
          <w:szCs w:val="24"/>
        </w:rPr>
        <w:t xml:space="preserve">politicians, technical </w:t>
      </w:r>
      <w:r w:rsidR="00382BAF" w:rsidRPr="00371F41">
        <w:rPr>
          <w:sz w:val="24"/>
          <w:szCs w:val="24"/>
        </w:rPr>
        <w:t>health service providers</w:t>
      </w:r>
      <w:r w:rsidR="00377D2A" w:rsidRPr="00371F41">
        <w:rPr>
          <w:sz w:val="24"/>
          <w:szCs w:val="24"/>
        </w:rPr>
        <w:t xml:space="preserve"> and the community </w:t>
      </w:r>
      <w:r w:rsidRPr="00371F41">
        <w:rPr>
          <w:sz w:val="24"/>
          <w:szCs w:val="24"/>
        </w:rPr>
        <w:t>has at times been felt to undermine technical priorities</w:t>
      </w:r>
      <w:r w:rsidR="000C2B27" w:rsidRPr="00371F41">
        <w:rPr>
          <w:sz w:val="24"/>
          <w:szCs w:val="24"/>
        </w:rPr>
        <w:t>.</w:t>
      </w:r>
      <w:r w:rsidR="004C0054" w:rsidRPr="00371F41">
        <w:rPr>
          <w:sz w:val="24"/>
          <w:szCs w:val="24"/>
        </w:rPr>
        <w:t xml:space="preserve">  While power has changed drastically at the higher levels, there has been varied and typically limited consiste</w:t>
      </w:r>
      <w:r w:rsidR="0065307F" w:rsidRPr="00371F41">
        <w:rPr>
          <w:sz w:val="24"/>
          <w:szCs w:val="24"/>
        </w:rPr>
        <w:t>nt</w:t>
      </w:r>
      <w:r w:rsidR="004C0054" w:rsidRPr="00371F41">
        <w:rPr>
          <w:sz w:val="24"/>
          <w:szCs w:val="24"/>
        </w:rPr>
        <w:t xml:space="preserve"> change at community level.  Underlying social structures and discriminations generally continue unchanged, leading to the continued exclusion of those most vulnerable from priority-setting processes.  </w:t>
      </w:r>
      <w:r w:rsidR="002C243E" w:rsidRPr="00371F41">
        <w:rPr>
          <w:sz w:val="24"/>
          <w:szCs w:val="24"/>
        </w:rPr>
        <w:t xml:space="preserve"> </w:t>
      </w:r>
      <w:r w:rsidR="00377D2A" w:rsidRPr="00371F41">
        <w:rPr>
          <w:sz w:val="24"/>
          <w:szCs w:val="24"/>
        </w:rPr>
        <w:t xml:space="preserve">Through application of </w:t>
      </w:r>
      <w:proofErr w:type="spellStart"/>
      <w:r w:rsidR="00377D2A" w:rsidRPr="00371F41">
        <w:rPr>
          <w:sz w:val="24"/>
          <w:szCs w:val="24"/>
        </w:rPr>
        <w:t>Gaventa’s</w:t>
      </w:r>
      <w:proofErr w:type="spellEnd"/>
      <w:r w:rsidR="00377D2A" w:rsidRPr="00371F41">
        <w:rPr>
          <w:sz w:val="24"/>
          <w:szCs w:val="24"/>
        </w:rPr>
        <w:t xml:space="preserve"> power cube framework</w:t>
      </w:r>
      <w:r w:rsidR="00731781" w:rsidRPr="00371F41">
        <w:rPr>
          <w:sz w:val="24"/>
          <w:szCs w:val="24"/>
        </w:rPr>
        <w:t xml:space="preserve"> and</w:t>
      </w:r>
      <w:r w:rsidR="00377D2A" w:rsidRPr="00371F41">
        <w:rPr>
          <w:sz w:val="24"/>
          <w:szCs w:val="24"/>
        </w:rPr>
        <w:t xml:space="preserve"> </w:t>
      </w:r>
      <w:proofErr w:type="spellStart"/>
      <w:r w:rsidR="00377D2A" w:rsidRPr="00371F41">
        <w:rPr>
          <w:sz w:val="24"/>
          <w:szCs w:val="24"/>
        </w:rPr>
        <w:t>Veneklasen’s</w:t>
      </w:r>
      <w:proofErr w:type="spellEnd"/>
      <w:r w:rsidR="00377D2A" w:rsidRPr="00371F41">
        <w:rPr>
          <w:sz w:val="24"/>
          <w:szCs w:val="24"/>
        </w:rPr>
        <w:t xml:space="preserve"> expressions of power, we systematically identified the changing power distribution</w:t>
      </w:r>
      <w:r w:rsidR="00E23C2B" w:rsidRPr="00371F41">
        <w:rPr>
          <w:sz w:val="24"/>
          <w:szCs w:val="24"/>
        </w:rPr>
        <w:t xml:space="preserve"> since </w:t>
      </w:r>
      <w:r w:rsidR="001851E9" w:rsidRPr="00371F41">
        <w:rPr>
          <w:sz w:val="24"/>
          <w:szCs w:val="24"/>
        </w:rPr>
        <w:t xml:space="preserve">Kenya devolved services in 2013 </w:t>
      </w:r>
      <w:r w:rsidR="00377D2A" w:rsidRPr="00371F41">
        <w:rPr>
          <w:sz w:val="24"/>
          <w:szCs w:val="24"/>
        </w:rPr>
        <w:t>and the influence of social norms, structures and discriminations on the distribution of power</w:t>
      </w:r>
      <w:r w:rsidR="00E23C2B" w:rsidRPr="00371F41">
        <w:rPr>
          <w:sz w:val="24"/>
          <w:szCs w:val="24"/>
        </w:rPr>
        <w:t>, the space of power and the visibility of power</w:t>
      </w:r>
      <w:r w:rsidR="00377D2A" w:rsidRPr="00371F41">
        <w:rPr>
          <w:sz w:val="24"/>
          <w:szCs w:val="24"/>
        </w:rPr>
        <w:t xml:space="preserve">.  </w:t>
      </w:r>
    </w:p>
    <w:p w14:paraId="7BE2D270" w14:textId="1E16A9E7" w:rsidR="00153146" w:rsidRPr="00371F41" w:rsidRDefault="00153146" w:rsidP="00794231">
      <w:pPr>
        <w:spacing w:line="360" w:lineRule="auto"/>
        <w:jc w:val="both"/>
        <w:rPr>
          <w:sz w:val="24"/>
          <w:szCs w:val="24"/>
        </w:rPr>
      </w:pPr>
      <w:r w:rsidRPr="00371F41">
        <w:rPr>
          <w:rFonts w:cs="Arial"/>
          <w:color w:val="0D0D0D" w:themeColor="text1" w:themeTint="F2"/>
          <w:sz w:val="24"/>
          <w:szCs w:val="24"/>
        </w:rPr>
        <w:t>Devolution in Kenya has reduced the power formerly e</w:t>
      </w:r>
      <w:r w:rsidR="003A5261" w:rsidRPr="00371F41">
        <w:rPr>
          <w:rFonts w:cs="Arial"/>
          <w:color w:val="0D0D0D" w:themeColor="text1" w:themeTint="F2"/>
          <w:sz w:val="24"/>
          <w:szCs w:val="24"/>
        </w:rPr>
        <w:t xml:space="preserve">njoyed by national authorities.  </w:t>
      </w:r>
      <w:r w:rsidR="0014408F" w:rsidRPr="00371F41">
        <w:rPr>
          <w:rFonts w:cs="Arial"/>
          <w:color w:val="0D0D0D" w:themeColor="text1" w:themeTint="F2"/>
          <w:sz w:val="24"/>
          <w:szCs w:val="24"/>
        </w:rPr>
        <w:t xml:space="preserve">Political actors at the county level now have unprecedented ability to set priorities and to control resources, leading to increased power at this level.  </w:t>
      </w:r>
      <w:r w:rsidR="009C1BDD" w:rsidRPr="00371F41">
        <w:rPr>
          <w:rFonts w:cstheme="minorHAnsi"/>
          <w:sz w:val="24"/>
          <w:szCs w:val="24"/>
        </w:rPr>
        <w:t xml:space="preserve">Politicians are often motivated to provide </w:t>
      </w:r>
      <w:r w:rsidR="00EE2ECA" w:rsidRPr="00371F41">
        <w:rPr>
          <w:rFonts w:cstheme="minorHAnsi"/>
          <w:sz w:val="24"/>
          <w:szCs w:val="24"/>
        </w:rPr>
        <w:t xml:space="preserve">electorally appealing </w:t>
      </w:r>
      <w:r w:rsidR="009C1BDD" w:rsidRPr="00371F41">
        <w:rPr>
          <w:rFonts w:cstheme="minorHAnsi"/>
          <w:sz w:val="24"/>
          <w:szCs w:val="24"/>
        </w:rPr>
        <w:t>services which</w:t>
      </w:r>
      <w:r w:rsidR="00EE2ECA" w:rsidRPr="00371F41">
        <w:rPr>
          <w:rFonts w:cstheme="minorHAnsi"/>
          <w:sz w:val="24"/>
          <w:szCs w:val="24"/>
        </w:rPr>
        <w:t xml:space="preserve"> will</w:t>
      </w:r>
      <w:r w:rsidR="009C1BDD" w:rsidRPr="00371F41">
        <w:rPr>
          <w:rFonts w:cstheme="minorHAnsi"/>
          <w:sz w:val="24"/>
          <w:szCs w:val="24"/>
        </w:rPr>
        <w:t xml:space="preserve"> consolidate political support and maximise their voter base in pursuit of re-election</w:t>
      </w:r>
      <w:r w:rsidR="009C1BDD" w:rsidRPr="00371F41">
        <w:rPr>
          <w:rFonts w:cstheme="minorHAnsi"/>
          <w:sz w:val="24"/>
          <w:szCs w:val="24"/>
        </w:rPr>
        <w:fldChar w:fldCharType="begin" w:fldLock="1"/>
      </w:r>
      <w:r w:rsidR="005D1675" w:rsidRPr="00371F41">
        <w:rPr>
          <w:rFonts w:cstheme="minorHAnsi"/>
          <w:sz w:val="24"/>
          <w:szCs w:val="24"/>
        </w:rPr>
        <w:instrText>ADDIN CSL_CITATION { "citationItems" : [ { "id" : "ITEM-1", "itemData" : { "DOI" : "10.1017/S1744133105001040", "ISBN" : "1744133105001", "ISSN" : "1744-134X", "PMID" : "18634704", "abstract" : "Most countries face high demands on their health care systems and have limited resources with which to meet them. Priority setting seeks to address these problems by proposing rules to decide which groups of patients or disease areas should secure favoured access to limited health care resources. The economic approach towards priority setting, particularly in the form of cost-effectiveness analysis, is commonly advocated. However, despite many decades of refinement of the technical and methodological issues arising from the use of economic evaluation in priority setting, decision makers continue to diverge frequently from the principles of economic evaluation. Our approach in this paper is to highlight the potential contribution of models of political economy to understanding what constitutes rational behaviour when agents operate within political and institutional constraints. We argue that there may be potentially greater benefits to be gained from exploration and analysis of priority setting using models based on concepts such as median voter and competing interest groups, than from further efforts to refine the techniques of economic evaluation.", "author" : [ { "dropping-particle" : "", "family" : "Goddard", "given" : "Maria", "non-dropping-particle" : "", "parse-names" : false, "suffix" : "" }, { "dropping-particle" : "", "family" : "Hauck", "given" : "Katharina", "non-dropping-particle" : "", "parse-names" : false, "suffix" : "" }, { "dropping-particle" : "", "family" : "Smith", "given" : "Peter C", "non-dropping-particle" : "", "parse-names" : false, "suffix" : "" } ], "container-title" : "Health economics, policy, and law", "id" : "ITEM-1", "issue" : "Pt 1", "issued" : { "date-parts" : [ [ "2006" ] ] }, "page" : "79-90", "title" : "Priority setting in health - a political economy perspective.", "type" : "article-journal", "volume" : "1" }, "uris" : [ "http://www.mendeley.com/documents/?uuid=5f335814-149d-45fb-b116-7a3596d50004" ] } ], "mendeley" : { "formattedCitation" : "[32]", "plainTextFormattedCitation" : "[32]", "previouslyFormattedCitation" : "[32]" }, "properties" : { "noteIndex" : 0 }, "schema" : "https://github.com/citation-style-language/schema/raw/master/csl-citation.json" }</w:instrText>
      </w:r>
      <w:r w:rsidR="009C1BDD" w:rsidRPr="00371F41">
        <w:rPr>
          <w:rFonts w:cstheme="minorHAnsi"/>
          <w:sz w:val="24"/>
          <w:szCs w:val="24"/>
        </w:rPr>
        <w:fldChar w:fldCharType="separate"/>
      </w:r>
      <w:r w:rsidR="00BA46A2" w:rsidRPr="00371F41">
        <w:rPr>
          <w:rFonts w:cstheme="minorHAnsi"/>
          <w:noProof/>
          <w:sz w:val="24"/>
          <w:szCs w:val="24"/>
        </w:rPr>
        <w:t>[32]</w:t>
      </w:r>
      <w:r w:rsidR="009C1BDD" w:rsidRPr="00371F41">
        <w:rPr>
          <w:rFonts w:cstheme="minorHAnsi"/>
          <w:sz w:val="24"/>
          <w:szCs w:val="24"/>
        </w:rPr>
        <w:fldChar w:fldCharType="end"/>
      </w:r>
      <w:r w:rsidR="00EE2ECA" w:rsidRPr="00371F41">
        <w:rPr>
          <w:rFonts w:cstheme="minorHAnsi"/>
          <w:sz w:val="24"/>
          <w:szCs w:val="24"/>
        </w:rPr>
        <w:t>.</w:t>
      </w:r>
      <w:r w:rsidR="009C1BDD" w:rsidRPr="00371F41">
        <w:rPr>
          <w:rFonts w:cstheme="minorHAnsi"/>
          <w:sz w:val="24"/>
          <w:szCs w:val="24"/>
        </w:rPr>
        <w:t xml:space="preserve">  </w:t>
      </w:r>
      <w:r w:rsidR="00EE2ECA" w:rsidRPr="00371F41">
        <w:rPr>
          <w:rFonts w:cstheme="minorHAnsi"/>
          <w:sz w:val="24"/>
          <w:szCs w:val="24"/>
        </w:rPr>
        <w:t xml:space="preserve">The politicisation of priority-setting for health can bring positive results towards improving access to health services, with UHC having previously been recognised as an ‘electoral asset’ </w:t>
      </w:r>
      <w:r w:rsidR="00EE2ECA" w:rsidRPr="00371F41">
        <w:rPr>
          <w:rFonts w:cstheme="minorHAnsi"/>
          <w:sz w:val="24"/>
          <w:szCs w:val="24"/>
        </w:rPr>
        <w:fldChar w:fldCharType="begin" w:fldLock="1"/>
      </w:r>
      <w:r w:rsidR="005D1675" w:rsidRPr="00371F41">
        <w:rPr>
          <w:rFonts w:cstheme="minorHAnsi"/>
          <w:sz w:val="24"/>
          <w:szCs w:val="24"/>
        </w:rPr>
        <w:instrText>ADDIN CSL_CITATION { "citationItems" : [ { "id" : "ITEM-1", "itemData" : { "DOI" : "10.1093/heapol/czw120", "author" : [ { "dropping-particle" : "", "family" : "Pisani", "given" : "Elizabeth", "non-dropping-particle" : "", "parse-names" : false, "suffix" : "" }, { "dropping-particle" : "", "family" : "Kok", "given" : "Maarten Olivier", "non-dropping-particle" : "", "parse-names" : false, "suffix" : "" }, { "dropping-particle" : "", "family" : "Nugroho", "given" : "Kharisma", "non-dropping-particle" : "", "parse-names" : false, "suffix" : "" } ], "container-title" : "Health Policy &amp;Planning Advance Access", "id" : "ITEM-1", "issued" : { "date-parts" : [ [ "2016" ] ] }, "page" : "1-10", "title" : "Indonesia \u2019 s road to universal health coverage : a political journey", "type" : "article-journal" }, "uris" : [ "http://www.mendeley.com/documents/?uuid=a8e856db-e7f4-41f5-939b-bca31a1b8351" ] } ], "mendeley" : { "formattedCitation" : "[33]", "plainTextFormattedCitation" : "[33]", "previouslyFormattedCitation" : "[33]" }, "properties" : { "noteIndex" : 0 }, "schema" : "https://github.com/citation-style-language/schema/raw/master/csl-citation.json" }</w:instrText>
      </w:r>
      <w:r w:rsidR="00EE2ECA" w:rsidRPr="00371F41">
        <w:rPr>
          <w:rFonts w:cstheme="minorHAnsi"/>
          <w:sz w:val="24"/>
          <w:szCs w:val="24"/>
        </w:rPr>
        <w:fldChar w:fldCharType="separate"/>
      </w:r>
      <w:r w:rsidR="00BA46A2" w:rsidRPr="00371F41">
        <w:rPr>
          <w:rFonts w:cstheme="minorHAnsi"/>
          <w:noProof/>
          <w:sz w:val="24"/>
          <w:szCs w:val="24"/>
        </w:rPr>
        <w:t>[33]</w:t>
      </w:r>
      <w:r w:rsidR="00EE2ECA" w:rsidRPr="00371F41">
        <w:rPr>
          <w:rFonts w:cstheme="minorHAnsi"/>
          <w:sz w:val="24"/>
          <w:szCs w:val="24"/>
        </w:rPr>
        <w:fldChar w:fldCharType="end"/>
      </w:r>
      <w:r w:rsidR="00EE2ECA" w:rsidRPr="00371F41">
        <w:rPr>
          <w:rFonts w:cstheme="minorHAnsi"/>
          <w:sz w:val="24"/>
          <w:szCs w:val="24"/>
        </w:rPr>
        <w:t xml:space="preserve">.  However, there are also threats that local patronage will influence the provision of health services, contributing to an accumulation of services within home areas for more powerful decision-making actors </w:t>
      </w:r>
      <w:r w:rsidR="00416C1D" w:rsidRPr="00371F41">
        <w:rPr>
          <w:sz w:val="24"/>
          <w:szCs w:val="24"/>
        </w:rPr>
        <w:fldChar w:fldCharType="begin" w:fldLock="1"/>
      </w:r>
      <w:r w:rsidR="005D1675" w:rsidRPr="00371F41">
        <w:rPr>
          <w:sz w:val="24"/>
          <w:szCs w:val="24"/>
        </w:rPr>
        <w:instrText>ADDIN CSL_CITATION { "citationItems" : [ { "id" : "ITEM-1", "itemData" : { "author" : [ { "dropping-particle" : "", "family" : "McCollum", "given" : "Rosalind", "non-dropping-particle" : "", "parse-names" : false, "suffix" : "" }, { "dropping-particle" : "", "family" : "Limato", "given" : "Ralalicia", "non-dropping-particle" : "", "parse-names" : false, "suffix" : "" }, { "dropping-particle" : "", "family" : "Otiso", "given" : "Lillian", "non-dropping-particle" : "", "parse-names" : false, "suffix" : "" }, { "dropping-particle" : "", "family" : "Theobald", "given" : "Sally", "non-dropping-particle" : "", "parse-names" : false, "suffix" : "" }, { "dropping-particle" : "", "family" : "Taegtmeyer", "given" : "Miriam", "non-dropping-particle" : "", "parse-names" : false, "suffix" : "" } ], "container-title" : "BMJ Global Health (accepted)", "id" : "ITEM-1", "issued" : { "date-parts" : [ [ "2018" ] ] }, "title" : "Health system governance following devolution: comparing experiences of decentralisation in Kenya and Indonesia", "type" : "article-journal" }, "uris" : [ "http://www.mendeley.com/documents/?uuid=679b993b-bd3a-440f-a42c-94fedf95dd15" ] } ], "mendeley" : { "formattedCitation" : "[21]", "plainTextFormattedCitation" : "[21]", "previouslyFormattedCitation" : "[21]" }, "properties" : { "noteIndex" : 0 }, "schema" : "https://github.com/citation-style-language/schema/raw/master/csl-citation.json" }</w:instrText>
      </w:r>
      <w:r w:rsidR="00416C1D" w:rsidRPr="00371F41">
        <w:rPr>
          <w:sz w:val="24"/>
          <w:szCs w:val="24"/>
        </w:rPr>
        <w:fldChar w:fldCharType="separate"/>
      </w:r>
      <w:r w:rsidR="00BA46A2" w:rsidRPr="00371F41">
        <w:rPr>
          <w:noProof/>
          <w:sz w:val="24"/>
          <w:szCs w:val="24"/>
        </w:rPr>
        <w:t>[21]</w:t>
      </w:r>
      <w:r w:rsidR="00416C1D" w:rsidRPr="00371F41">
        <w:rPr>
          <w:sz w:val="24"/>
          <w:szCs w:val="24"/>
        </w:rPr>
        <w:fldChar w:fldCharType="end"/>
      </w:r>
      <w:r w:rsidR="00EE2ECA" w:rsidRPr="00371F41">
        <w:rPr>
          <w:rFonts w:cstheme="minorHAnsi"/>
          <w:sz w:val="24"/>
          <w:szCs w:val="24"/>
        </w:rPr>
        <w:t xml:space="preserve">.  </w:t>
      </w:r>
      <w:r w:rsidR="00B104CC" w:rsidRPr="00371F41">
        <w:rPr>
          <w:sz w:val="24"/>
          <w:szCs w:val="24"/>
        </w:rPr>
        <w:t>In keeping with findings from Philippines</w:t>
      </w:r>
      <w:r w:rsidR="0050227B" w:rsidRPr="00371F41">
        <w:rPr>
          <w:sz w:val="24"/>
          <w:szCs w:val="24"/>
        </w:rPr>
        <w:t>,</w:t>
      </w:r>
      <w:r w:rsidR="00B104CC" w:rsidRPr="00371F41">
        <w:rPr>
          <w:sz w:val="24"/>
          <w:szCs w:val="24"/>
        </w:rPr>
        <w:t xml:space="preserve"> Indonesia</w:t>
      </w:r>
      <w:r w:rsidR="0050227B" w:rsidRPr="00371F41">
        <w:rPr>
          <w:sz w:val="24"/>
          <w:szCs w:val="24"/>
        </w:rPr>
        <w:t xml:space="preserve"> and Kenya </w:t>
      </w:r>
      <w:r w:rsidR="00B104CC" w:rsidRPr="00371F41">
        <w:rPr>
          <w:sz w:val="24"/>
          <w:szCs w:val="24"/>
        </w:rPr>
        <w:fldChar w:fldCharType="begin" w:fldLock="1"/>
      </w:r>
      <w:r w:rsidR="005D1675" w:rsidRPr="00371F41">
        <w:rPr>
          <w:sz w:val="24"/>
          <w:szCs w:val="24"/>
        </w:rPr>
        <w:instrText>ADDIN CSL_CITATION { "citationItems" : [ { "id" : "ITEM-1", "itemData" : { "DOI" : "10.1093/heapol/17.1.14", "ISBN" : "0268-1080", "ISSN" : "0268-1080", "PMID" : "11861583", "abstract" : "This study reviews the experience of decentralization in four developing countries: Ghana, Uganda, Zambia and the Philippines. It uses two analytical frameworks to describe and compare the types and degrees of decentralization in each country. The first framework specifies three types of decentralization: deconcentration, delegation and devolution. The second framework uses a principal agent approach and innovative maps of 'decision space' to define the range of choice for different functions that is transferred from the centre to the periphery of the system. The analysis finds a variety of different types and degrees of decentralization, with the Philippines demonstrating the widest range of choice over many functions that were devolved to local government units. The least choice was transferred through delegation to an autonomous health service in Ghana. Uganda and Zambia display variations between these extremes. There was insufficient evidence of the impact of decentralization to assess how these differences in 'decision space' influenced the performance of each health system. The authors suggest that this is a major area for future research.", "author" : [ { "dropping-particle" : "", "family" : "Bossert", "given" : "Thomas J", "non-dropping-particle" : "", "parse-names" : false, "suffix" : "" }, { "dropping-particle" : "", "family" : "Beauvais", "given" : "Joel C", "non-dropping-particle" : "", "parse-names" : false, "suffix" : "" } ], "container-title" : "Health policy and planning", "id" : "ITEM-1", "issue" : "1", "issued" : { "date-parts" : [ [ "2002" ] ] }, "page" : "14-31", "title" : "Decentralization of health systems in Ghana, Zambia, Uganda and the Philippines: a comparative analysis of decision space.", "type" : "article-journal", "volume" : "17" }, "uris" : [ "http://www.mendeley.com/documents/?uuid=5a10e17d-ec1c-4a5a-b7bd-68853882adc7" ] }, { "id" : "ITEM-2", "itemData" : { "author" : [ { "dropping-particle" : "", "family" : "Purwaningrum", "given" : "Farah", "non-dropping-particle" : "", "parse-names" : false, "suffix" : "" }, { "dropping-particle" : "", "family" : "Yoganingrum", "given" : "Ambar", "non-dropping-particle" : "", "parse-names" : false, "suffix" : "" }, { "dropping-particle" : "", "family" : "McDonald", "given" : "Fiona", "non-dropping-particle" : "", "parse-names" : false, "suffix" : "" }, { "dropping-particle" : "", "family" : "Short", "given" : "Stephanie Doris", "non-dropping-particle" : "", "parse-names" : false, "suffix" : "" }, { "dropping-particle" : "", "family" : "Ariani", "given" : "Dini", "non-dropping-particle" : "", "parse-names" : false, "suffix" : "" } ], "id" : "ITEM-2", "issued" : { "date-parts" : [ [ "2010" ] ] }, "number-of-pages" : "1-17", "publisher-place" : "Copenhagen", "title" : "Health governance in the local level: The case of decentralization, planning and accesibility in Gunung Kidul, Indonesia", "type" : "report" }, "uris" : [ "http://www.mendeley.com/documents/?uuid=c0ef0b88-d31f-4540-8553-5c13d0f9f331" ] }, { "id" : "ITEM-3", "itemData" : { "DOI" : "10.1186/s12939-017-0607-x", "ISSN" : "1475-9276", "PMID" : "28911332", "abstract" : "BACKGROUND In March 2013, Kenya transitioned from a centralized to a devolved system of governance. Within the health sector, this entailed the transfer of service provision functions to 47 newly formed semi-autonomous counties, while policy and regulatory functions were retained at the national level. The devolution process was rapid rather than progressive. METHODS We conducted qualitative research within one county to examine the early experiences of devolution in the health sector. We specifically focused on the experience of change from the perspective of sub-county managers, who form the link between county level managers and health facility managers. We collected data by observing a diverse range of management meetings, support supervision visits and outreach activities involving sub-county managers between May 2013 and June 2015, conducting informal interviews wherever we could. Informal observations and interviews were supplemented by fifteen tape recorded in depth interviews with purposively selected sub-county managers from three sub-counties. RESULTS We found that sub county managers as with many other health system actors were anxious about and ill-prepared for the unexpectedly rapid devolution of health functions to the newly created county government. They experienced loss of autonomy and resources in addition to confused lines of accountability within the health system. However, they harnessed individual, team and stakeholder resources to maintain their jobs, and continued to play a central role in supporting peripheral facility managers to cope with change. CONCLUSIONS Our study illustrates the importance in accelerated devolution contexts for: 1) mid-level managers to adopt new ways of working and engagement with higher and lower levels in the system; 2) clear lines of communication during reforms to these actors and 3) anticipating and managing the effect of change on intangible software issues such as trust and motivation. More broadly, we show the value of examining organisational change from the perspective of key actors within the system, and highlight the importance in times of rapid change of drawing upon and working with those already in the system. These actors have valuable tacit knowledge, but tapping into and building on this knowledge to enable positive response in times of health system shocks requires greater attention to sustained software capacity building within the health system.", "author" : [ { "dropping-particle" : "", "family" : "Nyikuri", "given" : "Mary M.", "non-dropping-particle" : "", "parse-names" : false, "suffix" : "" }, { "dropping-particle" : "", "family" : "Tsofa", "given" : "Benjamin", "non-dropping-particle" : "", "parse-names" : false, "suffix" : "" }, { "dropping-particle" : "", "family" : "Okoth", "given" : "Philip", "non-dropping-particle" : "", "parse-names" : false, "suffix" : "" }, { "dropping-particle" : "", "family" : "Barasa", "given" : "Edwine W.", "non-dropping-particle" : "", "parse-names" : false, "suffix" : "" }, { "dropping-particle" : "", "family" : "Molyneux", "given" : "Sassy", "non-dropping-particle" : "", "parse-names" : false, "suffix" : "" } ], "container-title" : "International Journal for Equity in Health", "id" : "ITEM-3", "issue" : "1", "issued" : { "date-parts" : [ [ "2017" ] ] }, "page" : "113", "publisher" : "International Journal for Equity in Health", "title" : "\u201cWe are toothless and hanging, but optimistic\u201d: sub county managers\u2019 experiences of rapid devolution in coastal Kenya", "type" : "article-journal", "volume" : "16" }, "uris" : [ "http://www.mendeley.com/documents/?uuid=135f7fdc-5295-4d44-a450-bf77131ed108" ] } ], "mendeley" : { "formattedCitation" : "[11], [18], [34]", "plainTextFormattedCitation" : "[11], [18], [34]", "previouslyFormattedCitation" : "[11], [18], [34]" }, "properties" : { "noteIndex" : 0 }, "schema" : "https://github.com/citation-style-language/schema/raw/master/csl-citation.json" }</w:instrText>
      </w:r>
      <w:r w:rsidR="00B104CC" w:rsidRPr="00371F41">
        <w:rPr>
          <w:sz w:val="24"/>
          <w:szCs w:val="24"/>
        </w:rPr>
        <w:fldChar w:fldCharType="separate"/>
      </w:r>
      <w:r w:rsidR="00BA46A2" w:rsidRPr="00371F41">
        <w:rPr>
          <w:noProof/>
          <w:sz w:val="24"/>
          <w:szCs w:val="24"/>
        </w:rPr>
        <w:t>[11], [18], [34]</w:t>
      </w:r>
      <w:r w:rsidR="00B104CC" w:rsidRPr="00371F41">
        <w:rPr>
          <w:sz w:val="24"/>
          <w:szCs w:val="24"/>
        </w:rPr>
        <w:fldChar w:fldCharType="end"/>
      </w:r>
      <w:r w:rsidR="00B104CC" w:rsidRPr="00371F41">
        <w:rPr>
          <w:sz w:val="24"/>
          <w:szCs w:val="24"/>
        </w:rPr>
        <w:t>, h</w:t>
      </w:r>
      <w:r w:rsidRPr="00371F41">
        <w:rPr>
          <w:sz w:val="24"/>
          <w:szCs w:val="24"/>
        </w:rPr>
        <w:t xml:space="preserve">ealth workers from sub-county and facility level </w:t>
      </w:r>
      <w:r w:rsidR="00B104CC" w:rsidRPr="00371F41">
        <w:rPr>
          <w:sz w:val="24"/>
          <w:szCs w:val="24"/>
        </w:rPr>
        <w:t xml:space="preserve">in Kenya have </w:t>
      </w:r>
      <w:r w:rsidRPr="00371F41">
        <w:rPr>
          <w:sz w:val="24"/>
          <w:szCs w:val="24"/>
        </w:rPr>
        <w:t>experienced a loss of power</w:t>
      </w:r>
      <w:r w:rsidR="0050227B" w:rsidRPr="00371F41">
        <w:rPr>
          <w:sz w:val="24"/>
          <w:szCs w:val="24"/>
        </w:rPr>
        <w:t xml:space="preserve">.  In keeping with </w:t>
      </w:r>
      <w:r w:rsidR="0097681B" w:rsidRPr="00371F41">
        <w:rPr>
          <w:sz w:val="24"/>
          <w:szCs w:val="24"/>
        </w:rPr>
        <w:t xml:space="preserve">an </w:t>
      </w:r>
      <w:r w:rsidR="0050227B" w:rsidRPr="00371F41">
        <w:rPr>
          <w:sz w:val="24"/>
          <w:szCs w:val="24"/>
        </w:rPr>
        <w:t xml:space="preserve">earlier </w:t>
      </w:r>
      <w:r w:rsidR="0050227B" w:rsidRPr="00371F41">
        <w:rPr>
          <w:sz w:val="24"/>
          <w:szCs w:val="24"/>
        </w:rPr>
        <w:lastRenderedPageBreak/>
        <w:t>study in Kenya, we found that these health workers</w:t>
      </w:r>
      <w:r w:rsidR="0014408F" w:rsidRPr="00371F41">
        <w:rPr>
          <w:sz w:val="24"/>
          <w:szCs w:val="24"/>
        </w:rPr>
        <w:t xml:space="preserve"> describ</w:t>
      </w:r>
      <w:r w:rsidR="0050227B" w:rsidRPr="00371F41">
        <w:rPr>
          <w:sz w:val="24"/>
          <w:szCs w:val="24"/>
        </w:rPr>
        <w:t>ed</w:t>
      </w:r>
      <w:r w:rsidR="00B104CC" w:rsidRPr="00371F41">
        <w:rPr>
          <w:sz w:val="24"/>
          <w:szCs w:val="24"/>
        </w:rPr>
        <w:t xml:space="preserve"> </w:t>
      </w:r>
      <w:r w:rsidR="0050227B" w:rsidRPr="00371F41">
        <w:rPr>
          <w:sz w:val="24"/>
          <w:szCs w:val="24"/>
        </w:rPr>
        <w:t>exclusion from the county-level</w:t>
      </w:r>
      <w:r w:rsidR="0014408F" w:rsidRPr="00371F41">
        <w:rPr>
          <w:sz w:val="24"/>
          <w:szCs w:val="24"/>
        </w:rPr>
        <w:t xml:space="preserve"> priority-setting processes </w:t>
      </w:r>
      <w:r w:rsidR="0050227B" w:rsidRPr="00371F41">
        <w:rPr>
          <w:sz w:val="24"/>
          <w:szCs w:val="24"/>
        </w:rPr>
        <w:t xml:space="preserve"> and a lack of clarity surrounding their new role following introduction of devolution </w:t>
      </w:r>
      <w:r w:rsidR="0050227B" w:rsidRPr="00371F41">
        <w:rPr>
          <w:sz w:val="24"/>
          <w:szCs w:val="24"/>
        </w:rPr>
        <w:fldChar w:fldCharType="begin" w:fldLock="1"/>
      </w:r>
      <w:r w:rsidR="00EC0C51" w:rsidRPr="00371F41">
        <w:rPr>
          <w:sz w:val="24"/>
          <w:szCs w:val="24"/>
        </w:rPr>
        <w:instrText>ADDIN CSL_CITATION { "citationItems" : [ { "id" : "ITEM-1", "itemData" : { "DOI" : "10.1186/s12939-017-0607-x", "ISSN" : "1475-9276", "PMID" : "28911332", "abstract" : "BACKGROUND In March 2013, Kenya transitioned from a centralized to a devolved system of governance. Within the health sector, this entailed the transfer of service provision functions to 47 newly formed semi-autonomous counties, while policy and regulatory functions were retained at the national level. The devolution process was rapid rather than progressive. METHODS We conducted qualitative research within one county to examine the early experiences of devolution in the health sector. We specifically focused on the experience of change from the perspective of sub-county managers, who form the link between county level managers and health facility managers. We collected data by observing a diverse range of management meetings, support supervision visits and outreach activities involving sub-county managers between May 2013 and June 2015, conducting informal interviews wherever we could. Informal observations and interviews were supplemented by fifteen tape recorded in depth interviews with purposively selected sub-county managers from three sub-counties. RESULTS We found that sub county managers as with many other health system actors were anxious about and ill-prepared for the unexpectedly rapid devolution of health functions to the newly created county government. They experienced loss of autonomy and resources in addition to confused lines of accountability within the health system. However, they harnessed individual, team and stakeholder resources to maintain their jobs, and continued to play a central role in supporting peripheral facility managers to cope with change. CONCLUSIONS Our study illustrates the importance in accelerated devolution contexts for: 1) mid-level managers to adopt new ways of working and engagement with higher and lower levels in the system; 2) clear lines of communication during reforms to these actors and 3) anticipating and managing the effect of change on intangible software issues such as trust and motivation. More broadly, we show the value of examining organisational change from the perspective of key actors within the system, and highlight the importance in times of rapid change of drawing upon and working with those already in the system. These actors have valuable tacit knowledge, but tapping into and building on this knowledge to enable positive response in times of health system shocks requires greater attention to sustained software capacity building within the health system.", "author" : [ { "dropping-particle" : "", "family" : "Nyikuri", "given" : "Mary M.", "non-dropping-particle" : "", "parse-names" : false, "suffix" : "" }, { "dropping-particle" : "", "family" : "Tsofa", "given" : "Benjamin", "non-dropping-particle" : "", "parse-names" : false, "suffix" : "" }, { "dropping-particle" : "", "family" : "Okoth", "given" : "Philip", "non-dropping-particle" : "", "parse-names" : false, "suffix" : "" }, { "dropping-particle" : "", "family" : "Barasa", "given" : "Edwine W.", "non-dropping-particle" : "", "parse-names" : false, "suffix" : "" }, { "dropping-particle" : "", "family" : "Molyneux", "given" : "Sassy", "non-dropping-particle" : "", "parse-names" : false, "suffix" : "" } ], "container-title" : "International Journal for Equity in Health", "id" : "ITEM-1", "issue" : "1", "issued" : { "date-parts" : [ [ "2017" ] ] }, "page" : "113", "publisher" : "International Journal for Equity in Health", "title" : "\u201cWe are toothless and hanging, but optimistic\u201d: sub county managers\u2019 experiences of rapid devolution in coastal Kenya", "type" : "article-journal", "volume" : "16" }, "uris" : [ "http://www.mendeley.com/documents/?uuid=135f7fdc-5295-4d44-a450-bf77131ed108" ] } ], "mendeley" : { "formattedCitation" : "[18]", "plainTextFormattedCitation" : "[18]", "previouslyFormattedCitation" : "[18]" }, "properties" : { "noteIndex" : 0 }, "schema" : "https://github.com/citation-style-language/schema/raw/master/csl-citation.json" }</w:instrText>
      </w:r>
      <w:r w:rsidR="0050227B" w:rsidRPr="00371F41">
        <w:rPr>
          <w:sz w:val="24"/>
          <w:szCs w:val="24"/>
        </w:rPr>
        <w:fldChar w:fldCharType="separate"/>
      </w:r>
      <w:r w:rsidR="00B304FF" w:rsidRPr="00371F41">
        <w:rPr>
          <w:noProof/>
          <w:sz w:val="24"/>
          <w:szCs w:val="24"/>
        </w:rPr>
        <w:t>[18]</w:t>
      </w:r>
      <w:r w:rsidR="0050227B" w:rsidRPr="00371F41">
        <w:rPr>
          <w:sz w:val="24"/>
          <w:szCs w:val="24"/>
        </w:rPr>
        <w:fldChar w:fldCharType="end"/>
      </w:r>
      <w:r w:rsidR="00B104CC" w:rsidRPr="00371F41">
        <w:rPr>
          <w:sz w:val="24"/>
          <w:szCs w:val="24"/>
        </w:rPr>
        <w:t>.  This has at times led to</w:t>
      </w:r>
      <w:r w:rsidRPr="00371F41">
        <w:rPr>
          <w:sz w:val="24"/>
          <w:szCs w:val="24"/>
        </w:rPr>
        <w:t xml:space="preserve"> the setting of priorities which do not always meet urgent technical needs</w:t>
      </w:r>
      <w:r w:rsidR="00616E1F" w:rsidRPr="00371F41">
        <w:rPr>
          <w:sz w:val="24"/>
          <w:szCs w:val="24"/>
        </w:rPr>
        <w:t xml:space="preserve">, </w:t>
      </w:r>
      <w:r w:rsidR="00656DFE" w:rsidRPr="00371F41">
        <w:rPr>
          <w:sz w:val="24"/>
          <w:szCs w:val="24"/>
        </w:rPr>
        <w:t>contributing to</w:t>
      </w:r>
      <w:r w:rsidR="0014408F" w:rsidRPr="00371F41">
        <w:rPr>
          <w:sz w:val="24"/>
          <w:szCs w:val="24"/>
        </w:rPr>
        <w:t xml:space="preserve"> demotivation among health workers</w:t>
      </w:r>
      <w:r w:rsidR="00B104CC" w:rsidRPr="00371F41">
        <w:rPr>
          <w:sz w:val="24"/>
          <w:szCs w:val="24"/>
        </w:rPr>
        <w:t xml:space="preserve">.  </w:t>
      </w:r>
      <w:r w:rsidR="0097681B" w:rsidRPr="00371F41">
        <w:rPr>
          <w:sz w:val="24"/>
          <w:szCs w:val="24"/>
        </w:rPr>
        <w:t>An e</w:t>
      </w:r>
      <w:r w:rsidR="0050227B" w:rsidRPr="00371F41">
        <w:rPr>
          <w:sz w:val="24"/>
          <w:szCs w:val="24"/>
        </w:rPr>
        <w:t>arlier study</w:t>
      </w:r>
      <w:r w:rsidR="005217D2" w:rsidRPr="00371F41">
        <w:rPr>
          <w:sz w:val="24"/>
          <w:szCs w:val="24"/>
        </w:rPr>
        <w:t xml:space="preserve"> in Kenya</w:t>
      </w:r>
      <w:r w:rsidR="0050227B" w:rsidRPr="00371F41">
        <w:rPr>
          <w:sz w:val="24"/>
          <w:szCs w:val="24"/>
        </w:rPr>
        <w:t xml:space="preserve"> found that sub-county level managers had sought to </w:t>
      </w:r>
      <w:r w:rsidR="005217D2" w:rsidRPr="00371F41">
        <w:rPr>
          <w:sz w:val="24"/>
          <w:szCs w:val="24"/>
        </w:rPr>
        <w:t xml:space="preserve">‘claim power’ and support other health workers, within the space available to them </w:t>
      </w:r>
      <w:r w:rsidR="005217D2" w:rsidRPr="00371F41">
        <w:rPr>
          <w:sz w:val="24"/>
          <w:szCs w:val="24"/>
        </w:rPr>
        <w:fldChar w:fldCharType="begin" w:fldLock="1"/>
      </w:r>
      <w:r w:rsidR="00EC0C51" w:rsidRPr="00371F41">
        <w:rPr>
          <w:sz w:val="24"/>
          <w:szCs w:val="24"/>
        </w:rPr>
        <w:instrText>ADDIN CSL_CITATION { "citationItems" : [ { "id" : "ITEM-1", "itemData" : { "DOI" : "10.1186/s12939-017-0607-x", "ISSN" : "1475-9276", "PMID" : "28911332", "abstract" : "BACKGROUND In March 2013, Kenya transitioned from a centralized to a devolved system of governance. Within the health sector, this entailed the transfer of service provision functions to 47 newly formed semi-autonomous counties, while policy and regulatory functions were retained at the national level. The devolution process was rapid rather than progressive. METHODS We conducted qualitative research within one county to examine the early experiences of devolution in the health sector. We specifically focused on the experience of change from the perspective of sub-county managers, who form the link between county level managers and health facility managers. We collected data by observing a diverse range of management meetings, support supervision visits and outreach activities involving sub-county managers between May 2013 and June 2015, conducting informal interviews wherever we could. Informal observations and interviews were supplemented by fifteen tape recorded in depth interviews with purposively selected sub-county managers from three sub-counties. RESULTS We found that sub county managers as with many other health system actors were anxious about and ill-prepared for the unexpectedly rapid devolution of health functions to the newly created county government. They experienced loss of autonomy and resources in addition to confused lines of accountability within the health system. However, they harnessed individual, team and stakeholder resources to maintain their jobs, and continued to play a central role in supporting peripheral facility managers to cope with change. CONCLUSIONS Our study illustrates the importance in accelerated devolution contexts for: 1) mid-level managers to adopt new ways of working and engagement with higher and lower levels in the system; 2) clear lines of communication during reforms to these actors and 3) anticipating and managing the effect of change on intangible software issues such as trust and motivation. More broadly, we show the value of examining organisational change from the perspective of key actors within the system, and highlight the importance in times of rapid change of drawing upon and working with those already in the system. These actors have valuable tacit knowledge, but tapping into and building on this knowledge to enable positive response in times of health system shocks requires greater attention to sustained software capacity building within the health system.", "author" : [ { "dropping-particle" : "", "family" : "Nyikuri", "given" : "Mary M.", "non-dropping-particle" : "", "parse-names" : false, "suffix" : "" }, { "dropping-particle" : "", "family" : "Tsofa", "given" : "Benjamin", "non-dropping-particle" : "", "parse-names" : false, "suffix" : "" }, { "dropping-particle" : "", "family" : "Okoth", "given" : "Philip", "non-dropping-particle" : "", "parse-names" : false, "suffix" : "" }, { "dropping-particle" : "", "family" : "Barasa", "given" : "Edwine W.", "non-dropping-particle" : "", "parse-names" : false, "suffix" : "" }, { "dropping-particle" : "", "family" : "Molyneux", "given" : "Sassy", "non-dropping-particle" : "", "parse-names" : false, "suffix" : "" } ], "container-title" : "International Journal for Equity in Health", "id" : "ITEM-1", "issue" : "1", "issued" : { "date-parts" : [ [ "2017" ] ] }, "page" : "113", "publisher" : "International Journal for Equity in Health", "title" : "\u201cWe are toothless and hanging, but optimistic\u201d: sub county managers\u2019 experiences of rapid devolution in coastal Kenya", "type" : "article-journal", "volume" : "16" }, "uris" : [ "http://www.mendeley.com/documents/?uuid=135f7fdc-5295-4d44-a450-bf77131ed108" ] } ], "mendeley" : { "formattedCitation" : "[18]", "plainTextFormattedCitation" : "[18]", "previouslyFormattedCitation" : "[18]" }, "properties" : { "noteIndex" : 0 }, "schema" : "https://github.com/citation-style-language/schema/raw/master/csl-citation.json" }</w:instrText>
      </w:r>
      <w:r w:rsidR="005217D2" w:rsidRPr="00371F41">
        <w:rPr>
          <w:sz w:val="24"/>
          <w:szCs w:val="24"/>
        </w:rPr>
        <w:fldChar w:fldCharType="separate"/>
      </w:r>
      <w:r w:rsidR="00B304FF" w:rsidRPr="00371F41">
        <w:rPr>
          <w:noProof/>
          <w:sz w:val="24"/>
          <w:szCs w:val="24"/>
        </w:rPr>
        <w:t>[18]</w:t>
      </w:r>
      <w:r w:rsidR="005217D2" w:rsidRPr="00371F41">
        <w:rPr>
          <w:sz w:val="24"/>
          <w:szCs w:val="24"/>
        </w:rPr>
        <w:fldChar w:fldCharType="end"/>
      </w:r>
      <w:r w:rsidR="005217D2" w:rsidRPr="00371F41">
        <w:rPr>
          <w:sz w:val="24"/>
          <w:szCs w:val="24"/>
        </w:rPr>
        <w:t xml:space="preserve">.  </w:t>
      </w:r>
      <w:bookmarkStart w:id="24" w:name="_Hlk522641968"/>
      <w:r w:rsidR="005217D2" w:rsidRPr="00371F41">
        <w:rPr>
          <w:sz w:val="24"/>
          <w:szCs w:val="24"/>
        </w:rPr>
        <w:t>A</w:t>
      </w:r>
      <w:r w:rsidR="00616E1F" w:rsidRPr="00371F41">
        <w:rPr>
          <w:sz w:val="24"/>
          <w:szCs w:val="24"/>
        </w:rPr>
        <w:t>t community level</w:t>
      </w:r>
      <w:r w:rsidR="003A5261" w:rsidRPr="00371F41">
        <w:rPr>
          <w:sz w:val="24"/>
          <w:szCs w:val="24"/>
        </w:rPr>
        <w:t>,</w:t>
      </w:r>
      <w:r w:rsidR="00616E1F" w:rsidRPr="00371F41">
        <w:rPr>
          <w:sz w:val="24"/>
          <w:szCs w:val="24"/>
        </w:rPr>
        <w:t xml:space="preserve"> mechanisms to engage citizens within priority-setting have been established, but </w:t>
      </w:r>
      <w:r w:rsidR="00805B06" w:rsidRPr="00371F41">
        <w:rPr>
          <w:sz w:val="24"/>
          <w:szCs w:val="24"/>
        </w:rPr>
        <w:t xml:space="preserve">as the supplementary material by McCollum et al. (2018) highlights, these mechanisms </w:t>
      </w:r>
      <w:r w:rsidR="00616E1F" w:rsidRPr="00371F41">
        <w:rPr>
          <w:sz w:val="24"/>
          <w:szCs w:val="24"/>
        </w:rPr>
        <w:t>face major constraints to facilitating the meaningful participation of ‘ordinary’ citizens</w:t>
      </w:r>
      <w:r w:rsidR="00805B06" w:rsidRPr="00371F41">
        <w:rPr>
          <w:sz w:val="24"/>
          <w:szCs w:val="24"/>
        </w:rPr>
        <w:t xml:space="preserve"> </w:t>
      </w:r>
      <w:r w:rsidR="00805B06" w:rsidRPr="00371F41">
        <w:rPr>
          <w:sz w:val="24"/>
          <w:szCs w:val="24"/>
        </w:rPr>
        <w:fldChar w:fldCharType="begin" w:fldLock="1"/>
      </w:r>
      <w:r w:rsidR="00B03995" w:rsidRPr="00371F41">
        <w:rPr>
          <w:sz w:val="24"/>
          <w:szCs w:val="24"/>
        </w:rPr>
        <w:instrText>ADDIN CSL_CITATION { "citationItems" : [ { "id" : "ITEM-1", "itemData" : { "DOI" : "10.1093/heapol/czy043", "author" : [ { "dropping-particle" : "", "family" : "Rosalind McCollum", "given" : "", "non-dropping-particle" : "", "parse-names" : false, "suffix" : "" }, { "dropping-particle" : "", "family" : "Theobald", "given" : "Sally", "non-dropping-particle" : "", "parse-names" : false, "suffix" : "" }, { "dropping-particle" : "", "family" : "Otiso", "given" : "Lilian", "non-dropping-particle" : "", "parse-names" : false, "suffix" : "" }, { "dropping-particle" : "", "family" : "Martineau", "given" : "Tim", "non-dropping-particle" : "", "parse-names" : false, "suffix" : "" }, { "dropping-particle" : "", "family" : "Karuga", "given" : "Robinson", "non-dropping-particle" : "", "parse-names" : false, "suffix" : "" }, { "dropping-particle" : "", "family" : "Barasa", "given" : "Edwine W.", "non-dropping-particle" : "", "parse-names" : false, "suffix" : "" }, { "dropping-particle" : "", "family" : "Molyneux", "given" : "Sassy", "non-dropping-particle" : "", "parse-names" : false, "suffix" : "" }, { "dropping-particle" : "", "family" : "Taegtmeyer", "given" : "Miriam", "non-dropping-particle" : "", "parse-names" : false, "suffix" : "" } ], "container-title" : "Health policy and planning", "id" : "ITEM-1", "issued" : { "date-parts" : [ [ "2018" ] ] }, "page" : "1-14", "title" : "Priority setting for health in the context of devolution in Kenya: implications for health equity and community-based primary care", "type" : "article-journal" }, "uris" : [ "http://www.mendeley.com/documents/?uuid=4ba0d49a-4f7b-4037-83f4-52ec1ce60ec2" ] } ], "mendeley" : { "formattedCitation" : "[16]", "plainTextFormattedCitation" : "[16]", "previouslyFormattedCitation" : "[16]" }, "properties" : { "noteIndex" : 0 }, "schema" : "https://github.com/citation-style-language/schema/raw/master/csl-citation.json" }</w:instrText>
      </w:r>
      <w:r w:rsidR="00805B06" w:rsidRPr="00371F41">
        <w:rPr>
          <w:sz w:val="24"/>
          <w:szCs w:val="24"/>
        </w:rPr>
        <w:fldChar w:fldCharType="separate"/>
      </w:r>
      <w:r w:rsidR="00805B06" w:rsidRPr="00371F41">
        <w:rPr>
          <w:noProof/>
          <w:sz w:val="24"/>
          <w:szCs w:val="24"/>
        </w:rPr>
        <w:t>[16]</w:t>
      </w:r>
      <w:r w:rsidR="00805B06" w:rsidRPr="00371F41">
        <w:rPr>
          <w:sz w:val="24"/>
          <w:szCs w:val="24"/>
        </w:rPr>
        <w:fldChar w:fldCharType="end"/>
      </w:r>
      <w:r w:rsidR="00616E1F" w:rsidRPr="00371F41">
        <w:rPr>
          <w:sz w:val="24"/>
          <w:szCs w:val="24"/>
        </w:rPr>
        <w:t xml:space="preserve">.  </w:t>
      </w:r>
      <w:bookmarkEnd w:id="24"/>
      <w:r w:rsidR="00616E1F" w:rsidRPr="00371F41">
        <w:rPr>
          <w:sz w:val="24"/>
          <w:szCs w:val="24"/>
        </w:rPr>
        <w:t>These constraints largely reflect those identified by Cleary et al(2013)</w:t>
      </w:r>
      <w:r w:rsidR="00AE34E2" w:rsidRPr="00371F41">
        <w:rPr>
          <w:sz w:val="24"/>
          <w:szCs w:val="24"/>
        </w:rPr>
        <w:t xml:space="preserve"> </w:t>
      </w:r>
      <w:r w:rsidR="00AE34E2" w:rsidRPr="00371F41">
        <w:rPr>
          <w:sz w:val="24"/>
          <w:szCs w:val="24"/>
        </w:rPr>
        <w:fldChar w:fldCharType="begin" w:fldLock="1"/>
      </w:r>
      <w:r w:rsidR="005D1675" w:rsidRPr="00371F41">
        <w:rPr>
          <w:sz w:val="24"/>
          <w:szCs w:val="24"/>
        </w:rPr>
        <w:instrText>ADDIN CSL_CITATION { "citationItems" : [ { "id" : "ITEM-1", "itemData" : { "DOI" : "10.1186/1472-6963-13-320", "ISBN" : "1472-6963 (Electronic)\\r1472-6963 (Linking)", "ISSN" : "1472-6963", "PMID" : "23953492", "abstract" : "BACKGROUND: District level health system governance is recognised as an important but challenging element of health system development in low and middle-income countries. Accountability is a more recent focus in health system debates. Accountability mechanisms are governance tools that seek to regulate answerability between the health system and the community (external accountability) and/or between different levels of the health system (bureaucratic accountability). External accountability has attracted significant attention in recent years, but bureaucratic accountability mechanisms, and the interactions between the two forms of accountability, have been relatively neglected. This is an important gap given that webs of accountability relationships exist within every health system. There is a need to strike a balance between achieving accountability upwards within the health system (for example through information reporting arrangements) while at the same time allowing for the local level innovation that could improve quality of care and patient responsiveness.\\n\\nMETHODS: Using a descriptive literature review, this paper examines the factors that influence the functioning of accountability mechanisms and relationships within the district health system, and draws out the implications for responsiveness to patients and communities. We also seek to understand the practices that might strengthen accountability in ways that improve responsiveness--of the health system to citizens' needs and rights, and of providers to patients.\\n\\nRESULTS: The review highlights the ways in which bureaucratic accountability mechanisms often constrain the functioning of external accountability mechanisms. For example, meeting the expectations of relatively powerful managers further up the system may crowd out efforts to respond to citizens and patients. Organisational cultures characterized by supervision and management systems focused on compliance to centrally defined outputs and targets can constrain front line managers and providers from responding to patient and population priorities.\\n\\nCONCLUSION: Findings suggest that it is important to limit the potential negative impacts on responsiveness of new bureaucratic accountability mechanisms, and identify how these or other interventions might leverage the shifts in organizational culture necessary to encourage innovation and patient-centered care.", "author" : [ { "dropping-particle" : "", "family" : "Cleary", "given" : "Susan M", "non-dropping-particle" : "", "parse-names" : false, "suffix" : "" }, { "dropping-particle" : "", "family" : "Molyneux", "given" : "Sassy", "non-dropping-particle" : "", "parse-names" : false, "suffix" : "" }, { "dropping-particle" : "", "family" : "Gilson", "given" : "Lucy", "non-dropping-particle" : "", "parse-names" : false, "suffix" : "" } ], "container-title" : "BMC Health Services Research", "id" : "ITEM-1", "issue" : "1", "issued" : { "date-parts" : [ [ "2013" ] ] }, "page" : "320", "title" : "Resources, attitudes and culture: an understanding of the factors that influence the functioning of accountability mechanisms in primary health care settings", "type" : "article-journal", "volume" : "13" }, "uris" : [ "http://www.mendeley.com/documents/?uuid=24d0f4cd-53d2-490b-b19f-a7b3a802ff87" ] } ], "mendeley" : { "formattedCitation" : "[35]", "plainTextFormattedCitation" : "[35]", "previouslyFormattedCitation" : "[35]" }, "properties" : { "noteIndex" : 0 }, "schema" : "https://github.com/citation-style-language/schema/raw/master/csl-citation.json" }</w:instrText>
      </w:r>
      <w:r w:rsidR="00AE34E2" w:rsidRPr="00371F41">
        <w:rPr>
          <w:sz w:val="24"/>
          <w:szCs w:val="24"/>
        </w:rPr>
        <w:fldChar w:fldCharType="separate"/>
      </w:r>
      <w:r w:rsidR="00BA46A2" w:rsidRPr="00371F41">
        <w:rPr>
          <w:noProof/>
          <w:sz w:val="24"/>
          <w:szCs w:val="24"/>
        </w:rPr>
        <w:t>[35]</w:t>
      </w:r>
      <w:r w:rsidR="00AE34E2" w:rsidRPr="00371F41">
        <w:rPr>
          <w:sz w:val="24"/>
          <w:szCs w:val="24"/>
        </w:rPr>
        <w:fldChar w:fldCharType="end"/>
      </w:r>
      <w:r w:rsidR="00616E1F" w:rsidRPr="00371F41">
        <w:rPr>
          <w:sz w:val="24"/>
          <w:szCs w:val="24"/>
        </w:rPr>
        <w:t xml:space="preserve"> and</w:t>
      </w:r>
      <w:r w:rsidR="00AE34E2" w:rsidRPr="00371F41">
        <w:rPr>
          <w:sz w:val="24"/>
          <w:szCs w:val="24"/>
        </w:rPr>
        <w:t xml:space="preserve"> include</w:t>
      </w:r>
      <w:r w:rsidR="00616E1F" w:rsidRPr="00371F41">
        <w:rPr>
          <w:sz w:val="24"/>
          <w:szCs w:val="24"/>
        </w:rPr>
        <w:t xml:space="preserve"> limited respect from certain actors, limited investment and allocation of resources to facilitate involvement of marginalised groups and failure to address underlying values, beliefs and cultures which act to exclude certain actors from the decision-making table.  </w:t>
      </w:r>
    </w:p>
    <w:p w14:paraId="16CF8900" w14:textId="70CFB9E0" w:rsidR="00E56E29" w:rsidRPr="00371F41" w:rsidRDefault="00E56E29" w:rsidP="00794231">
      <w:pPr>
        <w:spacing w:line="360" w:lineRule="auto"/>
        <w:jc w:val="both"/>
        <w:rPr>
          <w:sz w:val="24"/>
          <w:szCs w:val="24"/>
        </w:rPr>
      </w:pPr>
      <w:r w:rsidRPr="00371F41">
        <w:rPr>
          <w:sz w:val="24"/>
          <w:szCs w:val="24"/>
        </w:rPr>
        <w:t>Objec</w:t>
      </w:r>
      <w:r w:rsidR="004A0A53" w:rsidRPr="00371F41">
        <w:rPr>
          <w:sz w:val="24"/>
          <w:szCs w:val="24"/>
        </w:rPr>
        <w:t>tives for devolution in Kenya (such as citizens’ empowerment, promotion of national unity and eradication of inequalities</w:t>
      </w:r>
      <w:r w:rsidR="00222087" w:rsidRPr="00371F41">
        <w:rPr>
          <w:sz w:val="24"/>
          <w:szCs w:val="24"/>
        </w:rPr>
        <w:t xml:space="preserve"> </w:t>
      </w:r>
      <w:r w:rsidR="004A0A53" w:rsidRPr="00371F41">
        <w:rPr>
          <w:sz w:val="24"/>
          <w:szCs w:val="24"/>
        </w:rPr>
        <w:fldChar w:fldCharType="begin" w:fldLock="1"/>
      </w:r>
      <w:r w:rsidR="00EC0C51" w:rsidRPr="00371F41">
        <w:rPr>
          <w:sz w:val="24"/>
          <w:szCs w:val="24"/>
        </w:rPr>
        <w:instrText>ADDIN CSL_CITATION { "citationItems" : [ { "id" : "ITEM-1", "itemData" : { "author" : [ { "dropping-particle" : "", "family" : "National Council for Law Reporting with the Authority of the Attorney-General", "given" : "", "non-dropping-particle" : "", "parse-names" : false, "suffix" : "" } ], "id" : "ITEM-1", "issued" : { "date-parts" : [ [ "2010" ] ] }, "publisher-place" : "Nairobi, Kenya", "title" : "The Constitution of Kenya", "type" : "report" }, "uris" : [ "http://www.mendeley.com/documents/?uuid=f7a4d029-47d4-415f-86e6-9e152fc637ef" ] } ], "mendeley" : { "formattedCitation" : "[14]", "plainTextFormattedCitation" : "[14]", "previouslyFormattedCitation" : "[14]" }, "properties" : { "noteIndex" : 0 }, "schema" : "https://github.com/citation-style-language/schema/raw/master/csl-citation.json" }</w:instrText>
      </w:r>
      <w:r w:rsidR="004A0A53" w:rsidRPr="00371F41">
        <w:rPr>
          <w:sz w:val="24"/>
          <w:szCs w:val="24"/>
        </w:rPr>
        <w:fldChar w:fldCharType="separate"/>
      </w:r>
      <w:r w:rsidR="00B304FF" w:rsidRPr="00371F41">
        <w:rPr>
          <w:noProof/>
          <w:sz w:val="24"/>
          <w:szCs w:val="24"/>
        </w:rPr>
        <w:t>[14]</w:t>
      </w:r>
      <w:r w:rsidR="004A0A53" w:rsidRPr="00371F41">
        <w:rPr>
          <w:sz w:val="24"/>
          <w:szCs w:val="24"/>
        </w:rPr>
        <w:fldChar w:fldCharType="end"/>
      </w:r>
      <w:r w:rsidR="004A0A53" w:rsidRPr="00371F41">
        <w:rPr>
          <w:sz w:val="24"/>
          <w:szCs w:val="24"/>
        </w:rPr>
        <w:t>) a</w:t>
      </w:r>
      <w:r w:rsidRPr="00371F41">
        <w:rPr>
          <w:sz w:val="24"/>
          <w:szCs w:val="24"/>
        </w:rPr>
        <w:t xml:space="preserve">re in part </w:t>
      </w:r>
      <w:r w:rsidR="005C7359" w:rsidRPr="00371F41">
        <w:rPr>
          <w:sz w:val="24"/>
          <w:szCs w:val="24"/>
        </w:rPr>
        <w:t>an effort</w:t>
      </w:r>
      <w:r w:rsidRPr="00371F41">
        <w:rPr>
          <w:sz w:val="24"/>
          <w:szCs w:val="24"/>
        </w:rPr>
        <w:t xml:space="preserve"> to alleviate the effects of structural forces such as colonisation, which had led to the ethnocentrism fuelled violence during 2007 elections and long-standing inequities based on geographic location or tribe</w:t>
      </w:r>
      <w:r w:rsidR="004A0A53" w:rsidRPr="00371F41">
        <w:rPr>
          <w:sz w:val="24"/>
          <w:szCs w:val="24"/>
        </w:rPr>
        <w:t xml:space="preserve"> </w:t>
      </w:r>
      <w:r w:rsidR="004A0A53" w:rsidRPr="00371F41">
        <w:rPr>
          <w:rFonts w:cs="Arial"/>
          <w:color w:val="0D0D0D" w:themeColor="text1" w:themeTint="F2"/>
          <w:sz w:val="24"/>
          <w:szCs w:val="24"/>
        </w:rPr>
        <w:fldChar w:fldCharType="begin" w:fldLock="1"/>
      </w:r>
      <w:r w:rsidR="005D1675" w:rsidRPr="00371F41">
        <w:rPr>
          <w:rFonts w:cs="Arial"/>
          <w:color w:val="0D0D0D" w:themeColor="text1" w:themeTint="F2"/>
          <w:sz w:val="24"/>
          <w:szCs w:val="24"/>
        </w:rPr>
        <w:instrText>ADDIN CSL_CITATION { "citationItems" : [ { "id" : "ITEM-1", "itemData" : { "ISBN" : "9789966029096", "author" : [ { "dropping-particle" : "", "family" : "Akoth", "given" : "Steve Ouma", "non-dropping-particle" : "", "parse-names" : false, "suffix" : "" } ], "id" : "ITEM-1", "issued" : { "date-parts" : [ [ "2011" ] ] }, "publisher-place" : "Nairobi, Kenya", "title" : "Challenges of Nationhood : Identities , citizenship and belonging under Kenya \u2019 s new Constitution", "type" : "report" }, "uris" : [ "http://www.mendeley.com/documents/?uuid=1eb6ffc7-4978-40de-8265-bbbe5a394404" ] } ], "mendeley" : { "formattedCitation" : "[29]", "plainTextFormattedCitation" : "[29]", "previouslyFormattedCitation" : "[29]" }, "properties" : { "noteIndex" : 0 }, "schema" : "https://github.com/citation-style-language/schema/raw/master/csl-citation.json" }</w:instrText>
      </w:r>
      <w:r w:rsidR="004A0A53" w:rsidRPr="00371F41">
        <w:rPr>
          <w:rFonts w:cs="Arial"/>
          <w:color w:val="0D0D0D" w:themeColor="text1" w:themeTint="F2"/>
          <w:sz w:val="24"/>
          <w:szCs w:val="24"/>
        </w:rPr>
        <w:fldChar w:fldCharType="separate"/>
      </w:r>
      <w:r w:rsidR="00BA46A2" w:rsidRPr="00371F41">
        <w:rPr>
          <w:rFonts w:cs="Arial"/>
          <w:noProof/>
          <w:color w:val="0D0D0D" w:themeColor="text1" w:themeTint="F2"/>
          <w:sz w:val="24"/>
          <w:szCs w:val="24"/>
        </w:rPr>
        <w:t>[29]</w:t>
      </w:r>
      <w:r w:rsidR="004A0A53" w:rsidRPr="00371F41">
        <w:rPr>
          <w:rFonts w:cs="Arial"/>
          <w:color w:val="0D0D0D" w:themeColor="text1" w:themeTint="F2"/>
          <w:sz w:val="24"/>
          <w:szCs w:val="24"/>
        </w:rPr>
        <w:fldChar w:fldCharType="end"/>
      </w:r>
      <w:r w:rsidRPr="00371F41">
        <w:rPr>
          <w:sz w:val="24"/>
          <w:szCs w:val="24"/>
        </w:rPr>
        <w:t>.  Local, regional, national and international norms, forces and systems form a complex web that combines to create and sustain social and health inequities</w:t>
      </w:r>
      <w:r w:rsidR="00222087" w:rsidRPr="00371F41">
        <w:rPr>
          <w:sz w:val="24"/>
          <w:szCs w:val="24"/>
        </w:rPr>
        <w:t xml:space="preserve"> </w:t>
      </w:r>
      <w:r w:rsidRPr="00371F41">
        <w:rPr>
          <w:sz w:val="24"/>
          <w:szCs w:val="24"/>
        </w:rPr>
        <w:fldChar w:fldCharType="begin" w:fldLock="1"/>
      </w:r>
      <w:r w:rsidR="005D1675" w:rsidRPr="00371F41">
        <w:rPr>
          <w:sz w:val="24"/>
          <w:szCs w:val="24"/>
        </w:rPr>
        <w:instrText>ADDIN CSL_CITATION { "citationItems" : [ { "id" : "ITEM-1", "itemData" : { "author" : [ { "dropping-particle" : "", "family" : "McGibbon", "given" : "E", "non-dropping-particle" : "", "parse-names" : false, "suffix" : "" }, { "dropping-particle" : "", "family" : "C", "given" : "McPherson", "non-dropping-particle" : "", "parse-names" : false, "suffix" : "" } ], "id" : "ITEM-1", "issued" : { "date-parts" : [ [ "2013" ] ] }, "number-of-pages" : "59 -86", "publisher-place" : "Nova Scotia, Canada", "title" : "Applying Intersectionality &amp; Complexity Theory to Address the Social Determinants of Women\u2019s Health", "type" : "report" }, "uris" : [ "http://www.mendeley.com/documents/?uuid=e1ff14d2-4d4d-48f6-9b9e-42d5035caf05" ] } ], "mendeley" : { "formattedCitation" : "[36]", "plainTextFormattedCitation" : "[36]", "previouslyFormattedCitation" : "[36]" }, "properties" : { "noteIndex" : 0 }, "schema" : "https://github.com/citation-style-language/schema/raw/master/csl-citation.json" }</w:instrText>
      </w:r>
      <w:r w:rsidRPr="00371F41">
        <w:rPr>
          <w:sz w:val="24"/>
          <w:szCs w:val="24"/>
        </w:rPr>
        <w:fldChar w:fldCharType="separate"/>
      </w:r>
      <w:r w:rsidR="00BA46A2" w:rsidRPr="00371F41">
        <w:rPr>
          <w:noProof/>
          <w:sz w:val="24"/>
          <w:szCs w:val="24"/>
        </w:rPr>
        <w:t>[36]</w:t>
      </w:r>
      <w:r w:rsidRPr="00371F41">
        <w:rPr>
          <w:sz w:val="24"/>
          <w:szCs w:val="24"/>
        </w:rPr>
        <w:fldChar w:fldCharType="end"/>
      </w:r>
      <w:r w:rsidRPr="00371F41">
        <w:rPr>
          <w:sz w:val="24"/>
          <w:szCs w:val="24"/>
        </w:rPr>
        <w:t>.  In keeping with aspects of two recent Kenyan studies</w:t>
      </w:r>
      <w:r w:rsidR="00222087" w:rsidRPr="00371F41">
        <w:rPr>
          <w:sz w:val="24"/>
          <w:szCs w:val="24"/>
        </w:rPr>
        <w:t xml:space="preserve"> </w:t>
      </w:r>
      <w:r w:rsidRPr="00371F41">
        <w:rPr>
          <w:sz w:val="24"/>
          <w:szCs w:val="24"/>
        </w:rPr>
        <w:fldChar w:fldCharType="begin" w:fldLock="1"/>
      </w:r>
      <w:r w:rsidR="005D1675" w:rsidRPr="00371F41">
        <w:rPr>
          <w:sz w:val="24"/>
          <w:szCs w:val="24"/>
        </w:rPr>
        <w:instrText>ADDIN CSL_CITATION { "citationItems" : [ { "id" : "ITEM-1", "itemData" : { "DOI" : "10.1080/17531055.2013.869073", "ISSN" : "1753-1055", "abstract" : "For the first time on 4 March 2013, Kenyans voted for county governors. Devolution has significantly changed fiscal and administrative organization, but has it led to changes in politics? Has it enabled the emergence of new elites, the entrenchment of old ones or rebalanced power between the counties and the centre? These issues are explored, by asking, first, whether gubernatorial candidates were 'insiders' who had held public office before, or 'outsiders', and whether they were locals or not; and second, how national forces impacted on the gubernatorial campaigns. These questions are answered using original primary data on four counties: Nakuru, Kiambu, Mombasa and Kilifi, and aggregated data from all 47 counties. We find that the majority of winning candidates were 'insiders' who won using existing patronage networks, suggesting that the gubernatorial elections led to the entrenchment of existing elites and patronage networks. However, the lack of involvement of national leaders in crucial party primaries allowed for the emergence of powerful local insiders who may challenge national elites going forward. Overall, the first chapter of devolution reflected existing political dynamics in Kenya more than it changed them, although challenges to the resilience of national elites are clear.", "author" : [ { "dropping-particle" : "", "family" : "Cornell", "given" : "Agnes", "non-dropping-particle" : "", "parse-names" : false, "suffix" : "" }, { "dropping-particle" : "", "family" : "D'Arcy", "given" : "Michelle", "non-dropping-particle" : "", "parse-names" : false, "suffix" : "" } ], "container-title" : "Journal of Eastern African Studies", "id" : "ITEM-1", "issue" : "1", "issued" : { "date-parts" : [ [ "2014" ] ] }, "page" : "173-191", "title" : "Plus \u00e7a change ? County-level politics in Kenya after devolution", "type" : "article-journal", "volume" : "8" }, "uris" : [ "http://www.mendeley.com/documents/?uuid=08550814-b770-438b-80a3-0be9d70385ac" ] }, { "id" : "ITEM-2", "itemData" : { "DOI" : "10.1093/afraf/adw002", "ISSN" : "14682621", "abstract" : "How does decentralization affect patronage and rent seeking? While centralization is seen as enabling these practices, many expect decentralization to reduce them. With few examples of meaningful reform it is difficult to establish if this is the case in the context of African states. We look at the impact of decentralization on rent seeking and patronage in Kenya, where the devolution of significant powers to county governments has recently taken place. We suggest that devolution has not removed these practices but rather brought them down to the local level in response to popular expectations that it is \u201ceveryone's turn to eat\u201d. The realization of this expectation for a broad constituency of ethnic groups and elites has facilitated \u2013 so far \u2013 the embedding of these reforms. Our findings thus suggest that the implementation of meaningful decentralization has been achieved via the decentralization of patronage networks, meaning that the \u201cour turn to eat\u201d character of ethnic patronage politics persists. As a result, although a greater number of groups now have their turn, ethnic minorities within some counties feel marginalized, including certain trapped minorities from politically relevant groups.", "author" : [ { "dropping-particle" : "", "family" : "D'Arcy", "given" : "Michelle", "non-dropping-particle" : "", "parse-names" : false, "suffix" : "" }, { "dropping-particle" : "", "family" : "Cornell", "given" : "Agnes", "non-dropping-particle" : "", "parse-names" : false, "suffix" : "" } ], "container-title" : "African Affairs", "id" : "ITEM-2", "issue" : "459", "issued" : { "date-parts" : [ [ "2016" ] ] }, "page" : "246-273", "title" : "Devolution and corruption in Kenya: everyone's turn to eat?", "type" : "article-journal", "volume" : "115" }, "uris" : [ "http://www.mendeley.com/documents/?uuid=1194f0bc-2b90-47fb-9c60-7ad6eaa2937e" ] } ], "mendeley" : { "formattedCitation" : "[37], [38]", "plainTextFormattedCitation" : "[37], [38]", "previouslyFormattedCitation" : "[37], [38]" }, "properties" : { "noteIndex" : 0 }, "schema" : "https://github.com/citation-style-language/schema/raw/master/csl-citation.json" }</w:instrText>
      </w:r>
      <w:r w:rsidRPr="00371F41">
        <w:rPr>
          <w:sz w:val="24"/>
          <w:szCs w:val="24"/>
        </w:rPr>
        <w:fldChar w:fldCharType="separate"/>
      </w:r>
      <w:r w:rsidR="00BA46A2" w:rsidRPr="00371F41">
        <w:rPr>
          <w:noProof/>
          <w:sz w:val="24"/>
          <w:szCs w:val="24"/>
        </w:rPr>
        <w:t>[37], [38]</w:t>
      </w:r>
      <w:r w:rsidRPr="00371F41">
        <w:rPr>
          <w:sz w:val="24"/>
          <w:szCs w:val="24"/>
        </w:rPr>
        <w:fldChar w:fldCharType="end"/>
      </w:r>
      <w:r w:rsidRPr="00371F41">
        <w:rPr>
          <w:sz w:val="24"/>
          <w:szCs w:val="24"/>
        </w:rPr>
        <w:t xml:space="preserve"> our findings reveal that patronage norms, including former politicians’ encouragement of citizens to evaluate their leader based on his/her ability to fund projects for certain groups in local communities</w:t>
      </w:r>
      <w:r w:rsidR="00222087" w:rsidRPr="00371F41">
        <w:rPr>
          <w:sz w:val="24"/>
          <w:szCs w:val="24"/>
        </w:rPr>
        <w:t xml:space="preserve"> </w:t>
      </w:r>
      <w:r w:rsidRPr="00371F41">
        <w:rPr>
          <w:rFonts w:cs="Arial"/>
          <w:color w:val="0D0D0D" w:themeColor="text1" w:themeTint="F2"/>
          <w:sz w:val="24"/>
          <w:szCs w:val="24"/>
        </w:rPr>
        <w:fldChar w:fldCharType="begin" w:fldLock="1"/>
      </w:r>
      <w:r w:rsidR="005D1675" w:rsidRPr="00371F41">
        <w:rPr>
          <w:rFonts w:cs="Arial"/>
          <w:color w:val="0D0D0D" w:themeColor="text1" w:themeTint="F2"/>
          <w:sz w:val="24"/>
          <w:szCs w:val="24"/>
        </w:rPr>
        <w:instrText>ADDIN CSL_CITATION { "citationItems" : [ { "id" : "ITEM-1", "itemData" : { "DOI" : "10.1093/afraf/adw002", "ISSN" : "14682621", "abstract" : "How does decentralization affect patronage and rent seeking? While centralization is seen as enabling these practices, many expect decentralization to reduce them. With few examples of meaningful reform it is difficult to establish if this is the case in the context of African states. We look at the impact of decentralization on rent seeking and patronage in Kenya, where the devolution of significant powers to county governments has recently taken place. We suggest that devolution has not removed these practices but rather brought them down to the local level in response to popular expectations that it is \u201ceveryone's turn to eat\u201d. The realization of this expectation for a broad constituency of ethnic groups and elites has facilitated \u2013 so far \u2013 the embedding of these reforms. Our findings thus suggest that the implementation of meaningful decentralization has been achieved via the decentralization of patronage networks, meaning that the \u201cour turn to eat\u201d character of ethnic patronage politics persists. As a result, although a greater number of groups now have their turn, ethnic minorities within some counties feel marginalized, including certain trapped minorities from politically relevant groups.", "author" : [ { "dropping-particle" : "", "family" : "D'Arcy", "given" : "Michelle", "non-dropping-particle" : "", "parse-names" : false, "suffix" : "" }, { "dropping-particle" : "", "family" : "Cornell", "given" : "Agnes", "non-dropping-particle" : "", "parse-names" : false, "suffix" : "" } ], "container-title" : "African Affairs", "id" : "ITEM-1", "issue" : "459", "issued" : { "date-parts" : [ [ "2016" ] ] }, "page" : "246-273", "title" : "Devolution and corruption in Kenya: everyone's turn to eat?", "type" : "article-journal", "volume" : "115" }, "uris" : [ "http://www.mendeley.com/documents/?uuid=1194f0bc-2b90-47fb-9c60-7ad6eaa2937e" ] } ], "mendeley" : { "formattedCitation" : "[38]", "plainTextFormattedCitation" : "[38]", "previouslyFormattedCitation" : "[38]" }, "properties" : { "noteIndex" : 0 }, "schema" : "https://github.com/citation-style-language/schema/raw/master/csl-citation.json" }</w:instrText>
      </w:r>
      <w:r w:rsidRPr="00371F41">
        <w:rPr>
          <w:rFonts w:cs="Arial"/>
          <w:color w:val="0D0D0D" w:themeColor="text1" w:themeTint="F2"/>
          <w:sz w:val="24"/>
          <w:szCs w:val="24"/>
        </w:rPr>
        <w:fldChar w:fldCharType="separate"/>
      </w:r>
      <w:r w:rsidR="00BA46A2" w:rsidRPr="00371F41">
        <w:rPr>
          <w:rFonts w:cs="Arial"/>
          <w:noProof/>
          <w:color w:val="0D0D0D" w:themeColor="text1" w:themeTint="F2"/>
          <w:sz w:val="24"/>
          <w:szCs w:val="24"/>
        </w:rPr>
        <w:t>[38]</w:t>
      </w:r>
      <w:r w:rsidRPr="00371F41">
        <w:rPr>
          <w:rFonts w:cs="Arial"/>
          <w:color w:val="0D0D0D" w:themeColor="text1" w:themeTint="F2"/>
          <w:sz w:val="24"/>
          <w:szCs w:val="24"/>
        </w:rPr>
        <w:fldChar w:fldCharType="end"/>
      </w:r>
      <w:r w:rsidRPr="00371F41">
        <w:rPr>
          <w:sz w:val="24"/>
          <w:szCs w:val="24"/>
        </w:rPr>
        <w:t xml:space="preserve"> have not</w:t>
      </w:r>
      <w:r w:rsidR="003A5261" w:rsidRPr="00371F41">
        <w:rPr>
          <w:sz w:val="24"/>
          <w:szCs w:val="24"/>
        </w:rPr>
        <w:t xml:space="preserve"> yet</w:t>
      </w:r>
      <w:r w:rsidRPr="00371F41">
        <w:rPr>
          <w:sz w:val="24"/>
          <w:szCs w:val="24"/>
        </w:rPr>
        <w:t xml:space="preserve"> been eradicated.  Instead, in a minority of counties these norms have found ways to flourish within the devolved governance system, leading to nepotism and service distribution </w:t>
      </w:r>
      <w:r w:rsidR="007478D2" w:rsidRPr="00371F41">
        <w:rPr>
          <w:sz w:val="24"/>
          <w:szCs w:val="24"/>
        </w:rPr>
        <w:t>which aligns</w:t>
      </w:r>
      <w:r w:rsidRPr="00371F41">
        <w:rPr>
          <w:sz w:val="24"/>
          <w:szCs w:val="24"/>
        </w:rPr>
        <w:t xml:space="preserve"> with patronag</w:t>
      </w:r>
      <w:r w:rsidR="00D22922" w:rsidRPr="00371F41">
        <w:rPr>
          <w:sz w:val="24"/>
          <w:szCs w:val="24"/>
        </w:rPr>
        <w:t>e networks rather than need.  This</w:t>
      </w:r>
      <w:r w:rsidRPr="00371F41">
        <w:rPr>
          <w:sz w:val="24"/>
          <w:szCs w:val="24"/>
        </w:rPr>
        <w:t xml:space="preserve"> has contributed to over-emphasis on visible curative services, to the neglect of less tangible but often more equitable and cost-effective public health services, such as community health.  This exploitation of the priority-setting process to secure votes is in keeping with the ‘majority voting model’ outlined by Goddard et al. (2006)</w:t>
      </w:r>
      <w:r w:rsidRPr="00371F41">
        <w:rPr>
          <w:sz w:val="24"/>
          <w:szCs w:val="24"/>
        </w:rPr>
        <w:fldChar w:fldCharType="begin" w:fldLock="1"/>
      </w:r>
      <w:r w:rsidR="005D1675" w:rsidRPr="00371F41">
        <w:rPr>
          <w:sz w:val="24"/>
          <w:szCs w:val="24"/>
        </w:rPr>
        <w:instrText>ADDIN CSL_CITATION { "citationItems" : [ { "id" : "ITEM-1", "itemData" : { "DOI" : "10.1017/S1744133105001040", "ISBN" : "1744133105001", "ISSN" : "1744-134X", "PMID" : "18634704", "abstract" : "Most countries face high demands on their health care systems and have limited resources with which to meet them. Priority setting seeks to address these problems by proposing rules to decide which groups of patients or disease areas should secure favoured access to limited health care resources. The economic approach towards priority setting, particularly in the form of cost-effectiveness analysis, is commonly advocated. However, despite many decades of refinement of the technical and methodological issues arising from the use of economic evaluation in priority setting, decision makers continue to diverge frequently from the principles of economic evaluation. Our approach in this paper is to highlight the potential contribution of models of political economy to understanding what constitutes rational behaviour when agents operate within political and institutional constraints. We argue that there may be potentially greater benefits to be gained from exploration and analysis of priority setting using models based on concepts such as median voter and competing interest groups, than from further efforts to refine the techniques of economic evaluation.", "author" : [ { "dropping-particle" : "", "family" : "Goddard", "given" : "Maria", "non-dropping-particle" : "", "parse-names" : false, "suffix" : "" }, { "dropping-particle" : "", "family" : "Hauck", "given" : "Katharina", "non-dropping-particle" : "", "parse-names" : false, "suffix" : "" }, { "dropping-particle" : "", "family" : "Smith", "given" : "Peter C", "non-dropping-particle" : "", "parse-names" : false, "suffix" : "" } ], "container-title" : "Health economics, policy, and law", "id" : "ITEM-1", "issue" : "Pt 1", "issued" : { "date-parts" : [ [ "2006" ] ] }, "page" : "79-90", "title" : "Priority setting in health - a political economy perspective.", "type" : "article-journal", "volume" : "1" }, "uris" : [ "http://www.mendeley.com/documents/?uuid=5f335814-149d-45fb-b116-7a3596d50004" ] } ], "mendeley" : { "formattedCitation" : "[32]", "plainTextFormattedCitation" : "[32]", "previouslyFormattedCitation" : "[32]" }, "properties" : { "noteIndex" : 0 }, "schema" : "https://github.com/citation-style-language/schema/raw/master/csl-citation.json" }</w:instrText>
      </w:r>
      <w:r w:rsidRPr="00371F41">
        <w:rPr>
          <w:sz w:val="24"/>
          <w:szCs w:val="24"/>
        </w:rPr>
        <w:fldChar w:fldCharType="separate"/>
      </w:r>
      <w:r w:rsidR="00BA46A2" w:rsidRPr="00371F41">
        <w:rPr>
          <w:noProof/>
          <w:sz w:val="24"/>
          <w:szCs w:val="24"/>
        </w:rPr>
        <w:t>[32]</w:t>
      </w:r>
      <w:r w:rsidRPr="00371F41">
        <w:rPr>
          <w:sz w:val="24"/>
          <w:szCs w:val="24"/>
        </w:rPr>
        <w:fldChar w:fldCharType="end"/>
      </w:r>
      <w:r w:rsidRPr="00371F41">
        <w:rPr>
          <w:sz w:val="24"/>
          <w:szCs w:val="24"/>
        </w:rPr>
        <w:t xml:space="preserve"> and previously observed in Tanzania</w:t>
      </w:r>
      <w:r w:rsidR="00222087" w:rsidRPr="00371F41">
        <w:rPr>
          <w:sz w:val="24"/>
          <w:szCs w:val="24"/>
        </w:rPr>
        <w:t xml:space="preserve"> </w:t>
      </w:r>
      <w:r w:rsidRPr="00371F41">
        <w:rPr>
          <w:sz w:val="24"/>
          <w:szCs w:val="24"/>
        </w:rPr>
        <w:fldChar w:fldCharType="begin" w:fldLock="1"/>
      </w:r>
      <w:r w:rsidR="005D1675" w:rsidRPr="00371F41">
        <w:rPr>
          <w:sz w:val="24"/>
          <w:szCs w:val="24"/>
        </w:rPr>
        <w:instrText>ADDIN CSL_CITATION { "citationItems" : [ { "id" : "ITEM-1", "itemData" : { "ISSN" : "1654-9880", "PMID" : "23993021", "abstract" : "BACKGROUND: During the 1990s, the government of Tanzania introduced the decentralization by devolution (D by D) approach involving the transfer of functions, power and authority from the centre to the local government authorities (LGAs) to improve the delivery of public goods and services, including health services. OBJECTIVE: This article examines and documents the experiences facing the implementation of decentralization of health services from the perspective of national and district officials. DESIGN: The study adopted a qualitative approach, and data were collected using semi-structured interviews and were analysed for themes and patterns. RESULTS: The results showed several benefits of decentralization, including increased autonomy in local resource mobilization and utilization, an enhanced bottom-up planning approach, increased health workers' accountability and reduction of bureaucratic procedures in decision making. The findings also revealed several challenges which hinder the effective functioning of decentralization. These include inadequate funding, untimely disbursement of funds from the central government, insufficient and unqualified personnel, lack of community participation in planning and political interference. CONCLUSION: The article concludes that the central government needs to adhere to the principles that established the local authorities and grant more autonomy to them, offer special incentives to staff working in the rural areas and create the capacity for local key actors to participate effectively in the planning process.", "author" : [ { "dropping-particle" : "", "family" : "Frumence", "given" : "Gasto", "non-dropping-particle" : "", "parse-names" : false, "suffix" : "" }, { "dropping-particle" : "", "family" : "Nyamhanga", "given" : "Tumaini", "non-dropping-particle" : "", "parse-names" : false, "suffix" : "" }, { "dropping-particle" : "", "family" : "Mwangu", "given" : "Mughwira", "non-dropping-particle" : "", "parse-names" : false, "suffix" : "" }, { "dropping-particle" : "", "family" : "Hurtig", "given" : "Anna-Karin", "non-dropping-particle" : "", "parse-names" : false, "suffix" : "" } ], "container-title" : "Global health action", "id" : "ITEM-1", "issue" : "14", "issued" : { "date-parts" : [ [ "2012", "1" ] ] }, "page" : "1-11", "title" : "Challenges to the implementation of health sector decentralization in Tanzania: experiences from Kongwa district council.", "type" : "article-journal", "volume" : "6" }, "uris" : [ "http://www.mendeley.com/documents/?uuid=c3be88ae-af33-4a6d-ae11-ad946c8da4b3" ] } ], "mendeley" : { "formattedCitation" : "[39]", "plainTextFormattedCitation" : "[39]", "previouslyFormattedCitation" : "[39]" }, "properties" : { "noteIndex" : 0 }, "schema" : "https://github.com/citation-style-language/schema/raw/master/csl-citation.json" }</w:instrText>
      </w:r>
      <w:r w:rsidRPr="00371F41">
        <w:rPr>
          <w:sz w:val="24"/>
          <w:szCs w:val="24"/>
        </w:rPr>
        <w:fldChar w:fldCharType="separate"/>
      </w:r>
      <w:r w:rsidR="00BA46A2" w:rsidRPr="00371F41">
        <w:rPr>
          <w:noProof/>
          <w:sz w:val="24"/>
          <w:szCs w:val="24"/>
        </w:rPr>
        <w:t>[39]</w:t>
      </w:r>
      <w:r w:rsidRPr="00371F41">
        <w:rPr>
          <w:sz w:val="24"/>
          <w:szCs w:val="24"/>
        </w:rPr>
        <w:fldChar w:fldCharType="end"/>
      </w:r>
      <w:r w:rsidRPr="00371F41">
        <w:rPr>
          <w:sz w:val="24"/>
          <w:szCs w:val="24"/>
        </w:rPr>
        <w:t xml:space="preserve">. Respondents from formerly marginalised counties spoke about </w:t>
      </w:r>
      <w:r w:rsidR="007478D2" w:rsidRPr="00371F41">
        <w:rPr>
          <w:sz w:val="24"/>
          <w:szCs w:val="24"/>
        </w:rPr>
        <w:t xml:space="preserve">the </w:t>
      </w:r>
      <w:r w:rsidRPr="00371F41">
        <w:rPr>
          <w:sz w:val="24"/>
          <w:szCs w:val="24"/>
        </w:rPr>
        <w:t xml:space="preserve">reluctance of citizens to engage with community governance mechanisms, highlighting the need to first address the political and historical </w:t>
      </w:r>
      <w:r w:rsidRPr="00371F41">
        <w:rPr>
          <w:sz w:val="24"/>
          <w:szCs w:val="24"/>
        </w:rPr>
        <w:lastRenderedPageBreak/>
        <w:t>legacies before citizens will participate</w:t>
      </w:r>
      <w:r w:rsidR="00222087" w:rsidRPr="00371F41">
        <w:rPr>
          <w:sz w:val="24"/>
          <w:szCs w:val="24"/>
        </w:rPr>
        <w:t xml:space="preserve"> </w:t>
      </w:r>
      <w:r w:rsidRPr="00371F41">
        <w:rPr>
          <w:sz w:val="24"/>
          <w:szCs w:val="24"/>
        </w:rPr>
        <w:fldChar w:fldCharType="begin" w:fldLock="1"/>
      </w:r>
      <w:r w:rsidR="005D1675" w:rsidRPr="00371F41">
        <w:rPr>
          <w:sz w:val="24"/>
          <w:szCs w:val="24"/>
        </w:rPr>
        <w:instrText>ADDIN CSL_CITATION { "citationItems" : [ { "id" : "ITEM-1", "itemData" : { "ISBN" : "978 92 4 150240 5", "abstract" : "The Discussion Paper informed proceedings at the World Conference on Social Determinants of Health about how countries could implement action on social determinants of health, including the recommendations of the WHO Commission on Social Determinants of Health. It does not provide a blueprint, but instead lays out the key components that all countries need to integrate in implementing a social determinants approach. The paper aims to show that, in all countries, it is possible to put policy into practice on social determinants of health to improve health and well-being, reduce health inequities and promote development. The final version of the Discussion Paper was developed following extensive consultation with Member States, academia, civil society, other UN agencies and within the WHO Conference Secretariat itself. A public web consultation was undertaken in May and June 2011, with almost 200 submissions received. The WHO Conference Secretariat would like to take this opportunity to thank everyone who contributed to the development of the document. Download the English version pdf, 2.02Mb Download the French version pdf, 1.96Mb Download the Spanish version pdf, 1.96Mb Download the Portuguese version pdf, 2.06Mb Case studies on social determinants of health The case studies, commissioned by WHO Regional Offices for the World Conference on Social Determinants of Health, present successful examples of policy action aiming to reduce health inequities, covering a wide range of issues, including conditional cash transfers, gender-based violence, tuberculosis programmes and maternal and child health.", "author" : [ { "dropping-particle" : "", "family" : "World Health Organization (WHO)", "given" : "", "non-dropping-particle" : "", "parse-names" : false, "suffix" : "" } ], "container-title" : "World Conference on Social Determinants of Health: All for Equity", "id" : "ITEM-1", "issued" : { "date-parts" : [ [ "2011" ] ] }, "number-of-pages" : "1-56", "publisher-place" : "Rio De Janeiro", "title" : "Closing the gap: policy into practice on social determinants of health: discussion paper", "type" : "report" }, "uris" : [ "http://www.mendeley.com/documents/?uuid=1b67b876-5ab8-49a7-bbfa-56177ea89a54" ] } ], "mendeley" : { "formattedCitation" : "[40]", "plainTextFormattedCitation" : "[40]", "previouslyFormattedCitation" : "[40]" }, "properties" : { "noteIndex" : 0 }, "schema" : "https://github.com/citation-style-language/schema/raw/master/csl-citation.json" }</w:instrText>
      </w:r>
      <w:r w:rsidRPr="00371F41">
        <w:rPr>
          <w:sz w:val="24"/>
          <w:szCs w:val="24"/>
        </w:rPr>
        <w:fldChar w:fldCharType="separate"/>
      </w:r>
      <w:r w:rsidR="00BA46A2" w:rsidRPr="00371F41">
        <w:rPr>
          <w:noProof/>
          <w:sz w:val="24"/>
          <w:szCs w:val="24"/>
        </w:rPr>
        <w:t>[40]</w:t>
      </w:r>
      <w:r w:rsidRPr="00371F41">
        <w:rPr>
          <w:sz w:val="24"/>
          <w:szCs w:val="24"/>
        </w:rPr>
        <w:fldChar w:fldCharType="end"/>
      </w:r>
      <w:r w:rsidRPr="00371F41">
        <w:rPr>
          <w:sz w:val="24"/>
          <w:szCs w:val="24"/>
        </w:rPr>
        <w:t xml:space="preserve">.  </w:t>
      </w:r>
      <w:r w:rsidR="007478D2" w:rsidRPr="00371F41">
        <w:rPr>
          <w:sz w:val="24"/>
          <w:szCs w:val="24"/>
        </w:rPr>
        <w:t>In general, c</w:t>
      </w:r>
      <w:r w:rsidR="00FE688C" w:rsidRPr="00371F41">
        <w:rPr>
          <w:sz w:val="24"/>
          <w:szCs w:val="24"/>
        </w:rPr>
        <w:t>ommunity members do not seem to have been adequately informed about their role</w:t>
      </w:r>
      <w:r w:rsidR="007478D2" w:rsidRPr="00371F41">
        <w:rPr>
          <w:sz w:val="24"/>
          <w:szCs w:val="24"/>
        </w:rPr>
        <w:t xml:space="preserve"> within priority-setting</w:t>
      </w:r>
      <w:r w:rsidR="00FE688C" w:rsidRPr="00371F41">
        <w:rPr>
          <w:sz w:val="24"/>
          <w:szCs w:val="24"/>
        </w:rPr>
        <w:t>, the choice of interventions available to them or provided with the data which would allow them to make informed decisions.  This is similar to other contexts where governments obstruct or resist community participation</w:t>
      </w:r>
      <w:r w:rsidR="007478D2" w:rsidRPr="00371F41">
        <w:rPr>
          <w:sz w:val="24"/>
          <w:szCs w:val="24"/>
        </w:rPr>
        <w:t>,</w:t>
      </w:r>
      <w:r w:rsidR="00FE688C" w:rsidRPr="00371F41">
        <w:rPr>
          <w:sz w:val="24"/>
          <w:szCs w:val="24"/>
        </w:rPr>
        <w:t xml:space="preserve"> which raises concerns about living conditions or proposes solutions</w:t>
      </w:r>
      <w:r w:rsidR="00F84A6C" w:rsidRPr="00371F41">
        <w:rPr>
          <w:sz w:val="24"/>
          <w:szCs w:val="24"/>
        </w:rPr>
        <w:t xml:space="preserve"> </w:t>
      </w:r>
      <w:r w:rsidR="00FE688C" w:rsidRPr="00371F41">
        <w:rPr>
          <w:sz w:val="24"/>
          <w:szCs w:val="24"/>
        </w:rPr>
        <w:fldChar w:fldCharType="begin" w:fldLock="1"/>
      </w:r>
      <w:r w:rsidR="005D1675" w:rsidRPr="00371F41">
        <w:rPr>
          <w:sz w:val="24"/>
          <w:szCs w:val="24"/>
        </w:rPr>
        <w:instrText>ADDIN CSL_CITATION { "citationItems" : [ { "id" : "ITEM-1", "itemData" : { "ISBN" : "978 92 4 150240 5", "abstract" : "The Discussion Paper informed proceedings at the World Conference on Social Determinants of Health about how countries could implement action on social determinants of health, including the recommendations of the WHO Commission on Social Determinants of Health. It does not provide a blueprint, but instead lays out the key components that all countries need to integrate in implementing a social determinants approach. The paper aims to show that, in all countries, it is possible to put policy into practice on social determinants of health to improve health and well-being, reduce health inequities and promote development. The final version of the Discussion Paper was developed following extensive consultation with Member States, academia, civil society, other UN agencies and within the WHO Conference Secretariat itself. A public web consultation was undertaken in May and June 2011, with almost 200 submissions received. The WHO Conference Secretariat would like to take this opportunity to thank everyone who contributed to the development of the document. Download the English version pdf, 2.02Mb Download the French version pdf, 1.96Mb Download the Spanish version pdf, 1.96Mb Download the Portuguese version pdf, 2.06Mb Case studies on social determinants of health The case studies, commissioned by WHO Regional Offices for the World Conference on Social Determinants of Health, present successful examples of policy action aiming to reduce health inequities, covering a wide range of issues, including conditional cash transfers, gender-based violence, tuberculosis programmes and maternal and child health.", "author" : [ { "dropping-particle" : "", "family" : "World Health Organization (WHO)", "given" : "", "non-dropping-particle" : "", "parse-names" : false, "suffix" : "" } ], "container-title" : "World Conference on Social Determinants of Health: All for Equity", "id" : "ITEM-1", "issued" : { "date-parts" : [ [ "2011" ] ] }, "number-of-pages" : "1-56", "publisher-place" : "Rio De Janeiro", "title" : "Closing the gap: policy into practice on social determinants of health: discussion paper", "type" : "report" }, "uris" : [ "http://www.mendeley.com/documents/?uuid=1b67b876-5ab8-49a7-bbfa-56177ea89a54" ] }, { "id" : "ITEM-2", "itemData" : { "ISSN" : "1654-9880", "PMID" : "23993021", "abstract" : "BACKGROUND: During the 1990s, the government of Tanzania introduced the decentralization by devolution (D by D) approach involving the transfer of functions, power and authority from the centre to the local government authorities (LGAs) to improve the delivery of public goods and services, including health services. OBJECTIVE: This article examines and documents the experiences facing the implementation of decentralization of health services from the perspective of national and district officials. DESIGN: The study adopted a qualitative approach, and data were collected using semi-structured interviews and were analysed for themes and patterns. RESULTS: The results showed several benefits of decentralization, including increased autonomy in local resource mobilization and utilization, an enhanced bottom-up planning approach, increased health workers' accountability and reduction of bureaucratic procedures in decision making. The findings also revealed several challenges which hinder the effective functioning of decentralization. These include inadequate funding, untimely disbursement of funds from the central government, insufficient and unqualified personnel, lack of community participation in planning and political interference. CONCLUSION: The article concludes that the central government needs to adhere to the principles that established the local authorities and grant more autonomy to them, offer special incentives to staff working in the rural areas and create the capacity for local key actors to participate effectively in the planning process.", "author" : [ { "dropping-particle" : "", "family" : "Frumence", "given" : "Gasto", "non-dropping-particle" : "", "parse-names" : false, "suffix" : "" }, { "dropping-particle" : "", "family" : "Nyamhanga", "given" : "Tumaini", "non-dropping-particle" : "", "parse-names" : false, "suffix" : "" }, { "dropping-particle" : "", "family" : "Mwangu", "given" : "Mughwira", "non-dropping-particle" : "", "parse-names" : false, "suffix" : "" }, { "dropping-particle" : "", "family" : "Hurtig", "given" : "Anna-Karin", "non-dropping-particle" : "", "parse-names" : false, "suffix" : "" } ], "container-title" : "Global health action", "id" : "ITEM-2", "issue" : "14", "issued" : { "date-parts" : [ [ "2012", "1" ] ] }, "page" : "1-11", "title" : "Challenges to the implementation of health sector decentralization in Tanzania: experiences from Kongwa district council.", "type" : "article-journal", "volume" : "6" }, "uris" : [ "http://www.mendeley.com/documents/?uuid=c3be88ae-af33-4a6d-ae11-ad946c8da4b3" ] } ], "mendeley" : { "formattedCitation" : "[39], [40]", "plainTextFormattedCitation" : "[39], [40]", "previouslyFormattedCitation" : "[39], [40]" }, "properties" : { "noteIndex" : 0 }, "schema" : "https://github.com/citation-style-language/schema/raw/master/csl-citation.json" }</w:instrText>
      </w:r>
      <w:r w:rsidR="00FE688C" w:rsidRPr="00371F41">
        <w:rPr>
          <w:sz w:val="24"/>
          <w:szCs w:val="24"/>
        </w:rPr>
        <w:fldChar w:fldCharType="separate"/>
      </w:r>
      <w:r w:rsidR="00BA46A2" w:rsidRPr="00371F41">
        <w:rPr>
          <w:noProof/>
          <w:sz w:val="24"/>
          <w:szCs w:val="24"/>
        </w:rPr>
        <w:t>[39], [40]</w:t>
      </w:r>
      <w:r w:rsidR="00FE688C" w:rsidRPr="00371F41">
        <w:rPr>
          <w:sz w:val="24"/>
          <w:szCs w:val="24"/>
        </w:rPr>
        <w:fldChar w:fldCharType="end"/>
      </w:r>
      <w:r w:rsidR="00FE688C" w:rsidRPr="00371F41">
        <w:rPr>
          <w:sz w:val="24"/>
          <w:szCs w:val="24"/>
        </w:rPr>
        <w:t xml:space="preserve">.  </w:t>
      </w:r>
    </w:p>
    <w:p w14:paraId="2D85171C" w14:textId="116973F0" w:rsidR="003A5261" w:rsidRPr="00371F41" w:rsidRDefault="005A1AC6" w:rsidP="00794231">
      <w:pPr>
        <w:spacing w:line="360" w:lineRule="auto"/>
        <w:jc w:val="both"/>
        <w:rPr>
          <w:sz w:val="24"/>
          <w:szCs w:val="24"/>
        </w:rPr>
      </w:pPr>
      <w:r w:rsidRPr="00371F41">
        <w:rPr>
          <w:sz w:val="24"/>
          <w:szCs w:val="24"/>
        </w:rPr>
        <w:t xml:space="preserve">In Kenya, and other contexts undergoing health systems change there is need to strengthen </w:t>
      </w:r>
      <w:r w:rsidR="00B61731" w:rsidRPr="00371F41">
        <w:rPr>
          <w:sz w:val="24"/>
          <w:szCs w:val="24"/>
        </w:rPr>
        <w:t xml:space="preserve">meaningful </w:t>
      </w:r>
      <w:r w:rsidRPr="00371F41">
        <w:rPr>
          <w:sz w:val="24"/>
          <w:szCs w:val="24"/>
        </w:rPr>
        <w:t xml:space="preserve">community empowerment, by addressing underlying norms and structures which create a barrier to </w:t>
      </w:r>
      <w:r w:rsidR="003F7703" w:rsidRPr="00371F41">
        <w:rPr>
          <w:sz w:val="24"/>
          <w:szCs w:val="24"/>
        </w:rPr>
        <w:t xml:space="preserve">the </w:t>
      </w:r>
      <w:r w:rsidRPr="00371F41">
        <w:rPr>
          <w:sz w:val="24"/>
          <w:szCs w:val="24"/>
        </w:rPr>
        <w:t>expression of ‘power within’ by disadvantaged community members and which encourages ‘power with’ and ‘power to’ expressions of power</w:t>
      </w:r>
      <w:r w:rsidRPr="00371F41">
        <w:rPr>
          <w:sz w:val="24"/>
          <w:szCs w:val="24"/>
        </w:rPr>
        <w:fldChar w:fldCharType="begin" w:fldLock="1"/>
      </w:r>
      <w:r w:rsidR="009E1B46" w:rsidRPr="00371F41">
        <w:rPr>
          <w:sz w:val="24"/>
          <w:szCs w:val="24"/>
        </w:rPr>
        <w:instrText>ADDIN CSL_CITATION { "citationItems" : [ { "id" : "ITEM-1", "itemData" : { "DOI" : "10.1016/0277-5395(83)90002-X", "ISBN" : "9781903855997", "ISSN" : "02775395", "PMID" : "19626505", "abstract" : "Empowerment has become a well-used term across a variety of work settings. But is it a central part of good practice or an empty word? And what of power? It is a central theme of human services practice but, like empowerment, is often only loosely examined. Part of the \"Theory into Practice\" series, this title deals with this subject. pt. 1. Power and empowerment theory -- pt. 2. Power and empowerment in practice -- pt. 3. Tackling discrimination and oppression -- pt. 4. Guide to further learning.", "author" : [ { "dropping-particle" : "", "family" : "VeneKlasen", "given" : "Lisa", "non-dropping-particle" : "", "parse-names" : false, "suffix" : "" }, { "dropping-particle" : "", "family" : "Miller", "given" : "Valerie", "non-dropping-particle" : "", "parse-names" : false, "suffix" : "" }, { "dropping-particle" : "", "family" : "Budlender", "given" : "Debbie", "non-dropping-particle" : "", "parse-names" : false, "suffix" : "" }, { "dropping-particle" : "", "family" : "Clark", "given" : "Cindy", "non-dropping-particle" : "", "parse-names" : false, "suffix" : "" } ], "container-title" : "A New Weave of Power, People and Politics: The Action Guide for Advocacy and Citizen Participation", "id" : "ITEM-1", "issued" : { "date-parts" : [ [ "2002" ] ] }, "page" : "39-41", "title" : "Power and Empowerment", "type" : "chapter", "volume" : "43" }, "uris" : [ "http://www.mendeley.com/documents/?uuid=3cef1551-03b0-419f-a285-5e7ac35a9c5e" ] } ], "mendeley" : { "formattedCitation" : "[2]", "plainTextFormattedCitation" : "[2]", "previouslyFormattedCitation" : "[2]" }, "properties" : { "noteIndex" : 0 }, "schema" : "https://github.com/citation-style-language/schema/raw/master/csl-citation.json" }</w:instrText>
      </w:r>
      <w:r w:rsidRPr="00371F41">
        <w:rPr>
          <w:sz w:val="24"/>
          <w:szCs w:val="24"/>
        </w:rPr>
        <w:fldChar w:fldCharType="separate"/>
      </w:r>
      <w:r w:rsidR="00DA52AC" w:rsidRPr="00371F41">
        <w:rPr>
          <w:noProof/>
          <w:sz w:val="24"/>
          <w:szCs w:val="24"/>
        </w:rPr>
        <w:t>[2]</w:t>
      </w:r>
      <w:r w:rsidRPr="00371F41">
        <w:rPr>
          <w:sz w:val="24"/>
          <w:szCs w:val="24"/>
        </w:rPr>
        <w:fldChar w:fldCharType="end"/>
      </w:r>
      <w:r w:rsidRPr="00371F41">
        <w:rPr>
          <w:sz w:val="24"/>
          <w:szCs w:val="24"/>
        </w:rPr>
        <w:t xml:space="preserve">.  This will need </w:t>
      </w:r>
      <w:r w:rsidR="003A5261" w:rsidRPr="00371F41">
        <w:rPr>
          <w:sz w:val="24"/>
          <w:szCs w:val="24"/>
        </w:rPr>
        <w:t xml:space="preserve">specific </w:t>
      </w:r>
      <w:r w:rsidRPr="00371F41">
        <w:rPr>
          <w:sz w:val="24"/>
          <w:szCs w:val="24"/>
        </w:rPr>
        <w:t>actions to ensure inclusion of ‘disadvantaged groups’, standards placed on local governments and creation of conditions for deliberation within public participation forums</w:t>
      </w:r>
      <w:r w:rsidRPr="00371F41">
        <w:rPr>
          <w:sz w:val="24"/>
          <w:szCs w:val="24"/>
        </w:rPr>
        <w:fldChar w:fldCharType="begin" w:fldLock="1"/>
      </w:r>
      <w:r w:rsidR="005D1675" w:rsidRPr="00371F41">
        <w:rPr>
          <w:sz w:val="24"/>
          <w:szCs w:val="24"/>
        </w:rPr>
        <w:instrText>ADDIN CSL_CITATION { "citationItems" : [ { "id" : "ITEM-1", "itemData" : { "author" : [ { "dropping-particle" : "", "family" : "Lakin", "given" : "Jason", "non-dropping-particle" : "", "parse-names" : false, "suffix" : "" }, { "dropping-particle" : "", "family" : "Nyagaka", "given" : "Mokeira", "non-dropping-particle" : "", "parse-names" : false, "suffix" : "" } ], "id" : "ITEM-1", "issued" : { "date-parts" : [ [ "2016" ] ] }, "number-of-pages" : "1-18", "publisher-place" : "Nairobi, Kenya", "title" : "Deliberating Budgets. How public deliberation can move us beyond the public participation rhetoric", "type" : "report" }, "uris" : [ "http://www.mendeley.com/documents/?uuid=38024166-e87b-4ef5-a2a0-7098c2776250" ] } ], "mendeley" : { "formattedCitation" : "[41]", "plainTextFormattedCitation" : "[41]", "previouslyFormattedCitation" : "[41]" }, "properties" : { "noteIndex" : 0 }, "schema" : "https://github.com/citation-style-language/schema/raw/master/csl-citation.json" }</w:instrText>
      </w:r>
      <w:r w:rsidRPr="00371F41">
        <w:rPr>
          <w:sz w:val="24"/>
          <w:szCs w:val="24"/>
        </w:rPr>
        <w:fldChar w:fldCharType="separate"/>
      </w:r>
      <w:r w:rsidR="00BA46A2" w:rsidRPr="00371F41">
        <w:rPr>
          <w:noProof/>
          <w:sz w:val="24"/>
          <w:szCs w:val="24"/>
        </w:rPr>
        <w:t>[41]</w:t>
      </w:r>
      <w:r w:rsidRPr="00371F41">
        <w:rPr>
          <w:sz w:val="24"/>
          <w:szCs w:val="24"/>
        </w:rPr>
        <w:fldChar w:fldCharType="end"/>
      </w:r>
      <w:r w:rsidRPr="00371F41">
        <w:rPr>
          <w:sz w:val="24"/>
          <w:szCs w:val="24"/>
        </w:rPr>
        <w:t xml:space="preserve">.  </w:t>
      </w:r>
      <w:r w:rsidR="006D45A8" w:rsidRPr="00371F41">
        <w:rPr>
          <w:sz w:val="24"/>
          <w:szCs w:val="24"/>
        </w:rPr>
        <w:t>Properly functioning accountability mechanisms should support governance and ensure</w:t>
      </w:r>
      <w:r w:rsidR="006D45A8" w:rsidRPr="00371F41" w:rsidDel="006D45A8">
        <w:rPr>
          <w:sz w:val="24"/>
          <w:szCs w:val="24"/>
        </w:rPr>
        <w:t xml:space="preserve"> </w:t>
      </w:r>
      <w:r w:rsidR="007478D2" w:rsidRPr="00371F41">
        <w:rPr>
          <w:sz w:val="24"/>
          <w:szCs w:val="24"/>
        </w:rPr>
        <w:t>answerability between actors</w:t>
      </w:r>
      <w:r w:rsidR="007478D2" w:rsidRPr="00371F41">
        <w:rPr>
          <w:sz w:val="24"/>
          <w:szCs w:val="24"/>
        </w:rPr>
        <w:fldChar w:fldCharType="begin" w:fldLock="1"/>
      </w:r>
      <w:r w:rsidR="005D1675" w:rsidRPr="00371F41">
        <w:rPr>
          <w:sz w:val="24"/>
          <w:szCs w:val="24"/>
        </w:rPr>
        <w:instrText>ADDIN CSL_CITATION { "citationItems" : [ { "id" : "ITEM-1", "itemData" : { "DOI" : "10.1186/1472-6963-13-320", "ISBN" : "1472-6963 (Electronic)\\r1472-6963 (Linking)", "ISSN" : "1472-6963", "PMID" : "23953492", "abstract" : "BACKGROUND: District level health system governance is recognised as an important but challenging element of health system development in low and middle-income countries. Accountability is a more recent focus in health system debates. Accountability mechanisms are governance tools that seek to regulate answerability between the health system and the community (external accountability) and/or between different levels of the health system (bureaucratic accountability). External accountability has attracted significant attention in recent years, but bureaucratic accountability mechanisms, and the interactions between the two forms of accountability, have been relatively neglected. This is an important gap given that webs of accountability relationships exist within every health system. There is a need to strike a balance between achieving accountability upwards within the health system (for example through information reporting arrangements) while at the same time allowing for the local level innovation that could improve quality of care and patient responsiveness.\\n\\nMETHODS: Using a descriptive literature review, this paper examines the factors that influence the functioning of accountability mechanisms and relationships within the district health system, and draws out the implications for responsiveness to patients and communities. We also seek to understand the practices that might strengthen accountability in ways that improve responsiveness--of the health system to citizens' needs and rights, and of providers to patients.\\n\\nRESULTS: The review highlights the ways in which bureaucratic accountability mechanisms often constrain the functioning of external accountability mechanisms. For example, meeting the expectations of relatively powerful managers further up the system may crowd out efforts to respond to citizens and patients. Organisational cultures characterized by supervision and management systems focused on compliance to centrally defined outputs and targets can constrain front line managers and providers from responding to patient and population priorities.\\n\\nCONCLUSION: Findings suggest that it is important to limit the potential negative impacts on responsiveness of new bureaucratic accountability mechanisms, and identify how these or other interventions might leverage the shifts in organizational culture necessary to encourage innovation and patient-centered care.", "author" : [ { "dropping-particle" : "", "family" : "Cleary", "given" : "Susan M", "non-dropping-particle" : "", "parse-names" : false, "suffix" : "" }, { "dropping-particle" : "", "family" : "Molyneux", "given" : "Sassy", "non-dropping-particle" : "", "parse-names" : false, "suffix" : "" }, { "dropping-particle" : "", "family" : "Gilson", "given" : "Lucy", "non-dropping-particle" : "", "parse-names" : false, "suffix" : "" } ], "container-title" : "BMC Health Services Research", "id" : "ITEM-1", "issue" : "1", "issued" : { "date-parts" : [ [ "2013" ] ] }, "page" : "320", "title" : "Resources, attitudes and culture: an understanding of the factors that influence the functioning of accountability mechanisms in primary health care settings", "type" : "article-journal", "volume" : "13" }, "uris" : [ "http://www.mendeley.com/documents/?uuid=24d0f4cd-53d2-490b-b19f-a7b3a802ff87" ] } ], "mendeley" : { "formattedCitation" : "[35]", "plainTextFormattedCitation" : "[35]", "previouslyFormattedCitation" : "[35]" }, "properties" : { "noteIndex" : 0 }, "schema" : "https://github.com/citation-style-language/schema/raw/master/csl-citation.json" }</w:instrText>
      </w:r>
      <w:r w:rsidR="007478D2" w:rsidRPr="00371F41">
        <w:rPr>
          <w:sz w:val="24"/>
          <w:szCs w:val="24"/>
        </w:rPr>
        <w:fldChar w:fldCharType="separate"/>
      </w:r>
      <w:r w:rsidR="00BA46A2" w:rsidRPr="00371F41">
        <w:rPr>
          <w:noProof/>
          <w:sz w:val="24"/>
          <w:szCs w:val="24"/>
        </w:rPr>
        <w:t>[35]</w:t>
      </w:r>
      <w:r w:rsidR="007478D2" w:rsidRPr="00371F41">
        <w:rPr>
          <w:sz w:val="24"/>
          <w:szCs w:val="24"/>
        </w:rPr>
        <w:fldChar w:fldCharType="end"/>
      </w:r>
      <w:r w:rsidR="007478D2" w:rsidRPr="00371F41">
        <w:rPr>
          <w:sz w:val="24"/>
          <w:szCs w:val="24"/>
        </w:rPr>
        <w:t xml:space="preserve"> involved with setting priorities, providing services and </w:t>
      </w:r>
      <w:r w:rsidR="003F7703" w:rsidRPr="00371F41">
        <w:rPr>
          <w:sz w:val="24"/>
          <w:szCs w:val="24"/>
        </w:rPr>
        <w:t xml:space="preserve">their recipients within </w:t>
      </w:r>
      <w:r w:rsidR="007E6E57" w:rsidRPr="00371F41">
        <w:rPr>
          <w:sz w:val="24"/>
          <w:szCs w:val="24"/>
        </w:rPr>
        <w:t>communities</w:t>
      </w:r>
      <w:r w:rsidR="003F7703" w:rsidRPr="00371F41">
        <w:rPr>
          <w:sz w:val="24"/>
          <w:szCs w:val="24"/>
        </w:rPr>
        <w:t>.</w:t>
      </w:r>
      <w:r w:rsidR="007478D2" w:rsidRPr="00371F41">
        <w:rPr>
          <w:sz w:val="24"/>
          <w:szCs w:val="24"/>
        </w:rPr>
        <w:t xml:space="preserve">  </w:t>
      </w:r>
    </w:p>
    <w:p w14:paraId="11EE9052" w14:textId="77777777" w:rsidR="003A5261" w:rsidRPr="00371F41" w:rsidRDefault="003A5261" w:rsidP="00794231">
      <w:pPr>
        <w:spacing w:line="360" w:lineRule="auto"/>
        <w:jc w:val="both"/>
        <w:rPr>
          <w:sz w:val="24"/>
          <w:szCs w:val="24"/>
        </w:rPr>
      </w:pPr>
      <w:r w:rsidRPr="00371F41">
        <w:rPr>
          <w:sz w:val="24"/>
          <w:szCs w:val="24"/>
        </w:rPr>
        <w:t>Limitations</w:t>
      </w:r>
    </w:p>
    <w:p w14:paraId="08235AAE" w14:textId="0E7CE57E" w:rsidR="003A5261" w:rsidRPr="00371F41" w:rsidRDefault="003A5261" w:rsidP="00794231">
      <w:pPr>
        <w:spacing w:line="360" w:lineRule="auto"/>
        <w:jc w:val="both"/>
        <w:rPr>
          <w:sz w:val="24"/>
          <w:szCs w:val="24"/>
        </w:rPr>
      </w:pPr>
      <w:r w:rsidRPr="00371F41">
        <w:rPr>
          <w:sz w:val="24"/>
          <w:szCs w:val="24"/>
        </w:rPr>
        <w:t xml:space="preserve">The diversity between Kenya’s 47 counties may limit generalizability of findings.  The selection of ten study counties tried to ensure diversity in demographic, geographic, social, cultural and economic differences.  Interviews were conducted with county leaders across ten counties, </w:t>
      </w:r>
      <w:r w:rsidR="0097681B" w:rsidRPr="00371F41">
        <w:rPr>
          <w:sz w:val="24"/>
          <w:szCs w:val="24"/>
        </w:rPr>
        <w:t xml:space="preserve">and </w:t>
      </w:r>
      <w:r w:rsidRPr="00371F41">
        <w:rPr>
          <w:sz w:val="24"/>
          <w:szCs w:val="24"/>
        </w:rPr>
        <w:t>with health workers in three and community members in two counties due to time and resource constraints, and so findings are not necessarily generalisable across the country.  The restructuring and implications for power within priority-setting and at community level will adapt over time.  As such, we can only ever present a snapshot of this in a particular time and place.  However, we have tried to consider how historical factors have changed over time leading up to devolution and their impact for its implications.  Positionality of the main interviewer as a foreign researcher may have inhibited some respondents from openly sharing their opinions.  Conversely, some respondents may have felt less threatened and discussed more.  Inclusion of experienced Kenyan co-authors in study design and analysis sought to bring ‘insider’ perspectives to the study.</w:t>
      </w:r>
    </w:p>
    <w:p w14:paraId="1EF4019C" w14:textId="2CBF137C" w:rsidR="003A5261" w:rsidRPr="00371F41" w:rsidRDefault="00C94812" w:rsidP="00794231">
      <w:pPr>
        <w:spacing w:line="360" w:lineRule="auto"/>
        <w:jc w:val="both"/>
        <w:rPr>
          <w:sz w:val="24"/>
          <w:szCs w:val="24"/>
        </w:rPr>
      </w:pPr>
      <w:r w:rsidRPr="00371F41">
        <w:rPr>
          <w:sz w:val="24"/>
          <w:szCs w:val="24"/>
        </w:rPr>
        <w:t>R</w:t>
      </w:r>
      <w:r w:rsidR="006D45A8" w:rsidRPr="00371F41">
        <w:rPr>
          <w:sz w:val="24"/>
          <w:szCs w:val="24"/>
        </w:rPr>
        <w:t>ecommendations</w:t>
      </w:r>
    </w:p>
    <w:p w14:paraId="39345A56" w14:textId="1FAA2671" w:rsidR="007478D2" w:rsidRPr="00371F41" w:rsidRDefault="003A5261" w:rsidP="00794231">
      <w:pPr>
        <w:spacing w:line="360" w:lineRule="auto"/>
        <w:jc w:val="both"/>
        <w:rPr>
          <w:sz w:val="24"/>
          <w:szCs w:val="24"/>
        </w:rPr>
      </w:pPr>
      <w:r w:rsidRPr="00371F41">
        <w:rPr>
          <w:sz w:val="24"/>
          <w:szCs w:val="24"/>
        </w:rPr>
        <w:lastRenderedPageBreak/>
        <w:t>Power analysis of priority-setting at county level, after devolution in Kenya highlights the need for stronger institutional structures, processes and norms to reduce the power imbalances between decision-making actors.</w:t>
      </w:r>
      <w:r w:rsidR="00027925" w:rsidRPr="00371F41">
        <w:rPr>
          <w:sz w:val="24"/>
          <w:szCs w:val="24"/>
        </w:rPr>
        <w:t xml:space="preserve">  Potential opportunities to address these imbalances include:</w:t>
      </w:r>
    </w:p>
    <w:p w14:paraId="295FD222" w14:textId="028C1688" w:rsidR="005A1AC6" w:rsidRPr="00371F41" w:rsidRDefault="00E11208" w:rsidP="00794231">
      <w:pPr>
        <w:pStyle w:val="ListParagraph"/>
        <w:numPr>
          <w:ilvl w:val="0"/>
          <w:numId w:val="7"/>
        </w:numPr>
        <w:spacing w:after="160" w:line="360" w:lineRule="auto"/>
        <w:jc w:val="both"/>
        <w:rPr>
          <w:sz w:val="24"/>
          <w:szCs w:val="24"/>
        </w:rPr>
      </w:pPr>
      <w:r w:rsidRPr="00371F41">
        <w:rPr>
          <w:sz w:val="24"/>
          <w:szCs w:val="24"/>
        </w:rPr>
        <w:t xml:space="preserve">Promote transparency and accountability between political </w:t>
      </w:r>
      <w:r w:rsidR="003A5261" w:rsidRPr="00371F41">
        <w:rPr>
          <w:sz w:val="24"/>
          <w:szCs w:val="24"/>
        </w:rPr>
        <w:t xml:space="preserve">and technical </w:t>
      </w:r>
      <w:r w:rsidRPr="00371F41">
        <w:rPr>
          <w:sz w:val="24"/>
          <w:szCs w:val="24"/>
        </w:rPr>
        <w:t>actors</w:t>
      </w:r>
      <w:r w:rsidR="00D22922" w:rsidRPr="00371F41">
        <w:rPr>
          <w:sz w:val="24"/>
          <w:szCs w:val="24"/>
        </w:rPr>
        <w:t xml:space="preserve">, by involving </w:t>
      </w:r>
      <w:r w:rsidR="00656DFE" w:rsidRPr="00371F41">
        <w:rPr>
          <w:sz w:val="24"/>
          <w:szCs w:val="24"/>
        </w:rPr>
        <w:t>politicians</w:t>
      </w:r>
      <w:r w:rsidR="00D22922" w:rsidRPr="00371F41">
        <w:rPr>
          <w:sz w:val="24"/>
          <w:szCs w:val="24"/>
        </w:rPr>
        <w:t xml:space="preserve"> (e.g. representative for health for county assembly) within routine quarterly planning meetings, allowing opportunity </w:t>
      </w:r>
      <w:r w:rsidR="00656DFE" w:rsidRPr="00371F41">
        <w:rPr>
          <w:sz w:val="24"/>
          <w:szCs w:val="24"/>
        </w:rPr>
        <w:t xml:space="preserve">for technical actors </w:t>
      </w:r>
      <w:r w:rsidR="00D22922" w:rsidRPr="00371F41">
        <w:rPr>
          <w:sz w:val="24"/>
          <w:szCs w:val="24"/>
        </w:rPr>
        <w:t>to share routine monitoring, progress, challenges faced and to respond to any questions or concerns</w:t>
      </w:r>
      <w:r w:rsidR="00656DFE" w:rsidRPr="00371F41">
        <w:rPr>
          <w:sz w:val="24"/>
          <w:szCs w:val="24"/>
        </w:rPr>
        <w:t xml:space="preserve"> from politicians</w:t>
      </w:r>
      <w:r w:rsidRPr="00371F41">
        <w:rPr>
          <w:sz w:val="24"/>
          <w:szCs w:val="24"/>
        </w:rPr>
        <w:t>.</w:t>
      </w:r>
    </w:p>
    <w:p w14:paraId="4F471745" w14:textId="605D6404" w:rsidR="008D3DDA" w:rsidRPr="00371F41" w:rsidRDefault="00E11208" w:rsidP="00794231">
      <w:pPr>
        <w:pStyle w:val="ListParagraph"/>
        <w:numPr>
          <w:ilvl w:val="0"/>
          <w:numId w:val="7"/>
        </w:numPr>
        <w:spacing w:after="160" w:line="360" w:lineRule="auto"/>
        <w:jc w:val="both"/>
        <w:rPr>
          <w:sz w:val="24"/>
          <w:szCs w:val="24"/>
        </w:rPr>
      </w:pPr>
      <w:r w:rsidRPr="00371F41">
        <w:rPr>
          <w:sz w:val="24"/>
          <w:szCs w:val="24"/>
        </w:rPr>
        <w:t xml:space="preserve">Build capacity of political actors to understand health holistically, </w:t>
      </w:r>
      <w:r w:rsidR="00D22922" w:rsidRPr="00371F41">
        <w:rPr>
          <w:sz w:val="24"/>
          <w:szCs w:val="24"/>
        </w:rPr>
        <w:t>including</w:t>
      </w:r>
      <w:r w:rsidRPr="00371F41">
        <w:rPr>
          <w:sz w:val="24"/>
          <w:szCs w:val="24"/>
        </w:rPr>
        <w:t xml:space="preserve"> preventive, promotive, curati</w:t>
      </w:r>
      <w:r w:rsidR="00656DFE" w:rsidRPr="00371F41">
        <w:rPr>
          <w:sz w:val="24"/>
          <w:szCs w:val="24"/>
        </w:rPr>
        <w:t>ve and rehabilitative services</w:t>
      </w:r>
      <w:r w:rsidRPr="00371F41">
        <w:rPr>
          <w:sz w:val="24"/>
          <w:szCs w:val="24"/>
        </w:rPr>
        <w:t>.</w:t>
      </w:r>
      <w:r w:rsidR="00D22922" w:rsidRPr="00371F41">
        <w:rPr>
          <w:sz w:val="24"/>
          <w:szCs w:val="24"/>
        </w:rPr>
        <w:t xml:space="preserve">  </w:t>
      </w:r>
      <w:r w:rsidR="001353A5" w:rsidRPr="00371F41">
        <w:rPr>
          <w:sz w:val="24"/>
          <w:szCs w:val="24"/>
        </w:rPr>
        <w:t>Build capacity of health providers to understand the needs of politicians</w:t>
      </w:r>
      <w:r w:rsidR="00070ECD" w:rsidRPr="00371F41">
        <w:rPr>
          <w:sz w:val="24"/>
          <w:szCs w:val="24"/>
        </w:rPr>
        <w:t xml:space="preserve"> so as</w:t>
      </w:r>
      <w:r w:rsidR="001353A5" w:rsidRPr="00371F41">
        <w:rPr>
          <w:sz w:val="24"/>
          <w:szCs w:val="24"/>
        </w:rPr>
        <w:t xml:space="preserve"> to enable them to p</w:t>
      </w:r>
      <w:r w:rsidR="00D8217C" w:rsidRPr="00371F41">
        <w:rPr>
          <w:sz w:val="24"/>
          <w:szCs w:val="24"/>
        </w:rPr>
        <w:t xml:space="preserve">resent </w:t>
      </w:r>
      <w:r w:rsidR="00D22922" w:rsidRPr="00371F41">
        <w:rPr>
          <w:sz w:val="24"/>
          <w:szCs w:val="24"/>
        </w:rPr>
        <w:t xml:space="preserve">politicians </w:t>
      </w:r>
      <w:r w:rsidR="00D8217C" w:rsidRPr="00371F41">
        <w:rPr>
          <w:sz w:val="24"/>
          <w:szCs w:val="24"/>
        </w:rPr>
        <w:t xml:space="preserve">with easy to interpret information about cost-effectiveness, effectiveness and equity aspects of various health interventions. Provide opportunities for politicians to </w:t>
      </w:r>
      <w:r w:rsidR="00D22922" w:rsidRPr="00371F41">
        <w:rPr>
          <w:sz w:val="24"/>
          <w:szCs w:val="24"/>
        </w:rPr>
        <w:t>interact with and hear from community health volunteers to understand more about their work</w:t>
      </w:r>
      <w:r w:rsidR="00D8217C" w:rsidRPr="00371F41">
        <w:rPr>
          <w:sz w:val="24"/>
          <w:szCs w:val="24"/>
        </w:rPr>
        <w:t xml:space="preserve">.  </w:t>
      </w:r>
      <w:r w:rsidR="00D22922" w:rsidRPr="00371F41">
        <w:rPr>
          <w:sz w:val="24"/>
          <w:szCs w:val="24"/>
        </w:rPr>
        <w:t xml:space="preserve">  </w:t>
      </w:r>
      <w:r w:rsidRPr="00371F41">
        <w:rPr>
          <w:sz w:val="24"/>
          <w:szCs w:val="24"/>
        </w:rPr>
        <w:t xml:space="preserve">  </w:t>
      </w:r>
    </w:p>
    <w:p w14:paraId="22EEB8EA" w14:textId="5E10D4C1" w:rsidR="00E11208" w:rsidRPr="00371F41" w:rsidRDefault="00E11208" w:rsidP="00794231">
      <w:pPr>
        <w:pStyle w:val="ListParagraph"/>
        <w:numPr>
          <w:ilvl w:val="0"/>
          <w:numId w:val="7"/>
        </w:numPr>
        <w:spacing w:after="160" w:line="360" w:lineRule="auto"/>
        <w:jc w:val="both"/>
        <w:rPr>
          <w:sz w:val="24"/>
          <w:szCs w:val="24"/>
        </w:rPr>
      </w:pPr>
      <w:r w:rsidRPr="00371F41">
        <w:rPr>
          <w:sz w:val="24"/>
          <w:szCs w:val="24"/>
        </w:rPr>
        <w:t xml:space="preserve">Build stronger platforms to engage health workers </w:t>
      </w:r>
      <w:r w:rsidR="0003723E" w:rsidRPr="00371F41">
        <w:rPr>
          <w:sz w:val="24"/>
          <w:szCs w:val="24"/>
        </w:rPr>
        <w:t xml:space="preserve">at different levels </w:t>
      </w:r>
      <w:r w:rsidRPr="00371F41">
        <w:rPr>
          <w:sz w:val="24"/>
          <w:szCs w:val="24"/>
        </w:rPr>
        <w:t xml:space="preserve">(community and health facility level) in priority-setting, in order to build ‘power within’ and encourage their participation and sharing of ‘power with’ other actors in priority-setting. </w:t>
      </w:r>
      <w:r w:rsidR="00656DFE" w:rsidRPr="00371F41">
        <w:rPr>
          <w:sz w:val="24"/>
          <w:szCs w:val="24"/>
        </w:rPr>
        <w:t xml:space="preserve">Along with promoting transparency between health </w:t>
      </w:r>
      <w:r w:rsidR="001353A5" w:rsidRPr="00371F41">
        <w:rPr>
          <w:sz w:val="24"/>
          <w:szCs w:val="24"/>
        </w:rPr>
        <w:t>service provid</w:t>
      </w:r>
      <w:r w:rsidR="00656DFE" w:rsidRPr="00371F41">
        <w:rPr>
          <w:sz w:val="24"/>
          <w:szCs w:val="24"/>
        </w:rPr>
        <w:t>ers and</w:t>
      </w:r>
      <w:r w:rsidR="001353A5" w:rsidRPr="00371F41">
        <w:rPr>
          <w:sz w:val="24"/>
          <w:szCs w:val="24"/>
        </w:rPr>
        <w:t xml:space="preserve"> state actors</w:t>
      </w:r>
      <w:r w:rsidR="00656DFE" w:rsidRPr="00371F41">
        <w:rPr>
          <w:sz w:val="24"/>
          <w:szCs w:val="24"/>
        </w:rPr>
        <w:t>.</w:t>
      </w:r>
    </w:p>
    <w:p w14:paraId="194F77B7" w14:textId="46BEDB43" w:rsidR="00E11208" w:rsidRPr="00371F41" w:rsidRDefault="00E11208" w:rsidP="00794231">
      <w:pPr>
        <w:pStyle w:val="ListParagraph"/>
        <w:numPr>
          <w:ilvl w:val="0"/>
          <w:numId w:val="7"/>
        </w:numPr>
        <w:spacing w:after="160" w:line="360" w:lineRule="auto"/>
        <w:jc w:val="both"/>
        <w:rPr>
          <w:sz w:val="24"/>
          <w:szCs w:val="24"/>
        </w:rPr>
      </w:pPr>
      <w:r w:rsidRPr="00371F41">
        <w:rPr>
          <w:sz w:val="24"/>
          <w:szCs w:val="24"/>
        </w:rPr>
        <w:t xml:space="preserve">Ensure governance and accountability measures, such as public participation </w:t>
      </w:r>
      <w:proofErr w:type="gramStart"/>
      <w:r w:rsidRPr="00371F41">
        <w:rPr>
          <w:sz w:val="24"/>
          <w:szCs w:val="24"/>
        </w:rPr>
        <w:t>are</w:t>
      </w:r>
      <w:proofErr w:type="gramEnd"/>
      <w:r w:rsidRPr="00371F41">
        <w:rPr>
          <w:sz w:val="24"/>
          <w:szCs w:val="24"/>
        </w:rPr>
        <w:t xml:space="preserve"> meaningful, by</w:t>
      </w:r>
      <w:r w:rsidR="00135D34" w:rsidRPr="00371F41">
        <w:rPr>
          <w:sz w:val="24"/>
          <w:szCs w:val="24"/>
        </w:rPr>
        <w:t xml:space="preserve"> reducing the knowledge imbalance (between the community and other technical and political actors) to develop ‘power within’ and encourage ‘power to’ participate in priority-setting by </w:t>
      </w:r>
      <w:r w:rsidR="0003723E" w:rsidRPr="00371F41">
        <w:rPr>
          <w:sz w:val="24"/>
          <w:szCs w:val="24"/>
        </w:rPr>
        <w:t xml:space="preserve">different </w:t>
      </w:r>
      <w:r w:rsidR="00135D34" w:rsidRPr="00371F41">
        <w:rPr>
          <w:sz w:val="24"/>
          <w:szCs w:val="24"/>
        </w:rPr>
        <w:t>community members.  P</w:t>
      </w:r>
      <w:r w:rsidRPr="00371F41">
        <w:rPr>
          <w:sz w:val="24"/>
          <w:szCs w:val="24"/>
        </w:rPr>
        <w:t>rovid</w:t>
      </w:r>
      <w:r w:rsidR="007E6E57" w:rsidRPr="00371F41">
        <w:rPr>
          <w:sz w:val="24"/>
          <w:szCs w:val="24"/>
        </w:rPr>
        <w:t>e</w:t>
      </w:r>
      <w:r w:rsidR="006D45A8" w:rsidRPr="00371F41">
        <w:rPr>
          <w:sz w:val="24"/>
          <w:szCs w:val="24"/>
        </w:rPr>
        <w:t xml:space="preserve"> </w:t>
      </w:r>
      <w:r w:rsidRPr="00371F41">
        <w:rPr>
          <w:sz w:val="24"/>
          <w:szCs w:val="24"/>
        </w:rPr>
        <w:t>community members with easily understood information about the range of choices available to them, the reasoning behind those choices and the p</w:t>
      </w:r>
      <w:r w:rsidR="00D8217C" w:rsidRPr="00371F41">
        <w:rPr>
          <w:sz w:val="24"/>
          <w:szCs w:val="24"/>
        </w:rPr>
        <w:t>rocess for filtering choices.  Create i</w:t>
      </w:r>
      <w:r w:rsidRPr="00371F41">
        <w:rPr>
          <w:sz w:val="24"/>
          <w:szCs w:val="24"/>
        </w:rPr>
        <w:t>nnovative approaches to ensure participation from those considered ‘marginalised’</w:t>
      </w:r>
      <w:r w:rsidR="00135D34" w:rsidRPr="00371F41">
        <w:rPr>
          <w:sz w:val="24"/>
          <w:szCs w:val="24"/>
        </w:rPr>
        <w:t xml:space="preserve"> in priority-setting</w:t>
      </w:r>
      <w:r w:rsidRPr="00371F41">
        <w:rPr>
          <w:sz w:val="24"/>
          <w:szCs w:val="24"/>
        </w:rPr>
        <w:t>, such as women only meetings in certain contexts or use of social media platforms with youth.</w:t>
      </w:r>
    </w:p>
    <w:p w14:paraId="1DE64BBE" w14:textId="0142EED4" w:rsidR="00C25644" w:rsidRDefault="00C25644" w:rsidP="00794231">
      <w:pPr>
        <w:jc w:val="both"/>
        <w:rPr>
          <w:sz w:val="24"/>
          <w:szCs w:val="24"/>
        </w:rPr>
      </w:pPr>
    </w:p>
    <w:p w14:paraId="7FD0F5D5" w14:textId="77777777" w:rsidR="00AF747A" w:rsidRPr="00371F41" w:rsidRDefault="00AF747A" w:rsidP="00794231">
      <w:pPr>
        <w:jc w:val="both"/>
        <w:rPr>
          <w:sz w:val="24"/>
          <w:szCs w:val="24"/>
        </w:rPr>
      </w:pPr>
    </w:p>
    <w:p w14:paraId="192C8D4A" w14:textId="77777777" w:rsidR="006E567F" w:rsidRPr="00371F41" w:rsidRDefault="006E567F" w:rsidP="00794231">
      <w:pPr>
        <w:jc w:val="both"/>
        <w:rPr>
          <w:sz w:val="24"/>
          <w:szCs w:val="24"/>
        </w:rPr>
      </w:pPr>
      <w:r w:rsidRPr="00371F41">
        <w:rPr>
          <w:sz w:val="24"/>
          <w:szCs w:val="24"/>
        </w:rPr>
        <w:lastRenderedPageBreak/>
        <w:t>Abbreviations</w:t>
      </w:r>
    </w:p>
    <w:p w14:paraId="5D3515A4" w14:textId="77777777" w:rsidR="006E567F" w:rsidRPr="00371F41" w:rsidRDefault="006E567F" w:rsidP="00794231">
      <w:pPr>
        <w:jc w:val="both"/>
        <w:rPr>
          <w:sz w:val="24"/>
          <w:szCs w:val="24"/>
        </w:rPr>
      </w:pPr>
      <w:r w:rsidRPr="00371F41">
        <w:rPr>
          <w:sz w:val="24"/>
          <w:szCs w:val="24"/>
        </w:rPr>
        <w:t>CEC</w:t>
      </w:r>
      <w:r w:rsidRPr="00371F41">
        <w:rPr>
          <w:sz w:val="24"/>
          <w:szCs w:val="24"/>
        </w:rPr>
        <w:tab/>
        <w:t>County Executive Committee</w:t>
      </w:r>
    </w:p>
    <w:p w14:paraId="588C1289" w14:textId="77777777" w:rsidR="006E567F" w:rsidRPr="00371F41" w:rsidRDefault="006E567F" w:rsidP="00794231">
      <w:pPr>
        <w:jc w:val="both"/>
        <w:rPr>
          <w:sz w:val="24"/>
          <w:szCs w:val="24"/>
        </w:rPr>
      </w:pPr>
      <w:r w:rsidRPr="00371F41">
        <w:rPr>
          <w:sz w:val="24"/>
          <w:szCs w:val="24"/>
        </w:rPr>
        <w:t>CTC</w:t>
      </w:r>
      <w:r w:rsidRPr="00371F41">
        <w:rPr>
          <w:sz w:val="24"/>
          <w:szCs w:val="24"/>
        </w:rPr>
        <w:tab/>
        <w:t>Close-to-community</w:t>
      </w:r>
    </w:p>
    <w:p w14:paraId="10B0096F" w14:textId="77777777" w:rsidR="006E567F" w:rsidRPr="00371F41" w:rsidRDefault="006E567F" w:rsidP="00794231">
      <w:pPr>
        <w:jc w:val="both"/>
        <w:rPr>
          <w:sz w:val="24"/>
          <w:szCs w:val="24"/>
        </w:rPr>
      </w:pPr>
      <w:r w:rsidRPr="00371F41">
        <w:rPr>
          <w:sz w:val="24"/>
          <w:szCs w:val="24"/>
        </w:rPr>
        <w:t>FGD</w:t>
      </w:r>
      <w:r w:rsidRPr="00371F41">
        <w:rPr>
          <w:sz w:val="24"/>
          <w:szCs w:val="24"/>
        </w:rPr>
        <w:tab/>
        <w:t>Focus Groups Discussion</w:t>
      </w:r>
    </w:p>
    <w:p w14:paraId="4C669DDF" w14:textId="77777777" w:rsidR="006E567F" w:rsidRPr="00371F41" w:rsidRDefault="006E567F" w:rsidP="00794231">
      <w:pPr>
        <w:jc w:val="both"/>
        <w:rPr>
          <w:sz w:val="24"/>
          <w:szCs w:val="24"/>
        </w:rPr>
      </w:pPr>
      <w:r w:rsidRPr="00371F41">
        <w:rPr>
          <w:sz w:val="24"/>
          <w:szCs w:val="24"/>
        </w:rPr>
        <w:t>IDI</w:t>
      </w:r>
      <w:r w:rsidRPr="00371F41">
        <w:rPr>
          <w:sz w:val="24"/>
          <w:szCs w:val="24"/>
        </w:rPr>
        <w:tab/>
      </w:r>
      <w:proofErr w:type="gramStart"/>
      <w:r w:rsidRPr="00371F41">
        <w:rPr>
          <w:sz w:val="24"/>
          <w:szCs w:val="24"/>
        </w:rPr>
        <w:t>In</w:t>
      </w:r>
      <w:proofErr w:type="gramEnd"/>
      <w:r w:rsidRPr="00371F41">
        <w:rPr>
          <w:sz w:val="24"/>
          <w:szCs w:val="24"/>
        </w:rPr>
        <w:t xml:space="preserve"> Depth Interview</w:t>
      </w:r>
    </w:p>
    <w:p w14:paraId="0D7D605B" w14:textId="77777777" w:rsidR="00C25644" w:rsidRPr="00371F41" w:rsidRDefault="00C25644" w:rsidP="00794231">
      <w:pPr>
        <w:autoSpaceDE w:val="0"/>
        <w:autoSpaceDN w:val="0"/>
        <w:adjustRightInd w:val="0"/>
        <w:spacing w:line="360" w:lineRule="auto"/>
        <w:jc w:val="both"/>
        <w:rPr>
          <w:rFonts w:cs="AdvPSSAB-R"/>
          <w:sz w:val="24"/>
          <w:szCs w:val="24"/>
        </w:rPr>
      </w:pPr>
    </w:p>
    <w:p w14:paraId="17C356D8" w14:textId="3BE76659" w:rsidR="006E567F" w:rsidRPr="00371F41" w:rsidRDefault="006E567F" w:rsidP="00794231">
      <w:pPr>
        <w:autoSpaceDE w:val="0"/>
        <w:autoSpaceDN w:val="0"/>
        <w:adjustRightInd w:val="0"/>
        <w:spacing w:line="360" w:lineRule="auto"/>
        <w:jc w:val="both"/>
        <w:rPr>
          <w:rFonts w:cs="AdvPSSAB-R"/>
          <w:sz w:val="24"/>
          <w:szCs w:val="24"/>
        </w:rPr>
      </w:pPr>
      <w:r w:rsidRPr="00371F41">
        <w:rPr>
          <w:rFonts w:cs="AdvPSSAB-R"/>
          <w:sz w:val="24"/>
          <w:szCs w:val="24"/>
        </w:rPr>
        <w:t>Declarations</w:t>
      </w:r>
    </w:p>
    <w:p w14:paraId="2668688F" w14:textId="5E94D077" w:rsidR="00A02DBF" w:rsidRPr="00371F41" w:rsidRDefault="00A02DBF" w:rsidP="00794231">
      <w:pPr>
        <w:autoSpaceDE w:val="0"/>
        <w:autoSpaceDN w:val="0"/>
        <w:adjustRightInd w:val="0"/>
        <w:spacing w:line="360" w:lineRule="auto"/>
        <w:jc w:val="both"/>
        <w:rPr>
          <w:rFonts w:cs="AdvPSSAB-R"/>
          <w:sz w:val="24"/>
          <w:szCs w:val="24"/>
        </w:rPr>
      </w:pPr>
      <w:r w:rsidRPr="00371F41">
        <w:rPr>
          <w:rFonts w:cs="AdvPSSAB-R"/>
          <w:sz w:val="24"/>
          <w:szCs w:val="24"/>
        </w:rPr>
        <w:t>Ethics approval and consent to participate</w:t>
      </w:r>
    </w:p>
    <w:p w14:paraId="2BE0692B" w14:textId="2B7485C5" w:rsidR="00A02DBF" w:rsidRPr="00371F41" w:rsidRDefault="00A02DBF" w:rsidP="00794231">
      <w:pPr>
        <w:spacing w:line="360" w:lineRule="auto"/>
        <w:jc w:val="both"/>
        <w:rPr>
          <w:sz w:val="24"/>
          <w:szCs w:val="24"/>
        </w:rPr>
      </w:pPr>
      <w:r w:rsidRPr="00371F41">
        <w:rPr>
          <w:sz w:val="24"/>
          <w:szCs w:val="24"/>
        </w:rPr>
        <w:t xml:space="preserve">Ethical approval was received from Kenya Medical Research Institute (KEMRI) and Liverpool School of Tropical Medicine, with research permit from National Commission for Science Technology and Innovation (NACOSTI).  Written informed consent was sought from and signed by all interviewed respondents. </w:t>
      </w:r>
    </w:p>
    <w:p w14:paraId="390BEEDB" w14:textId="77777777" w:rsidR="00A02DBF" w:rsidRPr="00371F41" w:rsidRDefault="00A02DBF" w:rsidP="00794231">
      <w:pPr>
        <w:autoSpaceDE w:val="0"/>
        <w:autoSpaceDN w:val="0"/>
        <w:adjustRightInd w:val="0"/>
        <w:spacing w:line="360" w:lineRule="auto"/>
        <w:jc w:val="both"/>
        <w:rPr>
          <w:rFonts w:cs="AdvPSSAB-R"/>
          <w:sz w:val="24"/>
          <w:szCs w:val="24"/>
        </w:rPr>
      </w:pPr>
      <w:r w:rsidRPr="00371F41">
        <w:rPr>
          <w:rFonts w:cs="AdvPSSAB-R"/>
          <w:sz w:val="24"/>
          <w:szCs w:val="24"/>
        </w:rPr>
        <w:t xml:space="preserve">Consent for publication </w:t>
      </w:r>
    </w:p>
    <w:p w14:paraId="0E7FF98A" w14:textId="303CACF6" w:rsidR="00A02DBF" w:rsidRPr="00371F41" w:rsidRDefault="00BF6D0E" w:rsidP="00794231">
      <w:pPr>
        <w:autoSpaceDE w:val="0"/>
        <w:autoSpaceDN w:val="0"/>
        <w:adjustRightInd w:val="0"/>
        <w:spacing w:line="360" w:lineRule="auto"/>
        <w:jc w:val="both"/>
        <w:rPr>
          <w:rFonts w:cs="AdvPSSAB-R"/>
          <w:sz w:val="24"/>
          <w:szCs w:val="24"/>
        </w:rPr>
      </w:pPr>
      <w:r w:rsidRPr="00371F41">
        <w:rPr>
          <w:rFonts w:cs="AdvPSSAB-R"/>
          <w:sz w:val="24"/>
          <w:szCs w:val="24"/>
        </w:rPr>
        <w:t xml:space="preserve">The manuscript has anonymised information to ensure confidentiality.  </w:t>
      </w:r>
    </w:p>
    <w:p w14:paraId="2DA9FC38" w14:textId="77777777" w:rsidR="00A02DBF" w:rsidRPr="00371F41" w:rsidRDefault="00A02DBF" w:rsidP="00794231">
      <w:pPr>
        <w:autoSpaceDE w:val="0"/>
        <w:autoSpaceDN w:val="0"/>
        <w:adjustRightInd w:val="0"/>
        <w:spacing w:line="360" w:lineRule="auto"/>
        <w:jc w:val="both"/>
        <w:rPr>
          <w:rFonts w:cs="AdvPSSAB-R"/>
          <w:sz w:val="24"/>
          <w:szCs w:val="24"/>
        </w:rPr>
      </w:pPr>
      <w:r w:rsidRPr="00371F41">
        <w:rPr>
          <w:rFonts w:cs="AdvPSSAB-R"/>
          <w:sz w:val="24"/>
          <w:szCs w:val="24"/>
        </w:rPr>
        <w:t>Data availability</w:t>
      </w:r>
    </w:p>
    <w:p w14:paraId="6D3DBDE4" w14:textId="77777777" w:rsidR="00A02DBF" w:rsidRPr="00371F41" w:rsidRDefault="00A02DBF" w:rsidP="00794231">
      <w:pPr>
        <w:autoSpaceDE w:val="0"/>
        <w:autoSpaceDN w:val="0"/>
        <w:adjustRightInd w:val="0"/>
        <w:spacing w:line="360" w:lineRule="auto"/>
        <w:jc w:val="both"/>
        <w:rPr>
          <w:sz w:val="24"/>
          <w:szCs w:val="24"/>
        </w:rPr>
      </w:pPr>
      <w:r w:rsidRPr="00371F41">
        <w:rPr>
          <w:rFonts w:cs="AdvPSSAB-R"/>
          <w:sz w:val="24"/>
          <w:szCs w:val="24"/>
        </w:rPr>
        <w:t>The data supporting our findings are contained within the manuscript.</w:t>
      </w:r>
    </w:p>
    <w:p w14:paraId="54A66BA9" w14:textId="77777777" w:rsidR="007E166E" w:rsidRPr="00371F41" w:rsidRDefault="007E166E" w:rsidP="00794231">
      <w:pPr>
        <w:autoSpaceDE w:val="0"/>
        <w:autoSpaceDN w:val="0"/>
        <w:adjustRightInd w:val="0"/>
        <w:spacing w:line="360" w:lineRule="auto"/>
        <w:jc w:val="both"/>
        <w:rPr>
          <w:rFonts w:cs="AdvPSSAB-R"/>
          <w:sz w:val="24"/>
          <w:szCs w:val="24"/>
        </w:rPr>
      </w:pPr>
      <w:r w:rsidRPr="00371F41">
        <w:rPr>
          <w:rFonts w:cs="AdvPSSAB-R"/>
          <w:sz w:val="24"/>
          <w:szCs w:val="24"/>
        </w:rPr>
        <w:t>Competing interests</w:t>
      </w:r>
    </w:p>
    <w:p w14:paraId="2D02BEAB" w14:textId="0F7D1A8C" w:rsidR="007E166E" w:rsidRPr="00371F41" w:rsidRDefault="007E166E" w:rsidP="00794231">
      <w:pPr>
        <w:autoSpaceDE w:val="0"/>
        <w:autoSpaceDN w:val="0"/>
        <w:adjustRightInd w:val="0"/>
        <w:spacing w:line="360" w:lineRule="auto"/>
        <w:jc w:val="both"/>
        <w:rPr>
          <w:rFonts w:cs="AdvPSSAB-R"/>
          <w:sz w:val="24"/>
          <w:szCs w:val="24"/>
        </w:rPr>
      </w:pPr>
      <w:r w:rsidRPr="00371F41">
        <w:rPr>
          <w:rFonts w:cs="AdvPSSAB-R"/>
          <w:sz w:val="24"/>
          <w:szCs w:val="24"/>
        </w:rPr>
        <w:t>The authors declare that they have no competing interests.</w:t>
      </w:r>
    </w:p>
    <w:p w14:paraId="21E1B9E4" w14:textId="77777777" w:rsidR="006E567F" w:rsidRPr="00371F41" w:rsidRDefault="006E567F" w:rsidP="00794231">
      <w:pPr>
        <w:spacing w:line="360" w:lineRule="auto"/>
        <w:jc w:val="both"/>
        <w:rPr>
          <w:sz w:val="24"/>
          <w:szCs w:val="24"/>
        </w:rPr>
      </w:pPr>
      <w:r w:rsidRPr="00371F41">
        <w:rPr>
          <w:sz w:val="24"/>
          <w:szCs w:val="24"/>
        </w:rPr>
        <w:t>Author contributions</w:t>
      </w:r>
    </w:p>
    <w:p w14:paraId="4081913F" w14:textId="77777777" w:rsidR="00A02DBF" w:rsidRPr="00371F41" w:rsidRDefault="00A02DBF" w:rsidP="00794231">
      <w:pPr>
        <w:spacing w:line="360" w:lineRule="auto"/>
        <w:jc w:val="both"/>
        <w:rPr>
          <w:sz w:val="24"/>
          <w:szCs w:val="24"/>
        </w:rPr>
      </w:pPr>
      <w:r w:rsidRPr="00371F41">
        <w:rPr>
          <w:sz w:val="24"/>
          <w:szCs w:val="24"/>
        </w:rPr>
        <w:t xml:space="preserve">The idea for the study and </w:t>
      </w:r>
      <w:proofErr w:type="gramStart"/>
      <w:r w:rsidRPr="00371F41">
        <w:rPr>
          <w:sz w:val="24"/>
          <w:szCs w:val="24"/>
        </w:rPr>
        <w:t>it’s</w:t>
      </w:r>
      <w:proofErr w:type="gramEnd"/>
      <w:r w:rsidRPr="00371F41">
        <w:rPr>
          <w:sz w:val="24"/>
          <w:szCs w:val="24"/>
        </w:rPr>
        <w:t xml:space="preserve"> design was conceived by RM, MT, ST, TM and LO.  </w:t>
      </w:r>
      <w:r w:rsidR="006E567F" w:rsidRPr="00371F41">
        <w:rPr>
          <w:sz w:val="24"/>
          <w:szCs w:val="24"/>
        </w:rPr>
        <w:t xml:space="preserve">Data coding and preliminary analysis was carried out by RM, with regular discussions with LO, </w:t>
      </w:r>
      <w:r w:rsidRPr="00371F41">
        <w:rPr>
          <w:sz w:val="24"/>
          <w:szCs w:val="24"/>
        </w:rPr>
        <w:t xml:space="preserve">NM, </w:t>
      </w:r>
      <w:r w:rsidR="006E567F" w:rsidRPr="00371F41">
        <w:rPr>
          <w:sz w:val="24"/>
          <w:szCs w:val="24"/>
        </w:rPr>
        <w:t xml:space="preserve">MT, TM and ST through the data collection and analysis process.  </w:t>
      </w:r>
      <w:r w:rsidR="006E567F" w:rsidRPr="00371F41">
        <w:rPr>
          <w:rFonts w:cs="Arial"/>
          <w:bCs/>
          <w:sz w:val="24"/>
          <w:szCs w:val="24"/>
        </w:rPr>
        <w:t xml:space="preserve">  </w:t>
      </w:r>
      <w:r w:rsidR="006E567F" w:rsidRPr="00371F41">
        <w:rPr>
          <w:sz w:val="24"/>
          <w:szCs w:val="24"/>
        </w:rPr>
        <w:t xml:space="preserve">SM and EB participate in a health systems governance learning site, conducting related research within Kilifi county in Kenya.  </w:t>
      </w:r>
      <w:r w:rsidRPr="00371F41">
        <w:rPr>
          <w:sz w:val="24"/>
          <w:szCs w:val="24"/>
        </w:rPr>
        <w:t>RM prepared the initial draft of this paper.  All authors reviewed the draft manuscript and provided input to preparation of and approval for the final version of the report.</w:t>
      </w:r>
    </w:p>
    <w:p w14:paraId="3F4A3DA1" w14:textId="57BD0A7B" w:rsidR="00A02DBF" w:rsidRPr="00371F41" w:rsidRDefault="00C25644" w:rsidP="00794231">
      <w:pPr>
        <w:spacing w:line="360" w:lineRule="auto"/>
        <w:jc w:val="both"/>
        <w:rPr>
          <w:sz w:val="24"/>
          <w:szCs w:val="24"/>
        </w:rPr>
      </w:pPr>
      <w:r w:rsidRPr="00371F41">
        <w:rPr>
          <w:sz w:val="24"/>
          <w:szCs w:val="24"/>
        </w:rPr>
        <w:t xml:space="preserve">Funding </w:t>
      </w:r>
    </w:p>
    <w:p w14:paraId="064C3130" w14:textId="77777777" w:rsidR="00B12340" w:rsidRPr="00371F41" w:rsidRDefault="00A02DBF" w:rsidP="00794231">
      <w:pPr>
        <w:autoSpaceDE w:val="0"/>
        <w:autoSpaceDN w:val="0"/>
        <w:adjustRightInd w:val="0"/>
        <w:spacing w:line="360" w:lineRule="auto"/>
        <w:jc w:val="both"/>
        <w:rPr>
          <w:rFonts w:cs="Calibri"/>
          <w:sz w:val="24"/>
          <w:szCs w:val="24"/>
        </w:rPr>
      </w:pPr>
      <w:r w:rsidRPr="00371F41">
        <w:rPr>
          <w:rFonts w:cs="Calibri"/>
          <w:sz w:val="24"/>
          <w:szCs w:val="24"/>
        </w:rPr>
        <w:lastRenderedPageBreak/>
        <w:t xml:space="preserve">This work was supported by co-funding from the European Union Seventh Framework Programme ([FP7/2007-2013] [FP7/2007-2011]) under grant agreement number 306090 and was conducted in collaboration with the REACHOUT consortium. REACHOUT is an ambitious 5-year international research consortium aiming to generate knowledge to strengthen the performance of CHWs and other close-to-community providers in promotional, preventive and curative primary health services in low- and middle-income countries in rural and urban areas in Africa and Asia.  The contents are the responsibility of the authors and do not necessarily reflect the views of the European Union Seventh Framework Programme.  </w:t>
      </w:r>
    </w:p>
    <w:p w14:paraId="2ACFB81B" w14:textId="12F335FB" w:rsidR="00B12340" w:rsidRPr="00371F41" w:rsidRDefault="00B12340" w:rsidP="00794231">
      <w:pPr>
        <w:autoSpaceDE w:val="0"/>
        <w:autoSpaceDN w:val="0"/>
        <w:adjustRightInd w:val="0"/>
        <w:spacing w:line="360" w:lineRule="auto"/>
        <w:jc w:val="both"/>
        <w:rPr>
          <w:rFonts w:cs="AdvPSSAB-R"/>
          <w:sz w:val="24"/>
          <w:szCs w:val="24"/>
        </w:rPr>
      </w:pPr>
      <w:r w:rsidRPr="00371F41">
        <w:rPr>
          <w:sz w:val="24"/>
          <w:szCs w:val="24"/>
        </w:rPr>
        <w:t>Acknowledgements</w:t>
      </w:r>
    </w:p>
    <w:p w14:paraId="1E2B1D8F" w14:textId="17DA3FD6" w:rsidR="00A02DBF" w:rsidRPr="00371F41" w:rsidRDefault="00A02DBF" w:rsidP="00794231">
      <w:pPr>
        <w:autoSpaceDE w:val="0"/>
        <w:autoSpaceDN w:val="0"/>
        <w:adjustRightInd w:val="0"/>
        <w:spacing w:line="360" w:lineRule="auto"/>
        <w:jc w:val="both"/>
        <w:rPr>
          <w:rFonts w:cs="AdvPSSAB-R"/>
          <w:sz w:val="24"/>
          <w:szCs w:val="24"/>
        </w:rPr>
      </w:pPr>
      <w:r w:rsidRPr="00371F41">
        <w:rPr>
          <w:rFonts w:cs="AdvPSSAB-R"/>
          <w:sz w:val="24"/>
          <w:szCs w:val="24"/>
        </w:rPr>
        <w:t xml:space="preserve">The authors gratefully acknowledge the policymakers, county health management team and sub-county health management team members, facility managers, community health extension workers, community health volunteers and community members who gave of their time to be interviewed and the qualitative research team, including Robinson </w:t>
      </w:r>
      <w:proofErr w:type="spellStart"/>
      <w:r w:rsidRPr="00371F41">
        <w:rPr>
          <w:rFonts w:cs="AdvPSSAB-R"/>
          <w:sz w:val="24"/>
          <w:szCs w:val="24"/>
        </w:rPr>
        <w:t>Karuga</w:t>
      </w:r>
      <w:proofErr w:type="spellEnd"/>
      <w:r w:rsidRPr="00371F41">
        <w:rPr>
          <w:rFonts w:cs="AdvPSSAB-R"/>
          <w:sz w:val="24"/>
          <w:szCs w:val="24"/>
        </w:rPr>
        <w:t xml:space="preserve"> and </w:t>
      </w:r>
      <w:proofErr w:type="spellStart"/>
      <w:r w:rsidRPr="00371F41">
        <w:rPr>
          <w:rFonts w:cs="AdvPSSAB-R"/>
          <w:sz w:val="24"/>
          <w:szCs w:val="24"/>
        </w:rPr>
        <w:t>Maryline</w:t>
      </w:r>
      <w:proofErr w:type="spellEnd"/>
      <w:r w:rsidRPr="00371F41">
        <w:rPr>
          <w:rFonts w:cs="AdvPSSAB-R"/>
          <w:sz w:val="24"/>
          <w:szCs w:val="24"/>
        </w:rPr>
        <w:t xml:space="preserve"> </w:t>
      </w:r>
      <w:proofErr w:type="spellStart"/>
      <w:r w:rsidRPr="00371F41">
        <w:rPr>
          <w:rFonts w:cs="AdvPSSAB-R"/>
          <w:sz w:val="24"/>
          <w:szCs w:val="24"/>
        </w:rPr>
        <w:t>Mireku</w:t>
      </w:r>
      <w:proofErr w:type="spellEnd"/>
      <w:r w:rsidRPr="00371F41">
        <w:rPr>
          <w:rFonts w:cs="AdvPSSAB-R"/>
          <w:sz w:val="24"/>
          <w:szCs w:val="24"/>
        </w:rPr>
        <w:t xml:space="preserve">. </w:t>
      </w:r>
    </w:p>
    <w:p w14:paraId="27A4274F" w14:textId="45AE0031" w:rsidR="00A06C64" w:rsidRPr="00371F41" w:rsidRDefault="00A06C64" w:rsidP="00794231">
      <w:pPr>
        <w:spacing w:line="360" w:lineRule="auto"/>
        <w:jc w:val="both"/>
        <w:rPr>
          <w:sz w:val="24"/>
          <w:szCs w:val="24"/>
        </w:rPr>
      </w:pPr>
      <w:r w:rsidRPr="00371F41">
        <w:rPr>
          <w:sz w:val="24"/>
          <w:szCs w:val="24"/>
        </w:rPr>
        <w:br w:type="page"/>
      </w:r>
    </w:p>
    <w:p w14:paraId="151B5BC1" w14:textId="796B6239" w:rsidR="00A06C64" w:rsidRPr="00371F41" w:rsidRDefault="00A06C64" w:rsidP="00794231">
      <w:pPr>
        <w:spacing w:line="360" w:lineRule="auto"/>
        <w:jc w:val="both"/>
        <w:rPr>
          <w:sz w:val="24"/>
          <w:szCs w:val="24"/>
        </w:rPr>
      </w:pPr>
      <w:r w:rsidRPr="00371F41">
        <w:rPr>
          <w:sz w:val="24"/>
          <w:szCs w:val="24"/>
        </w:rPr>
        <w:lastRenderedPageBreak/>
        <w:t>References</w:t>
      </w:r>
    </w:p>
    <w:p w14:paraId="530FEB2A" w14:textId="7F43E830" w:rsidR="005D1675" w:rsidRPr="00371F41" w:rsidRDefault="00A06C64" w:rsidP="005D1675">
      <w:pPr>
        <w:widowControl w:val="0"/>
        <w:autoSpaceDE w:val="0"/>
        <w:autoSpaceDN w:val="0"/>
        <w:adjustRightInd w:val="0"/>
        <w:spacing w:line="360" w:lineRule="auto"/>
        <w:ind w:left="640" w:hanging="640"/>
        <w:rPr>
          <w:rFonts w:ascii="Calibri" w:hAnsi="Calibri" w:cs="Calibri"/>
          <w:noProof/>
          <w:sz w:val="24"/>
          <w:szCs w:val="24"/>
        </w:rPr>
      </w:pPr>
      <w:r w:rsidRPr="00371F41">
        <w:rPr>
          <w:sz w:val="24"/>
          <w:szCs w:val="24"/>
        </w:rPr>
        <w:fldChar w:fldCharType="begin" w:fldLock="1"/>
      </w:r>
      <w:r w:rsidRPr="00371F41">
        <w:rPr>
          <w:sz w:val="24"/>
          <w:szCs w:val="24"/>
        </w:rPr>
        <w:instrText xml:space="preserve">ADDIN Mendeley Bibliography CSL_BIBLIOGRAPHY </w:instrText>
      </w:r>
      <w:r w:rsidRPr="00371F41">
        <w:rPr>
          <w:sz w:val="24"/>
          <w:szCs w:val="24"/>
        </w:rPr>
        <w:fldChar w:fldCharType="separate"/>
      </w:r>
      <w:r w:rsidR="005D1675" w:rsidRPr="00371F41">
        <w:rPr>
          <w:rFonts w:ascii="Calibri" w:hAnsi="Calibri" w:cs="Calibri"/>
          <w:noProof/>
          <w:sz w:val="24"/>
          <w:szCs w:val="24"/>
        </w:rPr>
        <w:t>[1]</w:t>
      </w:r>
      <w:r w:rsidR="005D1675" w:rsidRPr="00371F41">
        <w:rPr>
          <w:rFonts w:ascii="Calibri" w:hAnsi="Calibri" w:cs="Calibri"/>
          <w:noProof/>
          <w:sz w:val="24"/>
          <w:szCs w:val="24"/>
        </w:rPr>
        <w:tab/>
        <w:t xml:space="preserve">E. Erasmus and L. Gilson, “How to start thinking about investigating power in the organizational settings of policy implementation,” </w:t>
      </w:r>
      <w:r w:rsidR="005D1675" w:rsidRPr="00371F41">
        <w:rPr>
          <w:rFonts w:ascii="Calibri" w:hAnsi="Calibri" w:cs="Calibri"/>
          <w:i/>
          <w:iCs/>
          <w:noProof/>
          <w:sz w:val="24"/>
          <w:szCs w:val="24"/>
        </w:rPr>
        <w:t>Health Policy Plan.</w:t>
      </w:r>
      <w:r w:rsidR="005D1675" w:rsidRPr="00371F41">
        <w:rPr>
          <w:rFonts w:ascii="Calibri" w:hAnsi="Calibri" w:cs="Calibri"/>
          <w:noProof/>
          <w:sz w:val="24"/>
          <w:szCs w:val="24"/>
        </w:rPr>
        <w:t>, vol. 23, no. 5, pp. 361–368, 2008.</w:t>
      </w:r>
    </w:p>
    <w:p w14:paraId="24BD861F" w14:textId="77777777" w:rsidR="005D1675" w:rsidRPr="00371F41" w:rsidRDefault="005D1675" w:rsidP="005D1675">
      <w:pPr>
        <w:widowControl w:val="0"/>
        <w:autoSpaceDE w:val="0"/>
        <w:autoSpaceDN w:val="0"/>
        <w:adjustRightInd w:val="0"/>
        <w:spacing w:line="360" w:lineRule="auto"/>
        <w:ind w:left="640" w:hanging="640"/>
        <w:rPr>
          <w:rFonts w:ascii="Calibri" w:hAnsi="Calibri" w:cs="Calibri"/>
          <w:noProof/>
          <w:sz w:val="24"/>
          <w:szCs w:val="24"/>
        </w:rPr>
      </w:pPr>
      <w:r w:rsidRPr="00371F41">
        <w:rPr>
          <w:rFonts w:ascii="Calibri" w:hAnsi="Calibri" w:cs="Calibri"/>
          <w:noProof/>
          <w:sz w:val="24"/>
          <w:szCs w:val="24"/>
        </w:rPr>
        <w:t>[2]</w:t>
      </w:r>
      <w:r w:rsidRPr="00371F41">
        <w:rPr>
          <w:rFonts w:ascii="Calibri" w:hAnsi="Calibri" w:cs="Calibri"/>
          <w:noProof/>
          <w:sz w:val="24"/>
          <w:szCs w:val="24"/>
        </w:rPr>
        <w:tab/>
        <w:t xml:space="preserve">L. VeneKlasen, V. Miller, D. Budlender, and C. Clark, “Power and Empowerment,” in </w:t>
      </w:r>
      <w:r w:rsidRPr="00371F41">
        <w:rPr>
          <w:rFonts w:ascii="Calibri" w:hAnsi="Calibri" w:cs="Calibri"/>
          <w:i/>
          <w:iCs/>
          <w:noProof/>
          <w:sz w:val="24"/>
          <w:szCs w:val="24"/>
        </w:rPr>
        <w:t>A New Weave of Power, People and Politics: The Action Guide for Advocacy and Citizen Participation</w:t>
      </w:r>
      <w:r w:rsidRPr="00371F41">
        <w:rPr>
          <w:rFonts w:ascii="Calibri" w:hAnsi="Calibri" w:cs="Calibri"/>
          <w:noProof/>
          <w:sz w:val="24"/>
          <w:szCs w:val="24"/>
        </w:rPr>
        <w:t>, vol. 43, 2002, pp. 39–41.</w:t>
      </w:r>
    </w:p>
    <w:p w14:paraId="15CF2144" w14:textId="77777777" w:rsidR="005D1675" w:rsidRPr="00371F41" w:rsidRDefault="005D1675" w:rsidP="005D1675">
      <w:pPr>
        <w:widowControl w:val="0"/>
        <w:autoSpaceDE w:val="0"/>
        <w:autoSpaceDN w:val="0"/>
        <w:adjustRightInd w:val="0"/>
        <w:spacing w:line="360" w:lineRule="auto"/>
        <w:ind w:left="640" w:hanging="640"/>
        <w:rPr>
          <w:rFonts w:ascii="Calibri" w:hAnsi="Calibri" w:cs="Calibri"/>
          <w:noProof/>
          <w:sz w:val="24"/>
          <w:szCs w:val="24"/>
        </w:rPr>
      </w:pPr>
      <w:r w:rsidRPr="00371F41">
        <w:rPr>
          <w:rFonts w:ascii="Calibri" w:hAnsi="Calibri" w:cs="Calibri"/>
          <w:noProof/>
          <w:sz w:val="24"/>
          <w:szCs w:val="24"/>
        </w:rPr>
        <w:t>[3]</w:t>
      </w:r>
      <w:r w:rsidRPr="00371F41">
        <w:rPr>
          <w:rFonts w:ascii="Calibri" w:hAnsi="Calibri" w:cs="Calibri"/>
          <w:noProof/>
          <w:sz w:val="24"/>
          <w:szCs w:val="24"/>
        </w:rPr>
        <w:tab/>
        <w:t xml:space="preserve">E. W. Barasa, S. Cleary, M. English, and S. Molyneux, “The influence of power and actor relations on priority setting and resource allocation practices at the hospital level in Kenya: a case study.,” </w:t>
      </w:r>
      <w:r w:rsidRPr="00371F41">
        <w:rPr>
          <w:rFonts w:ascii="Calibri" w:hAnsi="Calibri" w:cs="Calibri"/>
          <w:i/>
          <w:iCs/>
          <w:noProof/>
          <w:sz w:val="24"/>
          <w:szCs w:val="24"/>
        </w:rPr>
        <w:t>BMC Health Serv. Res.</w:t>
      </w:r>
      <w:r w:rsidRPr="00371F41">
        <w:rPr>
          <w:rFonts w:ascii="Calibri" w:hAnsi="Calibri" w:cs="Calibri"/>
          <w:noProof/>
          <w:sz w:val="24"/>
          <w:szCs w:val="24"/>
        </w:rPr>
        <w:t>, vol. 16, no. 1, p. 536, 2016.</w:t>
      </w:r>
    </w:p>
    <w:p w14:paraId="463BE48D" w14:textId="77777777" w:rsidR="005D1675" w:rsidRPr="00371F41" w:rsidRDefault="005D1675" w:rsidP="005D1675">
      <w:pPr>
        <w:widowControl w:val="0"/>
        <w:autoSpaceDE w:val="0"/>
        <w:autoSpaceDN w:val="0"/>
        <w:adjustRightInd w:val="0"/>
        <w:spacing w:line="360" w:lineRule="auto"/>
        <w:ind w:left="640" w:hanging="640"/>
        <w:rPr>
          <w:rFonts w:ascii="Calibri" w:hAnsi="Calibri" w:cs="Calibri"/>
          <w:noProof/>
          <w:sz w:val="24"/>
          <w:szCs w:val="24"/>
        </w:rPr>
      </w:pPr>
      <w:r w:rsidRPr="00371F41">
        <w:rPr>
          <w:rFonts w:ascii="Calibri" w:hAnsi="Calibri" w:cs="Calibri"/>
          <w:noProof/>
          <w:sz w:val="24"/>
          <w:szCs w:val="24"/>
        </w:rPr>
        <w:t>[4]</w:t>
      </w:r>
      <w:r w:rsidRPr="00371F41">
        <w:rPr>
          <w:rFonts w:ascii="Calibri" w:hAnsi="Calibri" w:cs="Calibri"/>
          <w:noProof/>
          <w:sz w:val="24"/>
          <w:szCs w:val="24"/>
        </w:rPr>
        <w:tab/>
        <w:t xml:space="preserve">D. B. Hipgrave, K. B. Alderman, I. Anderson, and E. J. Soto, “Health sector priority setting at meso-level in lower and middle income countries: Lessons learned, available options and suggested steps,” </w:t>
      </w:r>
      <w:r w:rsidRPr="00371F41">
        <w:rPr>
          <w:rFonts w:ascii="Calibri" w:hAnsi="Calibri" w:cs="Calibri"/>
          <w:i/>
          <w:iCs/>
          <w:noProof/>
          <w:sz w:val="24"/>
          <w:szCs w:val="24"/>
        </w:rPr>
        <w:t>Soc. Sci. Med.</w:t>
      </w:r>
      <w:r w:rsidRPr="00371F41">
        <w:rPr>
          <w:rFonts w:ascii="Calibri" w:hAnsi="Calibri" w:cs="Calibri"/>
          <w:noProof/>
          <w:sz w:val="24"/>
          <w:szCs w:val="24"/>
        </w:rPr>
        <w:t>, vol. 102, pp. 190–200, 2014.</w:t>
      </w:r>
    </w:p>
    <w:p w14:paraId="02BBCD91" w14:textId="77777777" w:rsidR="005D1675" w:rsidRPr="00371F41" w:rsidRDefault="005D1675" w:rsidP="005D1675">
      <w:pPr>
        <w:widowControl w:val="0"/>
        <w:autoSpaceDE w:val="0"/>
        <w:autoSpaceDN w:val="0"/>
        <w:adjustRightInd w:val="0"/>
        <w:spacing w:line="360" w:lineRule="auto"/>
        <w:ind w:left="640" w:hanging="640"/>
        <w:rPr>
          <w:rFonts w:ascii="Calibri" w:hAnsi="Calibri" w:cs="Calibri"/>
          <w:noProof/>
          <w:sz w:val="24"/>
          <w:szCs w:val="24"/>
        </w:rPr>
      </w:pPr>
      <w:r w:rsidRPr="00371F41">
        <w:rPr>
          <w:rFonts w:ascii="Calibri" w:hAnsi="Calibri" w:cs="Calibri"/>
          <w:noProof/>
          <w:sz w:val="24"/>
          <w:szCs w:val="24"/>
        </w:rPr>
        <w:t>[5]</w:t>
      </w:r>
      <w:r w:rsidRPr="00371F41">
        <w:rPr>
          <w:rFonts w:ascii="Calibri" w:hAnsi="Calibri" w:cs="Calibri"/>
          <w:noProof/>
          <w:sz w:val="24"/>
          <w:szCs w:val="24"/>
        </w:rPr>
        <w:tab/>
        <w:t>The NHS Confederation, “Priority setting : an overview The voice of NHS leadership,” London, UK, 2007.</w:t>
      </w:r>
    </w:p>
    <w:p w14:paraId="79C9ED11" w14:textId="77777777" w:rsidR="005D1675" w:rsidRPr="00371F41" w:rsidRDefault="005D1675" w:rsidP="005D1675">
      <w:pPr>
        <w:widowControl w:val="0"/>
        <w:autoSpaceDE w:val="0"/>
        <w:autoSpaceDN w:val="0"/>
        <w:adjustRightInd w:val="0"/>
        <w:spacing w:line="360" w:lineRule="auto"/>
        <w:ind w:left="640" w:hanging="640"/>
        <w:rPr>
          <w:rFonts w:ascii="Calibri" w:hAnsi="Calibri" w:cs="Calibri"/>
          <w:noProof/>
          <w:sz w:val="24"/>
          <w:szCs w:val="24"/>
        </w:rPr>
      </w:pPr>
      <w:r w:rsidRPr="00371F41">
        <w:rPr>
          <w:rFonts w:ascii="Calibri" w:hAnsi="Calibri" w:cs="Calibri"/>
          <w:noProof/>
          <w:sz w:val="24"/>
          <w:szCs w:val="24"/>
        </w:rPr>
        <w:t>[6]</w:t>
      </w:r>
      <w:r w:rsidRPr="00371F41">
        <w:rPr>
          <w:rFonts w:ascii="Calibri" w:hAnsi="Calibri" w:cs="Calibri"/>
          <w:noProof/>
          <w:sz w:val="24"/>
          <w:szCs w:val="24"/>
        </w:rPr>
        <w:tab/>
        <w:t xml:space="preserve">C. R. Mitton, “Priority setting for decision makers: using health economics in practice.,” </w:t>
      </w:r>
      <w:r w:rsidRPr="00371F41">
        <w:rPr>
          <w:rFonts w:ascii="Calibri" w:hAnsi="Calibri" w:cs="Calibri"/>
          <w:i/>
          <w:iCs/>
          <w:noProof/>
          <w:sz w:val="24"/>
          <w:szCs w:val="24"/>
        </w:rPr>
        <w:t>Eur. J. Heal. Econ.</w:t>
      </w:r>
      <w:r w:rsidRPr="00371F41">
        <w:rPr>
          <w:rFonts w:ascii="Calibri" w:hAnsi="Calibri" w:cs="Calibri"/>
          <w:noProof/>
          <w:sz w:val="24"/>
          <w:szCs w:val="24"/>
        </w:rPr>
        <w:t>, vol. 3, no. 4, pp. 240–243, 2002.</w:t>
      </w:r>
    </w:p>
    <w:p w14:paraId="5298AAA0" w14:textId="77777777" w:rsidR="005D1675" w:rsidRPr="00371F41" w:rsidRDefault="005D1675" w:rsidP="005D1675">
      <w:pPr>
        <w:widowControl w:val="0"/>
        <w:autoSpaceDE w:val="0"/>
        <w:autoSpaceDN w:val="0"/>
        <w:adjustRightInd w:val="0"/>
        <w:spacing w:line="360" w:lineRule="auto"/>
        <w:ind w:left="640" w:hanging="640"/>
        <w:rPr>
          <w:rFonts w:ascii="Calibri" w:hAnsi="Calibri" w:cs="Calibri"/>
          <w:noProof/>
          <w:sz w:val="24"/>
          <w:szCs w:val="24"/>
        </w:rPr>
      </w:pPr>
      <w:r w:rsidRPr="00371F41">
        <w:rPr>
          <w:rFonts w:ascii="Calibri" w:hAnsi="Calibri" w:cs="Calibri"/>
          <w:noProof/>
          <w:sz w:val="24"/>
          <w:szCs w:val="24"/>
        </w:rPr>
        <w:t>[7]</w:t>
      </w:r>
      <w:r w:rsidRPr="00371F41">
        <w:rPr>
          <w:rFonts w:ascii="Calibri" w:hAnsi="Calibri" w:cs="Calibri"/>
          <w:noProof/>
          <w:sz w:val="24"/>
          <w:szCs w:val="24"/>
        </w:rPr>
        <w:tab/>
        <w:t xml:space="preserve">N. Kenny and C. Joffres, “An ethical analysis of international health priority-setting,” </w:t>
      </w:r>
      <w:r w:rsidRPr="00371F41">
        <w:rPr>
          <w:rFonts w:ascii="Calibri" w:hAnsi="Calibri" w:cs="Calibri"/>
          <w:i/>
          <w:iCs/>
          <w:noProof/>
          <w:sz w:val="24"/>
          <w:szCs w:val="24"/>
        </w:rPr>
        <w:t>Heal. Care Anal.</w:t>
      </w:r>
      <w:r w:rsidRPr="00371F41">
        <w:rPr>
          <w:rFonts w:ascii="Calibri" w:hAnsi="Calibri" w:cs="Calibri"/>
          <w:noProof/>
          <w:sz w:val="24"/>
          <w:szCs w:val="24"/>
        </w:rPr>
        <w:t>, vol. 16, no. 2, pp. 145–160, 2008.</w:t>
      </w:r>
    </w:p>
    <w:p w14:paraId="45D699DC" w14:textId="77777777" w:rsidR="005D1675" w:rsidRPr="00371F41" w:rsidRDefault="005D1675" w:rsidP="005D1675">
      <w:pPr>
        <w:widowControl w:val="0"/>
        <w:autoSpaceDE w:val="0"/>
        <w:autoSpaceDN w:val="0"/>
        <w:adjustRightInd w:val="0"/>
        <w:spacing w:line="360" w:lineRule="auto"/>
        <w:ind w:left="640" w:hanging="640"/>
        <w:rPr>
          <w:rFonts w:ascii="Calibri" w:hAnsi="Calibri" w:cs="Calibri"/>
          <w:noProof/>
          <w:sz w:val="24"/>
          <w:szCs w:val="24"/>
        </w:rPr>
      </w:pPr>
      <w:r w:rsidRPr="00371F41">
        <w:rPr>
          <w:rFonts w:ascii="Calibri" w:hAnsi="Calibri" w:cs="Calibri"/>
          <w:noProof/>
          <w:sz w:val="24"/>
          <w:szCs w:val="24"/>
        </w:rPr>
        <w:t>[8]</w:t>
      </w:r>
      <w:r w:rsidRPr="00371F41">
        <w:rPr>
          <w:rFonts w:ascii="Calibri" w:hAnsi="Calibri" w:cs="Calibri"/>
          <w:noProof/>
          <w:sz w:val="24"/>
          <w:szCs w:val="24"/>
        </w:rPr>
        <w:tab/>
        <w:t xml:space="preserve">M. Tomlinson, M. Chopra, N. Hoosain, and I. Rudan, “A review of selected research priority setting processes at national level in low and middle income countries: towards fair and legitimate priority setting.,” </w:t>
      </w:r>
      <w:r w:rsidRPr="00371F41">
        <w:rPr>
          <w:rFonts w:ascii="Calibri" w:hAnsi="Calibri" w:cs="Calibri"/>
          <w:i/>
          <w:iCs/>
          <w:noProof/>
          <w:sz w:val="24"/>
          <w:szCs w:val="24"/>
        </w:rPr>
        <w:t>Heal. Res. Policy Syst.</w:t>
      </w:r>
      <w:r w:rsidRPr="00371F41">
        <w:rPr>
          <w:rFonts w:ascii="Calibri" w:hAnsi="Calibri" w:cs="Calibri"/>
          <w:noProof/>
          <w:sz w:val="24"/>
          <w:szCs w:val="24"/>
        </w:rPr>
        <w:t>, vol. 9, no. 1, p. 19, 2011.</w:t>
      </w:r>
    </w:p>
    <w:p w14:paraId="54D96FAD" w14:textId="77777777" w:rsidR="005D1675" w:rsidRPr="00371F41" w:rsidRDefault="005D1675" w:rsidP="005D1675">
      <w:pPr>
        <w:widowControl w:val="0"/>
        <w:autoSpaceDE w:val="0"/>
        <w:autoSpaceDN w:val="0"/>
        <w:adjustRightInd w:val="0"/>
        <w:spacing w:line="360" w:lineRule="auto"/>
        <w:ind w:left="640" w:hanging="640"/>
        <w:rPr>
          <w:rFonts w:ascii="Calibri" w:hAnsi="Calibri" w:cs="Calibri"/>
          <w:noProof/>
          <w:sz w:val="24"/>
          <w:szCs w:val="24"/>
        </w:rPr>
      </w:pPr>
      <w:r w:rsidRPr="00371F41">
        <w:rPr>
          <w:rFonts w:ascii="Calibri" w:hAnsi="Calibri" w:cs="Calibri"/>
          <w:noProof/>
          <w:sz w:val="24"/>
          <w:szCs w:val="24"/>
        </w:rPr>
        <w:t>[9]</w:t>
      </w:r>
      <w:r w:rsidRPr="00371F41">
        <w:rPr>
          <w:rFonts w:ascii="Calibri" w:hAnsi="Calibri" w:cs="Calibri"/>
          <w:noProof/>
          <w:sz w:val="24"/>
          <w:szCs w:val="24"/>
        </w:rPr>
        <w:tab/>
        <w:t xml:space="preserve">S. L. Sibbald, P. A. Singer, R. Upshur, and D. K. Martin, “Priority setting: what constitutes success? A conceptual framework for successful priority setting.,” </w:t>
      </w:r>
      <w:r w:rsidRPr="00371F41">
        <w:rPr>
          <w:rFonts w:ascii="Calibri" w:hAnsi="Calibri" w:cs="Calibri"/>
          <w:i/>
          <w:iCs/>
          <w:noProof/>
          <w:sz w:val="24"/>
          <w:szCs w:val="24"/>
        </w:rPr>
        <w:t>BMC Health Serv. Res.</w:t>
      </w:r>
      <w:r w:rsidRPr="00371F41">
        <w:rPr>
          <w:rFonts w:ascii="Calibri" w:hAnsi="Calibri" w:cs="Calibri"/>
          <w:noProof/>
          <w:sz w:val="24"/>
          <w:szCs w:val="24"/>
        </w:rPr>
        <w:t>, vol. 9, no. 1, p. 43, 2009.</w:t>
      </w:r>
    </w:p>
    <w:p w14:paraId="349E291F" w14:textId="77777777" w:rsidR="005D1675" w:rsidRPr="00371F41" w:rsidRDefault="005D1675" w:rsidP="005D1675">
      <w:pPr>
        <w:widowControl w:val="0"/>
        <w:autoSpaceDE w:val="0"/>
        <w:autoSpaceDN w:val="0"/>
        <w:adjustRightInd w:val="0"/>
        <w:spacing w:line="360" w:lineRule="auto"/>
        <w:ind w:left="640" w:hanging="640"/>
        <w:rPr>
          <w:rFonts w:ascii="Calibri" w:hAnsi="Calibri" w:cs="Calibri"/>
          <w:noProof/>
          <w:sz w:val="24"/>
          <w:szCs w:val="24"/>
        </w:rPr>
      </w:pPr>
      <w:r w:rsidRPr="00371F41">
        <w:rPr>
          <w:rFonts w:ascii="Calibri" w:hAnsi="Calibri" w:cs="Calibri"/>
          <w:noProof/>
          <w:sz w:val="24"/>
          <w:szCs w:val="24"/>
        </w:rPr>
        <w:t>[10]</w:t>
      </w:r>
      <w:r w:rsidRPr="00371F41">
        <w:rPr>
          <w:rFonts w:ascii="Calibri" w:hAnsi="Calibri" w:cs="Calibri"/>
          <w:noProof/>
          <w:sz w:val="24"/>
          <w:szCs w:val="24"/>
        </w:rPr>
        <w:tab/>
        <w:t xml:space="preserve">A. Mills, J. P. Vaughan, D. L. Smith, and I. Tabibzadeh, “Health system decentralization: concepts, issues and country experience,” </w:t>
      </w:r>
      <w:r w:rsidRPr="00371F41">
        <w:rPr>
          <w:rFonts w:ascii="Calibri" w:hAnsi="Calibri" w:cs="Calibri"/>
          <w:i/>
          <w:iCs/>
          <w:noProof/>
          <w:sz w:val="24"/>
          <w:szCs w:val="24"/>
        </w:rPr>
        <w:t xml:space="preserve">World Health </w:t>
      </w:r>
      <w:r w:rsidRPr="00371F41">
        <w:rPr>
          <w:rFonts w:ascii="Calibri" w:hAnsi="Calibri" w:cs="Calibri"/>
          <w:i/>
          <w:iCs/>
          <w:noProof/>
          <w:sz w:val="24"/>
          <w:szCs w:val="24"/>
        </w:rPr>
        <w:lastRenderedPageBreak/>
        <w:t>Organisation</w:t>
      </w:r>
      <w:r w:rsidRPr="00371F41">
        <w:rPr>
          <w:rFonts w:ascii="Calibri" w:hAnsi="Calibri" w:cs="Calibri"/>
          <w:noProof/>
          <w:sz w:val="24"/>
          <w:szCs w:val="24"/>
        </w:rPr>
        <w:t>. p. 151, 1990.</w:t>
      </w:r>
    </w:p>
    <w:p w14:paraId="329C6BF8" w14:textId="77777777" w:rsidR="005D1675" w:rsidRPr="00371F41" w:rsidRDefault="005D1675" w:rsidP="005D1675">
      <w:pPr>
        <w:widowControl w:val="0"/>
        <w:autoSpaceDE w:val="0"/>
        <w:autoSpaceDN w:val="0"/>
        <w:adjustRightInd w:val="0"/>
        <w:spacing w:line="360" w:lineRule="auto"/>
        <w:ind w:left="640" w:hanging="640"/>
        <w:rPr>
          <w:rFonts w:ascii="Calibri" w:hAnsi="Calibri" w:cs="Calibri"/>
          <w:noProof/>
          <w:sz w:val="24"/>
          <w:szCs w:val="24"/>
        </w:rPr>
      </w:pPr>
      <w:r w:rsidRPr="00371F41">
        <w:rPr>
          <w:rFonts w:ascii="Calibri" w:hAnsi="Calibri" w:cs="Calibri"/>
          <w:noProof/>
          <w:sz w:val="24"/>
          <w:szCs w:val="24"/>
        </w:rPr>
        <w:t>[11]</w:t>
      </w:r>
      <w:r w:rsidRPr="00371F41">
        <w:rPr>
          <w:rFonts w:ascii="Calibri" w:hAnsi="Calibri" w:cs="Calibri"/>
          <w:noProof/>
          <w:sz w:val="24"/>
          <w:szCs w:val="24"/>
        </w:rPr>
        <w:tab/>
        <w:t xml:space="preserve">T. J. Bossert and J. C. Beauvais, “Decentralization of health systems in Ghana, Zambia, Uganda and the Philippines: a comparative analysis of decision space.,” </w:t>
      </w:r>
      <w:r w:rsidRPr="00371F41">
        <w:rPr>
          <w:rFonts w:ascii="Calibri" w:hAnsi="Calibri" w:cs="Calibri"/>
          <w:i/>
          <w:iCs/>
          <w:noProof/>
          <w:sz w:val="24"/>
          <w:szCs w:val="24"/>
        </w:rPr>
        <w:t>Health Policy Plan.</w:t>
      </w:r>
      <w:r w:rsidRPr="00371F41">
        <w:rPr>
          <w:rFonts w:ascii="Calibri" w:hAnsi="Calibri" w:cs="Calibri"/>
          <w:noProof/>
          <w:sz w:val="24"/>
          <w:szCs w:val="24"/>
        </w:rPr>
        <w:t>, vol. 17, no. 1, pp. 14–31, 2002.</w:t>
      </w:r>
    </w:p>
    <w:p w14:paraId="35E6DD8A" w14:textId="77777777" w:rsidR="005D1675" w:rsidRPr="00371F41" w:rsidRDefault="005D1675" w:rsidP="005D1675">
      <w:pPr>
        <w:widowControl w:val="0"/>
        <w:autoSpaceDE w:val="0"/>
        <w:autoSpaceDN w:val="0"/>
        <w:adjustRightInd w:val="0"/>
        <w:spacing w:line="360" w:lineRule="auto"/>
        <w:ind w:left="640" w:hanging="640"/>
        <w:rPr>
          <w:rFonts w:ascii="Calibri" w:hAnsi="Calibri" w:cs="Calibri"/>
          <w:noProof/>
          <w:sz w:val="24"/>
          <w:szCs w:val="24"/>
        </w:rPr>
      </w:pPr>
      <w:r w:rsidRPr="00371F41">
        <w:rPr>
          <w:rFonts w:ascii="Calibri" w:hAnsi="Calibri" w:cs="Calibri"/>
          <w:noProof/>
          <w:sz w:val="24"/>
          <w:szCs w:val="24"/>
        </w:rPr>
        <w:t>[12]</w:t>
      </w:r>
      <w:r w:rsidRPr="00371F41">
        <w:rPr>
          <w:rFonts w:ascii="Calibri" w:hAnsi="Calibri" w:cs="Calibri"/>
          <w:noProof/>
          <w:sz w:val="24"/>
          <w:szCs w:val="24"/>
        </w:rPr>
        <w:tab/>
        <w:t xml:space="preserve">A. Mitchell and T. J. Bossert, “Decentralisation, Governance and Health-System Performance: ‘Where You Stand Depends on Where You Sit,’” </w:t>
      </w:r>
      <w:r w:rsidRPr="00371F41">
        <w:rPr>
          <w:rFonts w:ascii="Calibri" w:hAnsi="Calibri" w:cs="Calibri"/>
          <w:i/>
          <w:iCs/>
          <w:noProof/>
          <w:sz w:val="24"/>
          <w:szCs w:val="24"/>
        </w:rPr>
        <w:t>Dev. Policy Rev.</w:t>
      </w:r>
      <w:r w:rsidRPr="00371F41">
        <w:rPr>
          <w:rFonts w:ascii="Calibri" w:hAnsi="Calibri" w:cs="Calibri"/>
          <w:noProof/>
          <w:sz w:val="24"/>
          <w:szCs w:val="24"/>
        </w:rPr>
        <w:t>, vol. 28, no. 6, pp. 669–691, 2010.</w:t>
      </w:r>
    </w:p>
    <w:p w14:paraId="74CDC5CE" w14:textId="77777777" w:rsidR="005D1675" w:rsidRPr="00371F41" w:rsidRDefault="005D1675" w:rsidP="005D1675">
      <w:pPr>
        <w:widowControl w:val="0"/>
        <w:autoSpaceDE w:val="0"/>
        <w:autoSpaceDN w:val="0"/>
        <w:adjustRightInd w:val="0"/>
        <w:spacing w:line="360" w:lineRule="auto"/>
        <w:ind w:left="640" w:hanging="640"/>
        <w:rPr>
          <w:rFonts w:ascii="Calibri" w:hAnsi="Calibri" w:cs="Calibri"/>
          <w:noProof/>
          <w:sz w:val="24"/>
          <w:szCs w:val="24"/>
        </w:rPr>
      </w:pPr>
      <w:r w:rsidRPr="00371F41">
        <w:rPr>
          <w:rFonts w:ascii="Calibri" w:hAnsi="Calibri" w:cs="Calibri"/>
          <w:noProof/>
          <w:sz w:val="24"/>
          <w:szCs w:val="24"/>
        </w:rPr>
        <w:t>[13]</w:t>
      </w:r>
      <w:r w:rsidRPr="00371F41">
        <w:rPr>
          <w:rFonts w:ascii="Calibri" w:hAnsi="Calibri" w:cs="Calibri"/>
          <w:noProof/>
          <w:sz w:val="24"/>
          <w:szCs w:val="24"/>
        </w:rPr>
        <w:tab/>
        <w:t>K. Eaton, K. Kaiser, and P. Smoke, “The Political Economy of Decentralization Reforms - Implications for Aid Effectiveness,” Washington DC, 2010.</w:t>
      </w:r>
    </w:p>
    <w:p w14:paraId="152A6567" w14:textId="77777777" w:rsidR="005D1675" w:rsidRPr="00371F41" w:rsidRDefault="005D1675" w:rsidP="005D1675">
      <w:pPr>
        <w:widowControl w:val="0"/>
        <w:autoSpaceDE w:val="0"/>
        <w:autoSpaceDN w:val="0"/>
        <w:adjustRightInd w:val="0"/>
        <w:spacing w:line="360" w:lineRule="auto"/>
        <w:ind w:left="640" w:hanging="640"/>
        <w:rPr>
          <w:rFonts w:ascii="Calibri" w:hAnsi="Calibri" w:cs="Calibri"/>
          <w:noProof/>
          <w:sz w:val="24"/>
          <w:szCs w:val="24"/>
        </w:rPr>
      </w:pPr>
      <w:r w:rsidRPr="00371F41">
        <w:rPr>
          <w:rFonts w:ascii="Calibri" w:hAnsi="Calibri" w:cs="Calibri"/>
          <w:noProof/>
          <w:sz w:val="24"/>
          <w:szCs w:val="24"/>
        </w:rPr>
        <w:t>[14]</w:t>
      </w:r>
      <w:r w:rsidRPr="00371F41">
        <w:rPr>
          <w:rFonts w:ascii="Calibri" w:hAnsi="Calibri" w:cs="Calibri"/>
          <w:noProof/>
          <w:sz w:val="24"/>
          <w:szCs w:val="24"/>
        </w:rPr>
        <w:tab/>
        <w:t>National Council for Law Reporting with the Authority of the Attorney-General, “The Constitution of Kenya,” Nairobi, Kenya, 2010.</w:t>
      </w:r>
    </w:p>
    <w:p w14:paraId="1680D3BF" w14:textId="77777777" w:rsidR="005D1675" w:rsidRPr="00371F41" w:rsidRDefault="005D1675" w:rsidP="005D1675">
      <w:pPr>
        <w:widowControl w:val="0"/>
        <w:autoSpaceDE w:val="0"/>
        <w:autoSpaceDN w:val="0"/>
        <w:adjustRightInd w:val="0"/>
        <w:spacing w:line="360" w:lineRule="auto"/>
        <w:ind w:left="640" w:hanging="640"/>
        <w:rPr>
          <w:rFonts w:ascii="Calibri" w:hAnsi="Calibri" w:cs="Calibri"/>
          <w:noProof/>
          <w:sz w:val="24"/>
          <w:szCs w:val="24"/>
        </w:rPr>
      </w:pPr>
      <w:r w:rsidRPr="00371F41">
        <w:rPr>
          <w:rFonts w:ascii="Calibri" w:hAnsi="Calibri" w:cs="Calibri"/>
          <w:noProof/>
          <w:sz w:val="24"/>
          <w:szCs w:val="24"/>
        </w:rPr>
        <w:t>[15]</w:t>
      </w:r>
      <w:r w:rsidRPr="00371F41">
        <w:rPr>
          <w:rFonts w:ascii="Calibri" w:hAnsi="Calibri" w:cs="Calibri"/>
          <w:noProof/>
          <w:sz w:val="24"/>
          <w:szCs w:val="24"/>
        </w:rPr>
        <w:tab/>
        <w:t>Kenya School of Government and The World Bank, “Kenya devolution. Working paper 1-. Building Public Participation in Kenya’s devolved government,” Nairobi, Kenya, 2015.</w:t>
      </w:r>
    </w:p>
    <w:p w14:paraId="67480A1F" w14:textId="77777777" w:rsidR="005D1675" w:rsidRPr="00371F41" w:rsidRDefault="005D1675" w:rsidP="005D1675">
      <w:pPr>
        <w:widowControl w:val="0"/>
        <w:autoSpaceDE w:val="0"/>
        <w:autoSpaceDN w:val="0"/>
        <w:adjustRightInd w:val="0"/>
        <w:spacing w:line="360" w:lineRule="auto"/>
        <w:ind w:left="640" w:hanging="640"/>
        <w:rPr>
          <w:rFonts w:ascii="Calibri" w:hAnsi="Calibri" w:cs="Calibri"/>
          <w:noProof/>
          <w:sz w:val="24"/>
          <w:szCs w:val="24"/>
        </w:rPr>
      </w:pPr>
      <w:r w:rsidRPr="00371F41">
        <w:rPr>
          <w:rFonts w:ascii="Calibri" w:hAnsi="Calibri" w:cs="Calibri"/>
          <w:noProof/>
          <w:sz w:val="24"/>
          <w:szCs w:val="24"/>
        </w:rPr>
        <w:t>[16]</w:t>
      </w:r>
      <w:r w:rsidRPr="00371F41">
        <w:rPr>
          <w:rFonts w:ascii="Calibri" w:hAnsi="Calibri" w:cs="Calibri"/>
          <w:noProof/>
          <w:sz w:val="24"/>
          <w:szCs w:val="24"/>
        </w:rPr>
        <w:tab/>
        <w:t xml:space="preserve">Rosalind McCollum </w:t>
      </w:r>
      <w:r w:rsidRPr="00371F41">
        <w:rPr>
          <w:rFonts w:ascii="Calibri" w:hAnsi="Calibri" w:cs="Calibri"/>
          <w:i/>
          <w:iCs/>
          <w:noProof/>
          <w:sz w:val="24"/>
          <w:szCs w:val="24"/>
        </w:rPr>
        <w:t>et al.</w:t>
      </w:r>
      <w:r w:rsidRPr="00371F41">
        <w:rPr>
          <w:rFonts w:ascii="Calibri" w:hAnsi="Calibri" w:cs="Calibri"/>
          <w:noProof/>
          <w:sz w:val="24"/>
          <w:szCs w:val="24"/>
        </w:rPr>
        <w:t xml:space="preserve">, “Priority setting for health in the context of devolution in Kenya: implications for health equity and community-based primary care,” </w:t>
      </w:r>
      <w:r w:rsidRPr="00371F41">
        <w:rPr>
          <w:rFonts w:ascii="Calibri" w:hAnsi="Calibri" w:cs="Calibri"/>
          <w:i/>
          <w:iCs/>
          <w:noProof/>
          <w:sz w:val="24"/>
          <w:szCs w:val="24"/>
        </w:rPr>
        <w:t>Health Policy Plan.</w:t>
      </w:r>
      <w:r w:rsidRPr="00371F41">
        <w:rPr>
          <w:rFonts w:ascii="Calibri" w:hAnsi="Calibri" w:cs="Calibri"/>
          <w:noProof/>
          <w:sz w:val="24"/>
          <w:szCs w:val="24"/>
        </w:rPr>
        <w:t>, pp. 1–14, 2018.</w:t>
      </w:r>
    </w:p>
    <w:p w14:paraId="51B928E4" w14:textId="77777777" w:rsidR="005D1675" w:rsidRPr="00371F41" w:rsidRDefault="005D1675" w:rsidP="005D1675">
      <w:pPr>
        <w:widowControl w:val="0"/>
        <w:autoSpaceDE w:val="0"/>
        <w:autoSpaceDN w:val="0"/>
        <w:adjustRightInd w:val="0"/>
        <w:spacing w:line="360" w:lineRule="auto"/>
        <w:ind w:left="640" w:hanging="640"/>
        <w:rPr>
          <w:rFonts w:ascii="Calibri" w:hAnsi="Calibri" w:cs="Calibri"/>
          <w:noProof/>
          <w:sz w:val="24"/>
          <w:szCs w:val="24"/>
        </w:rPr>
      </w:pPr>
      <w:r w:rsidRPr="00371F41">
        <w:rPr>
          <w:rFonts w:ascii="Calibri" w:hAnsi="Calibri" w:cs="Calibri"/>
          <w:noProof/>
          <w:sz w:val="24"/>
          <w:szCs w:val="24"/>
        </w:rPr>
        <w:t>[17]</w:t>
      </w:r>
      <w:r w:rsidRPr="00371F41">
        <w:rPr>
          <w:rFonts w:ascii="Calibri" w:hAnsi="Calibri" w:cs="Calibri"/>
          <w:noProof/>
          <w:sz w:val="24"/>
          <w:szCs w:val="24"/>
        </w:rPr>
        <w:tab/>
        <w:t xml:space="preserve">B. Tsofa, S. Molyneux, L. Gilson, and C. Goodman, “How does decentralisation affect health sector planning and financial management? a case study of early effects of devolution in Kilifi County, Kenya,” </w:t>
      </w:r>
      <w:r w:rsidRPr="00371F41">
        <w:rPr>
          <w:rFonts w:ascii="Calibri" w:hAnsi="Calibri" w:cs="Calibri"/>
          <w:i/>
          <w:iCs/>
          <w:noProof/>
          <w:sz w:val="24"/>
          <w:szCs w:val="24"/>
        </w:rPr>
        <w:t>Int. J. Equity Health</w:t>
      </w:r>
      <w:r w:rsidRPr="00371F41">
        <w:rPr>
          <w:rFonts w:ascii="Calibri" w:hAnsi="Calibri" w:cs="Calibri"/>
          <w:noProof/>
          <w:sz w:val="24"/>
          <w:szCs w:val="24"/>
        </w:rPr>
        <w:t>, vol. 16, no. 1, p. 151, 2017.</w:t>
      </w:r>
    </w:p>
    <w:p w14:paraId="4762A6AB" w14:textId="77777777" w:rsidR="005D1675" w:rsidRPr="00371F41" w:rsidRDefault="005D1675" w:rsidP="005D1675">
      <w:pPr>
        <w:widowControl w:val="0"/>
        <w:autoSpaceDE w:val="0"/>
        <w:autoSpaceDN w:val="0"/>
        <w:adjustRightInd w:val="0"/>
        <w:spacing w:line="360" w:lineRule="auto"/>
        <w:ind w:left="640" w:hanging="640"/>
        <w:rPr>
          <w:rFonts w:ascii="Calibri" w:hAnsi="Calibri" w:cs="Calibri"/>
          <w:noProof/>
          <w:sz w:val="24"/>
          <w:szCs w:val="24"/>
        </w:rPr>
      </w:pPr>
      <w:r w:rsidRPr="00371F41">
        <w:rPr>
          <w:rFonts w:ascii="Calibri" w:hAnsi="Calibri" w:cs="Calibri"/>
          <w:noProof/>
          <w:sz w:val="24"/>
          <w:szCs w:val="24"/>
        </w:rPr>
        <w:t>[18]</w:t>
      </w:r>
      <w:r w:rsidRPr="00371F41">
        <w:rPr>
          <w:rFonts w:ascii="Calibri" w:hAnsi="Calibri" w:cs="Calibri"/>
          <w:noProof/>
          <w:sz w:val="24"/>
          <w:szCs w:val="24"/>
        </w:rPr>
        <w:tab/>
        <w:t xml:space="preserve">M. M. Nyikuri, B. Tsofa, P. Okoth, E. W. Barasa, and S. Molyneux, “‘We are toothless and hanging, but optimistic’: sub county managers’ experiences of rapid devolution in coastal Kenya,” </w:t>
      </w:r>
      <w:r w:rsidRPr="00371F41">
        <w:rPr>
          <w:rFonts w:ascii="Calibri" w:hAnsi="Calibri" w:cs="Calibri"/>
          <w:i/>
          <w:iCs/>
          <w:noProof/>
          <w:sz w:val="24"/>
          <w:szCs w:val="24"/>
        </w:rPr>
        <w:t>Int. J. Equity Health</w:t>
      </w:r>
      <w:r w:rsidRPr="00371F41">
        <w:rPr>
          <w:rFonts w:ascii="Calibri" w:hAnsi="Calibri" w:cs="Calibri"/>
          <w:noProof/>
          <w:sz w:val="24"/>
          <w:szCs w:val="24"/>
        </w:rPr>
        <w:t>, vol. 16, no. 1, p. 113, 2017.</w:t>
      </w:r>
    </w:p>
    <w:p w14:paraId="2EA0C0EB" w14:textId="77777777" w:rsidR="005D1675" w:rsidRPr="00371F41" w:rsidRDefault="005D1675" w:rsidP="005D1675">
      <w:pPr>
        <w:widowControl w:val="0"/>
        <w:autoSpaceDE w:val="0"/>
        <w:autoSpaceDN w:val="0"/>
        <w:adjustRightInd w:val="0"/>
        <w:spacing w:line="360" w:lineRule="auto"/>
        <w:ind w:left="640" w:hanging="640"/>
        <w:rPr>
          <w:rFonts w:ascii="Calibri" w:hAnsi="Calibri" w:cs="Calibri"/>
          <w:noProof/>
          <w:sz w:val="24"/>
          <w:szCs w:val="24"/>
        </w:rPr>
      </w:pPr>
      <w:r w:rsidRPr="00371F41">
        <w:rPr>
          <w:rFonts w:ascii="Calibri" w:hAnsi="Calibri" w:cs="Calibri"/>
          <w:noProof/>
          <w:sz w:val="24"/>
          <w:szCs w:val="24"/>
        </w:rPr>
        <w:t>[19]</w:t>
      </w:r>
      <w:r w:rsidRPr="00371F41">
        <w:rPr>
          <w:rFonts w:ascii="Calibri" w:hAnsi="Calibri" w:cs="Calibri"/>
          <w:noProof/>
          <w:sz w:val="24"/>
          <w:szCs w:val="24"/>
        </w:rPr>
        <w:tab/>
        <w:t xml:space="preserve">E. W. Barasa, A. M. Manyara, S. Molyneux, and B. Tsofa, “Recentralization within decentralization: County hospital autonomy under devolution in Kenya,” </w:t>
      </w:r>
      <w:r w:rsidRPr="00371F41">
        <w:rPr>
          <w:rFonts w:ascii="Calibri" w:hAnsi="Calibri" w:cs="Calibri"/>
          <w:i/>
          <w:iCs/>
          <w:noProof/>
          <w:sz w:val="24"/>
          <w:szCs w:val="24"/>
        </w:rPr>
        <w:t>PLoS One</w:t>
      </w:r>
      <w:r w:rsidRPr="00371F41">
        <w:rPr>
          <w:rFonts w:ascii="Calibri" w:hAnsi="Calibri" w:cs="Calibri"/>
          <w:noProof/>
          <w:sz w:val="24"/>
          <w:szCs w:val="24"/>
        </w:rPr>
        <w:t>, vol. 12, no. 8, pp. 1–18, 2017.</w:t>
      </w:r>
    </w:p>
    <w:p w14:paraId="6815C632" w14:textId="77777777" w:rsidR="005D1675" w:rsidRPr="00371F41" w:rsidRDefault="005D1675" w:rsidP="005D1675">
      <w:pPr>
        <w:widowControl w:val="0"/>
        <w:autoSpaceDE w:val="0"/>
        <w:autoSpaceDN w:val="0"/>
        <w:adjustRightInd w:val="0"/>
        <w:spacing w:line="360" w:lineRule="auto"/>
        <w:ind w:left="640" w:hanging="640"/>
        <w:rPr>
          <w:rFonts w:ascii="Calibri" w:hAnsi="Calibri" w:cs="Calibri"/>
          <w:noProof/>
          <w:sz w:val="24"/>
          <w:szCs w:val="24"/>
        </w:rPr>
      </w:pPr>
      <w:r w:rsidRPr="00371F41">
        <w:rPr>
          <w:rFonts w:ascii="Calibri" w:hAnsi="Calibri" w:cs="Calibri"/>
          <w:noProof/>
          <w:sz w:val="24"/>
          <w:szCs w:val="24"/>
        </w:rPr>
        <w:t>[20]</w:t>
      </w:r>
      <w:r w:rsidRPr="00371F41">
        <w:rPr>
          <w:rFonts w:ascii="Calibri" w:hAnsi="Calibri" w:cs="Calibri"/>
          <w:noProof/>
          <w:sz w:val="24"/>
          <w:szCs w:val="24"/>
        </w:rPr>
        <w:tab/>
        <w:t xml:space="preserve">E. Barasa, P. Nguhiu, and D. McIntyre, “Measuring progress towards Sustainable Development Goal 3.8 on universal health coverage in Kenya,” </w:t>
      </w:r>
      <w:r w:rsidRPr="00371F41">
        <w:rPr>
          <w:rFonts w:ascii="Calibri" w:hAnsi="Calibri" w:cs="Calibri"/>
          <w:i/>
          <w:iCs/>
          <w:noProof/>
          <w:sz w:val="24"/>
          <w:szCs w:val="24"/>
        </w:rPr>
        <w:t>BMJ Glob. Heal.</w:t>
      </w:r>
      <w:r w:rsidRPr="00371F41">
        <w:rPr>
          <w:rFonts w:ascii="Calibri" w:hAnsi="Calibri" w:cs="Calibri"/>
          <w:noProof/>
          <w:sz w:val="24"/>
          <w:szCs w:val="24"/>
        </w:rPr>
        <w:t xml:space="preserve">, vol. 3, </w:t>
      </w:r>
      <w:r w:rsidRPr="00371F41">
        <w:rPr>
          <w:rFonts w:ascii="Calibri" w:hAnsi="Calibri" w:cs="Calibri"/>
          <w:noProof/>
          <w:sz w:val="24"/>
          <w:szCs w:val="24"/>
        </w:rPr>
        <w:lastRenderedPageBreak/>
        <w:t>no. 3, p. e000904, 2018.</w:t>
      </w:r>
    </w:p>
    <w:p w14:paraId="2661494D" w14:textId="77777777" w:rsidR="005D1675" w:rsidRPr="00371F41" w:rsidRDefault="005D1675" w:rsidP="005D1675">
      <w:pPr>
        <w:widowControl w:val="0"/>
        <w:autoSpaceDE w:val="0"/>
        <w:autoSpaceDN w:val="0"/>
        <w:adjustRightInd w:val="0"/>
        <w:spacing w:line="360" w:lineRule="auto"/>
        <w:ind w:left="640" w:hanging="640"/>
        <w:rPr>
          <w:rFonts w:ascii="Calibri" w:hAnsi="Calibri" w:cs="Calibri"/>
          <w:noProof/>
          <w:sz w:val="24"/>
          <w:szCs w:val="24"/>
        </w:rPr>
      </w:pPr>
      <w:r w:rsidRPr="00371F41">
        <w:rPr>
          <w:rFonts w:ascii="Calibri" w:hAnsi="Calibri" w:cs="Calibri"/>
          <w:noProof/>
          <w:sz w:val="24"/>
          <w:szCs w:val="24"/>
        </w:rPr>
        <w:t>[21]</w:t>
      </w:r>
      <w:r w:rsidRPr="00371F41">
        <w:rPr>
          <w:rFonts w:ascii="Calibri" w:hAnsi="Calibri" w:cs="Calibri"/>
          <w:noProof/>
          <w:sz w:val="24"/>
          <w:szCs w:val="24"/>
        </w:rPr>
        <w:tab/>
        <w:t xml:space="preserve">R. McCollum, R. Limato, L. Otiso, S. Theobald, and M. Taegtmeyer, “Health system governance following devolution: comparing experiences of decentralisation in Kenya and Indonesia,” </w:t>
      </w:r>
      <w:r w:rsidRPr="00371F41">
        <w:rPr>
          <w:rFonts w:ascii="Calibri" w:hAnsi="Calibri" w:cs="Calibri"/>
          <w:i/>
          <w:iCs/>
          <w:noProof/>
          <w:sz w:val="24"/>
          <w:szCs w:val="24"/>
        </w:rPr>
        <w:t>BMJ Glob. Heal.</w:t>
      </w:r>
      <w:r w:rsidRPr="00371F41">
        <w:rPr>
          <w:rFonts w:ascii="Calibri" w:hAnsi="Calibri" w:cs="Calibri"/>
          <w:noProof/>
          <w:sz w:val="24"/>
          <w:szCs w:val="24"/>
        </w:rPr>
        <w:t>, 2018.</w:t>
      </w:r>
    </w:p>
    <w:p w14:paraId="7D45E057" w14:textId="77777777" w:rsidR="005D1675" w:rsidRPr="00371F41" w:rsidRDefault="005D1675" w:rsidP="005D1675">
      <w:pPr>
        <w:widowControl w:val="0"/>
        <w:autoSpaceDE w:val="0"/>
        <w:autoSpaceDN w:val="0"/>
        <w:adjustRightInd w:val="0"/>
        <w:spacing w:line="360" w:lineRule="auto"/>
        <w:ind w:left="640" w:hanging="640"/>
        <w:rPr>
          <w:rFonts w:ascii="Calibri" w:hAnsi="Calibri" w:cs="Calibri"/>
          <w:noProof/>
          <w:sz w:val="24"/>
          <w:szCs w:val="24"/>
        </w:rPr>
      </w:pPr>
      <w:r w:rsidRPr="00371F41">
        <w:rPr>
          <w:rFonts w:ascii="Calibri" w:hAnsi="Calibri" w:cs="Calibri"/>
          <w:noProof/>
          <w:sz w:val="24"/>
          <w:szCs w:val="24"/>
        </w:rPr>
        <w:t>[22]</w:t>
      </w:r>
      <w:r w:rsidRPr="00371F41">
        <w:rPr>
          <w:rFonts w:ascii="Calibri" w:hAnsi="Calibri" w:cs="Calibri"/>
          <w:noProof/>
          <w:sz w:val="24"/>
          <w:szCs w:val="24"/>
        </w:rPr>
        <w:tab/>
        <w:t xml:space="preserve">C. Pope and N. Mays, “Reaching the parts other methods cannot reach: an introduction to qualitative methods in health and health services research.,” </w:t>
      </w:r>
      <w:r w:rsidRPr="00371F41">
        <w:rPr>
          <w:rFonts w:ascii="Calibri" w:hAnsi="Calibri" w:cs="Calibri"/>
          <w:i/>
          <w:iCs/>
          <w:noProof/>
          <w:sz w:val="24"/>
          <w:szCs w:val="24"/>
        </w:rPr>
        <w:t>BMJ</w:t>
      </w:r>
      <w:r w:rsidRPr="00371F41">
        <w:rPr>
          <w:rFonts w:ascii="Calibri" w:hAnsi="Calibri" w:cs="Calibri"/>
          <w:noProof/>
          <w:sz w:val="24"/>
          <w:szCs w:val="24"/>
        </w:rPr>
        <w:t>, vol. 311, no. 6996, pp. 42–45, 1995.</w:t>
      </w:r>
    </w:p>
    <w:p w14:paraId="7CBC73D8" w14:textId="77777777" w:rsidR="005D1675" w:rsidRPr="00371F41" w:rsidRDefault="005D1675" w:rsidP="005D1675">
      <w:pPr>
        <w:widowControl w:val="0"/>
        <w:autoSpaceDE w:val="0"/>
        <w:autoSpaceDN w:val="0"/>
        <w:adjustRightInd w:val="0"/>
        <w:spacing w:line="360" w:lineRule="auto"/>
        <w:ind w:left="640" w:hanging="640"/>
        <w:rPr>
          <w:rFonts w:ascii="Calibri" w:hAnsi="Calibri" w:cs="Calibri"/>
          <w:noProof/>
          <w:sz w:val="24"/>
          <w:szCs w:val="24"/>
        </w:rPr>
      </w:pPr>
      <w:r w:rsidRPr="00371F41">
        <w:rPr>
          <w:rFonts w:ascii="Calibri" w:hAnsi="Calibri" w:cs="Calibri"/>
          <w:noProof/>
          <w:sz w:val="24"/>
          <w:szCs w:val="24"/>
        </w:rPr>
        <w:t>[23]</w:t>
      </w:r>
      <w:r w:rsidRPr="00371F41">
        <w:rPr>
          <w:rFonts w:ascii="Calibri" w:hAnsi="Calibri" w:cs="Calibri"/>
          <w:noProof/>
          <w:sz w:val="24"/>
          <w:szCs w:val="24"/>
        </w:rPr>
        <w:tab/>
        <w:t xml:space="preserve">E. G. Guba, “Criteria for assessing the trustworthiness of naturalistic inquiries,” </w:t>
      </w:r>
      <w:r w:rsidRPr="00371F41">
        <w:rPr>
          <w:rFonts w:ascii="Calibri" w:hAnsi="Calibri" w:cs="Calibri"/>
          <w:i/>
          <w:iCs/>
          <w:noProof/>
          <w:sz w:val="24"/>
          <w:szCs w:val="24"/>
        </w:rPr>
        <w:t>Educ. Commun. Technol.</w:t>
      </w:r>
      <w:r w:rsidRPr="00371F41">
        <w:rPr>
          <w:rFonts w:ascii="Calibri" w:hAnsi="Calibri" w:cs="Calibri"/>
          <w:noProof/>
          <w:sz w:val="24"/>
          <w:szCs w:val="24"/>
        </w:rPr>
        <w:t>, vol. 29, no. 2, pp. 75–91, 1981.</w:t>
      </w:r>
    </w:p>
    <w:p w14:paraId="64B52A9D" w14:textId="77777777" w:rsidR="005D1675" w:rsidRPr="00371F41" w:rsidRDefault="005D1675" w:rsidP="005D1675">
      <w:pPr>
        <w:widowControl w:val="0"/>
        <w:autoSpaceDE w:val="0"/>
        <w:autoSpaceDN w:val="0"/>
        <w:adjustRightInd w:val="0"/>
        <w:spacing w:line="360" w:lineRule="auto"/>
        <w:ind w:left="640" w:hanging="640"/>
        <w:rPr>
          <w:rFonts w:ascii="Calibri" w:hAnsi="Calibri" w:cs="Calibri"/>
          <w:noProof/>
          <w:sz w:val="24"/>
          <w:szCs w:val="24"/>
        </w:rPr>
      </w:pPr>
      <w:r w:rsidRPr="00371F41">
        <w:rPr>
          <w:rFonts w:ascii="Calibri" w:hAnsi="Calibri" w:cs="Calibri"/>
          <w:noProof/>
          <w:sz w:val="24"/>
          <w:szCs w:val="24"/>
        </w:rPr>
        <w:t>[24]</w:t>
      </w:r>
      <w:r w:rsidRPr="00371F41">
        <w:rPr>
          <w:rFonts w:ascii="Calibri" w:hAnsi="Calibri" w:cs="Calibri"/>
          <w:noProof/>
          <w:sz w:val="24"/>
          <w:szCs w:val="24"/>
        </w:rPr>
        <w:tab/>
        <w:t xml:space="preserve">J. Gaventa, “Finding the Spaces for Changes: A Power Analysis,” </w:t>
      </w:r>
      <w:r w:rsidRPr="00371F41">
        <w:rPr>
          <w:rFonts w:ascii="Calibri" w:hAnsi="Calibri" w:cs="Calibri"/>
          <w:i/>
          <w:iCs/>
          <w:noProof/>
          <w:sz w:val="24"/>
          <w:szCs w:val="24"/>
        </w:rPr>
        <w:t>IDS Bull.</w:t>
      </w:r>
      <w:r w:rsidRPr="00371F41">
        <w:rPr>
          <w:rFonts w:ascii="Calibri" w:hAnsi="Calibri" w:cs="Calibri"/>
          <w:noProof/>
          <w:sz w:val="24"/>
          <w:szCs w:val="24"/>
        </w:rPr>
        <w:t>, vol. 37, no. 6, pp. 23–33, 2006.</w:t>
      </w:r>
    </w:p>
    <w:p w14:paraId="1530C0B3" w14:textId="77777777" w:rsidR="005D1675" w:rsidRPr="00371F41" w:rsidRDefault="005D1675" w:rsidP="005D1675">
      <w:pPr>
        <w:widowControl w:val="0"/>
        <w:autoSpaceDE w:val="0"/>
        <w:autoSpaceDN w:val="0"/>
        <w:adjustRightInd w:val="0"/>
        <w:spacing w:line="360" w:lineRule="auto"/>
        <w:ind w:left="640" w:hanging="640"/>
        <w:rPr>
          <w:rFonts w:ascii="Calibri" w:hAnsi="Calibri" w:cs="Calibri"/>
          <w:noProof/>
          <w:sz w:val="24"/>
          <w:szCs w:val="24"/>
        </w:rPr>
      </w:pPr>
      <w:r w:rsidRPr="00371F41">
        <w:rPr>
          <w:rFonts w:ascii="Calibri" w:hAnsi="Calibri" w:cs="Calibri"/>
          <w:noProof/>
          <w:sz w:val="24"/>
          <w:szCs w:val="24"/>
        </w:rPr>
        <w:t>[25]</w:t>
      </w:r>
      <w:r w:rsidRPr="00371F41">
        <w:rPr>
          <w:rFonts w:ascii="Calibri" w:hAnsi="Calibri" w:cs="Calibri"/>
          <w:noProof/>
          <w:sz w:val="24"/>
          <w:szCs w:val="24"/>
        </w:rPr>
        <w:tab/>
        <w:t xml:space="preserve">S. Lukes, </w:t>
      </w:r>
      <w:r w:rsidRPr="00371F41">
        <w:rPr>
          <w:rFonts w:ascii="Calibri" w:hAnsi="Calibri" w:cs="Calibri"/>
          <w:i/>
          <w:iCs/>
          <w:noProof/>
          <w:sz w:val="24"/>
          <w:szCs w:val="24"/>
        </w:rPr>
        <w:t>Power A Radical View</w:t>
      </w:r>
      <w:r w:rsidRPr="00371F41">
        <w:rPr>
          <w:rFonts w:ascii="Calibri" w:hAnsi="Calibri" w:cs="Calibri"/>
          <w:noProof/>
          <w:sz w:val="24"/>
          <w:szCs w:val="24"/>
        </w:rPr>
        <w:t>. London: Macmillan Press Ltd, 1974.</w:t>
      </w:r>
    </w:p>
    <w:p w14:paraId="0A5D4994" w14:textId="77777777" w:rsidR="005D1675" w:rsidRPr="00371F41" w:rsidRDefault="005D1675" w:rsidP="005D1675">
      <w:pPr>
        <w:widowControl w:val="0"/>
        <w:autoSpaceDE w:val="0"/>
        <w:autoSpaceDN w:val="0"/>
        <w:adjustRightInd w:val="0"/>
        <w:spacing w:line="360" w:lineRule="auto"/>
        <w:ind w:left="640" w:hanging="640"/>
        <w:rPr>
          <w:rFonts w:ascii="Calibri" w:hAnsi="Calibri" w:cs="Calibri"/>
          <w:noProof/>
          <w:sz w:val="24"/>
          <w:szCs w:val="24"/>
        </w:rPr>
      </w:pPr>
      <w:r w:rsidRPr="00371F41">
        <w:rPr>
          <w:rFonts w:ascii="Calibri" w:hAnsi="Calibri" w:cs="Calibri"/>
          <w:noProof/>
          <w:sz w:val="24"/>
          <w:szCs w:val="24"/>
        </w:rPr>
        <w:t>[26]</w:t>
      </w:r>
      <w:r w:rsidRPr="00371F41">
        <w:rPr>
          <w:rFonts w:ascii="Calibri" w:hAnsi="Calibri" w:cs="Calibri"/>
          <w:noProof/>
          <w:sz w:val="24"/>
          <w:szCs w:val="24"/>
        </w:rPr>
        <w:tab/>
        <w:t>J. Simpson, “Everyone Belongs: A toolkit for applying intersectionality,” Ottawa, Canada, 2009.</w:t>
      </w:r>
    </w:p>
    <w:p w14:paraId="37DC6F3C" w14:textId="77777777" w:rsidR="005D1675" w:rsidRPr="00371F41" w:rsidRDefault="005D1675" w:rsidP="005D1675">
      <w:pPr>
        <w:widowControl w:val="0"/>
        <w:autoSpaceDE w:val="0"/>
        <w:autoSpaceDN w:val="0"/>
        <w:adjustRightInd w:val="0"/>
        <w:spacing w:line="360" w:lineRule="auto"/>
        <w:ind w:left="640" w:hanging="640"/>
        <w:rPr>
          <w:rFonts w:ascii="Calibri" w:hAnsi="Calibri" w:cs="Calibri"/>
          <w:noProof/>
          <w:sz w:val="24"/>
          <w:szCs w:val="24"/>
        </w:rPr>
      </w:pPr>
      <w:r w:rsidRPr="00371F41">
        <w:rPr>
          <w:rFonts w:ascii="Calibri" w:hAnsi="Calibri" w:cs="Calibri"/>
          <w:noProof/>
          <w:sz w:val="24"/>
          <w:szCs w:val="24"/>
        </w:rPr>
        <w:t>[27]</w:t>
      </w:r>
      <w:r w:rsidRPr="00371F41">
        <w:rPr>
          <w:rFonts w:ascii="Calibri" w:hAnsi="Calibri" w:cs="Calibri"/>
          <w:noProof/>
          <w:sz w:val="24"/>
          <w:szCs w:val="24"/>
        </w:rPr>
        <w:tab/>
        <w:t xml:space="preserve">J. Ritchie and J. Lewis, “The Foundations of Qualitative Research,” </w:t>
      </w:r>
      <w:r w:rsidRPr="00371F41">
        <w:rPr>
          <w:rFonts w:ascii="Calibri" w:hAnsi="Calibri" w:cs="Calibri"/>
          <w:i/>
          <w:iCs/>
          <w:noProof/>
          <w:sz w:val="24"/>
          <w:szCs w:val="24"/>
        </w:rPr>
        <w:t>Qual. Res. Pract. A Guid. Soc. Sci. students Res.</w:t>
      </w:r>
      <w:r w:rsidRPr="00371F41">
        <w:rPr>
          <w:rFonts w:ascii="Calibri" w:hAnsi="Calibri" w:cs="Calibri"/>
          <w:noProof/>
          <w:sz w:val="24"/>
          <w:szCs w:val="24"/>
        </w:rPr>
        <w:t>, pp. 2–10, 2003.</w:t>
      </w:r>
    </w:p>
    <w:p w14:paraId="1EA41AAE" w14:textId="77777777" w:rsidR="005D1675" w:rsidRPr="00371F41" w:rsidRDefault="005D1675" w:rsidP="005D1675">
      <w:pPr>
        <w:widowControl w:val="0"/>
        <w:autoSpaceDE w:val="0"/>
        <w:autoSpaceDN w:val="0"/>
        <w:adjustRightInd w:val="0"/>
        <w:spacing w:line="360" w:lineRule="auto"/>
        <w:ind w:left="640" w:hanging="640"/>
        <w:rPr>
          <w:rFonts w:ascii="Calibri" w:hAnsi="Calibri" w:cs="Calibri"/>
          <w:noProof/>
          <w:sz w:val="24"/>
          <w:szCs w:val="24"/>
        </w:rPr>
      </w:pPr>
      <w:r w:rsidRPr="00371F41">
        <w:rPr>
          <w:rFonts w:ascii="Calibri" w:hAnsi="Calibri" w:cs="Calibri"/>
          <w:noProof/>
          <w:sz w:val="24"/>
          <w:szCs w:val="24"/>
        </w:rPr>
        <w:t>[28]</w:t>
      </w:r>
      <w:r w:rsidRPr="00371F41">
        <w:rPr>
          <w:rFonts w:ascii="Calibri" w:hAnsi="Calibri" w:cs="Calibri"/>
          <w:noProof/>
          <w:sz w:val="24"/>
          <w:szCs w:val="24"/>
        </w:rPr>
        <w:tab/>
        <w:t xml:space="preserve">A. Kuper, S. Reeves, and W. Levinson, “An introduction to reading and appraising qualitative research,” </w:t>
      </w:r>
      <w:r w:rsidRPr="00371F41">
        <w:rPr>
          <w:rFonts w:ascii="Calibri" w:hAnsi="Calibri" w:cs="Calibri"/>
          <w:i/>
          <w:iCs/>
          <w:noProof/>
          <w:sz w:val="24"/>
          <w:szCs w:val="24"/>
        </w:rPr>
        <w:t>BMJ. Br. Med. J.</w:t>
      </w:r>
      <w:r w:rsidRPr="00371F41">
        <w:rPr>
          <w:rFonts w:ascii="Calibri" w:hAnsi="Calibri" w:cs="Calibri"/>
          <w:noProof/>
          <w:sz w:val="24"/>
          <w:szCs w:val="24"/>
        </w:rPr>
        <w:t>, pp. 404–409, 2008.</w:t>
      </w:r>
    </w:p>
    <w:p w14:paraId="18A03C70" w14:textId="77777777" w:rsidR="005D1675" w:rsidRPr="00371F41" w:rsidRDefault="005D1675" w:rsidP="005D1675">
      <w:pPr>
        <w:widowControl w:val="0"/>
        <w:autoSpaceDE w:val="0"/>
        <w:autoSpaceDN w:val="0"/>
        <w:adjustRightInd w:val="0"/>
        <w:spacing w:line="360" w:lineRule="auto"/>
        <w:ind w:left="640" w:hanging="640"/>
        <w:rPr>
          <w:rFonts w:ascii="Calibri" w:hAnsi="Calibri" w:cs="Calibri"/>
          <w:noProof/>
          <w:sz w:val="24"/>
          <w:szCs w:val="24"/>
        </w:rPr>
      </w:pPr>
      <w:r w:rsidRPr="00371F41">
        <w:rPr>
          <w:rFonts w:ascii="Calibri" w:hAnsi="Calibri" w:cs="Calibri"/>
          <w:noProof/>
          <w:sz w:val="24"/>
          <w:szCs w:val="24"/>
        </w:rPr>
        <w:t>[29]</w:t>
      </w:r>
      <w:r w:rsidRPr="00371F41">
        <w:rPr>
          <w:rFonts w:ascii="Calibri" w:hAnsi="Calibri" w:cs="Calibri"/>
          <w:noProof/>
          <w:sz w:val="24"/>
          <w:szCs w:val="24"/>
        </w:rPr>
        <w:tab/>
        <w:t>S. O. Akoth, “Challenges of Nationhood : Identities , citizenship and belonging under Kenya ’ s new Constitution,” Nairobi, Kenya, 2011.</w:t>
      </w:r>
    </w:p>
    <w:p w14:paraId="563B4324" w14:textId="77777777" w:rsidR="005D1675" w:rsidRPr="00371F41" w:rsidRDefault="005D1675" w:rsidP="005D1675">
      <w:pPr>
        <w:widowControl w:val="0"/>
        <w:autoSpaceDE w:val="0"/>
        <w:autoSpaceDN w:val="0"/>
        <w:adjustRightInd w:val="0"/>
        <w:spacing w:line="360" w:lineRule="auto"/>
        <w:ind w:left="640" w:hanging="640"/>
        <w:rPr>
          <w:rFonts w:ascii="Calibri" w:hAnsi="Calibri" w:cs="Calibri"/>
          <w:noProof/>
          <w:sz w:val="24"/>
          <w:szCs w:val="24"/>
        </w:rPr>
      </w:pPr>
      <w:r w:rsidRPr="00371F41">
        <w:rPr>
          <w:rFonts w:ascii="Calibri" w:hAnsi="Calibri" w:cs="Calibri"/>
          <w:noProof/>
          <w:sz w:val="24"/>
          <w:szCs w:val="24"/>
        </w:rPr>
        <w:t>[30]</w:t>
      </w:r>
      <w:r w:rsidRPr="00371F41">
        <w:rPr>
          <w:rFonts w:ascii="Calibri" w:hAnsi="Calibri" w:cs="Calibri"/>
          <w:noProof/>
          <w:sz w:val="24"/>
          <w:szCs w:val="24"/>
        </w:rPr>
        <w:tab/>
        <w:t>D. W. Brinkerhoff and T. J. Bossert, “Health Governance: Concepts, Experience, and Programming Options,” 2008.</w:t>
      </w:r>
    </w:p>
    <w:p w14:paraId="3A8BAD98" w14:textId="77777777" w:rsidR="005D1675" w:rsidRPr="00371F41" w:rsidRDefault="005D1675" w:rsidP="005D1675">
      <w:pPr>
        <w:widowControl w:val="0"/>
        <w:autoSpaceDE w:val="0"/>
        <w:autoSpaceDN w:val="0"/>
        <w:adjustRightInd w:val="0"/>
        <w:spacing w:line="360" w:lineRule="auto"/>
        <w:ind w:left="640" w:hanging="640"/>
        <w:rPr>
          <w:rFonts w:ascii="Calibri" w:hAnsi="Calibri" w:cs="Calibri"/>
          <w:noProof/>
          <w:sz w:val="24"/>
          <w:szCs w:val="24"/>
        </w:rPr>
      </w:pPr>
      <w:r w:rsidRPr="00371F41">
        <w:rPr>
          <w:rFonts w:ascii="Calibri" w:hAnsi="Calibri" w:cs="Calibri"/>
          <w:noProof/>
          <w:sz w:val="24"/>
          <w:szCs w:val="24"/>
        </w:rPr>
        <w:t>[31]</w:t>
      </w:r>
      <w:r w:rsidRPr="00371F41">
        <w:rPr>
          <w:rFonts w:ascii="Calibri" w:hAnsi="Calibri" w:cs="Calibri"/>
          <w:noProof/>
          <w:sz w:val="24"/>
          <w:szCs w:val="24"/>
        </w:rPr>
        <w:tab/>
        <w:t xml:space="preserve">B. Tsofa, C. Goodman, L. Gilson, and S. Molyneux, “Devolution and its effects on health workforce and commodities management - Early implementation experiences in Kilifi County, Kenya Lucy Gilson,” </w:t>
      </w:r>
      <w:r w:rsidRPr="00371F41">
        <w:rPr>
          <w:rFonts w:ascii="Calibri" w:hAnsi="Calibri" w:cs="Calibri"/>
          <w:i/>
          <w:iCs/>
          <w:noProof/>
          <w:sz w:val="24"/>
          <w:szCs w:val="24"/>
        </w:rPr>
        <w:t>Int. J. Equity Health</w:t>
      </w:r>
      <w:r w:rsidRPr="00371F41">
        <w:rPr>
          <w:rFonts w:ascii="Calibri" w:hAnsi="Calibri" w:cs="Calibri"/>
          <w:noProof/>
          <w:sz w:val="24"/>
          <w:szCs w:val="24"/>
        </w:rPr>
        <w:t>, vol. 16, no. 1, pp. 1–13, 2017.</w:t>
      </w:r>
    </w:p>
    <w:p w14:paraId="1B8F812E" w14:textId="77777777" w:rsidR="005D1675" w:rsidRPr="00371F41" w:rsidRDefault="005D1675" w:rsidP="005D1675">
      <w:pPr>
        <w:widowControl w:val="0"/>
        <w:autoSpaceDE w:val="0"/>
        <w:autoSpaceDN w:val="0"/>
        <w:adjustRightInd w:val="0"/>
        <w:spacing w:line="360" w:lineRule="auto"/>
        <w:ind w:left="640" w:hanging="640"/>
        <w:rPr>
          <w:rFonts w:ascii="Calibri" w:hAnsi="Calibri" w:cs="Calibri"/>
          <w:noProof/>
          <w:sz w:val="24"/>
          <w:szCs w:val="24"/>
        </w:rPr>
      </w:pPr>
      <w:r w:rsidRPr="00371F41">
        <w:rPr>
          <w:rFonts w:ascii="Calibri" w:hAnsi="Calibri" w:cs="Calibri"/>
          <w:noProof/>
          <w:sz w:val="24"/>
          <w:szCs w:val="24"/>
        </w:rPr>
        <w:t>[32]</w:t>
      </w:r>
      <w:r w:rsidRPr="00371F41">
        <w:rPr>
          <w:rFonts w:ascii="Calibri" w:hAnsi="Calibri" w:cs="Calibri"/>
          <w:noProof/>
          <w:sz w:val="24"/>
          <w:szCs w:val="24"/>
        </w:rPr>
        <w:tab/>
        <w:t xml:space="preserve">M. Goddard, K. Hauck, and P. C. Smith, “Priority setting in health - a political economy perspective.,” </w:t>
      </w:r>
      <w:r w:rsidRPr="00371F41">
        <w:rPr>
          <w:rFonts w:ascii="Calibri" w:hAnsi="Calibri" w:cs="Calibri"/>
          <w:i/>
          <w:iCs/>
          <w:noProof/>
          <w:sz w:val="24"/>
          <w:szCs w:val="24"/>
        </w:rPr>
        <w:t>Health Econ. Policy. Law</w:t>
      </w:r>
      <w:r w:rsidRPr="00371F41">
        <w:rPr>
          <w:rFonts w:ascii="Calibri" w:hAnsi="Calibri" w:cs="Calibri"/>
          <w:noProof/>
          <w:sz w:val="24"/>
          <w:szCs w:val="24"/>
        </w:rPr>
        <w:t>, vol. 1, no. Pt 1, pp. 79–90, 2006.</w:t>
      </w:r>
    </w:p>
    <w:p w14:paraId="6B5B76D5" w14:textId="77777777" w:rsidR="005D1675" w:rsidRPr="00371F41" w:rsidRDefault="005D1675" w:rsidP="005D1675">
      <w:pPr>
        <w:widowControl w:val="0"/>
        <w:autoSpaceDE w:val="0"/>
        <w:autoSpaceDN w:val="0"/>
        <w:adjustRightInd w:val="0"/>
        <w:spacing w:line="360" w:lineRule="auto"/>
        <w:ind w:left="640" w:hanging="640"/>
        <w:rPr>
          <w:rFonts w:ascii="Calibri" w:hAnsi="Calibri" w:cs="Calibri"/>
          <w:noProof/>
          <w:sz w:val="24"/>
          <w:szCs w:val="24"/>
        </w:rPr>
      </w:pPr>
      <w:r w:rsidRPr="00371F41">
        <w:rPr>
          <w:rFonts w:ascii="Calibri" w:hAnsi="Calibri" w:cs="Calibri"/>
          <w:noProof/>
          <w:sz w:val="24"/>
          <w:szCs w:val="24"/>
        </w:rPr>
        <w:lastRenderedPageBreak/>
        <w:t>[33]</w:t>
      </w:r>
      <w:r w:rsidRPr="00371F41">
        <w:rPr>
          <w:rFonts w:ascii="Calibri" w:hAnsi="Calibri" w:cs="Calibri"/>
          <w:noProof/>
          <w:sz w:val="24"/>
          <w:szCs w:val="24"/>
        </w:rPr>
        <w:tab/>
        <w:t xml:space="preserve">E. Pisani, M. O. Kok, and K. Nugroho, “Indonesia ’ s road to universal health coverage : a political journey,” </w:t>
      </w:r>
      <w:r w:rsidRPr="00371F41">
        <w:rPr>
          <w:rFonts w:ascii="Calibri" w:hAnsi="Calibri" w:cs="Calibri"/>
          <w:i/>
          <w:iCs/>
          <w:noProof/>
          <w:sz w:val="24"/>
          <w:szCs w:val="24"/>
        </w:rPr>
        <w:t>Heal. Policy &amp;Planning Adv. Access</w:t>
      </w:r>
      <w:r w:rsidRPr="00371F41">
        <w:rPr>
          <w:rFonts w:ascii="Calibri" w:hAnsi="Calibri" w:cs="Calibri"/>
          <w:noProof/>
          <w:sz w:val="24"/>
          <w:szCs w:val="24"/>
        </w:rPr>
        <w:t>, pp. 1–10, 2016.</w:t>
      </w:r>
    </w:p>
    <w:p w14:paraId="2EEAC144" w14:textId="77777777" w:rsidR="005D1675" w:rsidRPr="00371F41" w:rsidRDefault="005D1675" w:rsidP="005D1675">
      <w:pPr>
        <w:widowControl w:val="0"/>
        <w:autoSpaceDE w:val="0"/>
        <w:autoSpaceDN w:val="0"/>
        <w:adjustRightInd w:val="0"/>
        <w:spacing w:line="360" w:lineRule="auto"/>
        <w:ind w:left="640" w:hanging="640"/>
        <w:rPr>
          <w:rFonts w:ascii="Calibri" w:hAnsi="Calibri" w:cs="Calibri"/>
          <w:noProof/>
          <w:sz w:val="24"/>
          <w:szCs w:val="24"/>
        </w:rPr>
      </w:pPr>
      <w:r w:rsidRPr="00371F41">
        <w:rPr>
          <w:rFonts w:ascii="Calibri" w:hAnsi="Calibri" w:cs="Calibri"/>
          <w:noProof/>
          <w:sz w:val="24"/>
          <w:szCs w:val="24"/>
        </w:rPr>
        <w:t>[34]</w:t>
      </w:r>
      <w:r w:rsidRPr="00371F41">
        <w:rPr>
          <w:rFonts w:ascii="Calibri" w:hAnsi="Calibri" w:cs="Calibri"/>
          <w:noProof/>
          <w:sz w:val="24"/>
          <w:szCs w:val="24"/>
        </w:rPr>
        <w:tab/>
        <w:t>F. Purwaningrum, A. Yoganingrum, F. McDonald, S. D. Short, and D. Ariani, “Health governance in the local level: The case of decentralization, planning and accesibility in Gunung Kidul, Indonesia,” Copenhagen, 2010.</w:t>
      </w:r>
    </w:p>
    <w:p w14:paraId="7F051927" w14:textId="77777777" w:rsidR="005D1675" w:rsidRPr="00371F41" w:rsidRDefault="005D1675" w:rsidP="005D1675">
      <w:pPr>
        <w:widowControl w:val="0"/>
        <w:autoSpaceDE w:val="0"/>
        <w:autoSpaceDN w:val="0"/>
        <w:adjustRightInd w:val="0"/>
        <w:spacing w:line="360" w:lineRule="auto"/>
        <w:ind w:left="640" w:hanging="640"/>
        <w:rPr>
          <w:rFonts w:ascii="Calibri" w:hAnsi="Calibri" w:cs="Calibri"/>
          <w:noProof/>
          <w:sz w:val="24"/>
          <w:szCs w:val="24"/>
        </w:rPr>
      </w:pPr>
      <w:r w:rsidRPr="00371F41">
        <w:rPr>
          <w:rFonts w:ascii="Calibri" w:hAnsi="Calibri" w:cs="Calibri"/>
          <w:noProof/>
          <w:sz w:val="24"/>
          <w:szCs w:val="24"/>
        </w:rPr>
        <w:t>[35]</w:t>
      </w:r>
      <w:r w:rsidRPr="00371F41">
        <w:rPr>
          <w:rFonts w:ascii="Calibri" w:hAnsi="Calibri" w:cs="Calibri"/>
          <w:noProof/>
          <w:sz w:val="24"/>
          <w:szCs w:val="24"/>
        </w:rPr>
        <w:tab/>
        <w:t xml:space="preserve">S. M. Cleary, S. Molyneux, and L. Gilson, “Resources, attitudes and culture: an understanding of the factors that influence the functioning of accountability mechanisms in primary health care settings,” </w:t>
      </w:r>
      <w:r w:rsidRPr="00371F41">
        <w:rPr>
          <w:rFonts w:ascii="Calibri" w:hAnsi="Calibri" w:cs="Calibri"/>
          <w:i/>
          <w:iCs/>
          <w:noProof/>
          <w:sz w:val="24"/>
          <w:szCs w:val="24"/>
        </w:rPr>
        <w:t>BMC Health Serv. Res.</w:t>
      </w:r>
      <w:r w:rsidRPr="00371F41">
        <w:rPr>
          <w:rFonts w:ascii="Calibri" w:hAnsi="Calibri" w:cs="Calibri"/>
          <w:noProof/>
          <w:sz w:val="24"/>
          <w:szCs w:val="24"/>
        </w:rPr>
        <w:t>, vol. 13, no. 1, p. 320, 2013.</w:t>
      </w:r>
    </w:p>
    <w:p w14:paraId="01A2EA01" w14:textId="77777777" w:rsidR="005D1675" w:rsidRPr="00371F41" w:rsidRDefault="005D1675" w:rsidP="005D1675">
      <w:pPr>
        <w:widowControl w:val="0"/>
        <w:autoSpaceDE w:val="0"/>
        <w:autoSpaceDN w:val="0"/>
        <w:adjustRightInd w:val="0"/>
        <w:spacing w:line="360" w:lineRule="auto"/>
        <w:ind w:left="640" w:hanging="640"/>
        <w:rPr>
          <w:rFonts w:ascii="Calibri" w:hAnsi="Calibri" w:cs="Calibri"/>
          <w:noProof/>
          <w:sz w:val="24"/>
          <w:szCs w:val="24"/>
        </w:rPr>
      </w:pPr>
      <w:r w:rsidRPr="00371F41">
        <w:rPr>
          <w:rFonts w:ascii="Calibri" w:hAnsi="Calibri" w:cs="Calibri"/>
          <w:noProof/>
          <w:sz w:val="24"/>
          <w:szCs w:val="24"/>
        </w:rPr>
        <w:t>[36]</w:t>
      </w:r>
      <w:r w:rsidRPr="00371F41">
        <w:rPr>
          <w:rFonts w:ascii="Calibri" w:hAnsi="Calibri" w:cs="Calibri"/>
          <w:noProof/>
          <w:sz w:val="24"/>
          <w:szCs w:val="24"/>
        </w:rPr>
        <w:tab/>
        <w:t>E. McGibbon and M. C, “Applying Intersectionality &amp; Complexity Theory to Address the Social Determinants of Women’s Health,” Nova Scotia, Canada, 2013.</w:t>
      </w:r>
    </w:p>
    <w:p w14:paraId="61F7CD27" w14:textId="77777777" w:rsidR="005D1675" w:rsidRPr="00371F41" w:rsidRDefault="005D1675" w:rsidP="005D1675">
      <w:pPr>
        <w:widowControl w:val="0"/>
        <w:autoSpaceDE w:val="0"/>
        <w:autoSpaceDN w:val="0"/>
        <w:adjustRightInd w:val="0"/>
        <w:spacing w:line="360" w:lineRule="auto"/>
        <w:ind w:left="640" w:hanging="640"/>
        <w:rPr>
          <w:rFonts w:ascii="Calibri" w:hAnsi="Calibri" w:cs="Calibri"/>
          <w:noProof/>
          <w:sz w:val="24"/>
          <w:szCs w:val="24"/>
        </w:rPr>
      </w:pPr>
      <w:r w:rsidRPr="00371F41">
        <w:rPr>
          <w:rFonts w:ascii="Calibri" w:hAnsi="Calibri" w:cs="Calibri"/>
          <w:noProof/>
          <w:sz w:val="24"/>
          <w:szCs w:val="24"/>
        </w:rPr>
        <w:t>[37]</w:t>
      </w:r>
      <w:r w:rsidRPr="00371F41">
        <w:rPr>
          <w:rFonts w:ascii="Calibri" w:hAnsi="Calibri" w:cs="Calibri"/>
          <w:noProof/>
          <w:sz w:val="24"/>
          <w:szCs w:val="24"/>
        </w:rPr>
        <w:tab/>
        <w:t xml:space="preserve">A. Cornell and M. D’Arcy, “Plus ça change ? County-level politics in Kenya after devolution,” </w:t>
      </w:r>
      <w:r w:rsidRPr="00371F41">
        <w:rPr>
          <w:rFonts w:ascii="Calibri" w:hAnsi="Calibri" w:cs="Calibri"/>
          <w:i/>
          <w:iCs/>
          <w:noProof/>
          <w:sz w:val="24"/>
          <w:szCs w:val="24"/>
        </w:rPr>
        <w:t>J. East. African Stud.</w:t>
      </w:r>
      <w:r w:rsidRPr="00371F41">
        <w:rPr>
          <w:rFonts w:ascii="Calibri" w:hAnsi="Calibri" w:cs="Calibri"/>
          <w:noProof/>
          <w:sz w:val="24"/>
          <w:szCs w:val="24"/>
        </w:rPr>
        <w:t>, vol. 8, no. 1, pp. 173–191, 2014.</w:t>
      </w:r>
    </w:p>
    <w:p w14:paraId="7A863220" w14:textId="77777777" w:rsidR="005D1675" w:rsidRPr="00371F41" w:rsidRDefault="005D1675" w:rsidP="005D1675">
      <w:pPr>
        <w:widowControl w:val="0"/>
        <w:autoSpaceDE w:val="0"/>
        <w:autoSpaceDN w:val="0"/>
        <w:adjustRightInd w:val="0"/>
        <w:spacing w:line="360" w:lineRule="auto"/>
        <w:ind w:left="640" w:hanging="640"/>
        <w:rPr>
          <w:rFonts w:ascii="Calibri" w:hAnsi="Calibri" w:cs="Calibri"/>
          <w:noProof/>
          <w:sz w:val="24"/>
          <w:szCs w:val="24"/>
        </w:rPr>
      </w:pPr>
      <w:r w:rsidRPr="00371F41">
        <w:rPr>
          <w:rFonts w:ascii="Calibri" w:hAnsi="Calibri" w:cs="Calibri"/>
          <w:noProof/>
          <w:sz w:val="24"/>
          <w:szCs w:val="24"/>
        </w:rPr>
        <w:t>[38]</w:t>
      </w:r>
      <w:r w:rsidRPr="00371F41">
        <w:rPr>
          <w:rFonts w:ascii="Calibri" w:hAnsi="Calibri" w:cs="Calibri"/>
          <w:noProof/>
          <w:sz w:val="24"/>
          <w:szCs w:val="24"/>
        </w:rPr>
        <w:tab/>
        <w:t xml:space="preserve">M. D’Arcy and A. Cornell, “Devolution and corruption in Kenya: everyone’s turn to eat?,” </w:t>
      </w:r>
      <w:r w:rsidRPr="00371F41">
        <w:rPr>
          <w:rFonts w:ascii="Calibri" w:hAnsi="Calibri" w:cs="Calibri"/>
          <w:i/>
          <w:iCs/>
          <w:noProof/>
          <w:sz w:val="24"/>
          <w:szCs w:val="24"/>
        </w:rPr>
        <w:t>Afr. Aff. (Lond).</w:t>
      </w:r>
      <w:r w:rsidRPr="00371F41">
        <w:rPr>
          <w:rFonts w:ascii="Calibri" w:hAnsi="Calibri" w:cs="Calibri"/>
          <w:noProof/>
          <w:sz w:val="24"/>
          <w:szCs w:val="24"/>
        </w:rPr>
        <w:t>, vol. 115, no. 459, pp. 246–273, 2016.</w:t>
      </w:r>
    </w:p>
    <w:p w14:paraId="093DDC95" w14:textId="77777777" w:rsidR="005D1675" w:rsidRPr="00371F41" w:rsidRDefault="005D1675" w:rsidP="005D1675">
      <w:pPr>
        <w:widowControl w:val="0"/>
        <w:autoSpaceDE w:val="0"/>
        <w:autoSpaceDN w:val="0"/>
        <w:adjustRightInd w:val="0"/>
        <w:spacing w:line="360" w:lineRule="auto"/>
        <w:ind w:left="640" w:hanging="640"/>
        <w:rPr>
          <w:rFonts w:ascii="Calibri" w:hAnsi="Calibri" w:cs="Calibri"/>
          <w:noProof/>
          <w:sz w:val="24"/>
          <w:szCs w:val="24"/>
        </w:rPr>
      </w:pPr>
      <w:r w:rsidRPr="00371F41">
        <w:rPr>
          <w:rFonts w:ascii="Calibri" w:hAnsi="Calibri" w:cs="Calibri"/>
          <w:noProof/>
          <w:sz w:val="24"/>
          <w:szCs w:val="24"/>
        </w:rPr>
        <w:t>[39]</w:t>
      </w:r>
      <w:r w:rsidRPr="00371F41">
        <w:rPr>
          <w:rFonts w:ascii="Calibri" w:hAnsi="Calibri" w:cs="Calibri"/>
          <w:noProof/>
          <w:sz w:val="24"/>
          <w:szCs w:val="24"/>
        </w:rPr>
        <w:tab/>
        <w:t xml:space="preserve">G. Frumence, T. Nyamhanga, M. Mwangu, and A.-K. Hurtig, “Challenges to the implementation of health sector decentralization in Tanzania: experiences from Kongwa district council.,” </w:t>
      </w:r>
      <w:r w:rsidRPr="00371F41">
        <w:rPr>
          <w:rFonts w:ascii="Calibri" w:hAnsi="Calibri" w:cs="Calibri"/>
          <w:i/>
          <w:iCs/>
          <w:noProof/>
          <w:sz w:val="24"/>
          <w:szCs w:val="24"/>
        </w:rPr>
        <w:t>Glob. Health Action</w:t>
      </w:r>
      <w:r w:rsidRPr="00371F41">
        <w:rPr>
          <w:rFonts w:ascii="Calibri" w:hAnsi="Calibri" w:cs="Calibri"/>
          <w:noProof/>
          <w:sz w:val="24"/>
          <w:szCs w:val="24"/>
        </w:rPr>
        <w:t>, vol. 6, no. 14, pp. 1–11, Jan. 2012.</w:t>
      </w:r>
    </w:p>
    <w:p w14:paraId="2543E36C" w14:textId="77777777" w:rsidR="005D1675" w:rsidRPr="00371F41" w:rsidRDefault="005D1675" w:rsidP="005D1675">
      <w:pPr>
        <w:widowControl w:val="0"/>
        <w:autoSpaceDE w:val="0"/>
        <w:autoSpaceDN w:val="0"/>
        <w:adjustRightInd w:val="0"/>
        <w:spacing w:line="360" w:lineRule="auto"/>
        <w:ind w:left="640" w:hanging="640"/>
        <w:rPr>
          <w:rFonts w:ascii="Calibri" w:hAnsi="Calibri" w:cs="Calibri"/>
          <w:noProof/>
          <w:sz w:val="24"/>
          <w:szCs w:val="24"/>
        </w:rPr>
      </w:pPr>
      <w:r w:rsidRPr="00371F41">
        <w:rPr>
          <w:rFonts w:ascii="Calibri" w:hAnsi="Calibri" w:cs="Calibri"/>
          <w:noProof/>
          <w:sz w:val="24"/>
          <w:szCs w:val="24"/>
        </w:rPr>
        <w:t>[40]</w:t>
      </w:r>
      <w:r w:rsidRPr="00371F41">
        <w:rPr>
          <w:rFonts w:ascii="Calibri" w:hAnsi="Calibri" w:cs="Calibri"/>
          <w:noProof/>
          <w:sz w:val="24"/>
          <w:szCs w:val="24"/>
        </w:rPr>
        <w:tab/>
        <w:t>World Health Organization (WHO), “Closing the gap: policy into practice on social determinants of health: discussion paper,” Rio De Janeiro, 2011.</w:t>
      </w:r>
    </w:p>
    <w:p w14:paraId="38786EEA" w14:textId="77777777" w:rsidR="005D1675" w:rsidRPr="00371F41" w:rsidRDefault="005D1675" w:rsidP="005D1675">
      <w:pPr>
        <w:widowControl w:val="0"/>
        <w:autoSpaceDE w:val="0"/>
        <w:autoSpaceDN w:val="0"/>
        <w:adjustRightInd w:val="0"/>
        <w:spacing w:line="360" w:lineRule="auto"/>
        <w:ind w:left="640" w:hanging="640"/>
        <w:rPr>
          <w:rFonts w:ascii="Calibri" w:hAnsi="Calibri" w:cs="Calibri"/>
          <w:noProof/>
          <w:sz w:val="24"/>
        </w:rPr>
      </w:pPr>
      <w:r w:rsidRPr="00371F41">
        <w:rPr>
          <w:rFonts w:ascii="Calibri" w:hAnsi="Calibri" w:cs="Calibri"/>
          <w:noProof/>
          <w:sz w:val="24"/>
          <w:szCs w:val="24"/>
        </w:rPr>
        <w:t>[41]</w:t>
      </w:r>
      <w:r w:rsidRPr="00371F41">
        <w:rPr>
          <w:rFonts w:ascii="Calibri" w:hAnsi="Calibri" w:cs="Calibri"/>
          <w:noProof/>
          <w:sz w:val="24"/>
          <w:szCs w:val="24"/>
        </w:rPr>
        <w:tab/>
        <w:t>J. Lakin and M. Nyagaka, “Deliberating Budgets. How public deliberation can move us beyond the public participation rhetoric,” Nairobi, Kenya, 2016.</w:t>
      </w:r>
    </w:p>
    <w:p w14:paraId="5F84CC40" w14:textId="7A4B32B5" w:rsidR="00A06C64" w:rsidRPr="00371F41" w:rsidRDefault="00A06C64" w:rsidP="00794231">
      <w:pPr>
        <w:spacing w:line="360" w:lineRule="auto"/>
        <w:jc w:val="both"/>
        <w:rPr>
          <w:sz w:val="24"/>
          <w:szCs w:val="24"/>
        </w:rPr>
      </w:pPr>
      <w:r w:rsidRPr="00371F41">
        <w:rPr>
          <w:sz w:val="24"/>
          <w:szCs w:val="24"/>
        </w:rPr>
        <w:fldChar w:fldCharType="end"/>
      </w:r>
    </w:p>
    <w:p w14:paraId="50D624E8" w14:textId="01394234" w:rsidR="00A60DDD" w:rsidRDefault="00A60DDD">
      <w:pPr>
        <w:rPr>
          <w:sz w:val="24"/>
          <w:szCs w:val="24"/>
        </w:rPr>
      </w:pPr>
      <w:r>
        <w:rPr>
          <w:sz w:val="24"/>
          <w:szCs w:val="24"/>
        </w:rPr>
        <w:br w:type="page"/>
      </w:r>
    </w:p>
    <w:p w14:paraId="4657050A" w14:textId="77777777" w:rsidR="00A60DDD" w:rsidRPr="007070D2" w:rsidRDefault="00A60DDD" w:rsidP="00A60DDD">
      <w:pPr>
        <w:spacing w:line="276" w:lineRule="auto"/>
        <w:rPr>
          <w:rFonts w:cstheme="minorHAnsi"/>
          <w:color w:val="000000" w:themeColor="text1"/>
        </w:rPr>
      </w:pPr>
      <w:r w:rsidRPr="007070D2">
        <w:rPr>
          <w:rFonts w:cstheme="minorHAnsi"/>
          <w:color w:val="000000" w:themeColor="text1"/>
        </w:rPr>
        <w:lastRenderedPageBreak/>
        <w:t>Figure Legends</w:t>
      </w:r>
    </w:p>
    <w:p w14:paraId="13693C88" w14:textId="77777777" w:rsidR="00A60DDD" w:rsidRPr="007070D2" w:rsidRDefault="00A60DDD" w:rsidP="00A60DDD">
      <w:pPr>
        <w:spacing w:line="276" w:lineRule="auto"/>
        <w:rPr>
          <w:rFonts w:cstheme="minorHAnsi"/>
          <w:color w:val="000000" w:themeColor="text1"/>
        </w:rPr>
      </w:pPr>
      <w:r w:rsidRPr="007070D2">
        <w:rPr>
          <w:rFonts w:cstheme="minorHAnsi"/>
          <w:color w:val="000000" w:themeColor="text1"/>
        </w:rPr>
        <w:t xml:space="preserve">Figure 1 </w:t>
      </w:r>
      <w:proofErr w:type="spellStart"/>
      <w:r w:rsidRPr="007070D2">
        <w:rPr>
          <w:rFonts w:cstheme="minorHAnsi"/>
          <w:color w:val="000000" w:themeColor="text1"/>
        </w:rPr>
        <w:t>Gaventa’s</w:t>
      </w:r>
      <w:proofErr w:type="spellEnd"/>
      <w:r w:rsidRPr="007070D2">
        <w:rPr>
          <w:rFonts w:cstheme="minorHAnsi"/>
          <w:color w:val="000000" w:themeColor="text1"/>
        </w:rPr>
        <w:t xml:space="preserve"> power cube (2006)</w:t>
      </w:r>
    </w:p>
    <w:p w14:paraId="4743F676" w14:textId="77777777" w:rsidR="00A60DDD" w:rsidRPr="007070D2" w:rsidRDefault="00A60DDD" w:rsidP="00A60DDD">
      <w:pPr>
        <w:pStyle w:val="Caption"/>
        <w:spacing w:after="160" w:line="276" w:lineRule="auto"/>
        <w:rPr>
          <w:rFonts w:cstheme="minorHAnsi"/>
          <w:i w:val="0"/>
          <w:color w:val="000000" w:themeColor="text1"/>
          <w:sz w:val="22"/>
          <w:szCs w:val="22"/>
        </w:rPr>
      </w:pPr>
      <w:r w:rsidRPr="007070D2">
        <w:rPr>
          <w:rFonts w:cstheme="minorHAnsi"/>
          <w:i w:val="0"/>
          <w:color w:val="000000" w:themeColor="text1"/>
          <w:sz w:val="22"/>
          <w:szCs w:val="22"/>
        </w:rPr>
        <w:t>Figure 2 Power interfaces between decision-making actors (modified Brinkerhoff and Bossert, 2008)</w:t>
      </w:r>
    </w:p>
    <w:p w14:paraId="1552EA88" w14:textId="77777777" w:rsidR="00A60DDD" w:rsidRPr="007070D2" w:rsidRDefault="00A60DDD" w:rsidP="00A60DDD">
      <w:pPr>
        <w:pStyle w:val="Caption"/>
        <w:keepNext/>
        <w:spacing w:after="160" w:line="276" w:lineRule="auto"/>
        <w:rPr>
          <w:rFonts w:cstheme="minorHAnsi"/>
          <w:i w:val="0"/>
          <w:color w:val="000000" w:themeColor="text1"/>
          <w:sz w:val="22"/>
          <w:szCs w:val="22"/>
        </w:rPr>
      </w:pPr>
      <w:r w:rsidRPr="007070D2">
        <w:rPr>
          <w:rFonts w:cstheme="minorHAnsi"/>
          <w:i w:val="0"/>
          <w:color w:val="000000" w:themeColor="text1"/>
          <w:sz w:val="22"/>
          <w:szCs w:val="22"/>
        </w:rPr>
        <w:t>Figure 3 Pre (left) and post (right) devolution health systems structures in Kenya</w:t>
      </w:r>
    </w:p>
    <w:p w14:paraId="28FC18D5" w14:textId="77777777" w:rsidR="00A60DDD" w:rsidRDefault="00A60DDD" w:rsidP="00A60DDD">
      <w:pPr>
        <w:spacing w:line="276" w:lineRule="auto"/>
        <w:rPr>
          <w:rFonts w:cstheme="minorHAnsi"/>
          <w:color w:val="000000" w:themeColor="text1"/>
        </w:rPr>
      </w:pPr>
      <w:r w:rsidRPr="007070D2">
        <w:rPr>
          <w:rFonts w:cstheme="minorHAnsi"/>
          <w:color w:val="000000" w:themeColor="text1"/>
        </w:rPr>
        <w:t>Green arrows indicate governance, black lines indicate supervision pathways, red arrows indicate flow of funding. The black dotted line between national and county indicates the new relationship between national and county governments. Red box surrounding some boxes indicates structures which receive funding directly from national level.</w:t>
      </w:r>
    </w:p>
    <w:p w14:paraId="6A516A69" w14:textId="77777777" w:rsidR="00A60DDD" w:rsidRPr="007070D2" w:rsidRDefault="00A60DDD" w:rsidP="00A60DDD">
      <w:pPr>
        <w:spacing w:line="276" w:lineRule="auto"/>
        <w:rPr>
          <w:rFonts w:cstheme="minorHAnsi"/>
          <w:color w:val="000000" w:themeColor="text1"/>
        </w:rPr>
      </w:pPr>
      <w:r w:rsidRPr="007070D2">
        <w:rPr>
          <w:rFonts w:cstheme="minorHAnsi"/>
          <w:color w:val="000000" w:themeColor="text1"/>
        </w:rPr>
        <w:t xml:space="preserve">Table </w:t>
      </w:r>
      <w:r w:rsidRPr="007070D2">
        <w:rPr>
          <w:rFonts w:cstheme="minorHAnsi"/>
          <w:color w:val="000000" w:themeColor="text1"/>
        </w:rPr>
        <w:fldChar w:fldCharType="begin"/>
      </w:r>
      <w:r w:rsidRPr="007070D2">
        <w:rPr>
          <w:rFonts w:cstheme="minorHAnsi"/>
          <w:color w:val="000000" w:themeColor="text1"/>
        </w:rPr>
        <w:instrText xml:space="preserve"> SEQ Table \* ARABIC </w:instrText>
      </w:r>
      <w:r w:rsidRPr="007070D2">
        <w:rPr>
          <w:rFonts w:cstheme="minorHAnsi"/>
          <w:color w:val="000000" w:themeColor="text1"/>
        </w:rPr>
        <w:fldChar w:fldCharType="separate"/>
      </w:r>
      <w:r w:rsidRPr="007070D2">
        <w:rPr>
          <w:rFonts w:cstheme="minorHAnsi"/>
          <w:noProof/>
          <w:color w:val="000000" w:themeColor="text1"/>
        </w:rPr>
        <w:t>1</w:t>
      </w:r>
      <w:r w:rsidRPr="007070D2">
        <w:rPr>
          <w:rFonts w:cstheme="minorHAnsi"/>
          <w:noProof/>
          <w:color w:val="000000" w:themeColor="text1"/>
        </w:rPr>
        <w:fldChar w:fldCharType="end"/>
      </w:r>
      <w:r w:rsidRPr="007070D2">
        <w:rPr>
          <w:rFonts w:cstheme="minorHAnsi"/>
          <w:color w:val="000000" w:themeColor="text1"/>
        </w:rPr>
        <w:t xml:space="preserve"> Dimensions of </w:t>
      </w:r>
      <w:proofErr w:type="spellStart"/>
      <w:r w:rsidRPr="007070D2">
        <w:rPr>
          <w:rFonts w:cstheme="minorHAnsi"/>
          <w:color w:val="000000" w:themeColor="text1"/>
        </w:rPr>
        <w:t>Gaventa's</w:t>
      </w:r>
      <w:proofErr w:type="spellEnd"/>
      <w:r w:rsidRPr="007070D2">
        <w:rPr>
          <w:rFonts w:cstheme="minorHAnsi"/>
          <w:color w:val="000000" w:themeColor="text1"/>
        </w:rPr>
        <w:t xml:space="preserve"> power cube  </w:t>
      </w:r>
      <w:r w:rsidRPr="007070D2">
        <w:rPr>
          <w:rFonts w:cstheme="minorHAnsi"/>
          <w:color w:val="000000" w:themeColor="text1"/>
        </w:rPr>
        <w:fldChar w:fldCharType="begin" w:fldLock="1"/>
      </w:r>
      <w:r w:rsidRPr="007070D2">
        <w:rPr>
          <w:rFonts w:cstheme="minorHAnsi"/>
          <w:color w:val="000000" w:themeColor="text1"/>
        </w:rPr>
        <w:instrText>ADDIN CSL_CITATION { "citationItems" : [ { "id" : "ITEM-1", "itemData" : { "DOI" : "10.1186/s12913-016-1796-5", "ISSN" : "1472-6963", "PMID" : "27716185", "abstract" : "BACKGROUND Priority setting and resource allocation in healthcare organizations often involves the balancing of competing interests and values in the context of hierarchical and politically complex settings with multiple interacting actor relationships. Despite this, few studies have examined the influence of actor and power dynamics on priority setting practices in healthcare organizations. This paper examines the influence of power relations among different actors on the implementation of priority setting and resource allocation processes in public hospitals in Kenya. METHODS We used a qualitative case study approach to examine priority setting and resource allocation practices in two public hospitals in coastal Kenya. We collected data by a combination of in-depth interviews of national level policy makers, hospital managers, and frontline practitioners in the case study hospitals (n\u2009=\u200972), review of documents such as hospital plans and budgets, minutes of meetings and accounting records, and non-participant observations in case study hospitals over a period of 7\u00a0months. We applied a combination of two frameworks, Norman Long's actor interface analysis and VeneKlasen and Miller's expressions of power framework to examine and interpret our findings RESULTS: The interactions of actors in the case study hospitals resulted in socially constructed interfaces between: 1) senior managers and middle level managers 2) non-clinical managers and clinicians, and 3) hospital managers and the community. Power imbalances resulted in the exclusion of middle level managers (in one of the hospitals) and clinicians and the community (in both hospitals) from decision making processes. This resulted in, amongst others, perceptions of unfairness, and reduced motivation in hospital staff. It also puts to question the legitimacy of priority setting processes in these hospitals. CONCLUSIONS Designing hospital decision making structures to strengthen participation and inclusion of relevant stakeholders could improve priority setting practices. This should however, be accompanied by measures to empower stakeholders to contribute to decision making. Strengthening soft leadership skills of hospital managers could also contribute to managing the power dynamics among actors in hospital priority setting processes.", "author" : [ { "dropping-particle" : "", "family" : "Barasa", "given" : "Edwine W", "non-dropping-particle" : "", "parse-names" : false, "suffix" : "" }, { "dropping-particle" : "", "family" : "Cleary", "given" : "Susan", "non-dropping-particle" : "", "parse-names" : false, "suffix" : "" }, { "dropping-particle" : "", "family" : "English", "given" : "Mike", "non-dropping-particle" : "", "parse-names" : false, "suffix" : "" }, { "dropping-particle" : "", "family" : "Molyneux", "given" : "Sassy", "non-dropping-particle" : "", "parse-names" : false, "suffix" : "" } ], "container-title" : "BMC health services research", "id" : "ITEM-1", "issue" : "1", "issued" : { "date-parts" : [ [ "2016" ] ] }, "page" : "536", "publisher" : "BMC Health Services Research", "title" : "The influence of power and actor relations on priority setting and resource allocation practices at the hospital level in Kenya: a case study.", "type" : "article-journal", "volume" : "16" }, "uris" : [ "http://www.mendeley.com/documents/?uuid=633d6eed-c387-4fbf-8e29-87e16f42ca48" ] }, { "id" : "ITEM-2", "itemData" : { "ISBN" : "0 85598 362 0", "abstract" : "Rowlands (Rowlands, J., Questioning Empowerment, Oxfam, Oxford, 1997)", "author" : [ { "dropping-particle" : "", "family" : "Rowlands", "given" : "Jo", "non-dropping-particle" : "", "parse-names" : false, "suffix" : "" } ], "id" : "ITEM-2", "issued" : { "date-parts" : [ [ "1997" ] ] }, "page" : "181", "title" : "Questioning Empowerment: Working with women in Honduras", "type" : "article-journal" }, "uris" : [ "http://www.mendeley.com/documents/?uuid=70aaf8ea-c63b-4cd3-a1b8-d5b37b1b9f86" ] }, { "id" : "ITEM-3", "itemData" : { "ISBN" : "0942716175", "author" : [ { "dropping-particle" : "", "family" : "Veneklasen", "given" : "Lisa", "non-dropping-particle" : "", "parse-names" : false, "suffix" : "" }, { "dropping-particle" : "", "family" : "Budlender", "given" : "Co-editors Debbie", "non-dropping-particle" : "", "parse-names" : false, "suffix" : "" }, { "dropping-particle" : "", "family" : "Clark", "given" : "Cindy", "non-dropping-particle" : "", "parse-names" : false, "suffix" : "" } ], "id" : "ITEM-3", "issued" : { "date-parts" : [ [ "2002" ] ] }, "page" : "1-18", "title" : "A New Weave of Power, People {&amp;} Politics", "type" : "article-journal" }, "uris" : [ "http://www.mendeley.com/documents/?uuid=6c7080a9-8dfe-4539-b02e-cb8208657ef6" ] } ], "mendeley" : { "formattedCitation" : "(Barasa et al. 2016; Rowlands 1997; Veneklasen et al. 2002)", "plainTextFormattedCitation" : "(Barasa et al. 2016; Rowlands 1997; Veneklasen et al. 2002)", "previouslyFormattedCitation" : "(Barasa et al. 2016; Rowlands 1997)" }, "properties" : { "noteIndex" : 0 }, "schema" : "https://github.com/citation-style-language/schema/raw/master/csl-citation.json" }</w:instrText>
      </w:r>
      <w:r w:rsidRPr="007070D2">
        <w:rPr>
          <w:rFonts w:cstheme="minorHAnsi"/>
          <w:color w:val="000000" w:themeColor="text1"/>
        </w:rPr>
        <w:fldChar w:fldCharType="separate"/>
      </w:r>
      <w:r w:rsidRPr="007070D2">
        <w:rPr>
          <w:rFonts w:cstheme="minorHAnsi"/>
          <w:noProof/>
          <w:color w:val="000000" w:themeColor="text1"/>
        </w:rPr>
        <w:t>(Barasa et al. 2016; Rowlands 1997; Veneklasen et al. 2002)</w:t>
      </w:r>
      <w:r w:rsidRPr="007070D2">
        <w:rPr>
          <w:rFonts w:cstheme="minorHAnsi"/>
          <w:color w:val="000000" w:themeColor="text1"/>
        </w:rPr>
        <w:fldChar w:fldCharType="end"/>
      </w:r>
    </w:p>
    <w:p w14:paraId="506C1F7A" w14:textId="77777777" w:rsidR="00A60DDD" w:rsidRDefault="00A60DDD" w:rsidP="00A60DDD">
      <w:pPr>
        <w:spacing w:line="276" w:lineRule="auto"/>
        <w:rPr>
          <w:rFonts w:cstheme="minorHAnsi"/>
          <w:color w:val="000000" w:themeColor="text1"/>
        </w:rPr>
      </w:pPr>
      <w:r w:rsidRPr="007070D2">
        <w:rPr>
          <w:rFonts w:cstheme="minorHAnsi"/>
          <w:color w:val="000000" w:themeColor="text1"/>
        </w:rPr>
        <w:t>Table 2 Forms of power and their expression in Kenya</w:t>
      </w:r>
    </w:p>
    <w:p w14:paraId="5F006349" w14:textId="77777777" w:rsidR="00A60DDD" w:rsidRPr="007070D2" w:rsidRDefault="00A60DDD" w:rsidP="00A60DDD">
      <w:pPr>
        <w:spacing w:line="276" w:lineRule="auto"/>
        <w:rPr>
          <w:rFonts w:cstheme="minorHAnsi"/>
          <w:color w:val="000000" w:themeColor="text1"/>
        </w:rPr>
      </w:pPr>
      <w:r>
        <w:rPr>
          <w:rFonts w:cstheme="minorHAnsi"/>
          <w:color w:val="000000" w:themeColor="text1"/>
        </w:rPr>
        <w:t>Appendix 1 Topic guides</w:t>
      </w:r>
    </w:p>
    <w:p w14:paraId="2CEDCACD" w14:textId="77777777" w:rsidR="00A60DDD" w:rsidRPr="007070D2" w:rsidRDefault="00A60DDD" w:rsidP="00A60DDD">
      <w:pPr>
        <w:spacing w:line="276" w:lineRule="auto"/>
        <w:rPr>
          <w:rFonts w:cstheme="minorHAnsi"/>
          <w:color w:val="000000" w:themeColor="text1"/>
        </w:rPr>
      </w:pPr>
    </w:p>
    <w:p w14:paraId="0CAD7453" w14:textId="77777777" w:rsidR="00A06C64" w:rsidRPr="00371F41" w:rsidRDefault="00A06C64" w:rsidP="00794231">
      <w:pPr>
        <w:spacing w:line="360" w:lineRule="auto"/>
        <w:jc w:val="both"/>
        <w:rPr>
          <w:sz w:val="24"/>
          <w:szCs w:val="24"/>
        </w:rPr>
      </w:pPr>
      <w:bookmarkStart w:id="25" w:name="_GoBack"/>
      <w:bookmarkEnd w:id="25"/>
    </w:p>
    <w:sectPr w:rsidR="00A06C64" w:rsidRPr="00371F41" w:rsidSect="009A7FBF">
      <w:footerReference w:type="default" r:id="rId9"/>
      <w:pgSz w:w="11906" w:h="16838"/>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43197" w14:textId="77777777" w:rsidR="00D17F1B" w:rsidRDefault="00D17F1B" w:rsidP="0067168F">
      <w:pPr>
        <w:spacing w:after="0" w:line="240" w:lineRule="auto"/>
      </w:pPr>
      <w:r>
        <w:separator/>
      </w:r>
    </w:p>
  </w:endnote>
  <w:endnote w:type="continuationSeparator" w:id="0">
    <w:p w14:paraId="5C312321" w14:textId="77777777" w:rsidR="00D17F1B" w:rsidRDefault="00D17F1B" w:rsidP="00671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dvPSSAB-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9043610"/>
      <w:docPartObj>
        <w:docPartGallery w:val="Page Numbers (Bottom of Page)"/>
        <w:docPartUnique/>
      </w:docPartObj>
    </w:sdtPr>
    <w:sdtEndPr>
      <w:rPr>
        <w:noProof/>
      </w:rPr>
    </w:sdtEndPr>
    <w:sdtContent>
      <w:p w14:paraId="1B1C8EB0" w14:textId="72A9D519" w:rsidR="00371F41" w:rsidRDefault="00371F41">
        <w:pPr>
          <w:pStyle w:val="Footer"/>
        </w:pPr>
        <w:r>
          <w:fldChar w:fldCharType="begin"/>
        </w:r>
        <w:r>
          <w:instrText xml:space="preserve"> PAGE   \* MERGEFORMAT </w:instrText>
        </w:r>
        <w:r>
          <w:fldChar w:fldCharType="separate"/>
        </w:r>
        <w:r>
          <w:rPr>
            <w:noProof/>
          </w:rPr>
          <w:t>21</w:t>
        </w:r>
        <w:r>
          <w:rPr>
            <w:noProof/>
          </w:rPr>
          <w:fldChar w:fldCharType="end"/>
        </w:r>
      </w:p>
    </w:sdtContent>
  </w:sdt>
  <w:p w14:paraId="5B9FA21C" w14:textId="77777777" w:rsidR="00371F41" w:rsidRDefault="00371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D9D5C" w14:textId="77777777" w:rsidR="00D17F1B" w:rsidRDefault="00D17F1B" w:rsidP="0067168F">
      <w:pPr>
        <w:spacing w:after="0" w:line="240" w:lineRule="auto"/>
      </w:pPr>
      <w:r>
        <w:separator/>
      </w:r>
    </w:p>
  </w:footnote>
  <w:footnote w:type="continuationSeparator" w:id="0">
    <w:p w14:paraId="1E95C5CC" w14:textId="77777777" w:rsidR="00D17F1B" w:rsidRDefault="00D17F1B" w:rsidP="006716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F03EA"/>
    <w:multiLevelType w:val="hybridMultilevel"/>
    <w:tmpl w:val="1AB61E1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3904635"/>
    <w:multiLevelType w:val="hybridMultilevel"/>
    <w:tmpl w:val="41E456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D941BC"/>
    <w:multiLevelType w:val="hybridMultilevel"/>
    <w:tmpl w:val="29D2C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9D4867"/>
    <w:multiLevelType w:val="hybridMultilevel"/>
    <w:tmpl w:val="D9A29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56697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59502E5"/>
    <w:multiLevelType w:val="hybridMultilevel"/>
    <w:tmpl w:val="46405B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5527DC"/>
    <w:multiLevelType w:val="hybridMultilevel"/>
    <w:tmpl w:val="9DC64E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416225"/>
    <w:multiLevelType w:val="hybridMultilevel"/>
    <w:tmpl w:val="5B649A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23554B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2DD73DA"/>
    <w:multiLevelType w:val="hybridMultilevel"/>
    <w:tmpl w:val="914474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89A077B"/>
    <w:multiLevelType w:val="hybridMultilevel"/>
    <w:tmpl w:val="3DE4E5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2C7E52"/>
    <w:multiLevelType w:val="hybridMultilevel"/>
    <w:tmpl w:val="503097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1"/>
  </w:num>
  <w:num w:numId="3">
    <w:abstractNumId w:val="5"/>
  </w:num>
  <w:num w:numId="4">
    <w:abstractNumId w:val="7"/>
  </w:num>
  <w:num w:numId="5">
    <w:abstractNumId w:val="9"/>
  </w:num>
  <w:num w:numId="6">
    <w:abstractNumId w:val="4"/>
  </w:num>
  <w:num w:numId="7">
    <w:abstractNumId w:val="1"/>
  </w:num>
  <w:num w:numId="8">
    <w:abstractNumId w:val="8"/>
  </w:num>
  <w:num w:numId="9">
    <w:abstractNumId w:val="0"/>
  </w:num>
  <w:num w:numId="10">
    <w:abstractNumId w:val="6"/>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830"/>
    <w:rsid w:val="00002ECB"/>
    <w:rsid w:val="00004471"/>
    <w:rsid w:val="00011F57"/>
    <w:rsid w:val="00027925"/>
    <w:rsid w:val="00030DA3"/>
    <w:rsid w:val="00036B0E"/>
    <w:rsid w:val="0003723E"/>
    <w:rsid w:val="00040327"/>
    <w:rsid w:val="00040D66"/>
    <w:rsid w:val="00047F84"/>
    <w:rsid w:val="00067C91"/>
    <w:rsid w:val="00070ECD"/>
    <w:rsid w:val="00074F71"/>
    <w:rsid w:val="000755E5"/>
    <w:rsid w:val="00082101"/>
    <w:rsid w:val="00086888"/>
    <w:rsid w:val="000A3017"/>
    <w:rsid w:val="000A471E"/>
    <w:rsid w:val="000A5EDC"/>
    <w:rsid w:val="000B4C6F"/>
    <w:rsid w:val="000B5474"/>
    <w:rsid w:val="000C2B27"/>
    <w:rsid w:val="000C4329"/>
    <w:rsid w:val="000D5387"/>
    <w:rsid w:val="000E0107"/>
    <w:rsid w:val="000E7D95"/>
    <w:rsid w:val="000F1865"/>
    <w:rsid w:val="000F7B56"/>
    <w:rsid w:val="00101364"/>
    <w:rsid w:val="0010782E"/>
    <w:rsid w:val="00110DE2"/>
    <w:rsid w:val="00111CE7"/>
    <w:rsid w:val="00117C7C"/>
    <w:rsid w:val="001239E1"/>
    <w:rsid w:val="0013314A"/>
    <w:rsid w:val="00133171"/>
    <w:rsid w:val="001353A5"/>
    <w:rsid w:val="00135D34"/>
    <w:rsid w:val="0014349D"/>
    <w:rsid w:val="0014367A"/>
    <w:rsid w:val="0014408F"/>
    <w:rsid w:val="00153146"/>
    <w:rsid w:val="00154315"/>
    <w:rsid w:val="001561FB"/>
    <w:rsid w:val="00165384"/>
    <w:rsid w:val="001744D9"/>
    <w:rsid w:val="0017589A"/>
    <w:rsid w:val="001851E9"/>
    <w:rsid w:val="00194B1A"/>
    <w:rsid w:val="001966C9"/>
    <w:rsid w:val="001A01E0"/>
    <w:rsid w:val="001A28F7"/>
    <w:rsid w:val="001A4EED"/>
    <w:rsid w:val="001B35C8"/>
    <w:rsid w:val="001C6ADA"/>
    <w:rsid w:val="001C7574"/>
    <w:rsid w:val="001D2040"/>
    <w:rsid w:val="001D6190"/>
    <w:rsid w:val="001F0B16"/>
    <w:rsid w:val="001F12DC"/>
    <w:rsid w:val="002053D1"/>
    <w:rsid w:val="00211520"/>
    <w:rsid w:val="00220DF9"/>
    <w:rsid w:val="00222087"/>
    <w:rsid w:val="00222184"/>
    <w:rsid w:val="00224369"/>
    <w:rsid w:val="0022518F"/>
    <w:rsid w:val="00233A62"/>
    <w:rsid w:val="00234B95"/>
    <w:rsid w:val="00235A7E"/>
    <w:rsid w:val="00253D30"/>
    <w:rsid w:val="00257AE5"/>
    <w:rsid w:val="00263EC3"/>
    <w:rsid w:val="00267D65"/>
    <w:rsid w:val="00283FD9"/>
    <w:rsid w:val="00287F1A"/>
    <w:rsid w:val="002A59D7"/>
    <w:rsid w:val="002B51BB"/>
    <w:rsid w:val="002C243E"/>
    <w:rsid w:val="002C51D1"/>
    <w:rsid w:val="002F3D1C"/>
    <w:rsid w:val="003008B9"/>
    <w:rsid w:val="00311037"/>
    <w:rsid w:val="00315B2B"/>
    <w:rsid w:val="00332ABE"/>
    <w:rsid w:val="00333F8C"/>
    <w:rsid w:val="00355C68"/>
    <w:rsid w:val="00360611"/>
    <w:rsid w:val="00371F41"/>
    <w:rsid w:val="003750F2"/>
    <w:rsid w:val="00377D2A"/>
    <w:rsid w:val="00382BAF"/>
    <w:rsid w:val="00392653"/>
    <w:rsid w:val="00392A5D"/>
    <w:rsid w:val="00392B35"/>
    <w:rsid w:val="00396244"/>
    <w:rsid w:val="003A3533"/>
    <w:rsid w:val="003A5261"/>
    <w:rsid w:val="003B23D8"/>
    <w:rsid w:val="003D7F11"/>
    <w:rsid w:val="003E10E7"/>
    <w:rsid w:val="003E1F69"/>
    <w:rsid w:val="003F0193"/>
    <w:rsid w:val="003F3277"/>
    <w:rsid w:val="003F7703"/>
    <w:rsid w:val="00415C7F"/>
    <w:rsid w:val="00416964"/>
    <w:rsid w:val="00416C1D"/>
    <w:rsid w:val="00446197"/>
    <w:rsid w:val="00455EB4"/>
    <w:rsid w:val="00486872"/>
    <w:rsid w:val="004902B6"/>
    <w:rsid w:val="004956F7"/>
    <w:rsid w:val="004A0A53"/>
    <w:rsid w:val="004A1268"/>
    <w:rsid w:val="004B12DA"/>
    <w:rsid w:val="004C0054"/>
    <w:rsid w:val="004C4320"/>
    <w:rsid w:val="004D150C"/>
    <w:rsid w:val="0050227B"/>
    <w:rsid w:val="0050360F"/>
    <w:rsid w:val="00505A71"/>
    <w:rsid w:val="00514D59"/>
    <w:rsid w:val="00516194"/>
    <w:rsid w:val="005203F2"/>
    <w:rsid w:val="00520E05"/>
    <w:rsid w:val="005217D2"/>
    <w:rsid w:val="0053475A"/>
    <w:rsid w:val="00542AB0"/>
    <w:rsid w:val="00543322"/>
    <w:rsid w:val="005533C5"/>
    <w:rsid w:val="005540E9"/>
    <w:rsid w:val="005547DB"/>
    <w:rsid w:val="005600C2"/>
    <w:rsid w:val="00563B37"/>
    <w:rsid w:val="00574DF6"/>
    <w:rsid w:val="00575A03"/>
    <w:rsid w:val="00577763"/>
    <w:rsid w:val="00577AF9"/>
    <w:rsid w:val="00577BCE"/>
    <w:rsid w:val="00595BC7"/>
    <w:rsid w:val="005A1AC6"/>
    <w:rsid w:val="005A7E37"/>
    <w:rsid w:val="005B2448"/>
    <w:rsid w:val="005B4F6E"/>
    <w:rsid w:val="005C18D1"/>
    <w:rsid w:val="005C228B"/>
    <w:rsid w:val="005C4738"/>
    <w:rsid w:val="005C7359"/>
    <w:rsid w:val="005D1675"/>
    <w:rsid w:val="005D1B69"/>
    <w:rsid w:val="005D501E"/>
    <w:rsid w:val="005E0BC4"/>
    <w:rsid w:val="005E4A0C"/>
    <w:rsid w:val="00601A7F"/>
    <w:rsid w:val="00606E66"/>
    <w:rsid w:val="00611F1A"/>
    <w:rsid w:val="00616E1F"/>
    <w:rsid w:val="00623EAE"/>
    <w:rsid w:val="006455BD"/>
    <w:rsid w:val="0065307F"/>
    <w:rsid w:val="00656DFE"/>
    <w:rsid w:val="0067168F"/>
    <w:rsid w:val="00685EF8"/>
    <w:rsid w:val="006A783F"/>
    <w:rsid w:val="006D3552"/>
    <w:rsid w:val="006D3645"/>
    <w:rsid w:val="006D45A8"/>
    <w:rsid w:val="006D7CB2"/>
    <w:rsid w:val="006E0553"/>
    <w:rsid w:val="006E35F9"/>
    <w:rsid w:val="006E567F"/>
    <w:rsid w:val="006E6489"/>
    <w:rsid w:val="006F15F7"/>
    <w:rsid w:val="006F3263"/>
    <w:rsid w:val="007046F9"/>
    <w:rsid w:val="00707355"/>
    <w:rsid w:val="0070735A"/>
    <w:rsid w:val="00712B2F"/>
    <w:rsid w:val="00713A3D"/>
    <w:rsid w:val="00722BAC"/>
    <w:rsid w:val="007248D5"/>
    <w:rsid w:val="00725FA1"/>
    <w:rsid w:val="007316F8"/>
    <w:rsid w:val="00731781"/>
    <w:rsid w:val="0073307B"/>
    <w:rsid w:val="00737A0E"/>
    <w:rsid w:val="007478D2"/>
    <w:rsid w:val="00747BF9"/>
    <w:rsid w:val="007542B9"/>
    <w:rsid w:val="00756BC3"/>
    <w:rsid w:val="007675FB"/>
    <w:rsid w:val="007709C3"/>
    <w:rsid w:val="00770C4B"/>
    <w:rsid w:val="00772FC6"/>
    <w:rsid w:val="00785FFA"/>
    <w:rsid w:val="00787915"/>
    <w:rsid w:val="0079087C"/>
    <w:rsid w:val="00794231"/>
    <w:rsid w:val="007A4670"/>
    <w:rsid w:val="007B34DE"/>
    <w:rsid w:val="007B42B2"/>
    <w:rsid w:val="007C0FF6"/>
    <w:rsid w:val="007D50DC"/>
    <w:rsid w:val="007E166E"/>
    <w:rsid w:val="007E6E57"/>
    <w:rsid w:val="007F56D5"/>
    <w:rsid w:val="00805B06"/>
    <w:rsid w:val="0081184B"/>
    <w:rsid w:val="00811B59"/>
    <w:rsid w:val="00815412"/>
    <w:rsid w:val="0082167B"/>
    <w:rsid w:val="008234AC"/>
    <w:rsid w:val="00832140"/>
    <w:rsid w:val="008610CE"/>
    <w:rsid w:val="0087090F"/>
    <w:rsid w:val="00870B2B"/>
    <w:rsid w:val="00873781"/>
    <w:rsid w:val="00875D86"/>
    <w:rsid w:val="00876C66"/>
    <w:rsid w:val="0089472F"/>
    <w:rsid w:val="00896409"/>
    <w:rsid w:val="008A375C"/>
    <w:rsid w:val="008B71CE"/>
    <w:rsid w:val="008C0C61"/>
    <w:rsid w:val="008C3138"/>
    <w:rsid w:val="008D3DDA"/>
    <w:rsid w:val="008E784B"/>
    <w:rsid w:val="008F089D"/>
    <w:rsid w:val="008F6BB4"/>
    <w:rsid w:val="008F7D6A"/>
    <w:rsid w:val="0090108D"/>
    <w:rsid w:val="00902CD6"/>
    <w:rsid w:val="00907C27"/>
    <w:rsid w:val="00912558"/>
    <w:rsid w:val="00924397"/>
    <w:rsid w:val="0092736F"/>
    <w:rsid w:val="00934D0B"/>
    <w:rsid w:val="009366D5"/>
    <w:rsid w:val="0094546A"/>
    <w:rsid w:val="0097681B"/>
    <w:rsid w:val="00977FA4"/>
    <w:rsid w:val="00984D18"/>
    <w:rsid w:val="00990DF6"/>
    <w:rsid w:val="009939D3"/>
    <w:rsid w:val="009A7FBF"/>
    <w:rsid w:val="009C0EEE"/>
    <w:rsid w:val="009C1BDD"/>
    <w:rsid w:val="009C7345"/>
    <w:rsid w:val="009D7CBA"/>
    <w:rsid w:val="009E1B46"/>
    <w:rsid w:val="009E5C0F"/>
    <w:rsid w:val="00A02DBF"/>
    <w:rsid w:val="00A04361"/>
    <w:rsid w:val="00A04EB4"/>
    <w:rsid w:val="00A06C64"/>
    <w:rsid w:val="00A20D24"/>
    <w:rsid w:val="00A308E4"/>
    <w:rsid w:val="00A46B84"/>
    <w:rsid w:val="00A56B32"/>
    <w:rsid w:val="00A60DDD"/>
    <w:rsid w:val="00A76F3E"/>
    <w:rsid w:val="00A82046"/>
    <w:rsid w:val="00A83CF2"/>
    <w:rsid w:val="00A862C3"/>
    <w:rsid w:val="00A87322"/>
    <w:rsid w:val="00A951C3"/>
    <w:rsid w:val="00AA536E"/>
    <w:rsid w:val="00AB43F3"/>
    <w:rsid w:val="00AB764A"/>
    <w:rsid w:val="00AC7057"/>
    <w:rsid w:val="00AD6D7B"/>
    <w:rsid w:val="00AE34E2"/>
    <w:rsid w:val="00AE356A"/>
    <w:rsid w:val="00AE4744"/>
    <w:rsid w:val="00AF25CA"/>
    <w:rsid w:val="00AF747A"/>
    <w:rsid w:val="00B03995"/>
    <w:rsid w:val="00B102E8"/>
    <w:rsid w:val="00B104CC"/>
    <w:rsid w:val="00B12340"/>
    <w:rsid w:val="00B14F3F"/>
    <w:rsid w:val="00B304FF"/>
    <w:rsid w:val="00B3107A"/>
    <w:rsid w:val="00B52747"/>
    <w:rsid w:val="00B61731"/>
    <w:rsid w:val="00B676BC"/>
    <w:rsid w:val="00B77E63"/>
    <w:rsid w:val="00B937A5"/>
    <w:rsid w:val="00BA449E"/>
    <w:rsid w:val="00BA46A2"/>
    <w:rsid w:val="00BC5A95"/>
    <w:rsid w:val="00BD504A"/>
    <w:rsid w:val="00BE17C5"/>
    <w:rsid w:val="00BF038B"/>
    <w:rsid w:val="00BF2714"/>
    <w:rsid w:val="00BF6D0E"/>
    <w:rsid w:val="00C052A7"/>
    <w:rsid w:val="00C100BA"/>
    <w:rsid w:val="00C10679"/>
    <w:rsid w:val="00C1177E"/>
    <w:rsid w:val="00C25644"/>
    <w:rsid w:val="00C30085"/>
    <w:rsid w:val="00C325B0"/>
    <w:rsid w:val="00C41384"/>
    <w:rsid w:val="00C41F86"/>
    <w:rsid w:val="00C454AA"/>
    <w:rsid w:val="00C63207"/>
    <w:rsid w:val="00C73143"/>
    <w:rsid w:val="00C753B4"/>
    <w:rsid w:val="00C85188"/>
    <w:rsid w:val="00C94812"/>
    <w:rsid w:val="00CA087A"/>
    <w:rsid w:val="00CA095F"/>
    <w:rsid w:val="00CB6A11"/>
    <w:rsid w:val="00CC7755"/>
    <w:rsid w:val="00CF1F2C"/>
    <w:rsid w:val="00CF3EB9"/>
    <w:rsid w:val="00CF5A3D"/>
    <w:rsid w:val="00CF662D"/>
    <w:rsid w:val="00D0224F"/>
    <w:rsid w:val="00D02EAB"/>
    <w:rsid w:val="00D05052"/>
    <w:rsid w:val="00D17F1B"/>
    <w:rsid w:val="00D22922"/>
    <w:rsid w:val="00D35AD5"/>
    <w:rsid w:val="00D4545C"/>
    <w:rsid w:val="00D45A94"/>
    <w:rsid w:val="00D473BC"/>
    <w:rsid w:val="00D519E9"/>
    <w:rsid w:val="00D52EBB"/>
    <w:rsid w:val="00D549BB"/>
    <w:rsid w:val="00D54F05"/>
    <w:rsid w:val="00D767D6"/>
    <w:rsid w:val="00D8217C"/>
    <w:rsid w:val="00D833DD"/>
    <w:rsid w:val="00D865A0"/>
    <w:rsid w:val="00D900A8"/>
    <w:rsid w:val="00D90527"/>
    <w:rsid w:val="00D96D9B"/>
    <w:rsid w:val="00DA0952"/>
    <w:rsid w:val="00DA52AC"/>
    <w:rsid w:val="00DB7925"/>
    <w:rsid w:val="00DC4FB6"/>
    <w:rsid w:val="00DD510C"/>
    <w:rsid w:val="00DE21CB"/>
    <w:rsid w:val="00DE5EB2"/>
    <w:rsid w:val="00E11208"/>
    <w:rsid w:val="00E14D4E"/>
    <w:rsid w:val="00E23C2B"/>
    <w:rsid w:val="00E26A15"/>
    <w:rsid w:val="00E56E29"/>
    <w:rsid w:val="00E61755"/>
    <w:rsid w:val="00E73B33"/>
    <w:rsid w:val="00E75DAE"/>
    <w:rsid w:val="00E83830"/>
    <w:rsid w:val="00E9263A"/>
    <w:rsid w:val="00E959D3"/>
    <w:rsid w:val="00E96F76"/>
    <w:rsid w:val="00EC0C51"/>
    <w:rsid w:val="00EC5A33"/>
    <w:rsid w:val="00EE2ECA"/>
    <w:rsid w:val="00EE3B98"/>
    <w:rsid w:val="00EE57AB"/>
    <w:rsid w:val="00F13DE7"/>
    <w:rsid w:val="00F20345"/>
    <w:rsid w:val="00F221A8"/>
    <w:rsid w:val="00F539C0"/>
    <w:rsid w:val="00F616B1"/>
    <w:rsid w:val="00F64EB1"/>
    <w:rsid w:val="00F65595"/>
    <w:rsid w:val="00F752A5"/>
    <w:rsid w:val="00F832BC"/>
    <w:rsid w:val="00F84A6C"/>
    <w:rsid w:val="00F934CA"/>
    <w:rsid w:val="00FB1B1B"/>
    <w:rsid w:val="00FC50AF"/>
    <w:rsid w:val="00FD7074"/>
    <w:rsid w:val="00FE02E7"/>
    <w:rsid w:val="00FE1D61"/>
    <w:rsid w:val="00FE2959"/>
    <w:rsid w:val="00FE6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7B785"/>
  <w15:chartTrackingRefBased/>
  <w15:docId w15:val="{402AF807-1BC0-4CF6-9BF9-21B65797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8610C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83830"/>
    <w:rPr>
      <w:sz w:val="16"/>
      <w:szCs w:val="16"/>
    </w:rPr>
  </w:style>
  <w:style w:type="paragraph" w:styleId="CommentText">
    <w:name w:val="annotation text"/>
    <w:basedOn w:val="Normal"/>
    <w:link w:val="CommentTextChar"/>
    <w:uiPriority w:val="99"/>
    <w:unhideWhenUsed/>
    <w:rsid w:val="00E83830"/>
    <w:pPr>
      <w:spacing w:line="240" w:lineRule="auto"/>
    </w:pPr>
    <w:rPr>
      <w:sz w:val="20"/>
      <w:szCs w:val="20"/>
    </w:rPr>
  </w:style>
  <w:style w:type="character" w:customStyle="1" w:styleId="CommentTextChar">
    <w:name w:val="Comment Text Char"/>
    <w:basedOn w:val="DefaultParagraphFont"/>
    <w:link w:val="CommentText"/>
    <w:uiPriority w:val="99"/>
    <w:rsid w:val="00E83830"/>
    <w:rPr>
      <w:sz w:val="20"/>
      <w:szCs w:val="20"/>
    </w:rPr>
  </w:style>
  <w:style w:type="paragraph" w:styleId="ListParagraph">
    <w:name w:val="List Paragraph"/>
    <w:basedOn w:val="Normal"/>
    <w:uiPriority w:val="34"/>
    <w:qFormat/>
    <w:rsid w:val="00E83830"/>
    <w:pPr>
      <w:spacing w:after="200" w:line="276" w:lineRule="auto"/>
      <w:ind w:left="720"/>
      <w:contextualSpacing/>
    </w:pPr>
  </w:style>
  <w:style w:type="paragraph" w:styleId="BalloonText">
    <w:name w:val="Balloon Text"/>
    <w:basedOn w:val="Normal"/>
    <w:link w:val="BalloonTextChar"/>
    <w:uiPriority w:val="99"/>
    <w:semiHidden/>
    <w:unhideWhenUsed/>
    <w:rsid w:val="00E838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830"/>
    <w:rPr>
      <w:rFonts w:ascii="Segoe UI" w:hAnsi="Segoe UI" w:cs="Segoe UI"/>
      <w:sz w:val="18"/>
      <w:szCs w:val="18"/>
    </w:rPr>
  </w:style>
  <w:style w:type="paragraph" w:styleId="FootnoteText">
    <w:name w:val="footnote text"/>
    <w:basedOn w:val="Normal"/>
    <w:link w:val="FootnoteTextChar"/>
    <w:uiPriority w:val="99"/>
    <w:unhideWhenUsed/>
    <w:rsid w:val="0067168F"/>
    <w:pPr>
      <w:spacing w:after="0" w:line="240" w:lineRule="auto"/>
    </w:pPr>
    <w:rPr>
      <w:sz w:val="20"/>
      <w:szCs w:val="20"/>
    </w:rPr>
  </w:style>
  <w:style w:type="character" w:customStyle="1" w:styleId="FootnoteTextChar">
    <w:name w:val="Footnote Text Char"/>
    <w:basedOn w:val="DefaultParagraphFont"/>
    <w:link w:val="FootnoteText"/>
    <w:uiPriority w:val="99"/>
    <w:rsid w:val="0067168F"/>
    <w:rPr>
      <w:sz w:val="20"/>
      <w:szCs w:val="20"/>
    </w:rPr>
  </w:style>
  <w:style w:type="character" w:styleId="FootnoteReference">
    <w:name w:val="footnote reference"/>
    <w:basedOn w:val="DefaultParagraphFont"/>
    <w:uiPriority w:val="99"/>
    <w:unhideWhenUsed/>
    <w:rsid w:val="0067168F"/>
    <w:rPr>
      <w:vertAlign w:val="superscript"/>
    </w:rPr>
  </w:style>
  <w:style w:type="paragraph" w:styleId="CommentSubject">
    <w:name w:val="annotation subject"/>
    <w:basedOn w:val="CommentText"/>
    <w:next w:val="CommentText"/>
    <w:link w:val="CommentSubjectChar"/>
    <w:uiPriority w:val="99"/>
    <w:semiHidden/>
    <w:unhideWhenUsed/>
    <w:rsid w:val="008610CE"/>
    <w:rPr>
      <w:b/>
      <w:bCs/>
    </w:rPr>
  </w:style>
  <w:style w:type="character" w:customStyle="1" w:styleId="CommentSubjectChar">
    <w:name w:val="Comment Subject Char"/>
    <w:basedOn w:val="CommentTextChar"/>
    <w:link w:val="CommentSubject"/>
    <w:uiPriority w:val="99"/>
    <w:semiHidden/>
    <w:rsid w:val="008610CE"/>
    <w:rPr>
      <w:b/>
      <w:bCs/>
      <w:sz w:val="20"/>
      <w:szCs w:val="20"/>
    </w:rPr>
  </w:style>
  <w:style w:type="character" w:customStyle="1" w:styleId="Heading3Char">
    <w:name w:val="Heading 3 Char"/>
    <w:basedOn w:val="DefaultParagraphFont"/>
    <w:link w:val="Heading3"/>
    <w:uiPriority w:val="9"/>
    <w:rsid w:val="008610CE"/>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8610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610CE"/>
    <w:rPr>
      <w:b/>
      <w:bCs/>
    </w:rPr>
  </w:style>
  <w:style w:type="paragraph" w:styleId="Header">
    <w:name w:val="header"/>
    <w:basedOn w:val="Normal"/>
    <w:link w:val="HeaderChar"/>
    <w:uiPriority w:val="99"/>
    <w:unhideWhenUsed/>
    <w:rsid w:val="00C100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0BA"/>
  </w:style>
  <w:style w:type="paragraph" w:styleId="Footer">
    <w:name w:val="footer"/>
    <w:basedOn w:val="Normal"/>
    <w:link w:val="FooterChar"/>
    <w:uiPriority w:val="99"/>
    <w:unhideWhenUsed/>
    <w:rsid w:val="00C100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0BA"/>
  </w:style>
  <w:style w:type="character" w:styleId="EndnoteReference">
    <w:name w:val="endnote reference"/>
    <w:basedOn w:val="DefaultParagraphFont"/>
    <w:uiPriority w:val="99"/>
    <w:semiHidden/>
    <w:unhideWhenUsed/>
    <w:rsid w:val="000F7B56"/>
    <w:rPr>
      <w:vertAlign w:val="superscript"/>
    </w:rPr>
  </w:style>
  <w:style w:type="character" w:styleId="Hyperlink">
    <w:name w:val="Hyperlink"/>
    <w:basedOn w:val="DefaultParagraphFont"/>
    <w:uiPriority w:val="99"/>
    <w:unhideWhenUsed/>
    <w:rsid w:val="006E567F"/>
    <w:rPr>
      <w:color w:val="0563C1" w:themeColor="hyperlink"/>
      <w:u w:val="single"/>
    </w:rPr>
  </w:style>
  <w:style w:type="character" w:styleId="LineNumber">
    <w:name w:val="line number"/>
    <w:basedOn w:val="DefaultParagraphFont"/>
    <w:uiPriority w:val="99"/>
    <w:semiHidden/>
    <w:unhideWhenUsed/>
    <w:rsid w:val="00110DE2"/>
  </w:style>
  <w:style w:type="paragraph" w:styleId="Caption">
    <w:name w:val="caption"/>
    <w:basedOn w:val="Normal"/>
    <w:next w:val="Normal"/>
    <w:uiPriority w:val="35"/>
    <w:unhideWhenUsed/>
    <w:qFormat/>
    <w:rsid w:val="00A60DD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9354">
      <w:bodyDiv w:val="1"/>
      <w:marLeft w:val="0"/>
      <w:marRight w:val="0"/>
      <w:marTop w:val="0"/>
      <w:marBottom w:val="0"/>
      <w:divBdr>
        <w:top w:val="none" w:sz="0" w:space="0" w:color="auto"/>
        <w:left w:val="none" w:sz="0" w:space="0" w:color="auto"/>
        <w:bottom w:val="none" w:sz="0" w:space="0" w:color="auto"/>
        <w:right w:val="none" w:sz="0" w:space="0" w:color="auto"/>
      </w:divBdr>
    </w:div>
    <w:div w:id="71874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alindmccollum@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6E380-1CC0-4E36-83A5-86E1472A7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29</Pages>
  <Words>36426</Words>
  <Characters>207634</Characters>
  <Application>Microsoft Office Word</Application>
  <DocSecurity>0</DocSecurity>
  <Lines>1730</Lines>
  <Paragraphs>487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Rosalind McCollum</dc:creator>
  <cp:keywords/>
  <dc:description/>
  <cp:lastModifiedBy>Rosalind McCollum</cp:lastModifiedBy>
  <cp:revision>5</cp:revision>
  <cp:lastPrinted>2017-08-25T14:03:00Z</cp:lastPrinted>
  <dcterms:created xsi:type="dcterms:W3CDTF">2018-10-26T10:45:00Z</dcterms:created>
  <dcterms:modified xsi:type="dcterms:W3CDTF">2018-11-07T20:41:00Z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677bbfed-a615-34c0-b03b-a964c72e78e4</vt:lpwstr>
  </property>
  <property fmtid="{D5CDD505-2E9C-101B-9397-08002B2CF9AE}" pid="4" name="Mendeley Citation Style_1">
    <vt:lpwstr>http://www.zotero.org/styles/ieee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