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3A96" w14:textId="7B344035" w:rsidR="00A74CA3" w:rsidRDefault="00A74CA3" w:rsidP="0000172E">
      <w:pPr>
        <w:spacing w:line="360" w:lineRule="auto"/>
      </w:pPr>
      <w:r>
        <w:t xml:space="preserve">Title: </w:t>
      </w:r>
      <w:bookmarkStart w:id="0" w:name="_GoBack"/>
      <w:r>
        <w:t xml:space="preserve">Unrecognised Ebola virus infection in contacts: </w:t>
      </w:r>
      <w:r w:rsidR="0028484D">
        <w:t>what can we learn from it?</w:t>
      </w:r>
      <w:r>
        <w:t xml:space="preserve">  </w:t>
      </w:r>
    </w:p>
    <w:bookmarkEnd w:id="0"/>
    <w:p w14:paraId="4E9BF579" w14:textId="15980BA2" w:rsidR="00A74CA3" w:rsidRDefault="00A74CA3" w:rsidP="0000172E">
      <w:pPr>
        <w:spacing w:line="360" w:lineRule="auto"/>
      </w:pPr>
      <w:r>
        <w:t>T</w:t>
      </w:r>
      <w:r w:rsidR="005771A6">
        <w:t xml:space="preserve">om </w:t>
      </w:r>
      <w:r>
        <w:t>E Fletcher and H</w:t>
      </w:r>
      <w:r w:rsidR="005771A6">
        <w:t>ilary</w:t>
      </w:r>
      <w:r>
        <w:t xml:space="preserve"> Bower</w:t>
      </w:r>
    </w:p>
    <w:p w14:paraId="342B1A26" w14:textId="2BBBF4F4" w:rsidR="00A74CA3" w:rsidRDefault="00A74CA3" w:rsidP="0000172E">
      <w:pPr>
        <w:pStyle w:val="ListParagraph"/>
        <w:numPr>
          <w:ilvl w:val="0"/>
          <w:numId w:val="1"/>
        </w:numPr>
        <w:spacing w:line="360" w:lineRule="auto"/>
      </w:pPr>
      <w:r>
        <w:t>Liverpool School of Tropical Medicine, Pembroke Place, Liverpool L3 5QA</w:t>
      </w:r>
      <w:r w:rsidR="00AD6B0A">
        <w:t>, tom.fletcher@lstmed.ac.uk</w:t>
      </w:r>
    </w:p>
    <w:p w14:paraId="50CC68D4" w14:textId="5149946E" w:rsidR="00A74CA3" w:rsidRDefault="004F57F3" w:rsidP="0000172E">
      <w:pPr>
        <w:pStyle w:val="ListParagraph"/>
        <w:numPr>
          <w:ilvl w:val="0"/>
          <w:numId w:val="1"/>
        </w:numPr>
        <w:spacing w:line="360" w:lineRule="auto"/>
      </w:pPr>
      <w:r>
        <w:t>UK Public Health Rapid Support Team, London School of Hygiene &amp; Tropical Medicine, Keppel Street, London WC1E 7HT</w:t>
      </w:r>
    </w:p>
    <w:p w14:paraId="527BF684" w14:textId="35E1A5B9" w:rsidR="00A74CA3" w:rsidRDefault="00A74CA3" w:rsidP="0000172E">
      <w:pPr>
        <w:spacing w:line="360" w:lineRule="auto"/>
      </w:pPr>
      <w:r>
        <w:t>Word count</w:t>
      </w:r>
      <w:r w:rsidR="005771A6">
        <w:t xml:space="preserve"> </w:t>
      </w:r>
      <w:r w:rsidR="0028484D">
        <w:t>70</w:t>
      </w:r>
      <w:r w:rsidR="00A92E79">
        <w:t>1</w:t>
      </w:r>
    </w:p>
    <w:p w14:paraId="4F2291E2" w14:textId="628226E4" w:rsidR="00920AD6" w:rsidRDefault="00F6637A" w:rsidP="0000172E">
      <w:pPr>
        <w:spacing w:line="360" w:lineRule="auto"/>
      </w:pPr>
      <w:r>
        <w:t xml:space="preserve">The </w:t>
      </w:r>
      <w:r w:rsidR="00BA34BD">
        <w:t>epidemic</w:t>
      </w:r>
      <w:r>
        <w:t xml:space="preserve"> of </w:t>
      </w:r>
      <w:r w:rsidR="00920AD6">
        <w:t>Ebola</w:t>
      </w:r>
      <w:r>
        <w:t xml:space="preserve"> virus disease</w:t>
      </w:r>
      <w:r w:rsidR="001435DF">
        <w:t xml:space="preserve"> (EVD)</w:t>
      </w:r>
      <w:r>
        <w:t xml:space="preserve"> in West </w:t>
      </w:r>
      <w:r w:rsidR="00EE09DE">
        <w:t>Africa in 2014-201</w:t>
      </w:r>
      <w:r w:rsidR="00A20EC2">
        <w:t>6</w:t>
      </w:r>
      <w:r w:rsidR="00EE09DE">
        <w:t xml:space="preserve"> was the largest and most complicated the world has ever seen.</w:t>
      </w:r>
      <w:r w:rsidR="00520876">
        <w:t xml:space="preserve"> The four pillars </w:t>
      </w:r>
      <w:r w:rsidR="00A20EC2">
        <w:t xml:space="preserve">of </w:t>
      </w:r>
      <w:r w:rsidR="00520876">
        <w:t>Ebola response</w:t>
      </w:r>
      <w:r w:rsidR="00035882">
        <w:t xml:space="preserve"> include</w:t>
      </w:r>
      <w:r w:rsidR="00520876">
        <w:t>: case management; case finding and contact tracing; safe and dignified burial; and social mobilisation and community engagement</w:t>
      </w:r>
      <w:r w:rsidR="00035882">
        <w:t>. The</w:t>
      </w:r>
      <w:r w:rsidR="00D22D81">
        <w:t>s</w:t>
      </w:r>
      <w:r w:rsidR="00035882">
        <w:t>e</w:t>
      </w:r>
      <w:r w:rsidR="00520876">
        <w:t xml:space="preserve"> are being implemented in the current outbreak in the Democratic Republic of Congo</w:t>
      </w:r>
      <w:r w:rsidR="006E3772">
        <w:t xml:space="preserve"> (DRC)</w:t>
      </w:r>
      <w:r w:rsidR="00520876">
        <w:t>, that is further complicated by its location in a conflict zone</w:t>
      </w:r>
      <w:r w:rsidR="001C4172">
        <w:fldChar w:fldCharType="begin" w:fldLock="1"/>
      </w:r>
      <w:r w:rsidR="001C4172">
        <w:instrText>ADDIN CSL_CITATION {"citationItems":[{"id":"ITEM-1","itemData":{"DOI":"10.1016/S0140-6736(18)32395-X","ISSN":"01406736","PMID":"30322562","author":[{"dropping-particle":"","family":"The Lancet","given":"","non-dropping-particle":"","parse-names":false,"suffix":""}],"container-title":"The Lancet","id":"ITEM-1","issue":"10155","issued":{"date-parts":[["2018","10","13"]]},"page":"1280","title":"DR Congo: managing Ebola virus in war","type":"article-journal","volume":"392"},"uris":["http://www.mendeley.com/documents/?uuid=7665af2e-b8fa-3395-80b1-d9bd5e0b6d08"]}],"mendeley":{"formattedCitation":"&lt;sup&gt;1&lt;/sup&gt;","plainTextFormattedCitation":"1"},"properties":{"noteIndex":0},"schema":"https://github.com/citation-style-language/schema/raw/master/csl-citation.json"}</w:instrText>
      </w:r>
      <w:r w:rsidR="001C4172">
        <w:fldChar w:fldCharType="separate"/>
      </w:r>
      <w:r w:rsidR="001C4172" w:rsidRPr="001C4172">
        <w:rPr>
          <w:noProof/>
          <w:vertAlign w:val="superscript"/>
        </w:rPr>
        <w:t>1</w:t>
      </w:r>
      <w:r w:rsidR="001C4172">
        <w:fldChar w:fldCharType="end"/>
      </w:r>
      <w:r w:rsidR="00520876">
        <w:t xml:space="preserve">. </w:t>
      </w:r>
      <w:r w:rsidR="00EE09DE">
        <w:t xml:space="preserve"> </w:t>
      </w:r>
      <w:r w:rsidR="00520876">
        <w:t>I</w:t>
      </w:r>
      <w:r w:rsidR="00EE09DE">
        <w:t>ncreased understanding of disease pathogenesis and the evaluation of novel therapeutics and vaccine candidates</w:t>
      </w:r>
      <w:r w:rsidR="00520876">
        <w:t xml:space="preserve"> has informed </w:t>
      </w:r>
      <w:r w:rsidR="00811923">
        <w:t>current control measures, whilst a</w:t>
      </w:r>
      <w:r w:rsidR="00EE09DE">
        <w:t xml:space="preserve">ccess to survivors and their contacts </w:t>
      </w:r>
      <w:r w:rsidR="00811923">
        <w:t xml:space="preserve">in West Africa </w:t>
      </w:r>
      <w:r w:rsidR="00EE09DE">
        <w:t xml:space="preserve">also provides a unique opportunity to research </w:t>
      </w:r>
      <w:r w:rsidR="006E3772">
        <w:t>Filovirus</w:t>
      </w:r>
      <w:r w:rsidR="00EE09DE">
        <w:t xml:space="preserve"> transmission. </w:t>
      </w:r>
    </w:p>
    <w:p w14:paraId="5AB4E7F7" w14:textId="2B5133B1" w:rsidR="001435DF" w:rsidRDefault="00920AD6" w:rsidP="0000172E">
      <w:pPr>
        <w:spacing w:line="360" w:lineRule="auto"/>
      </w:pPr>
      <w:r>
        <w:t xml:space="preserve">In their </w:t>
      </w:r>
      <w:r w:rsidR="00EE09DE">
        <w:t>a</w:t>
      </w:r>
      <w:r>
        <w:t xml:space="preserve">rticle published in The Lancet Infectious Diseases, </w:t>
      </w:r>
      <w:r w:rsidR="00EE09DE">
        <w:t xml:space="preserve">Diallo </w:t>
      </w:r>
      <w:r>
        <w:t>and colleagues</w:t>
      </w:r>
      <w:r w:rsidR="0000172E" w:rsidRPr="0000172E">
        <w:rPr>
          <w:vertAlign w:val="superscript"/>
        </w:rPr>
        <w:t>2</w:t>
      </w:r>
      <w:r w:rsidR="006E3772" w:rsidRPr="0000172E">
        <w:rPr>
          <w:vertAlign w:val="superscript"/>
        </w:rPr>
        <w:t xml:space="preserve"> </w:t>
      </w:r>
      <w:r w:rsidR="00EE09DE">
        <w:t xml:space="preserve">report data from a </w:t>
      </w:r>
      <w:r w:rsidR="001C5CEF">
        <w:t xml:space="preserve">large </w:t>
      </w:r>
      <w:r w:rsidR="001435DF">
        <w:t>cross</w:t>
      </w:r>
      <w:r w:rsidR="00E41468">
        <w:t>-</w:t>
      </w:r>
      <w:r w:rsidR="001435DF">
        <w:t xml:space="preserve">sectional </w:t>
      </w:r>
      <w:r w:rsidR="00EE09DE">
        <w:t>study</w:t>
      </w:r>
      <w:r w:rsidR="00044A23">
        <w:t xml:space="preserve"> of contacts of an established survivor cohort in</w:t>
      </w:r>
      <w:r w:rsidR="00EE09DE">
        <w:t xml:space="preserve"> Guinea</w:t>
      </w:r>
      <w:r w:rsidR="00044A23">
        <w:t>.</w:t>
      </w:r>
      <w:r w:rsidR="00EE09DE">
        <w:t xml:space="preserve"> </w:t>
      </w:r>
      <w:r>
        <w:t xml:space="preserve">They </w:t>
      </w:r>
      <w:r w:rsidR="001435DF">
        <w:t xml:space="preserve">aimed to estimate the frequency of </w:t>
      </w:r>
      <w:r w:rsidR="00811923">
        <w:t xml:space="preserve">unrecognised </w:t>
      </w:r>
      <w:r w:rsidR="00E41468">
        <w:t>E</w:t>
      </w:r>
      <w:r w:rsidR="001435DF">
        <w:t xml:space="preserve">bola virus infection (EVI) in contacts, after excluding those that were vaccinated, and to identify risk factors for infection. Utilising a novel </w:t>
      </w:r>
      <w:r w:rsidR="00A20EC2">
        <w:t xml:space="preserve">and </w:t>
      </w:r>
      <w:r w:rsidR="001435DF">
        <w:t xml:space="preserve">previously validated Luminex assay </w:t>
      </w:r>
      <w:r w:rsidR="0000172E" w:rsidRPr="0000172E">
        <w:rPr>
          <w:vertAlign w:val="superscript"/>
        </w:rPr>
        <w:t>3</w:t>
      </w:r>
      <w:r w:rsidR="0000172E">
        <w:t xml:space="preserve"> </w:t>
      </w:r>
      <w:r w:rsidR="001435DF">
        <w:t>on dried blood spots</w:t>
      </w:r>
      <w:r w:rsidR="00811923">
        <w:t>, and detailed retrospective exposure</w:t>
      </w:r>
      <w:r w:rsidR="001435DF">
        <w:t xml:space="preserve"> </w:t>
      </w:r>
      <w:r w:rsidR="00811923">
        <w:t xml:space="preserve">histories </w:t>
      </w:r>
      <w:r w:rsidR="001435DF">
        <w:t xml:space="preserve">they </w:t>
      </w:r>
      <w:r w:rsidR="00044A23">
        <w:t xml:space="preserve">identified </w:t>
      </w:r>
      <w:r w:rsidR="001435DF">
        <w:t xml:space="preserve">57 EVIs </w:t>
      </w:r>
      <w:r w:rsidR="00635217">
        <w:t xml:space="preserve">among </w:t>
      </w:r>
      <w:r w:rsidR="001435DF">
        <w:t>1390 contacts (</w:t>
      </w:r>
      <w:r w:rsidR="006E3772">
        <w:t>4.1</w:t>
      </w:r>
      <w:r w:rsidR="001435DF">
        <w:t xml:space="preserve">%). </w:t>
      </w:r>
    </w:p>
    <w:p w14:paraId="26E8C75C" w14:textId="72FB64E1" w:rsidR="00520876" w:rsidRDefault="001435DF" w:rsidP="0000172E">
      <w:pPr>
        <w:spacing w:line="360" w:lineRule="auto"/>
      </w:pPr>
      <w:r>
        <w:t>They demonstrate</w:t>
      </w:r>
      <w:r w:rsidR="001C5CEF">
        <w:t>d</w:t>
      </w:r>
      <w:r>
        <w:t xml:space="preserve"> increased seropositivity in contacts </w:t>
      </w:r>
      <w:r w:rsidR="00044A23">
        <w:t xml:space="preserve">who </w:t>
      </w:r>
      <w:r w:rsidR="00EA40F7">
        <w:t xml:space="preserve">reported </w:t>
      </w:r>
      <w:r w:rsidR="004F2413">
        <w:t xml:space="preserve">any </w:t>
      </w:r>
      <w:r>
        <w:t>symptom</w:t>
      </w:r>
      <w:r w:rsidR="00B230AA">
        <w:t xml:space="preserve"> </w:t>
      </w:r>
      <w:r w:rsidR="00044A23">
        <w:t xml:space="preserve">associated with </w:t>
      </w:r>
      <w:r w:rsidR="00271581">
        <w:t>EVD</w:t>
      </w:r>
      <w:r w:rsidR="00D6144F" w:rsidRPr="00E41468">
        <w:rPr>
          <w:rFonts w:cstheme="minorHAnsi"/>
        </w:rPr>
        <w:t xml:space="preserve"> (8</w:t>
      </w:r>
      <w:r w:rsidR="00635217" w:rsidRPr="00E41468">
        <w:rPr>
          <w:rFonts w:cstheme="minorHAnsi"/>
        </w:rPr>
        <w:t>·</w:t>
      </w:r>
      <w:r w:rsidR="00D6144F" w:rsidRPr="00E41468">
        <w:rPr>
          <w:rFonts w:cstheme="minorHAnsi"/>
        </w:rPr>
        <w:t xml:space="preserve">33%; 95% CI: 5·01% to 12·80%, </w:t>
      </w:r>
      <w:r w:rsidR="00035882">
        <w:rPr>
          <w:rFonts w:cstheme="minorHAnsi"/>
        </w:rPr>
        <w:t xml:space="preserve">described </w:t>
      </w:r>
      <w:r w:rsidR="00D6144F" w:rsidRPr="00E41468">
        <w:rPr>
          <w:rFonts w:cstheme="minorHAnsi"/>
        </w:rPr>
        <w:t xml:space="preserve">as </w:t>
      </w:r>
      <w:proofErr w:type="spellStart"/>
      <w:r w:rsidRPr="00E41468">
        <w:rPr>
          <w:rFonts w:cstheme="minorHAnsi"/>
        </w:rPr>
        <w:t>paucisymptomatic</w:t>
      </w:r>
      <w:proofErr w:type="spellEnd"/>
      <w:r w:rsidR="00D6144F" w:rsidRPr="00E41468">
        <w:rPr>
          <w:rFonts w:cstheme="minorHAnsi"/>
        </w:rPr>
        <w:t xml:space="preserve"> contacts) compared to </w:t>
      </w:r>
      <w:r w:rsidR="00044A23">
        <w:rPr>
          <w:rFonts w:cstheme="minorHAnsi"/>
        </w:rPr>
        <w:t xml:space="preserve">EVI in </w:t>
      </w:r>
      <w:r w:rsidR="00D6144F" w:rsidRPr="00E41468">
        <w:rPr>
          <w:rFonts w:cstheme="minorHAnsi"/>
        </w:rPr>
        <w:t xml:space="preserve">asymptomatic </w:t>
      </w:r>
      <w:r w:rsidR="00044A23">
        <w:rPr>
          <w:rFonts w:cstheme="minorHAnsi"/>
        </w:rPr>
        <w:t xml:space="preserve">contacts </w:t>
      </w:r>
      <w:r w:rsidR="00D6144F" w:rsidRPr="00E41468">
        <w:rPr>
          <w:rFonts w:cstheme="minorHAnsi"/>
        </w:rPr>
        <w:t>(3.32%; 95% CI: 2·37% to 4·51%</w:t>
      </w:r>
      <w:r w:rsidR="00415CF9" w:rsidRPr="00E41468">
        <w:rPr>
          <w:rFonts w:cstheme="minorHAnsi"/>
        </w:rPr>
        <w:t>, p=0.0002</w:t>
      </w:r>
      <w:r w:rsidR="00D6144F" w:rsidRPr="00E41468">
        <w:rPr>
          <w:rFonts w:cstheme="minorHAnsi"/>
        </w:rPr>
        <w:t xml:space="preserve"> ).</w:t>
      </w:r>
      <w:r w:rsidRPr="00E41468">
        <w:rPr>
          <w:rFonts w:cstheme="minorHAnsi"/>
        </w:rPr>
        <w:t xml:space="preserve"> </w:t>
      </w:r>
      <w:r w:rsidR="00415CF9" w:rsidRPr="00E41468">
        <w:rPr>
          <w:rFonts w:cstheme="minorHAnsi"/>
        </w:rPr>
        <w:t>Participation in burial rituals and contact with blood or vomit were independent significant risk factors</w:t>
      </w:r>
      <w:r w:rsidR="00035882">
        <w:rPr>
          <w:rFonts w:cstheme="minorHAnsi"/>
        </w:rPr>
        <w:t xml:space="preserve"> for EVI</w:t>
      </w:r>
      <w:r w:rsidR="00415CF9" w:rsidRPr="00E41468">
        <w:rPr>
          <w:rFonts w:cstheme="minorHAnsi"/>
        </w:rPr>
        <w:t xml:space="preserve"> in asymptomatic contact</w:t>
      </w:r>
      <w:r w:rsidR="00811923" w:rsidRPr="00E41468">
        <w:rPr>
          <w:rFonts w:cstheme="minorHAnsi"/>
        </w:rPr>
        <w:t>s</w:t>
      </w:r>
      <w:r w:rsidR="00415CF9" w:rsidRPr="00E41468">
        <w:rPr>
          <w:rFonts w:cstheme="minorHAnsi"/>
        </w:rPr>
        <w:t xml:space="preserve"> in multivariate analysis</w:t>
      </w:r>
      <w:r w:rsidR="00520876" w:rsidRPr="00E41468">
        <w:rPr>
          <w:rFonts w:cstheme="minorHAnsi"/>
        </w:rPr>
        <w:t>, whilst older age and p</w:t>
      </w:r>
      <w:r w:rsidR="00D6144F" w:rsidRPr="00E41468">
        <w:rPr>
          <w:rFonts w:cstheme="minorHAnsi"/>
        </w:rPr>
        <w:t xml:space="preserve">articipation in burial practices </w:t>
      </w:r>
      <w:r w:rsidR="00520876" w:rsidRPr="00E41468">
        <w:rPr>
          <w:rFonts w:cstheme="minorHAnsi"/>
        </w:rPr>
        <w:t xml:space="preserve">were risk factors in </w:t>
      </w:r>
      <w:proofErr w:type="spellStart"/>
      <w:r w:rsidR="00520876" w:rsidRPr="00E41468">
        <w:rPr>
          <w:rFonts w:cstheme="minorHAnsi"/>
        </w:rPr>
        <w:t>paucisymp</w:t>
      </w:r>
      <w:r w:rsidR="00811923" w:rsidRPr="00E41468">
        <w:rPr>
          <w:rFonts w:cstheme="minorHAnsi"/>
        </w:rPr>
        <w:t>t</w:t>
      </w:r>
      <w:r w:rsidR="00520876" w:rsidRPr="00E41468">
        <w:rPr>
          <w:rFonts w:cstheme="minorHAnsi"/>
        </w:rPr>
        <w:t>oma</w:t>
      </w:r>
      <w:r w:rsidR="00811923" w:rsidRPr="00E41468">
        <w:rPr>
          <w:rFonts w:cstheme="minorHAnsi"/>
        </w:rPr>
        <w:t>t</w:t>
      </w:r>
      <w:r w:rsidR="00520876" w:rsidRPr="00E41468">
        <w:rPr>
          <w:rFonts w:cstheme="minorHAnsi"/>
        </w:rPr>
        <w:t>ic</w:t>
      </w:r>
      <w:proofErr w:type="spellEnd"/>
      <w:r w:rsidR="00520876" w:rsidRPr="00E41468">
        <w:rPr>
          <w:rFonts w:cstheme="minorHAnsi"/>
        </w:rPr>
        <w:t xml:space="preserve"> cases.</w:t>
      </w:r>
      <w:r w:rsidR="00811923" w:rsidRPr="00E41468">
        <w:rPr>
          <w:rFonts w:cstheme="minorHAnsi"/>
        </w:rPr>
        <w:t xml:space="preserve"> Their findings </w:t>
      </w:r>
      <w:r w:rsidR="00044A23">
        <w:rPr>
          <w:rFonts w:cstheme="minorHAnsi"/>
        </w:rPr>
        <w:t>concur</w:t>
      </w:r>
      <w:r w:rsidR="00811923" w:rsidRPr="00E41468">
        <w:rPr>
          <w:rFonts w:cstheme="minorHAnsi"/>
        </w:rPr>
        <w:t xml:space="preserve"> with </w:t>
      </w:r>
      <w:r w:rsidR="00513EF7">
        <w:rPr>
          <w:rFonts w:cstheme="minorHAnsi"/>
        </w:rPr>
        <w:t>a recent meta-analysis of seroprevalence surveys</w:t>
      </w:r>
      <w:r w:rsidR="00513EF7" w:rsidRPr="0000172E">
        <w:rPr>
          <w:rFonts w:cstheme="minorHAnsi"/>
          <w:vertAlign w:val="superscript"/>
        </w:rPr>
        <w:t xml:space="preserve"> </w:t>
      </w:r>
      <w:r w:rsidR="0000172E" w:rsidRPr="0000172E">
        <w:rPr>
          <w:rFonts w:cstheme="minorHAnsi"/>
          <w:vertAlign w:val="superscript"/>
        </w:rPr>
        <w:t>4</w:t>
      </w:r>
      <w:r w:rsidR="0000172E">
        <w:rPr>
          <w:rFonts w:cstheme="minorHAnsi"/>
        </w:rPr>
        <w:t xml:space="preserve"> </w:t>
      </w:r>
      <w:r w:rsidR="00513EF7">
        <w:rPr>
          <w:rFonts w:cstheme="minorHAnsi"/>
        </w:rPr>
        <w:t xml:space="preserve">and </w:t>
      </w:r>
      <w:r w:rsidR="00811923" w:rsidRPr="00E41468">
        <w:rPr>
          <w:rFonts w:cstheme="minorHAnsi"/>
        </w:rPr>
        <w:t>th</w:t>
      </w:r>
      <w:r w:rsidR="00513EF7">
        <w:rPr>
          <w:rFonts w:cstheme="minorHAnsi"/>
        </w:rPr>
        <w:t>e results of</w:t>
      </w:r>
      <w:r w:rsidR="00C7494B" w:rsidRPr="00E41468">
        <w:rPr>
          <w:rFonts w:cstheme="minorHAnsi"/>
        </w:rPr>
        <w:t xml:space="preserve"> </w:t>
      </w:r>
      <w:r w:rsidR="00513EF7">
        <w:rPr>
          <w:rFonts w:cstheme="minorHAnsi"/>
        </w:rPr>
        <w:t xml:space="preserve">a study </w:t>
      </w:r>
      <w:r w:rsidR="00811923" w:rsidRPr="00E41468">
        <w:rPr>
          <w:rFonts w:cstheme="minorHAnsi"/>
        </w:rPr>
        <w:t>in Sierra Leone</w:t>
      </w:r>
      <w:r w:rsidR="00C7494B" w:rsidRPr="00E41468">
        <w:rPr>
          <w:rFonts w:cstheme="minorHAnsi"/>
        </w:rPr>
        <w:t xml:space="preserve"> </w:t>
      </w:r>
      <w:r w:rsidR="00044A23">
        <w:rPr>
          <w:rFonts w:cstheme="minorHAnsi"/>
        </w:rPr>
        <w:t>of</w:t>
      </w:r>
      <w:r w:rsidR="00C7494B" w:rsidRPr="00E41468">
        <w:rPr>
          <w:rFonts w:cstheme="minorHAnsi"/>
        </w:rPr>
        <w:t xml:space="preserve"> 486 household members of EVD survivors</w:t>
      </w:r>
      <w:r w:rsidR="00035882">
        <w:rPr>
          <w:rFonts w:cstheme="minorHAnsi"/>
        </w:rPr>
        <w:t>, which</w:t>
      </w:r>
      <w:r w:rsidR="00044A23">
        <w:rPr>
          <w:rFonts w:cstheme="minorHAnsi"/>
        </w:rPr>
        <w:t xml:space="preserve"> identified</w:t>
      </w:r>
      <w:r w:rsidR="00044A23" w:rsidRPr="00E41468">
        <w:rPr>
          <w:rFonts w:cstheme="minorHAnsi"/>
        </w:rPr>
        <w:t xml:space="preserve"> </w:t>
      </w:r>
      <w:r w:rsidR="00C7494B" w:rsidRPr="00E41468">
        <w:rPr>
          <w:rFonts w:cstheme="minorHAnsi"/>
        </w:rPr>
        <w:t xml:space="preserve">EVI </w:t>
      </w:r>
      <w:r w:rsidR="00044A23">
        <w:rPr>
          <w:rFonts w:cstheme="minorHAnsi"/>
        </w:rPr>
        <w:t>in</w:t>
      </w:r>
      <w:r w:rsidR="00035882">
        <w:rPr>
          <w:rFonts w:cstheme="minorHAnsi"/>
        </w:rPr>
        <w:t xml:space="preserve"> </w:t>
      </w:r>
      <w:r w:rsidR="00035882" w:rsidRPr="00035882">
        <w:rPr>
          <w:rFonts w:cstheme="minorHAnsi"/>
        </w:rPr>
        <w:t xml:space="preserve">12% (95% CI: 6·1–20·4) </w:t>
      </w:r>
      <w:r w:rsidR="00035882">
        <w:rPr>
          <w:rFonts w:cstheme="minorHAnsi"/>
        </w:rPr>
        <w:t xml:space="preserve">of those with symptoms compared to </w:t>
      </w:r>
      <w:r w:rsidR="00044A23">
        <w:rPr>
          <w:rFonts w:cstheme="minorHAnsi"/>
        </w:rPr>
        <w:t xml:space="preserve"> </w:t>
      </w:r>
      <w:r w:rsidR="00C7494B" w:rsidRPr="00E41468">
        <w:rPr>
          <w:rFonts w:cstheme="minorHAnsi"/>
        </w:rPr>
        <w:t xml:space="preserve">2·6% (95% CI: 1·2–4·8) </w:t>
      </w:r>
      <w:r w:rsidR="00635217">
        <w:rPr>
          <w:rFonts w:cstheme="minorHAnsi"/>
        </w:rPr>
        <w:t>of</w:t>
      </w:r>
      <w:r w:rsidR="00635217" w:rsidRPr="00E41468">
        <w:rPr>
          <w:rFonts w:cstheme="minorHAnsi"/>
        </w:rPr>
        <w:t xml:space="preserve"> </w:t>
      </w:r>
      <w:r w:rsidR="00C7494B" w:rsidRPr="00E41468">
        <w:rPr>
          <w:rFonts w:cstheme="minorHAnsi"/>
        </w:rPr>
        <w:t xml:space="preserve">asymptomatic household </w:t>
      </w:r>
      <w:r w:rsidR="0000172E" w:rsidRPr="00E41468">
        <w:rPr>
          <w:rFonts w:cstheme="minorHAnsi"/>
        </w:rPr>
        <w:t>members</w:t>
      </w:r>
      <w:r w:rsidR="0000172E" w:rsidRPr="0000172E">
        <w:rPr>
          <w:rFonts w:cstheme="minorHAnsi"/>
          <w:vertAlign w:val="superscript"/>
        </w:rPr>
        <w:t>5</w:t>
      </w:r>
      <w:r w:rsidR="00C7494B" w:rsidRPr="00E41468">
        <w:rPr>
          <w:rFonts w:cstheme="minorHAnsi"/>
        </w:rPr>
        <w:t xml:space="preserve">. </w:t>
      </w:r>
      <w:r w:rsidR="004F5268">
        <w:rPr>
          <w:rFonts w:cstheme="minorHAnsi"/>
        </w:rPr>
        <w:t>T</w:t>
      </w:r>
      <w:r w:rsidR="00044A23">
        <w:rPr>
          <w:rFonts w:cstheme="minorHAnsi"/>
        </w:rPr>
        <w:t xml:space="preserve">he same study </w:t>
      </w:r>
      <w:r w:rsidR="004F5268">
        <w:rPr>
          <w:rFonts w:cstheme="minorHAnsi"/>
        </w:rPr>
        <w:t xml:space="preserve">also demonstrated that </w:t>
      </w:r>
      <w:r w:rsidR="001C5CEF">
        <w:rPr>
          <w:rFonts w:cstheme="minorHAnsi"/>
        </w:rPr>
        <w:t>b</w:t>
      </w:r>
      <w:r w:rsidR="00811923" w:rsidRPr="00E41468">
        <w:rPr>
          <w:rFonts w:cstheme="minorHAnsi"/>
        </w:rPr>
        <w:t>urial contact and older age</w:t>
      </w:r>
      <w:r w:rsidR="00044A23">
        <w:rPr>
          <w:rFonts w:cstheme="minorHAnsi"/>
        </w:rPr>
        <w:t xml:space="preserve"> </w:t>
      </w:r>
      <w:r w:rsidR="004F5268">
        <w:rPr>
          <w:rFonts w:cstheme="minorHAnsi"/>
        </w:rPr>
        <w:t xml:space="preserve">were </w:t>
      </w:r>
      <w:r w:rsidR="00635217">
        <w:rPr>
          <w:rFonts w:cstheme="minorHAnsi"/>
        </w:rPr>
        <w:t xml:space="preserve">risk factors for </w:t>
      </w:r>
      <w:r w:rsidR="0000172E">
        <w:rPr>
          <w:rFonts w:cstheme="minorHAnsi"/>
        </w:rPr>
        <w:t>EVI</w:t>
      </w:r>
      <w:r w:rsidR="0000172E">
        <w:rPr>
          <w:rFonts w:cstheme="minorHAnsi"/>
          <w:vertAlign w:val="superscript"/>
        </w:rPr>
        <w:t>6</w:t>
      </w:r>
      <w:r w:rsidR="00C7494B" w:rsidRPr="00E41468">
        <w:rPr>
          <w:rFonts w:cstheme="minorHAnsi"/>
        </w:rPr>
        <w:t>.</w:t>
      </w:r>
      <w:r w:rsidR="00C7494B">
        <w:t xml:space="preserve"> </w:t>
      </w:r>
    </w:p>
    <w:p w14:paraId="58469176" w14:textId="766A7A1E" w:rsidR="00C05580" w:rsidRDefault="00E41468" w:rsidP="0000172E">
      <w:pPr>
        <w:spacing w:line="360" w:lineRule="auto"/>
      </w:pPr>
      <w:r>
        <w:lastRenderedPageBreak/>
        <w:t xml:space="preserve">The conclusions drawn by Diallo et al </w:t>
      </w:r>
      <w:r w:rsidR="002C1509">
        <w:t>reaffirm</w:t>
      </w:r>
      <w:r w:rsidR="00717067">
        <w:t xml:space="preserve"> </w:t>
      </w:r>
      <w:r>
        <w:t xml:space="preserve">the challenges/failures in case finding </w:t>
      </w:r>
      <w:r w:rsidR="00110DE4">
        <w:t xml:space="preserve">and </w:t>
      </w:r>
      <w:r>
        <w:t>contact tracing</w:t>
      </w:r>
      <w:r w:rsidR="00513EF7">
        <w:t xml:space="preserve"> highlighted by others</w:t>
      </w:r>
      <w:r w:rsidR="00717067">
        <w:t xml:space="preserve"> in Guinea</w:t>
      </w:r>
      <w:r w:rsidR="0000172E" w:rsidRPr="0000172E">
        <w:rPr>
          <w:vertAlign w:val="superscript"/>
        </w:rPr>
        <w:t>7</w:t>
      </w:r>
      <w:r>
        <w:t xml:space="preserve">. This is evidenced </w:t>
      </w:r>
      <w:r w:rsidR="00635217">
        <w:t xml:space="preserve">by the </w:t>
      </w:r>
      <w:r>
        <w:t xml:space="preserve">73% of </w:t>
      </w:r>
      <w:proofErr w:type="spellStart"/>
      <w:r>
        <w:t>paucisymptomatic</w:t>
      </w:r>
      <w:proofErr w:type="spellEnd"/>
      <w:r>
        <w:t xml:space="preserve"> contact</w:t>
      </w:r>
      <w:r w:rsidR="002C1509">
        <w:t>s</w:t>
      </w:r>
      <w:r>
        <w:t xml:space="preserve"> </w:t>
      </w:r>
      <w:r w:rsidR="00635217">
        <w:t xml:space="preserve">who, in </w:t>
      </w:r>
      <w:r>
        <w:t xml:space="preserve">reporting a history of fever,  </w:t>
      </w:r>
      <w:r w:rsidR="00635217">
        <w:t xml:space="preserve">met the </w:t>
      </w:r>
      <w:r>
        <w:t>WHO definitions</w:t>
      </w:r>
      <w:r w:rsidR="00717067">
        <w:t xml:space="preserve"> </w:t>
      </w:r>
      <w:r>
        <w:t>for suspect cases that require</w:t>
      </w:r>
      <w:r w:rsidR="00AD6B0A">
        <w:t>d</w:t>
      </w:r>
      <w:r>
        <w:t xml:space="preserve"> isolation and further evaluation</w:t>
      </w:r>
      <w:r w:rsidR="0000172E">
        <w:t xml:space="preserve"> </w:t>
      </w:r>
      <w:r w:rsidR="0000172E" w:rsidRPr="0000172E">
        <w:rPr>
          <w:vertAlign w:val="superscript"/>
        </w:rPr>
        <w:t>8,9</w:t>
      </w:r>
      <w:r>
        <w:t>. Furthermore</w:t>
      </w:r>
      <w:r w:rsidR="002C1509">
        <w:t>,</w:t>
      </w:r>
      <w:r>
        <w:t xml:space="preserve"> they highlight </w:t>
      </w:r>
      <w:r w:rsidR="001C5CEF">
        <w:t xml:space="preserve">that </w:t>
      </w:r>
      <w:r>
        <w:t xml:space="preserve">30/216 </w:t>
      </w:r>
      <w:proofErr w:type="spellStart"/>
      <w:r>
        <w:t>paucisy</w:t>
      </w:r>
      <w:r w:rsidR="00271581">
        <w:t>m</w:t>
      </w:r>
      <w:r>
        <w:t>ptomatic</w:t>
      </w:r>
      <w:proofErr w:type="spellEnd"/>
      <w:r>
        <w:t xml:space="preserve"> contacts met the EVD suspect case definition without contact</w:t>
      </w:r>
      <w:r w:rsidR="00271581">
        <w:t xml:space="preserve"> but were not diagnosed acutely</w:t>
      </w:r>
      <w:r w:rsidR="004F2413">
        <w:t>, of whom 20% were seropositive</w:t>
      </w:r>
      <w:r>
        <w:t>. The</w:t>
      </w:r>
      <w:r w:rsidR="00127637">
        <w:t>se</w:t>
      </w:r>
      <w:r>
        <w:t xml:space="preserve"> results are timely </w:t>
      </w:r>
      <w:r w:rsidR="00795A10">
        <w:t>as in the DRC, a</w:t>
      </w:r>
      <w:r w:rsidR="00717067" w:rsidRPr="00717067">
        <w:t>s of 23 October, 5723</w:t>
      </w:r>
      <w:r w:rsidR="00795A10">
        <w:t xml:space="preserve"> contacts</w:t>
      </w:r>
      <w:r w:rsidR="00717067" w:rsidRPr="00717067">
        <w:t xml:space="preserve"> remain under surveillance</w:t>
      </w:r>
      <w:r w:rsidR="00795A10">
        <w:t>, with</w:t>
      </w:r>
      <w:r w:rsidR="00717067" w:rsidRPr="00717067">
        <w:t xml:space="preserve"> </w:t>
      </w:r>
      <w:r w:rsidR="00795A10">
        <w:t>f</w:t>
      </w:r>
      <w:r w:rsidR="00717067" w:rsidRPr="00717067">
        <w:t>ollow-up rates rang</w:t>
      </w:r>
      <w:r w:rsidR="00795A10">
        <w:t>ing</w:t>
      </w:r>
      <w:r w:rsidR="00717067" w:rsidRPr="00717067">
        <w:t xml:space="preserve"> from 85-97%</w:t>
      </w:r>
      <w:r w:rsidR="00795A10">
        <w:t xml:space="preserve"> </w:t>
      </w:r>
      <w:r w:rsidR="0000172E" w:rsidRPr="0000172E">
        <w:rPr>
          <w:vertAlign w:val="superscript"/>
        </w:rPr>
        <w:t>10</w:t>
      </w:r>
      <w:r>
        <w:t xml:space="preserve">.  </w:t>
      </w:r>
      <w:r w:rsidR="00035882">
        <w:t xml:space="preserve">The data from </w:t>
      </w:r>
      <w:r w:rsidR="00795A10">
        <w:t>Diallo et al</w:t>
      </w:r>
      <w:r w:rsidR="00035882">
        <w:t xml:space="preserve"> </w:t>
      </w:r>
      <w:r>
        <w:t xml:space="preserve">highlights the </w:t>
      </w:r>
      <w:r w:rsidR="00035882">
        <w:t xml:space="preserve">varying </w:t>
      </w:r>
      <w:r>
        <w:t>spectrum of EVD severity</w:t>
      </w:r>
      <w:r w:rsidR="00127637">
        <w:t>,</w:t>
      </w:r>
      <w:r w:rsidR="00795A10">
        <w:t xml:space="preserve"> consistent with </w:t>
      </w:r>
      <w:r>
        <w:t xml:space="preserve">early </w:t>
      </w:r>
      <w:r w:rsidR="00795A10">
        <w:t xml:space="preserve">clinical </w:t>
      </w:r>
      <w:r>
        <w:t xml:space="preserve">reports in West </w:t>
      </w:r>
      <w:r w:rsidR="0000172E">
        <w:t>Africa</w:t>
      </w:r>
      <w:r w:rsidR="0000172E" w:rsidRPr="0000172E">
        <w:rPr>
          <w:vertAlign w:val="superscript"/>
        </w:rPr>
        <w:t>11</w:t>
      </w:r>
      <w:r>
        <w:t xml:space="preserve">, and again </w:t>
      </w:r>
      <w:r w:rsidR="00035882">
        <w:t>challenges our perceptions of</w:t>
      </w:r>
      <w:r>
        <w:t xml:space="preserve"> the </w:t>
      </w:r>
      <w:r w:rsidR="004110AA">
        <w:t>role</w:t>
      </w:r>
      <w:r w:rsidR="00035882">
        <w:t>s</w:t>
      </w:r>
      <w:r w:rsidR="004110AA">
        <w:t xml:space="preserve"> and </w:t>
      </w:r>
      <w:r>
        <w:t>balance</w:t>
      </w:r>
      <w:r w:rsidR="004110AA">
        <w:t xml:space="preserve"> </w:t>
      </w:r>
      <w:r>
        <w:t xml:space="preserve">of viral </w:t>
      </w:r>
      <w:r w:rsidR="004110AA">
        <w:t xml:space="preserve">infective dose </w:t>
      </w:r>
      <w:r>
        <w:t>and host immune response in c</w:t>
      </w:r>
      <w:r w:rsidR="004110AA">
        <w:t xml:space="preserve">linical phenotypes. </w:t>
      </w:r>
      <w:r w:rsidR="00035882">
        <w:t>S</w:t>
      </w:r>
      <w:r w:rsidR="00404C8F" w:rsidRPr="00404C8F">
        <w:t>tud</w:t>
      </w:r>
      <w:r w:rsidR="00D51D51">
        <w:t>ies</w:t>
      </w:r>
      <w:r w:rsidR="00404C8F" w:rsidRPr="00404C8F">
        <w:t xml:space="preserve"> </w:t>
      </w:r>
      <w:r w:rsidR="004F2413">
        <w:t xml:space="preserve">like this </w:t>
      </w:r>
      <w:r w:rsidR="00404C8F" w:rsidRPr="00404C8F">
        <w:t>may</w:t>
      </w:r>
      <w:r w:rsidR="00404C8F">
        <w:t xml:space="preserve"> be unique, and </w:t>
      </w:r>
      <w:r w:rsidR="00035882">
        <w:t>impossible</w:t>
      </w:r>
      <w:r w:rsidR="00D22D81">
        <w:t xml:space="preserve"> to</w:t>
      </w:r>
      <w:r w:rsidR="00404C8F">
        <w:t xml:space="preserve"> replicate</w:t>
      </w:r>
      <w:r w:rsidR="00035882">
        <w:t>, because of</w:t>
      </w:r>
      <w:r w:rsidR="00404C8F" w:rsidRPr="00404C8F">
        <w:t xml:space="preserve"> the scale of the West African outbrea</w:t>
      </w:r>
      <w:r w:rsidR="00404C8F">
        <w:t>k</w:t>
      </w:r>
      <w:r w:rsidR="00404C8F" w:rsidRPr="00404C8F">
        <w:t xml:space="preserve"> and the </w:t>
      </w:r>
      <w:r w:rsidR="00D51D51">
        <w:t>now-</w:t>
      </w:r>
      <w:r w:rsidR="00404C8F" w:rsidRPr="00404C8F">
        <w:t xml:space="preserve">established practice </w:t>
      </w:r>
      <w:r w:rsidR="00404C8F">
        <w:t xml:space="preserve">of ring </w:t>
      </w:r>
      <w:r w:rsidR="00404C8F" w:rsidRPr="00404C8F">
        <w:t>vaccination</w:t>
      </w:r>
      <w:r w:rsidR="00404C8F">
        <w:t>.</w:t>
      </w:r>
    </w:p>
    <w:p w14:paraId="3BB5F1FE" w14:textId="6DDBDA17" w:rsidR="005771A6" w:rsidRDefault="00463470" w:rsidP="0000172E">
      <w:pPr>
        <w:spacing w:line="360" w:lineRule="auto"/>
      </w:pPr>
      <w:r>
        <w:t>Care must also be take</w:t>
      </w:r>
      <w:r w:rsidR="004110AA">
        <w:t>n</w:t>
      </w:r>
      <w:r>
        <w:t xml:space="preserve"> in </w:t>
      </w:r>
      <w:r w:rsidR="004110AA">
        <w:t xml:space="preserve">the </w:t>
      </w:r>
      <w:r>
        <w:t xml:space="preserve">interpretation </w:t>
      </w:r>
      <w:r w:rsidR="004110AA">
        <w:t>and extrapolation of</w:t>
      </w:r>
      <w:r>
        <w:t xml:space="preserve"> </w:t>
      </w:r>
      <w:r w:rsidR="004110AA">
        <w:t xml:space="preserve">these </w:t>
      </w:r>
      <w:r>
        <w:t>results.</w:t>
      </w:r>
      <w:r w:rsidR="004110AA">
        <w:t xml:space="preserve"> </w:t>
      </w:r>
      <w:r w:rsidR="00404C8F">
        <w:t>As the authors acknowledge</w:t>
      </w:r>
      <w:r w:rsidR="00795A10">
        <w:t>,</w:t>
      </w:r>
      <w:r w:rsidR="00404C8F">
        <w:t xml:space="preserve"> </w:t>
      </w:r>
      <w:r w:rsidR="004110AA">
        <w:t xml:space="preserve">there is risk of </w:t>
      </w:r>
      <w:r w:rsidR="004110AA" w:rsidRPr="004110AA">
        <w:t>recall bias</w:t>
      </w:r>
      <w:r w:rsidR="00F1578C">
        <w:t>:</w:t>
      </w:r>
      <w:r w:rsidR="00C32477">
        <w:t xml:space="preserve"> </w:t>
      </w:r>
      <w:r w:rsidR="004110AA">
        <w:t xml:space="preserve">it is challenging to remember clinical symptoms, exposure and exact timing over </w:t>
      </w:r>
      <w:r w:rsidR="00035882">
        <w:t>two</w:t>
      </w:r>
      <w:r w:rsidR="004110AA">
        <w:t xml:space="preserve"> years after the event. The key  </w:t>
      </w:r>
      <w:r w:rsidR="00035882">
        <w:t>‘</w:t>
      </w:r>
      <w:r w:rsidR="004110AA">
        <w:t xml:space="preserve">question’ is whether these unidentified EVI contacts had any role in transmission chains. </w:t>
      </w:r>
      <w:r w:rsidR="00404C8F">
        <w:t>T</w:t>
      </w:r>
      <w:r w:rsidR="004110AA">
        <w:t xml:space="preserve">his issue was recently highlighted </w:t>
      </w:r>
      <w:r w:rsidR="00AD6B0A">
        <w:t xml:space="preserve">by </w:t>
      </w:r>
      <w:proofErr w:type="spellStart"/>
      <w:r w:rsidR="004110AA">
        <w:t>D</w:t>
      </w:r>
      <w:r w:rsidR="004110AA" w:rsidRPr="004110AA">
        <w:t>okubo</w:t>
      </w:r>
      <w:proofErr w:type="spellEnd"/>
      <w:r w:rsidR="004110AA" w:rsidRPr="004110AA">
        <w:t xml:space="preserve"> et </w:t>
      </w:r>
      <w:r w:rsidR="00D22D81">
        <w:t>al</w:t>
      </w:r>
      <w:r w:rsidR="0000172E" w:rsidRPr="0000172E">
        <w:rPr>
          <w:vertAlign w:val="superscript"/>
        </w:rPr>
        <w:t>12</w:t>
      </w:r>
      <w:r w:rsidR="001C5CEF">
        <w:t xml:space="preserve">, who reported a familial cluster occurring </w:t>
      </w:r>
      <w:r w:rsidR="00035882">
        <w:t xml:space="preserve">in Liberia </w:t>
      </w:r>
      <w:r w:rsidR="001C5CEF">
        <w:t xml:space="preserve">one year after an </w:t>
      </w:r>
      <w:r w:rsidR="004110AA">
        <w:t xml:space="preserve">undiagnosed </w:t>
      </w:r>
      <w:r w:rsidR="00110DE4">
        <w:t xml:space="preserve">EVI </w:t>
      </w:r>
      <w:r w:rsidR="00AD6B0A">
        <w:t xml:space="preserve">in a </w:t>
      </w:r>
      <w:r w:rsidR="004110AA" w:rsidRPr="004110AA">
        <w:t>fema</w:t>
      </w:r>
      <w:r w:rsidR="004110AA">
        <w:t>le</w:t>
      </w:r>
      <w:r w:rsidR="004110AA" w:rsidRPr="004110AA">
        <w:t xml:space="preserve"> </w:t>
      </w:r>
      <w:r w:rsidR="00110DE4">
        <w:t>contact</w:t>
      </w:r>
      <w:r w:rsidR="00AD6B0A">
        <w:t>, due to viral persistence</w:t>
      </w:r>
      <w:r w:rsidR="004110AA" w:rsidRPr="004110AA">
        <w:t>.</w:t>
      </w:r>
      <w:r w:rsidR="00A92E79">
        <w:t xml:space="preserve"> </w:t>
      </w:r>
      <w:r w:rsidR="004110AA" w:rsidRPr="004110AA">
        <w:t xml:space="preserve"> </w:t>
      </w:r>
      <w:r w:rsidR="00A92E79">
        <w:t xml:space="preserve">This potential transmission risk must be balanced against the risk of </w:t>
      </w:r>
      <w:r w:rsidR="00A74CA3">
        <w:t xml:space="preserve">further </w:t>
      </w:r>
      <w:r w:rsidR="004110AA">
        <w:t xml:space="preserve">stigmatisation of </w:t>
      </w:r>
      <w:r w:rsidR="00110DE4">
        <w:t xml:space="preserve">both </w:t>
      </w:r>
      <w:r w:rsidR="00A74CA3">
        <w:t>survivors</w:t>
      </w:r>
      <w:r w:rsidR="00110DE4">
        <w:t xml:space="preserve"> and </w:t>
      </w:r>
      <w:r w:rsidR="004110AA">
        <w:t>household contact</w:t>
      </w:r>
      <w:r w:rsidR="00A74CA3">
        <w:t>s</w:t>
      </w:r>
      <w:r w:rsidR="00110DE4">
        <w:t xml:space="preserve">. </w:t>
      </w:r>
    </w:p>
    <w:p w14:paraId="2A39EEA1" w14:textId="635C5725" w:rsidR="00110DE4" w:rsidRDefault="00404C8F" w:rsidP="0000172E">
      <w:pPr>
        <w:spacing w:line="360" w:lineRule="auto"/>
      </w:pPr>
      <w:r>
        <w:t xml:space="preserve">This study </w:t>
      </w:r>
      <w:r w:rsidR="00F1578C">
        <w:t>reinforces the</w:t>
      </w:r>
      <w:r>
        <w:t xml:space="preserve"> </w:t>
      </w:r>
      <w:r w:rsidR="00110DE4">
        <w:t xml:space="preserve">importance of </w:t>
      </w:r>
      <w:r>
        <w:t xml:space="preserve">robust and </w:t>
      </w:r>
      <w:r w:rsidR="00110DE4">
        <w:t xml:space="preserve">detailed </w:t>
      </w:r>
      <w:r>
        <w:t xml:space="preserve">contact tracing as a </w:t>
      </w:r>
      <w:r w:rsidRPr="00404C8F">
        <w:t>control measure</w:t>
      </w:r>
      <w:r w:rsidR="005434BE">
        <w:t xml:space="preserve"> and </w:t>
      </w:r>
      <w:r w:rsidR="00513EF7" w:rsidRPr="00513EF7">
        <w:t>highlight</w:t>
      </w:r>
      <w:r w:rsidR="00AD6B0A">
        <w:t>s</w:t>
      </w:r>
      <w:r w:rsidR="00513EF7" w:rsidRPr="00513EF7">
        <w:t xml:space="preserve"> the high risk posed by burial practices and direct </w:t>
      </w:r>
      <w:r w:rsidR="00513EF7">
        <w:t>contact with infected fluids</w:t>
      </w:r>
      <w:r w:rsidR="005434BE">
        <w:t>.</w:t>
      </w:r>
      <w:r w:rsidRPr="00404C8F">
        <w:t xml:space="preserve"> </w:t>
      </w:r>
      <w:r w:rsidR="005434BE">
        <w:t>W</w:t>
      </w:r>
      <w:r w:rsidR="00F1578C">
        <w:t>hat is also notable</w:t>
      </w:r>
      <w:r w:rsidR="00AD6B0A">
        <w:t xml:space="preserve"> </w:t>
      </w:r>
      <w:r w:rsidR="00F1578C">
        <w:t xml:space="preserve">is how few </w:t>
      </w:r>
      <w:r w:rsidR="00271581">
        <w:t xml:space="preserve">contacts </w:t>
      </w:r>
      <w:r w:rsidR="00F1578C">
        <w:t xml:space="preserve">(&gt;90%) who reported high-risk exposures were infected.  </w:t>
      </w:r>
      <w:r w:rsidR="00035882">
        <w:t>G</w:t>
      </w:r>
      <w:r w:rsidRPr="00404C8F">
        <w:t>reater understanding is needed</w:t>
      </w:r>
      <w:r w:rsidR="00035882">
        <w:t xml:space="preserve"> about</w:t>
      </w:r>
      <w:r>
        <w:t xml:space="preserve"> the mechanisms of Ebola virus transmission</w:t>
      </w:r>
      <w:r w:rsidR="00035882">
        <w:t xml:space="preserve"> in order to improve</w:t>
      </w:r>
      <w:r w:rsidRPr="00404C8F">
        <w:t xml:space="preserve"> </w:t>
      </w:r>
      <w:r w:rsidR="00035882">
        <w:t xml:space="preserve">the </w:t>
      </w:r>
      <w:r w:rsidRPr="00404C8F">
        <w:t>target</w:t>
      </w:r>
      <w:r w:rsidR="00035882">
        <w:t>ing of</w:t>
      </w:r>
      <w:r w:rsidRPr="00404C8F">
        <w:t xml:space="preserve"> interventions</w:t>
      </w:r>
      <w:r>
        <w:t xml:space="preserve"> as part of a coordinated</w:t>
      </w:r>
      <w:r w:rsidR="00F57237">
        <w:t xml:space="preserve"> response</w:t>
      </w:r>
      <w:r w:rsidRPr="00404C8F">
        <w:t>.</w:t>
      </w:r>
      <w:r>
        <w:t xml:space="preserve"> Epidemics of Ebola</w:t>
      </w:r>
      <w:r w:rsidR="00513EF7">
        <w:t xml:space="preserve"> virus disease</w:t>
      </w:r>
      <w:r>
        <w:t xml:space="preserve"> remain </w:t>
      </w:r>
      <w:r w:rsidR="005771A6">
        <w:t xml:space="preserve">a </w:t>
      </w:r>
      <w:r>
        <w:t xml:space="preserve">major </w:t>
      </w:r>
      <w:r w:rsidR="005771A6">
        <w:t xml:space="preserve">risk </w:t>
      </w:r>
      <w:r>
        <w:t>to healthcare workers and populations in endemic regions</w:t>
      </w:r>
      <w:r w:rsidR="005434BE">
        <w:t>, as well as a global threat to health security</w:t>
      </w:r>
      <w:r>
        <w:t xml:space="preserve">. </w:t>
      </w:r>
    </w:p>
    <w:p w14:paraId="7FF63650" w14:textId="6460786A" w:rsidR="00D6144F" w:rsidRDefault="004110AA" w:rsidP="0000172E">
      <w:pPr>
        <w:spacing w:line="360" w:lineRule="auto"/>
      </w:pPr>
      <w:r>
        <w:t xml:space="preserve"> </w:t>
      </w:r>
      <w:r w:rsidR="005771A6">
        <w:t>TF and HB declare no competing interests</w:t>
      </w:r>
    </w:p>
    <w:p w14:paraId="1D4F2097" w14:textId="6ECD4D24" w:rsidR="001C4172" w:rsidRDefault="005771A6" w:rsidP="001C41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1C4172" w:rsidRPr="001C4172">
        <w:rPr>
          <w:rFonts w:ascii="Calibri" w:hAnsi="Calibri" w:cs="Calibri"/>
          <w:noProof/>
          <w:szCs w:val="24"/>
        </w:rPr>
        <w:t>1</w:t>
      </w:r>
      <w:r w:rsidR="001C4172" w:rsidRPr="001C4172">
        <w:rPr>
          <w:rFonts w:ascii="Calibri" w:hAnsi="Calibri" w:cs="Calibri"/>
          <w:noProof/>
          <w:szCs w:val="24"/>
        </w:rPr>
        <w:tab/>
        <w:t xml:space="preserve">The Lancet. DR Congo: managing Ebola virus in war. </w:t>
      </w:r>
      <w:r w:rsidR="001C4172" w:rsidRPr="001C4172">
        <w:rPr>
          <w:rFonts w:ascii="Calibri" w:hAnsi="Calibri" w:cs="Calibri"/>
          <w:i/>
          <w:iCs/>
          <w:noProof/>
          <w:szCs w:val="24"/>
        </w:rPr>
        <w:t>Lancet</w:t>
      </w:r>
      <w:r w:rsidR="001C4172" w:rsidRPr="001C4172">
        <w:rPr>
          <w:rFonts w:ascii="Calibri" w:hAnsi="Calibri" w:cs="Calibri"/>
          <w:noProof/>
          <w:szCs w:val="24"/>
        </w:rPr>
        <w:t xml:space="preserve"> 2018; </w:t>
      </w:r>
      <w:r w:rsidR="001C4172" w:rsidRPr="001C4172">
        <w:rPr>
          <w:rFonts w:ascii="Calibri" w:hAnsi="Calibri" w:cs="Calibri"/>
          <w:b/>
          <w:bCs/>
          <w:noProof/>
          <w:szCs w:val="24"/>
        </w:rPr>
        <w:t>392</w:t>
      </w:r>
      <w:r w:rsidR="001C4172" w:rsidRPr="001C4172">
        <w:rPr>
          <w:rFonts w:ascii="Calibri" w:hAnsi="Calibri" w:cs="Calibri"/>
          <w:noProof/>
          <w:szCs w:val="24"/>
        </w:rPr>
        <w:t>: 1280.</w:t>
      </w:r>
    </w:p>
    <w:p w14:paraId="65274092" w14:textId="6526B222" w:rsidR="0000172E" w:rsidRPr="001C4172" w:rsidRDefault="0000172E" w:rsidP="001C41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 xml:space="preserve">2 </w:t>
      </w:r>
      <w:r>
        <w:rPr>
          <w:rFonts w:ascii="Calibri" w:hAnsi="Calibri" w:cs="Calibri"/>
          <w:noProof/>
          <w:szCs w:val="24"/>
        </w:rPr>
        <w:tab/>
        <w:t>Diallo et al</w:t>
      </w:r>
    </w:p>
    <w:p w14:paraId="7FA20111" w14:textId="264A94AD" w:rsidR="001C4172" w:rsidRPr="001C4172" w:rsidRDefault="0000172E" w:rsidP="001C41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3</w:t>
      </w:r>
      <w:r w:rsidR="001C4172" w:rsidRPr="001C4172">
        <w:rPr>
          <w:rFonts w:ascii="Calibri" w:hAnsi="Calibri" w:cs="Calibri"/>
          <w:noProof/>
          <w:szCs w:val="24"/>
        </w:rPr>
        <w:tab/>
        <w:t xml:space="preserve">Ayouba A, Touré A, Butel C, </w:t>
      </w:r>
      <w:r w:rsidR="001C4172" w:rsidRPr="001C4172">
        <w:rPr>
          <w:rFonts w:ascii="Calibri" w:hAnsi="Calibri" w:cs="Calibri"/>
          <w:i/>
          <w:iCs/>
          <w:noProof/>
          <w:szCs w:val="24"/>
        </w:rPr>
        <w:t>et al.</w:t>
      </w:r>
      <w:r w:rsidR="001C4172" w:rsidRPr="001C4172">
        <w:rPr>
          <w:rFonts w:ascii="Calibri" w:hAnsi="Calibri" w:cs="Calibri"/>
          <w:noProof/>
          <w:szCs w:val="24"/>
        </w:rPr>
        <w:t xml:space="preserve"> Development of a </w:t>
      </w:r>
      <w:r w:rsidR="00A92E79">
        <w:rPr>
          <w:rFonts w:ascii="Calibri" w:hAnsi="Calibri" w:cs="Calibri"/>
          <w:noProof/>
          <w:szCs w:val="24"/>
        </w:rPr>
        <w:t>s</w:t>
      </w:r>
      <w:r w:rsidR="001C4172" w:rsidRPr="001C4172">
        <w:rPr>
          <w:rFonts w:ascii="Calibri" w:hAnsi="Calibri" w:cs="Calibri"/>
          <w:noProof/>
          <w:szCs w:val="24"/>
        </w:rPr>
        <w:t xml:space="preserve">ensitive and </w:t>
      </w:r>
      <w:r w:rsidR="00A92E79">
        <w:rPr>
          <w:rFonts w:ascii="Calibri" w:hAnsi="Calibri" w:cs="Calibri"/>
          <w:noProof/>
          <w:szCs w:val="24"/>
        </w:rPr>
        <w:t>s</w:t>
      </w:r>
      <w:r w:rsidR="001C4172" w:rsidRPr="001C4172">
        <w:rPr>
          <w:rFonts w:ascii="Calibri" w:hAnsi="Calibri" w:cs="Calibri"/>
          <w:noProof/>
          <w:szCs w:val="24"/>
        </w:rPr>
        <w:t xml:space="preserve">pecific </w:t>
      </w:r>
      <w:r w:rsidR="00A92E79">
        <w:rPr>
          <w:rFonts w:ascii="Calibri" w:hAnsi="Calibri" w:cs="Calibri"/>
          <w:noProof/>
          <w:szCs w:val="24"/>
        </w:rPr>
        <w:t>s</w:t>
      </w:r>
      <w:r w:rsidR="001C4172" w:rsidRPr="001C4172">
        <w:rPr>
          <w:rFonts w:ascii="Calibri" w:hAnsi="Calibri" w:cs="Calibri"/>
          <w:noProof/>
          <w:szCs w:val="24"/>
        </w:rPr>
        <w:t xml:space="preserve">erological </w:t>
      </w:r>
      <w:r w:rsidR="00A92E79">
        <w:rPr>
          <w:rFonts w:ascii="Calibri" w:hAnsi="Calibri" w:cs="Calibri"/>
          <w:noProof/>
          <w:szCs w:val="24"/>
        </w:rPr>
        <w:t>a</w:t>
      </w:r>
      <w:r w:rsidR="001C4172" w:rsidRPr="001C4172">
        <w:rPr>
          <w:rFonts w:ascii="Calibri" w:hAnsi="Calibri" w:cs="Calibri"/>
          <w:noProof/>
          <w:szCs w:val="24"/>
        </w:rPr>
        <w:t xml:space="preserve">ssay </w:t>
      </w:r>
      <w:r w:rsidR="00A92E79">
        <w:rPr>
          <w:rFonts w:ascii="Calibri" w:hAnsi="Calibri" w:cs="Calibri"/>
          <w:noProof/>
          <w:szCs w:val="24"/>
        </w:rPr>
        <w:t>b</w:t>
      </w:r>
      <w:r w:rsidR="001C4172" w:rsidRPr="001C4172">
        <w:rPr>
          <w:rFonts w:ascii="Calibri" w:hAnsi="Calibri" w:cs="Calibri"/>
          <w:noProof/>
          <w:szCs w:val="24"/>
        </w:rPr>
        <w:t xml:space="preserve">ased on Luminex </w:t>
      </w:r>
      <w:r w:rsidR="00A92E79">
        <w:rPr>
          <w:rFonts w:ascii="Calibri" w:hAnsi="Calibri" w:cs="Calibri"/>
          <w:noProof/>
          <w:szCs w:val="24"/>
        </w:rPr>
        <w:t>t</w:t>
      </w:r>
      <w:r w:rsidR="001C4172" w:rsidRPr="001C4172">
        <w:rPr>
          <w:rFonts w:ascii="Calibri" w:hAnsi="Calibri" w:cs="Calibri"/>
          <w:noProof/>
          <w:szCs w:val="24"/>
        </w:rPr>
        <w:t xml:space="preserve">echnology for </w:t>
      </w:r>
      <w:r w:rsidR="00A92E79">
        <w:rPr>
          <w:rFonts w:ascii="Calibri" w:hAnsi="Calibri" w:cs="Calibri"/>
          <w:noProof/>
          <w:szCs w:val="24"/>
        </w:rPr>
        <w:t>d</w:t>
      </w:r>
      <w:r w:rsidR="001C4172" w:rsidRPr="001C4172">
        <w:rPr>
          <w:rFonts w:ascii="Calibri" w:hAnsi="Calibri" w:cs="Calibri"/>
          <w:noProof/>
          <w:szCs w:val="24"/>
        </w:rPr>
        <w:t xml:space="preserve">etection of </w:t>
      </w:r>
      <w:r w:rsidR="00A92E79">
        <w:rPr>
          <w:rFonts w:ascii="Calibri" w:hAnsi="Calibri" w:cs="Calibri"/>
          <w:noProof/>
          <w:szCs w:val="24"/>
        </w:rPr>
        <w:t>a</w:t>
      </w:r>
      <w:r w:rsidR="001C4172" w:rsidRPr="001C4172">
        <w:rPr>
          <w:rFonts w:ascii="Calibri" w:hAnsi="Calibri" w:cs="Calibri"/>
          <w:noProof/>
          <w:szCs w:val="24"/>
        </w:rPr>
        <w:t xml:space="preserve">ntibodies to Zaire Ebola Virus. </w:t>
      </w:r>
      <w:r w:rsidR="001C4172" w:rsidRPr="001C4172">
        <w:rPr>
          <w:rFonts w:ascii="Calibri" w:hAnsi="Calibri" w:cs="Calibri"/>
          <w:i/>
          <w:iCs/>
          <w:noProof/>
          <w:szCs w:val="24"/>
        </w:rPr>
        <w:t>J Clin Microbiol</w:t>
      </w:r>
      <w:r w:rsidR="00A92E79">
        <w:rPr>
          <w:rFonts w:ascii="Calibri" w:hAnsi="Calibri" w:cs="Calibri"/>
          <w:i/>
          <w:iCs/>
          <w:noProof/>
          <w:szCs w:val="24"/>
        </w:rPr>
        <w:t>.</w:t>
      </w:r>
      <w:r w:rsidR="001C4172" w:rsidRPr="001C4172">
        <w:rPr>
          <w:rFonts w:ascii="Calibri" w:hAnsi="Calibri" w:cs="Calibri"/>
          <w:noProof/>
          <w:szCs w:val="24"/>
        </w:rPr>
        <w:t xml:space="preserve"> 2017; </w:t>
      </w:r>
      <w:r w:rsidR="001C4172" w:rsidRPr="001C4172">
        <w:rPr>
          <w:rFonts w:ascii="Calibri" w:hAnsi="Calibri" w:cs="Calibri"/>
          <w:b/>
          <w:bCs/>
          <w:noProof/>
          <w:szCs w:val="24"/>
        </w:rPr>
        <w:t>55</w:t>
      </w:r>
      <w:r w:rsidR="001C4172" w:rsidRPr="001C4172">
        <w:rPr>
          <w:rFonts w:ascii="Calibri" w:hAnsi="Calibri" w:cs="Calibri"/>
          <w:noProof/>
          <w:szCs w:val="24"/>
        </w:rPr>
        <w:t>: 165–76.</w:t>
      </w:r>
    </w:p>
    <w:p w14:paraId="050FDC92" w14:textId="16366F1E" w:rsidR="001C4172" w:rsidRPr="001C4172" w:rsidRDefault="0000172E" w:rsidP="001C41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4</w:t>
      </w:r>
      <w:r w:rsidR="001C4172" w:rsidRPr="001C4172">
        <w:rPr>
          <w:rFonts w:ascii="Calibri" w:hAnsi="Calibri" w:cs="Calibri"/>
          <w:noProof/>
          <w:szCs w:val="24"/>
        </w:rPr>
        <w:tab/>
        <w:t xml:space="preserve">Bower H, Glynn JR. A systematic review and meta-analysis of seroprevalence surveys of ebolavirus infection. </w:t>
      </w:r>
      <w:r w:rsidR="001C4172" w:rsidRPr="001C4172">
        <w:rPr>
          <w:rFonts w:ascii="Calibri" w:hAnsi="Calibri" w:cs="Calibri"/>
          <w:i/>
          <w:iCs/>
          <w:noProof/>
          <w:szCs w:val="24"/>
        </w:rPr>
        <w:t>Sci Data</w:t>
      </w:r>
      <w:r w:rsidR="001C4172" w:rsidRPr="001C4172">
        <w:rPr>
          <w:rFonts w:ascii="Calibri" w:hAnsi="Calibri" w:cs="Calibri"/>
          <w:noProof/>
          <w:szCs w:val="24"/>
        </w:rPr>
        <w:t xml:space="preserve"> 2017; </w:t>
      </w:r>
      <w:r w:rsidR="001C4172" w:rsidRPr="001C4172">
        <w:rPr>
          <w:rFonts w:ascii="Calibri" w:hAnsi="Calibri" w:cs="Calibri"/>
          <w:b/>
          <w:bCs/>
          <w:noProof/>
          <w:szCs w:val="24"/>
        </w:rPr>
        <w:t>4</w:t>
      </w:r>
      <w:r w:rsidR="001C4172" w:rsidRPr="001C4172">
        <w:rPr>
          <w:rFonts w:ascii="Calibri" w:hAnsi="Calibri" w:cs="Calibri"/>
          <w:noProof/>
          <w:szCs w:val="24"/>
        </w:rPr>
        <w:t>: 160133.</w:t>
      </w:r>
    </w:p>
    <w:p w14:paraId="4C8D7606" w14:textId="41518334" w:rsidR="001C4172" w:rsidRPr="001C4172" w:rsidRDefault="0000172E" w:rsidP="001C41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lastRenderedPageBreak/>
        <w:t>5</w:t>
      </w:r>
      <w:r w:rsidR="001C4172" w:rsidRPr="001C4172">
        <w:rPr>
          <w:rFonts w:ascii="Calibri" w:hAnsi="Calibri" w:cs="Calibri"/>
          <w:noProof/>
          <w:szCs w:val="24"/>
        </w:rPr>
        <w:tab/>
        <w:t xml:space="preserve">Glynn JR, Bower H, Johnson S, </w:t>
      </w:r>
      <w:r w:rsidR="001C4172" w:rsidRPr="001C4172">
        <w:rPr>
          <w:rFonts w:ascii="Calibri" w:hAnsi="Calibri" w:cs="Calibri"/>
          <w:i/>
          <w:iCs/>
          <w:noProof/>
          <w:szCs w:val="24"/>
        </w:rPr>
        <w:t>et al.</w:t>
      </w:r>
      <w:r w:rsidR="001C4172" w:rsidRPr="001C4172">
        <w:rPr>
          <w:rFonts w:ascii="Calibri" w:hAnsi="Calibri" w:cs="Calibri"/>
          <w:noProof/>
          <w:szCs w:val="24"/>
        </w:rPr>
        <w:t xml:space="preserve"> Asymptomatic infection and unrecognised Ebola virus disease in Ebola-affected households in Sierra Leone: a cross-sectional study using a new non-invasive assay for antibodies to Ebola virus. </w:t>
      </w:r>
      <w:r w:rsidR="001C4172" w:rsidRPr="001C4172">
        <w:rPr>
          <w:rFonts w:ascii="Calibri" w:hAnsi="Calibri" w:cs="Calibri"/>
          <w:i/>
          <w:iCs/>
          <w:noProof/>
          <w:szCs w:val="24"/>
        </w:rPr>
        <w:t>Lancet Infect Dis</w:t>
      </w:r>
      <w:r w:rsidR="001C4172" w:rsidRPr="001C4172">
        <w:rPr>
          <w:rFonts w:ascii="Calibri" w:hAnsi="Calibri" w:cs="Calibri"/>
          <w:noProof/>
          <w:szCs w:val="24"/>
        </w:rPr>
        <w:t xml:space="preserve"> 2017; </w:t>
      </w:r>
      <w:r w:rsidR="001C4172" w:rsidRPr="001C4172">
        <w:rPr>
          <w:rFonts w:ascii="Calibri" w:hAnsi="Calibri" w:cs="Calibri"/>
          <w:b/>
          <w:bCs/>
          <w:noProof/>
          <w:szCs w:val="24"/>
        </w:rPr>
        <w:t>17</w:t>
      </w:r>
      <w:r w:rsidR="001C4172" w:rsidRPr="001C4172">
        <w:rPr>
          <w:rFonts w:ascii="Calibri" w:hAnsi="Calibri" w:cs="Calibri"/>
          <w:noProof/>
          <w:szCs w:val="24"/>
        </w:rPr>
        <w:t>: 645–53.</w:t>
      </w:r>
    </w:p>
    <w:p w14:paraId="69F5ABBA" w14:textId="6F23294B" w:rsidR="001C4172" w:rsidRPr="001C4172" w:rsidRDefault="0000172E" w:rsidP="001C41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6</w:t>
      </w:r>
      <w:r w:rsidR="001C4172" w:rsidRPr="001C4172">
        <w:rPr>
          <w:rFonts w:ascii="Calibri" w:hAnsi="Calibri" w:cs="Calibri"/>
          <w:noProof/>
          <w:szCs w:val="24"/>
        </w:rPr>
        <w:tab/>
        <w:t xml:space="preserve">Bower H, Johnson S, Bangura MS, </w:t>
      </w:r>
      <w:r w:rsidR="001C4172" w:rsidRPr="001C4172">
        <w:rPr>
          <w:rFonts w:ascii="Calibri" w:hAnsi="Calibri" w:cs="Calibri"/>
          <w:i/>
          <w:iCs/>
          <w:noProof/>
          <w:szCs w:val="24"/>
        </w:rPr>
        <w:t>et al.</w:t>
      </w:r>
      <w:r w:rsidR="001C4172" w:rsidRPr="001C4172">
        <w:rPr>
          <w:rFonts w:ascii="Calibri" w:hAnsi="Calibri" w:cs="Calibri"/>
          <w:noProof/>
          <w:szCs w:val="24"/>
        </w:rPr>
        <w:t xml:space="preserve"> Exposure-</w:t>
      </w:r>
      <w:r w:rsidR="00A92E79">
        <w:rPr>
          <w:rFonts w:ascii="Calibri" w:hAnsi="Calibri" w:cs="Calibri"/>
          <w:noProof/>
          <w:szCs w:val="24"/>
        </w:rPr>
        <w:t>s</w:t>
      </w:r>
      <w:r w:rsidR="001C4172" w:rsidRPr="001C4172">
        <w:rPr>
          <w:rFonts w:ascii="Calibri" w:hAnsi="Calibri" w:cs="Calibri"/>
          <w:noProof/>
          <w:szCs w:val="24"/>
        </w:rPr>
        <w:t xml:space="preserve">pecific and </w:t>
      </w:r>
      <w:r w:rsidR="00A92E79">
        <w:rPr>
          <w:rFonts w:ascii="Calibri" w:hAnsi="Calibri" w:cs="Calibri"/>
          <w:noProof/>
          <w:szCs w:val="24"/>
        </w:rPr>
        <w:t>a</w:t>
      </w:r>
      <w:r w:rsidR="001C4172" w:rsidRPr="001C4172">
        <w:rPr>
          <w:rFonts w:ascii="Calibri" w:hAnsi="Calibri" w:cs="Calibri"/>
          <w:noProof/>
          <w:szCs w:val="24"/>
        </w:rPr>
        <w:t>ge-</w:t>
      </w:r>
      <w:r w:rsidR="00A92E79">
        <w:rPr>
          <w:rFonts w:ascii="Calibri" w:hAnsi="Calibri" w:cs="Calibri"/>
          <w:noProof/>
          <w:szCs w:val="24"/>
        </w:rPr>
        <w:t>s</w:t>
      </w:r>
      <w:r w:rsidR="001C4172" w:rsidRPr="001C4172">
        <w:rPr>
          <w:rFonts w:ascii="Calibri" w:hAnsi="Calibri" w:cs="Calibri"/>
          <w:noProof/>
          <w:szCs w:val="24"/>
        </w:rPr>
        <w:t xml:space="preserve">pecific </w:t>
      </w:r>
      <w:r w:rsidR="00A92E79">
        <w:rPr>
          <w:rFonts w:ascii="Calibri" w:hAnsi="Calibri" w:cs="Calibri"/>
          <w:noProof/>
          <w:szCs w:val="24"/>
        </w:rPr>
        <w:t>a</w:t>
      </w:r>
      <w:r w:rsidR="001C4172" w:rsidRPr="001C4172">
        <w:rPr>
          <w:rFonts w:ascii="Calibri" w:hAnsi="Calibri" w:cs="Calibri"/>
          <w:noProof/>
          <w:szCs w:val="24"/>
        </w:rPr>
        <w:t xml:space="preserve">ttack </w:t>
      </w:r>
      <w:r w:rsidR="00A92E79">
        <w:rPr>
          <w:rFonts w:ascii="Calibri" w:hAnsi="Calibri" w:cs="Calibri"/>
          <w:noProof/>
          <w:szCs w:val="24"/>
        </w:rPr>
        <w:t>r</w:t>
      </w:r>
      <w:r w:rsidR="001C4172" w:rsidRPr="001C4172">
        <w:rPr>
          <w:rFonts w:ascii="Calibri" w:hAnsi="Calibri" w:cs="Calibri"/>
          <w:noProof/>
          <w:szCs w:val="24"/>
        </w:rPr>
        <w:t xml:space="preserve">ates for Ebola </w:t>
      </w:r>
      <w:r w:rsidR="00A92E79">
        <w:rPr>
          <w:rFonts w:ascii="Calibri" w:hAnsi="Calibri" w:cs="Calibri"/>
          <w:noProof/>
          <w:szCs w:val="24"/>
        </w:rPr>
        <w:t>v</w:t>
      </w:r>
      <w:r w:rsidR="001C4172" w:rsidRPr="001C4172">
        <w:rPr>
          <w:rFonts w:ascii="Calibri" w:hAnsi="Calibri" w:cs="Calibri"/>
          <w:noProof/>
          <w:szCs w:val="24"/>
        </w:rPr>
        <w:t xml:space="preserve">irus </w:t>
      </w:r>
      <w:r w:rsidR="00A92E79">
        <w:rPr>
          <w:rFonts w:ascii="Calibri" w:hAnsi="Calibri" w:cs="Calibri"/>
          <w:noProof/>
          <w:szCs w:val="24"/>
        </w:rPr>
        <w:t>d</w:t>
      </w:r>
      <w:r w:rsidR="001C4172" w:rsidRPr="001C4172">
        <w:rPr>
          <w:rFonts w:ascii="Calibri" w:hAnsi="Calibri" w:cs="Calibri"/>
          <w:noProof/>
          <w:szCs w:val="24"/>
        </w:rPr>
        <w:t>isease in Ebola-</w:t>
      </w:r>
      <w:r w:rsidR="00A92E79">
        <w:rPr>
          <w:rFonts w:ascii="Calibri" w:hAnsi="Calibri" w:cs="Calibri"/>
          <w:noProof/>
          <w:szCs w:val="24"/>
        </w:rPr>
        <w:t>a</w:t>
      </w:r>
      <w:r w:rsidR="001C4172" w:rsidRPr="001C4172">
        <w:rPr>
          <w:rFonts w:ascii="Calibri" w:hAnsi="Calibri" w:cs="Calibri"/>
          <w:noProof/>
          <w:szCs w:val="24"/>
        </w:rPr>
        <w:t xml:space="preserve">ffected </w:t>
      </w:r>
      <w:r w:rsidR="00A92E79">
        <w:rPr>
          <w:rFonts w:ascii="Calibri" w:hAnsi="Calibri" w:cs="Calibri"/>
          <w:noProof/>
          <w:szCs w:val="24"/>
        </w:rPr>
        <w:t>h</w:t>
      </w:r>
      <w:r w:rsidR="001C4172" w:rsidRPr="001C4172">
        <w:rPr>
          <w:rFonts w:ascii="Calibri" w:hAnsi="Calibri" w:cs="Calibri"/>
          <w:noProof/>
          <w:szCs w:val="24"/>
        </w:rPr>
        <w:t xml:space="preserve">ouseholds, Sierra Leone. </w:t>
      </w:r>
      <w:r w:rsidR="001C4172" w:rsidRPr="001C4172">
        <w:rPr>
          <w:rFonts w:ascii="Calibri" w:hAnsi="Calibri" w:cs="Calibri"/>
          <w:i/>
          <w:iCs/>
          <w:noProof/>
          <w:szCs w:val="24"/>
        </w:rPr>
        <w:t>Emerg Infect Dis</w:t>
      </w:r>
      <w:r w:rsidR="00A92E79">
        <w:rPr>
          <w:rFonts w:ascii="Calibri" w:hAnsi="Calibri" w:cs="Calibri"/>
          <w:i/>
          <w:iCs/>
          <w:noProof/>
          <w:szCs w:val="24"/>
        </w:rPr>
        <w:t>.</w:t>
      </w:r>
      <w:r w:rsidR="001C4172" w:rsidRPr="001C4172">
        <w:rPr>
          <w:rFonts w:ascii="Calibri" w:hAnsi="Calibri" w:cs="Calibri"/>
          <w:noProof/>
          <w:szCs w:val="24"/>
        </w:rPr>
        <w:t xml:space="preserve"> 2016; </w:t>
      </w:r>
      <w:r w:rsidR="001C4172" w:rsidRPr="001C4172">
        <w:rPr>
          <w:rFonts w:ascii="Calibri" w:hAnsi="Calibri" w:cs="Calibri"/>
          <w:b/>
          <w:bCs/>
          <w:noProof/>
          <w:szCs w:val="24"/>
        </w:rPr>
        <w:t>22</w:t>
      </w:r>
      <w:r w:rsidR="001C4172" w:rsidRPr="001C4172">
        <w:rPr>
          <w:rFonts w:ascii="Calibri" w:hAnsi="Calibri" w:cs="Calibri"/>
          <w:noProof/>
          <w:szCs w:val="24"/>
        </w:rPr>
        <w:t>: 1403–11.</w:t>
      </w:r>
    </w:p>
    <w:p w14:paraId="10C9FFD3" w14:textId="32F4266C" w:rsidR="001C4172" w:rsidRPr="001C4172" w:rsidRDefault="0000172E" w:rsidP="001C41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7</w:t>
      </w:r>
      <w:r w:rsidR="001C4172" w:rsidRPr="001C4172">
        <w:rPr>
          <w:rFonts w:ascii="Calibri" w:hAnsi="Calibri" w:cs="Calibri"/>
          <w:noProof/>
          <w:szCs w:val="24"/>
        </w:rPr>
        <w:tab/>
        <w:t xml:space="preserve">Dixon MG, Taylor MM, Dee J, </w:t>
      </w:r>
      <w:r w:rsidR="001C4172" w:rsidRPr="001C4172">
        <w:rPr>
          <w:rFonts w:ascii="Calibri" w:hAnsi="Calibri" w:cs="Calibri"/>
          <w:i/>
          <w:iCs/>
          <w:noProof/>
          <w:szCs w:val="24"/>
        </w:rPr>
        <w:t>et al.</w:t>
      </w:r>
      <w:r w:rsidR="001C4172" w:rsidRPr="001C4172">
        <w:rPr>
          <w:rFonts w:ascii="Calibri" w:hAnsi="Calibri" w:cs="Calibri"/>
          <w:noProof/>
          <w:szCs w:val="24"/>
        </w:rPr>
        <w:t xml:space="preserve"> Contact </w:t>
      </w:r>
      <w:r w:rsidR="00A92E79">
        <w:rPr>
          <w:rFonts w:ascii="Calibri" w:hAnsi="Calibri" w:cs="Calibri"/>
          <w:noProof/>
          <w:szCs w:val="24"/>
        </w:rPr>
        <w:t>t</w:t>
      </w:r>
      <w:r w:rsidR="001C4172" w:rsidRPr="001C4172">
        <w:rPr>
          <w:rFonts w:ascii="Calibri" w:hAnsi="Calibri" w:cs="Calibri"/>
          <w:noProof/>
          <w:szCs w:val="24"/>
        </w:rPr>
        <w:t xml:space="preserve">racing </w:t>
      </w:r>
      <w:r w:rsidR="00A92E79">
        <w:rPr>
          <w:rFonts w:ascii="Calibri" w:hAnsi="Calibri" w:cs="Calibri"/>
          <w:noProof/>
          <w:szCs w:val="24"/>
        </w:rPr>
        <w:t>a</w:t>
      </w:r>
      <w:r w:rsidR="001C4172" w:rsidRPr="001C4172">
        <w:rPr>
          <w:rFonts w:ascii="Calibri" w:hAnsi="Calibri" w:cs="Calibri"/>
          <w:noProof/>
          <w:szCs w:val="24"/>
        </w:rPr>
        <w:t xml:space="preserve">ctivities during the Ebola </w:t>
      </w:r>
      <w:r w:rsidR="00A92E79">
        <w:rPr>
          <w:rFonts w:ascii="Calibri" w:hAnsi="Calibri" w:cs="Calibri"/>
          <w:noProof/>
          <w:szCs w:val="24"/>
        </w:rPr>
        <w:t>v</w:t>
      </w:r>
      <w:r w:rsidR="001C4172" w:rsidRPr="001C4172">
        <w:rPr>
          <w:rFonts w:ascii="Calibri" w:hAnsi="Calibri" w:cs="Calibri"/>
          <w:noProof/>
          <w:szCs w:val="24"/>
        </w:rPr>
        <w:t xml:space="preserve">irus </w:t>
      </w:r>
      <w:r w:rsidR="00A92E79">
        <w:rPr>
          <w:rFonts w:ascii="Calibri" w:hAnsi="Calibri" w:cs="Calibri"/>
          <w:noProof/>
          <w:szCs w:val="24"/>
        </w:rPr>
        <w:t>d</w:t>
      </w:r>
      <w:r w:rsidR="001C4172" w:rsidRPr="001C4172">
        <w:rPr>
          <w:rFonts w:ascii="Calibri" w:hAnsi="Calibri" w:cs="Calibri"/>
          <w:noProof/>
          <w:szCs w:val="24"/>
        </w:rPr>
        <w:t xml:space="preserve">isease </w:t>
      </w:r>
      <w:r w:rsidR="00A92E79">
        <w:rPr>
          <w:rFonts w:ascii="Calibri" w:hAnsi="Calibri" w:cs="Calibri"/>
          <w:noProof/>
          <w:szCs w:val="24"/>
        </w:rPr>
        <w:t>e</w:t>
      </w:r>
      <w:r w:rsidR="001C4172" w:rsidRPr="001C4172">
        <w:rPr>
          <w:rFonts w:ascii="Calibri" w:hAnsi="Calibri" w:cs="Calibri"/>
          <w:noProof/>
          <w:szCs w:val="24"/>
        </w:rPr>
        <w:t xml:space="preserve">pidemic in Kindia and Faranah, Guinea, 2014. </w:t>
      </w:r>
      <w:r w:rsidR="001C4172" w:rsidRPr="001C4172">
        <w:rPr>
          <w:rFonts w:ascii="Calibri" w:hAnsi="Calibri" w:cs="Calibri"/>
          <w:i/>
          <w:iCs/>
          <w:noProof/>
          <w:szCs w:val="24"/>
        </w:rPr>
        <w:t>Emerg Infect Dis</w:t>
      </w:r>
      <w:r w:rsidR="001C4172" w:rsidRPr="001C4172">
        <w:rPr>
          <w:rFonts w:ascii="Calibri" w:hAnsi="Calibri" w:cs="Calibri"/>
          <w:noProof/>
          <w:szCs w:val="24"/>
        </w:rPr>
        <w:t xml:space="preserve"> 2015; </w:t>
      </w:r>
      <w:r w:rsidR="001C4172" w:rsidRPr="001C4172">
        <w:rPr>
          <w:rFonts w:ascii="Calibri" w:hAnsi="Calibri" w:cs="Calibri"/>
          <w:b/>
          <w:bCs/>
          <w:noProof/>
          <w:szCs w:val="24"/>
        </w:rPr>
        <w:t>21</w:t>
      </w:r>
      <w:r w:rsidR="001C4172" w:rsidRPr="001C4172">
        <w:rPr>
          <w:rFonts w:ascii="Calibri" w:hAnsi="Calibri" w:cs="Calibri"/>
          <w:noProof/>
          <w:szCs w:val="24"/>
        </w:rPr>
        <w:t>: 2022–8.</w:t>
      </w:r>
    </w:p>
    <w:p w14:paraId="306801CB" w14:textId="5B72C098" w:rsidR="001C4172" w:rsidRPr="001C4172" w:rsidRDefault="0000172E" w:rsidP="001C41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8</w:t>
      </w:r>
      <w:r w:rsidR="001C4172" w:rsidRPr="001C4172">
        <w:rPr>
          <w:rFonts w:ascii="Calibri" w:hAnsi="Calibri" w:cs="Calibri"/>
          <w:noProof/>
          <w:szCs w:val="24"/>
        </w:rPr>
        <w:tab/>
      </w:r>
      <w:r w:rsidR="00A92E79" w:rsidRPr="00A92E79">
        <w:rPr>
          <w:rFonts w:ascii="Calibri" w:hAnsi="Calibri" w:cs="Calibri"/>
          <w:noProof/>
          <w:szCs w:val="24"/>
        </w:rPr>
        <w:t>World Health Organisation. Regional office for Africa. Contact tracing during an outbreak of Ebola virus disease. http://www.who.int/csr/resources/publications/ebola/contact-tracing-during-outbreak-of-ebola.pdf. [</w:t>
      </w:r>
      <w:r w:rsidR="00A92E79">
        <w:rPr>
          <w:rFonts w:ascii="Calibri" w:hAnsi="Calibri" w:cs="Calibri"/>
          <w:noProof/>
          <w:szCs w:val="24"/>
        </w:rPr>
        <w:t xml:space="preserve">last </w:t>
      </w:r>
      <w:r w:rsidR="00A92E79" w:rsidRPr="00A92E79">
        <w:rPr>
          <w:rFonts w:ascii="Calibri" w:hAnsi="Calibri" w:cs="Calibri"/>
          <w:noProof/>
          <w:szCs w:val="24"/>
        </w:rPr>
        <w:t>accessed</w:t>
      </w:r>
      <w:r w:rsidR="00A92E79">
        <w:rPr>
          <w:rFonts w:ascii="Calibri" w:hAnsi="Calibri" w:cs="Calibri"/>
          <w:noProof/>
          <w:szCs w:val="24"/>
        </w:rPr>
        <w:t xml:space="preserve"> 29/10/18)</w:t>
      </w:r>
      <w:r w:rsidR="00A92E79" w:rsidRPr="00A92E79">
        <w:rPr>
          <w:rFonts w:ascii="Calibri" w:hAnsi="Calibri" w:cs="Calibri"/>
          <w:noProof/>
          <w:szCs w:val="24"/>
        </w:rPr>
        <w:t xml:space="preserve"> </w:t>
      </w:r>
    </w:p>
    <w:p w14:paraId="21198ECE" w14:textId="5C536C5F" w:rsidR="001C4172" w:rsidRPr="001C4172" w:rsidRDefault="0000172E" w:rsidP="001C41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9</w:t>
      </w:r>
      <w:r w:rsidR="001C4172" w:rsidRPr="001C4172">
        <w:rPr>
          <w:rFonts w:ascii="Calibri" w:hAnsi="Calibri" w:cs="Calibri"/>
          <w:noProof/>
          <w:szCs w:val="24"/>
        </w:rPr>
        <w:tab/>
        <w:t>World Health Organization. Clinical management of patients with viral haemorrhagic fever: a pocket guide for the front-line health worker. 2014.</w:t>
      </w:r>
      <w:r w:rsidR="00A92E79" w:rsidRPr="00A92E79">
        <w:t xml:space="preserve"> </w:t>
      </w:r>
      <w:r w:rsidR="00A92E79" w:rsidRPr="00A92E79">
        <w:rPr>
          <w:rFonts w:ascii="Calibri" w:hAnsi="Calibri" w:cs="Calibri"/>
          <w:noProof/>
          <w:szCs w:val="24"/>
        </w:rPr>
        <w:t>http://www.who.int/csr/resources/publications/clinical-management-patients/en/</w:t>
      </w:r>
      <w:r w:rsidR="00A92E79">
        <w:rPr>
          <w:rFonts w:ascii="Calibri" w:hAnsi="Calibri" w:cs="Calibri"/>
          <w:noProof/>
          <w:szCs w:val="24"/>
        </w:rPr>
        <w:t xml:space="preserve"> [last accessed 29/10/18]</w:t>
      </w:r>
    </w:p>
    <w:p w14:paraId="6C88484E" w14:textId="07715A99" w:rsidR="001C4172" w:rsidRPr="001C4172" w:rsidRDefault="0000172E" w:rsidP="001C41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10</w:t>
      </w:r>
      <w:r w:rsidR="001C4172" w:rsidRPr="001C4172">
        <w:rPr>
          <w:rFonts w:ascii="Calibri" w:hAnsi="Calibri" w:cs="Calibri"/>
          <w:noProof/>
          <w:szCs w:val="24"/>
        </w:rPr>
        <w:tab/>
        <w:t xml:space="preserve">World Health Organization. Ebola virus disease – Democratic Republic of the Congo. </w:t>
      </w:r>
      <w:r w:rsidR="001C4172" w:rsidRPr="001C4172">
        <w:rPr>
          <w:rFonts w:ascii="Calibri" w:hAnsi="Calibri" w:cs="Calibri"/>
          <w:i/>
          <w:iCs/>
          <w:noProof/>
          <w:szCs w:val="24"/>
        </w:rPr>
        <w:t>Dis outbreak news</w:t>
      </w:r>
      <w:r w:rsidR="001C4172" w:rsidRPr="001C4172">
        <w:rPr>
          <w:rFonts w:ascii="Calibri" w:hAnsi="Calibri" w:cs="Calibri"/>
          <w:noProof/>
          <w:szCs w:val="24"/>
        </w:rPr>
        <w:t xml:space="preserve"> 2018. http://www.who.int/csr/don/25-october-2018-ebola-drc/en/.</w:t>
      </w:r>
      <w:r w:rsidR="00A92E79">
        <w:rPr>
          <w:rFonts w:ascii="Calibri" w:hAnsi="Calibri" w:cs="Calibri"/>
          <w:noProof/>
          <w:szCs w:val="24"/>
        </w:rPr>
        <w:t xml:space="preserve"> [last accessed 29/10/18]</w:t>
      </w:r>
    </w:p>
    <w:p w14:paraId="434ABF83" w14:textId="22AD4A25" w:rsidR="001C4172" w:rsidRPr="001C4172" w:rsidRDefault="001C4172" w:rsidP="001C41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1C4172">
        <w:rPr>
          <w:rFonts w:ascii="Calibri" w:hAnsi="Calibri" w:cs="Calibri"/>
          <w:noProof/>
          <w:szCs w:val="24"/>
        </w:rPr>
        <w:t>1</w:t>
      </w:r>
      <w:r w:rsidR="0000172E">
        <w:rPr>
          <w:rFonts w:ascii="Calibri" w:hAnsi="Calibri" w:cs="Calibri"/>
          <w:noProof/>
          <w:szCs w:val="24"/>
        </w:rPr>
        <w:t>1</w:t>
      </w:r>
      <w:r w:rsidRPr="001C4172">
        <w:rPr>
          <w:rFonts w:ascii="Calibri" w:hAnsi="Calibri" w:cs="Calibri"/>
          <w:noProof/>
          <w:szCs w:val="24"/>
        </w:rPr>
        <w:tab/>
        <w:t xml:space="preserve">Fowler RA, Fletcher T, Fischer WA, </w:t>
      </w:r>
      <w:r w:rsidRPr="001C4172">
        <w:rPr>
          <w:rFonts w:ascii="Calibri" w:hAnsi="Calibri" w:cs="Calibri"/>
          <w:i/>
          <w:iCs/>
          <w:noProof/>
          <w:szCs w:val="24"/>
        </w:rPr>
        <w:t>et al.</w:t>
      </w:r>
      <w:r w:rsidRPr="001C4172">
        <w:rPr>
          <w:rFonts w:ascii="Calibri" w:hAnsi="Calibri" w:cs="Calibri"/>
          <w:noProof/>
          <w:szCs w:val="24"/>
        </w:rPr>
        <w:t xml:space="preserve"> Caring for critically ill patients with Ebola virus disease: Perspectives from West Africa. </w:t>
      </w:r>
      <w:r w:rsidRPr="001C4172">
        <w:rPr>
          <w:rFonts w:ascii="Calibri" w:hAnsi="Calibri" w:cs="Calibri"/>
          <w:i/>
          <w:iCs/>
          <w:noProof/>
          <w:szCs w:val="24"/>
        </w:rPr>
        <w:t>Am J Respir Crit Care Med</w:t>
      </w:r>
      <w:r w:rsidRPr="001C4172">
        <w:rPr>
          <w:rFonts w:ascii="Calibri" w:hAnsi="Calibri" w:cs="Calibri"/>
          <w:noProof/>
          <w:szCs w:val="24"/>
        </w:rPr>
        <w:t xml:space="preserve"> 2014; </w:t>
      </w:r>
      <w:r w:rsidRPr="001C4172">
        <w:rPr>
          <w:rFonts w:ascii="Calibri" w:hAnsi="Calibri" w:cs="Calibri"/>
          <w:b/>
          <w:bCs/>
          <w:noProof/>
          <w:szCs w:val="24"/>
        </w:rPr>
        <w:t>190</w:t>
      </w:r>
      <w:r w:rsidR="00A92E79">
        <w:rPr>
          <w:rFonts w:ascii="Calibri" w:hAnsi="Calibri" w:cs="Calibri"/>
          <w:noProof/>
          <w:szCs w:val="24"/>
        </w:rPr>
        <w:t>:</w:t>
      </w:r>
      <w:r w:rsidRPr="001C4172">
        <w:rPr>
          <w:rFonts w:ascii="Calibri" w:hAnsi="Calibri" w:cs="Calibri"/>
          <w:noProof/>
          <w:szCs w:val="24"/>
        </w:rPr>
        <w:t xml:space="preserve"> </w:t>
      </w:r>
      <w:r w:rsidR="00A92E79" w:rsidRPr="00A92E79">
        <w:rPr>
          <w:rFonts w:ascii="Calibri" w:hAnsi="Calibri" w:cs="Calibri"/>
          <w:noProof/>
          <w:szCs w:val="24"/>
        </w:rPr>
        <w:t>733-737</w:t>
      </w:r>
      <w:r w:rsidR="00A92E79">
        <w:rPr>
          <w:rFonts w:ascii="Calibri" w:hAnsi="Calibri" w:cs="Calibri"/>
          <w:noProof/>
          <w:szCs w:val="24"/>
        </w:rPr>
        <w:t>.</w:t>
      </w:r>
    </w:p>
    <w:p w14:paraId="25A1E314" w14:textId="6D022782" w:rsidR="001C4172" w:rsidRPr="001C4172" w:rsidRDefault="001C4172" w:rsidP="001C417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1C4172">
        <w:rPr>
          <w:rFonts w:ascii="Calibri" w:hAnsi="Calibri" w:cs="Calibri"/>
          <w:noProof/>
          <w:szCs w:val="24"/>
        </w:rPr>
        <w:t>1</w:t>
      </w:r>
      <w:r w:rsidR="0000172E">
        <w:rPr>
          <w:rFonts w:ascii="Calibri" w:hAnsi="Calibri" w:cs="Calibri"/>
          <w:noProof/>
          <w:szCs w:val="24"/>
        </w:rPr>
        <w:t>2</w:t>
      </w:r>
      <w:r w:rsidRPr="001C4172">
        <w:rPr>
          <w:rFonts w:ascii="Calibri" w:hAnsi="Calibri" w:cs="Calibri"/>
          <w:noProof/>
          <w:szCs w:val="24"/>
        </w:rPr>
        <w:tab/>
        <w:t xml:space="preserve">Dokubo EK, Wendland A, Mate SE, </w:t>
      </w:r>
      <w:r w:rsidRPr="001C4172">
        <w:rPr>
          <w:rFonts w:ascii="Calibri" w:hAnsi="Calibri" w:cs="Calibri"/>
          <w:i/>
          <w:iCs/>
          <w:noProof/>
          <w:szCs w:val="24"/>
        </w:rPr>
        <w:t>et al.</w:t>
      </w:r>
      <w:r w:rsidRPr="001C4172">
        <w:rPr>
          <w:rFonts w:ascii="Calibri" w:hAnsi="Calibri" w:cs="Calibri"/>
          <w:noProof/>
          <w:szCs w:val="24"/>
        </w:rPr>
        <w:t xml:space="preserve"> Persistence of Ebola virus after the end of widespread transmission in Liberia: an outbreak report. </w:t>
      </w:r>
      <w:r w:rsidRPr="001C4172">
        <w:rPr>
          <w:rFonts w:ascii="Calibri" w:hAnsi="Calibri" w:cs="Calibri"/>
          <w:i/>
          <w:iCs/>
          <w:noProof/>
          <w:szCs w:val="24"/>
        </w:rPr>
        <w:t>Lancet Infect Dis</w:t>
      </w:r>
      <w:r w:rsidRPr="001C4172">
        <w:rPr>
          <w:rFonts w:ascii="Calibri" w:hAnsi="Calibri" w:cs="Calibri"/>
          <w:noProof/>
          <w:szCs w:val="24"/>
        </w:rPr>
        <w:t xml:space="preserve"> 2018; </w:t>
      </w:r>
      <w:r w:rsidRPr="001C4172">
        <w:rPr>
          <w:rFonts w:ascii="Calibri" w:hAnsi="Calibri" w:cs="Calibri"/>
          <w:b/>
          <w:bCs/>
          <w:noProof/>
          <w:szCs w:val="24"/>
        </w:rPr>
        <w:t>18</w:t>
      </w:r>
      <w:r w:rsidRPr="001C4172">
        <w:rPr>
          <w:rFonts w:ascii="Calibri" w:hAnsi="Calibri" w:cs="Calibri"/>
          <w:noProof/>
          <w:szCs w:val="24"/>
        </w:rPr>
        <w:t>: 1015–24.</w:t>
      </w:r>
    </w:p>
    <w:p w14:paraId="2D9FF737" w14:textId="3774388A" w:rsidR="00D6144F" w:rsidRDefault="005771A6">
      <w:r>
        <w:fldChar w:fldCharType="end"/>
      </w:r>
    </w:p>
    <w:sectPr w:rsidR="00D6144F" w:rsidSect="00A74CA3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188E"/>
    <w:multiLevelType w:val="hybridMultilevel"/>
    <w:tmpl w:val="DDF6B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D6"/>
    <w:rsid w:val="0000172E"/>
    <w:rsid w:val="00035882"/>
    <w:rsid w:val="000430D7"/>
    <w:rsid w:val="00044A23"/>
    <w:rsid w:val="00077062"/>
    <w:rsid w:val="00110DE4"/>
    <w:rsid w:val="00127637"/>
    <w:rsid w:val="001435DF"/>
    <w:rsid w:val="001C4172"/>
    <w:rsid w:val="001C5CEF"/>
    <w:rsid w:val="00226E53"/>
    <w:rsid w:val="00271581"/>
    <w:rsid w:val="0028484D"/>
    <w:rsid w:val="002C1509"/>
    <w:rsid w:val="003D0B3E"/>
    <w:rsid w:val="00404C8F"/>
    <w:rsid w:val="004110AA"/>
    <w:rsid w:val="00415CF9"/>
    <w:rsid w:val="00463470"/>
    <w:rsid w:val="004C0978"/>
    <w:rsid w:val="004F2413"/>
    <w:rsid w:val="004F5268"/>
    <w:rsid w:val="004F57F3"/>
    <w:rsid w:val="00513EF7"/>
    <w:rsid w:val="00520876"/>
    <w:rsid w:val="005434BE"/>
    <w:rsid w:val="005771A6"/>
    <w:rsid w:val="00635217"/>
    <w:rsid w:val="00662B0B"/>
    <w:rsid w:val="006E3772"/>
    <w:rsid w:val="00717067"/>
    <w:rsid w:val="0072109B"/>
    <w:rsid w:val="007313E4"/>
    <w:rsid w:val="00795A10"/>
    <w:rsid w:val="007A1AEF"/>
    <w:rsid w:val="007F4734"/>
    <w:rsid w:val="00811923"/>
    <w:rsid w:val="0085475B"/>
    <w:rsid w:val="0090039C"/>
    <w:rsid w:val="00917381"/>
    <w:rsid w:val="00920AD6"/>
    <w:rsid w:val="009E3225"/>
    <w:rsid w:val="00A20EC2"/>
    <w:rsid w:val="00A74CA3"/>
    <w:rsid w:val="00A90D9A"/>
    <w:rsid w:val="00A92E79"/>
    <w:rsid w:val="00AD6B0A"/>
    <w:rsid w:val="00AF3468"/>
    <w:rsid w:val="00B230AA"/>
    <w:rsid w:val="00BA34BD"/>
    <w:rsid w:val="00BF4EDA"/>
    <w:rsid w:val="00C05580"/>
    <w:rsid w:val="00C32477"/>
    <w:rsid w:val="00C7494B"/>
    <w:rsid w:val="00CB5BDD"/>
    <w:rsid w:val="00CF4C8C"/>
    <w:rsid w:val="00D22D81"/>
    <w:rsid w:val="00D51D51"/>
    <w:rsid w:val="00D6144F"/>
    <w:rsid w:val="00E41468"/>
    <w:rsid w:val="00E76168"/>
    <w:rsid w:val="00EA40F7"/>
    <w:rsid w:val="00EE09DE"/>
    <w:rsid w:val="00F051F5"/>
    <w:rsid w:val="00F1578C"/>
    <w:rsid w:val="00F57237"/>
    <w:rsid w:val="00F6637A"/>
    <w:rsid w:val="00F668D5"/>
    <w:rsid w:val="00F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CECC"/>
  <w15:chartTrackingRefBased/>
  <w15:docId w15:val="{00C36B99-3B20-4233-8947-CF28BF83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74CA3"/>
  </w:style>
  <w:style w:type="paragraph" w:styleId="ListParagraph">
    <w:name w:val="List Paragraph"/>
    <w:basedOn w:val="Normal"/>
    <w:uiPriority w:val="34"/>
    <w:qFormat/>
    <w:rsid w:val="00A74C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4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1C92-CE83-4FF9-B9E2-EA0A7F6C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Fletcher</dc:creator>
  <cp:keywords/>
  <dc:description/>
  <cp:lastModifiedBy>Julie Franco</cp:lastModifiedBy>
  <cp:revision>2</cp:revision>
  <dcterms:created xsi:type="dcterms:W3CDTF">2019-02-25T15:28:00Z</dcterms:created>
  <dcterms:modified xsi:type="dcterms:W3CDTF">2019-02-25T15:28:00Z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http://www.zotero.org/styles/blood</vt:lpwstr>
  </property>
  <property fmtid="{D5CDD505-2E9C-101B-9397-08002B2CF9AE}" pid="11" name="Mendeley Recent Style Name 4_1">
    <vt:lpwstr>Blood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http://www.zotero.org/styles/the-lancet-infectious-diseases</vt:lpwstr>
  </property>
  <property fmtid="{D5CDD505-2E9C-101B-9397-08002B2CF9AE}" pid="19" name="Mendeley Recent Style Name 8_1">
    <vt:lpwstr>The Lancet Infectious Diseases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61080efe-db5b-30f2-8fb2-153739fecae2</vt:lpwstr>
  </property>
  <property fmtid="{D5CDD505-2E9C-101B-9397-08002B2CF9AE}" pid="24" name="Mendeley Citation Style_1">
    <vt:lpwstr>http://www.zotero.org/styles/the-lancet-infectious-diseases</vt:lpwstr>
  </property>
</Properties>
</file>