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DD9A" w14:textId="32FB7A54" w:rsidR="009D1E40" w:rsidRDefault="00771AE0" w:rsidP="004650A7">
      <w:pPr>
        <w:spacing w:line="360" w:lineRule="auto"/>
        <w:rPr>
          <w:rFonts w:ascii="Cambria" w:hAnsi="Cambria" w:cs="Arial"/>
          <w:b/>
          <w:sz w:val="32"/>
        </w:rPr>
      </w:pPr>
      <w:bookmarkStart w:id="0" w:name="_Hlk2604583"/>
      <w:bookmarkStart w:id="1" w:name="_Hlk533071124"/>
      <w:r>
        <w:rPr>
          <w:rFonts w:ascii="Cambria" w:hAnsi="Cambria" w:cs="Arial"/>
          <w:b/>
          <w:sz w:val="32"/>
        </w:rPr>
        <w:t>Temporal e</w:t>
      </w:r>
      <w:r w:rsidR="00C57F42">
        <w:rPr>
          <w:rFonts w:ascii="Cambria" w:hAnsi="Cambria" w:cs="Arial"/>
          <w:b/>
          <w:sz w:val="32"/>
        </w:rPr>
        <w:t>scalation of Pyrethroid Resistance i</w:t>
      </w:r>
      <w:r>
        <w:rPr>
          <w:rFonts w:ascii="Cambria" w:hAnsi="Cambria" w:cs="Arial"/>
          <w:b/>
          <w:sz w:val="32"/>
        </w:rPr>
        <w:t>n</w:t>
      </w:r>
      <w:r w:rsidR="00AB6F0F">
        <w:rPr>
          <w:rFonts w:ascii="Cambria" w:hAnsi="Cambria" w:cs="Arial"/>
          <w:b/>
          <w:sz w:val="32"/>
        </w:rPr>
        <w:t xml:space="preserve"> the major malaria vector</w:t>
      </w:r>
      <w:r w:rsidR="00C57F42">
        <w:rPr>
          <w:rFonts w:ascii="Cambria" w:hAnsi="Cambria" w:cs="Arial"/>
          <w:b/>
          <w:sz w:val="32"/>
        </w:rPr>
        <w:t xml:space="preserve"> </w:t>
      </w:r>
      <w:r w:rsidR="00C57F42" w:rsidRPr="00C57F42">
        <w:rPr>
          <w:rFonts w:ascii="Cambria" w:hAnsi="Cambria" w:cs="Arial"/>
          <w:b/>
          <w:i/>
          <w:sz w:val="32"/>
        </w:rPr>
        <w:t>An</w:t>
      </w:r>
      <w:r>
        <w:rPr>
          <w:rFonts w:ascii="Cambria" w:hAnsi="Cambria" w:cs="Arial"/>
          <w:b/>
          <w:i/>
          <w:sz w:val="32"/>
        </w:rPr>
        <w:t>opheles</w:t>
      </w:r>
      <w:r w:rsidR="00C57F42" w:rsidRPr="00C57F42">
        <w:rPr>
          <w:rFonts w:ascii="Cambria" w:hAnsi="Cambria" w:cs="Arial"/>
          <w:b/>
          <w:i/>
          <w:sz w:val="32"/>
        </w:rPr>
        <w:t xml:space="preserve"> </w:t>
      </w:r>
      <w:proofErr w:type="spellStart"/>
      <w:r w:rsidR="00C57F42" w:rsidRPr="00C57F42">
        <w:rPr>
          <w:rFonts w:ascii="Cambria" w:hAnsi="Cambria" w:cs="Arial"/>
          <w:b/>
          <w:i/>
          <w:sz w:val="32"/>
        </w:rPr>
        <w:t>coluzzii</w:t>
      </w:r>
      <w:proofErr w:type="spellEnd"/>
      <w:r w:rsidR="00C57F42">
        <w:rPr>
          <w:rFonts w:ascii="Cambria" w:hAnsi="Cambria" w:cs="Arial"/>
          <w:b/>
          <w:sz w:val="32"/>
        </w:rPr>
        <w:t xml:space="preserve"> from Sahelo-</w:t>
      </w:r>
      <w:proofErr w:type="spellStart"/>
      <w:r w:rsidR="00C57F42">
        <w:rPr>
          <w:rFonts w:ascii="Cambria" w:hAnsi="Cambria" w:cs="Arial"/>
          <w:b/>
          <w:sz w:val="32"/>
        </w:rPr>
        <w:t>Sudanian</w:t>
      </w:r>
      <w:proofErr w:type="spellEnd"/>
      <w:r w:rsidR="00C57F42">
        <w:rPr>
          <w:rFonts w:ascii="Cambria" w:hAnsi="Cambria" w:cs="Arial"/>
          <w:b/>
          <w:sz w:val="32"/>
        </w:rPr>
        <w:t xml:space="preserve"> Region of </w:t>
      </w:r>
      <w:r>
        <w:rPr>
          <w:rFonts w:ascii="Cambria" w:hAnsi="Cambria" w:cs="Arial"/>
          <w:b/>
          <w:sz w:val="32"/>
        </w:rPr>
        <w:t xml:space="preserve">northern </w:t>
      </w:r>
      <w:r w:rsidR="00C57F42">
        <w:rPr>
          <w:rFonts w:ascii="Cambria" w:hAnsi="Cambria" w:cs="Arial"/>
          <w:b/>
          <w:sz w:val="32"/>
        </w:rPr>
        <w:t>Nigeria</w:t>
      </w:r>
    </w:p>
    <w:bookmarkEnd w:id="0"/>
    <w:p w14:paraId="63A35DB5" w14:textId="77777777" w:rsidR="009D1E40" w:rsidRDefault="009D1E40" w:rsidP="004650A7">
      <w:pPr>
        <w:spacing w:line="360" w:lineRule="auto"/>
        <w:rPr>
          <w:rFonts w:ascii="Cambria" w:hAnsi="Cambria" w:cs="Arial"/>
          <w:b/>
          <w:sz w:val="32"/>
        </w:rPr>
      </w:pPr>
    </w:p>
    <w:p w14:paraId="0D4EDB9F" w14:textId="5504C4B0" w:rsidR="009D1E40" w:rsidRPr="00C03046" w:rsidRDefault="009D1E40" w:rsidP="004650A7">
      <w:pPr>
        <w:spacing w:line="360" w:lineRule="auto"/>
        <w:rPr>
          <w:rFonts w:ascii="Cambria" w:hAnsi="Cambria" w:cs="Arial"/>
          <w:b/>
          <w:sz w:val="24"/>
        </w:rPr>
      </w:pPr>
      <w:proofErr w:type="spellStart"/>
      <w:r w:rsidRPr="00C03046">
        <w:rPr>
          <w:rFonts w:ascii="Cambria" w:hAnsi="Cambria" w:cs="Arial"/>
          <w:b/>
          <w:sz w:val="24"/>
        </w:rPr>
        <w:t>Sulaiman</w:t>
      </w:r>
      <w:proofErr w:type="spellEnd"/>
      <w:r w:rsidRPr="00C03046">
        <w:rPr>
          <w:rFonts w:ascii="Cambria" w:hAnsi="Cambria" w:cs="Arial"/>
          <w:b/>
          <w:sz w:val="24"/>
        </w:rPr>
        <w:t xml:space="preserve"> S. Ibrahim</w:t>
      </w:r>
      <w:r w:rsidRPr="00C03046">
        <w:rPr>
          <w:rFonts w:ascii="Cambria" w:hAnsi="Cambria" w:cs="Arial"/>
          <w:b/>
          <w:sz w:val="24"/>
          <w:vertAlign w:val="superscript"/>
        </w:rPr>
        <w:t>1,2*</w:t>
      </w:r>
      <w:r w:rsidRPr="00C03046">
        <w:rPr>
          <w:rFonts w:ascii="Cambria" w:hAnsi="Cambria" w:cs="Arial"/>
          <w:b/>
          <w:sz w:val="24"/>
        </w:rPr>
        <w:t>, Muhammad M. Mukhtar</w:t>
      </w:r>
      <w:r w:rsidRPr="00C03046">
        <w:rPr>
          <w:rFonts w:ascii="Cambria" w:hAnsi="Cambria" w:cs="Arial"/>
          <w:b/>
          <w:sz w:val="24"/>
          <w:vertAlign w:val="superscript"/>
        </w:rPr>
        <w:t>2</w:t>
      </w:r>
      <w:r w:rsidRPr="00C03046">
        <w:rPr>
          <w:rFonts w:ascii="Cambria" w:hAnsi="Cambria" w:cs="Arial"/>
          <w:b/>
          <w:sz w:val="24"/>
        </w:rPr>
        <w:t xml:space="preserve">, </w:t>
      </w:r>
      <w:r w:rsidR="009108E5">
        <w:rPr>
          <w:rFonts w:ascii="Cambria" w:hAnsi="Cambria" w:cs="Arial"/>
          <w:b/>
          <w:sz w:val="24"/>
        </w:rPr>
        <w:t>J</w:t>
      </w:r>
      <w:r w:rsidR="009108E5" w:rsidRPr="00C03046">
        <w:rPr>
          <w:rFonts w:ascii="Cambria" w:hAnsi="Cambria" w:cs="Arial"/>
          <w:b/>
          <w:sz w:val="24"/>
        </w:rPr>
        <w:t>amila A. Datti</w:t>
      </w:r>
      <w:r w:rsidR="009108E5" w:rsidRPr="00C03046">
        <w:rPr>
          <w:rFonts w:ascii="Cambria" w:hAnsi="Cambria" w:cs="Arial"/>
          <w:b/>
          <w:sz w:val="24"/>
          <w:vertAlign w:val="superscript"/>
        </w:rPr>
        <w:t>2</w:t>
      </w:r>
      <w:r w:rsidR="009108E5">
        <w:rPr>
          <w:rFonts w:ascii="Cambria" w:hAnsi="Cambria" w:cs="Arial"/>
          <w:b/>
          <w:sz w:val="24"/>
        </w:rPr>
        <w:t>, H</w:t>
      </w:r>
      <w:r w:rsidR="00E81698" w:rsidRPr="00C03046">
        <w:rPr>
          <w:rFonts w:ascii="Cambria" w:hAnsi="Cambria" w:cs="Arial"/>
          <w:b/>
          <w:sz w:val="24"/>
        </w:rPr>
        <w:t>elen Irving</w:t>
      </w:r>
      <w:r w:rsidR="00E81698" w:rsidRPr="00C03046">
        <w:rPr>
          <w:rFonts w:ascii="Cambria" w:hAnsi="Cambria" w:cs="Arial"/>
          <w:b/>
          <w:sz w:val="24"/>
          <w:vertAlign w:val="superscript"/>
        </w:rPr>
        <w:t>1</w:t>
      </w:r>
      <w:r w:rsidRPr="00C03046">
        <w:rPr>
          <w:rFonts w:ascii="Cambria" w:hAnsi="Cambria" w:cs="Arial"/>
          <w:b/>
          <w:sz w:val="24"/>
        </w:rPr>
        <w:t xml:space="preserve">, </w:t>
      </w:r>
      <w:r w:rsidR="00E81698">
        <w:rPr>
          <w:rFonts w:ascii="Cambria" w:hAnsi="Cambria" w:cs="Arial"/>
          <w:b/>
          <w:sz w:val="24"/>
        </w:rPr>
        <w:t>Michael O. Kusimo</w:t>
      </w:r>
      <w:r w:rsidR="009108E5">
        <w:rPr>
          <w:rFonts w:ascii="Cambria" w:hAnsi="Cambria" w:cs="Arial"/>
          <w:b/>
          <w:sz w:val="24"/>
          <w:vertAlign w:val="superscript"/>
        </w:rPr>
        <w:t>3</w:t>
      </w:r>
      <w:r w:rsidR="00E81698">
        <w:rPr>
          <w:rFonts w:ascii="Cambria" w:hAnsi="Cambria" w:cs="Arial"/>
          <w:b/>
          <w:sz w:val="24"/>
        </w:rPr>
        <w:t xml:space="preserve">, </w:t>
      </w:r>
      <w:r w:rsidR="009108E5">
        <w:rPr>
          <w:rFonts w:ascii="Cambria" w:hAnsi="Cambria" w:cs="Arial"/>
          <w:b/>
          <w:sz w:val="24"/>
        </w:rPr>
        <w:t>Williams Tchapga</w:t>
      </w:r>
      <w:r w:rsidR="009108E5">
        <w:rPr>
          <w:rFonts w:ascii="Cambria" w:hAnsi="Cambria" w:cs="Arial"/>
          <w:b/>
          <w:sz w:val="24"/>
          <w:vertAlign w:val="superscript"/>
        </w:rPr>
        <w:t>3</w:t>
      </w:r>
      <w:r w:rsidR="009108E5">
        <w:rPr>
          <w:rFonts w:ascii="Cambria" w:hAnsi="Cambria" w:cs="Arial"/>
          <w:b/>
          <w:sz w:val="24"/>
        </w:rPr>
        <w:t xml:space="preserve">, </w:t>
      </w:r>
      <w:proofErr w:type="spellStart"/>
      <w:r w:rsidRPr="00C03046">
        <w:rPr>
          <w:rFonts w:ascii="Cambria" w:hAnsi="Cambria" w:cs="Arial"/>
          <w:b/>
          <w:sz w:val="24"/>
        </w:rPr>
        <w:t>Nura</w:t>
      </w:r>
      <w:proofErr w:type="spellEnd"/>
      <w:r w:rsidRPr="00C03046">
        <w:rPr>
          <w:rFonts w:ascii="Cambria" w:hAnsi="Cambria" w:cs="Arial"/>
          <w:b/>
          <w:sz w:val="24"/>
        </w:rPr>
        <w:t xml:space="preserve"> Lawal</w:t>
      </w:r>
      <w:r w:rsidR="009108E5">
        <w:rPr>
          <w:rFonts w:ascii="Cambria" w:hAnsi="Cambria" w:cs="Arial"/>
          <w:b/>
          <w:sz w:val="24"/>
          <w:vertAlign w:val="superscript"/>
        </w:rPr>
        <w:t>4</w:t>
      </w:r>
      <w:r w:rsidR="00307276">
        <w:rPr>
          <w:rFonts w:ascii="Cambria" w:hAnsi="Cambria" w:cs="Arial"/>
          <w:b/>
          <w:sz w:val="24"/>
        </w:rPr>
        <w:t xml:space="preserve">, </w:t>
      </w:r>
      <w:r w:rsidR="006C70AF">
        <w:rPr>
          <w:rFonts w:ascii="Cambria" w:hAnsi="Cambria" w:cs="Arial"/>
          <w:b/>
          <w:sz w:val="24"/>
        </w:rPr>
        <w:t>Fatima I. Sambo</w:t>
      </w:r>
      <w:r w:rsidR="0020234F">
        <w:rPr>
          <w:rFonts w:ascii="Cambria" w:hAnsi="Cambria" w:cs="Arial"/>
          <w:b/>
          <w:sz w:val="24"/>
          <w:vertAlign w:val="superscript"/>
        </w:rPr>
        <w:t>5</w:t>
      </w:r>
      <w:r w:rsidR="00307276">
        <w:rPr>
          <w:rFonts w:ascii="Cambria" w:hAnsi="Cambria" w:cs="Arial"/>
          <w:b/>
          <w:sz w:val="24"/>
        </w:rPr>
        <w:t xml:space="preserve"> </w:t>
      </w:r>
      <w:r w:rsidRPr="00C03046">
        <w:rPr>
          <w:rFonts w:ascii="Cambria" w:hAnsi="Cambria" w:cs="Arial"/>
          <w:b/>
          <w:sz w:val="24"/>
        </w:rPr>
        <w:t>and Charles S. Wondji</w:t>
      </w:r>
      <w:r w:rsidR="009108E5">
        <w:rPr>
          <w:rFonts w:ascii="Cambria" w:hAnsi="Cambria" w:cs="Arial"/>
          <w:b/>
          <w:sz w:val="24"/>
          <w:vertAlign w:val="superscript"/>
        </w:rPr>
        <w:t>1,3</w:t>
      </w:r>
      <w:r w:rsidRPr="00C03046">
        <w:rPr>
          <w:rFonts w:ascii="Cambria" w:hAnsi="Cambria" w:cs="Arial"/>
          <w:b/>
          <w:sz w:val="24"/>
          <w:vertAlign w:val="superscript"/>
        </w:rPr>
        <w:t>*</w:t>
      </w:r>
    </w:p>
    <w:bookmarkEnd w:id="1"/>
    <w:p w14:paraId="254C27B3" w14:textId="77777777" w:rsidR="009D1E40" w:rsidRDefault="009D1E40" w:rsidP="004650A7">
      <w:pPr>
        <w:spacing w:line="360" w:lineRule="auto"/>
        <w:rPr>
          <w:rFonts w:ascii="Cambria" w:hAnsi="Cambria" w:cs="Arial"/>
          <w:b/>
          <w:sz w:val="28"/>
        </w:rPr>
      </w:pPr>
    </w:p>
    <w:p w14:paraId="759BB5B2" w14:textId="77777777" w:rsidR="009D1E40" w:rsidRPr="00072410" w:rsidRDefault="009D1E40" w:rsidP="004650A7">
      <w:pPr>
        <w:spacing w:line="360" w:lineRule="auto"/>
        <w:rPr>
          <w:rFonts w:ascii="Cambria" w:hAnsi="Cambria" w:cs="Arial"/>
        </w:rPr>
      </w:pPr>
      <w:bookmarkStart w:id="2" w:name="_Hlk533071154"/>
      <w:r w:rsidRPr="00072410">
        <w:rPr>
          <w:rFonts w:ascii="Cambria" w:hAnsi="Cambria" w:cs="Arial"/>
          <w:vertAlign w:val="superscript"/>
        </w:rPr>
        <w:t xml:space="preserve">1 </w:t>
      </w:r>
      <w:r w:rsidRPr="00072410">
        <w:rPr>
          <w:rFonts w:ascii="Cambria" w:hAnsi="Cambria" w:cs="Arial"/>
        </w:rPr>
        <w:t>Vector Biology Department, Liverpool School of Tropical Medicine (LSTM), Pembroke Place, L3 5QA, United Kingdom</w:t>
      </w:r>
    </w:p>
    <w:p w14:paraId="71966C4A" w14:textId="1DBC6748" w:rsidR="009D1E40" w:rsidRDefault="009D1E40" w:rsidP="004650A7">
      <w:pPr>
        <w:spacing w:line="360" w:lineRule="auto"/>
        <w:rPr>
          <w:rFonts w:ascii="Cambria" w:hAnsi="Cambria" w:cs="Arial"/>
        </w:rPr>
      </w:pPr>
      <w:r w:rsidRPr="00072410">
        <w:rPr>
          <w:rFonts w:ascii="Cambria" w:hAnsi="Cambria" w:cs="Arial"/>
          <w:vertAlign w:val="superscript"/>
        </w:rPr>
        <w:t xml:space="preserve">2 </w:t>
      </w:r>
      <w:r w:rsidRPr="00072410">
        <w:rPr>
          <w:rFonts w:ascii="Cambria" w:hAnsi="Cambria" w:cs="Arial"/>
        </w:rPr>
        <w:t xml:space="preserve">Department of Biochemistry, </w:t>
      </w:r>
      <w:proofErr w:type="spellStart"/>
      <w:r w:rsidRPr="00072410">
        <w:rPr>
          <w:rFonts w:ascii="Cambria" w:hAnsi="Cambria" w:cs="Arial"/>
        </w:rPr>
        <w:t>Bayero</w:t>
      </w:r>
      <w:proofErr w:type="spellEnd"/>
      <w:r w:rsidRPr="00072410">
        <w:rPr>
          <w:rFonts w:ascii="Cambria" w:hAnsi="Cambria" w:cs="Arial"/>
        </w:rPr>
        <w:t xml:space="preserve"> University, PMB 3011, Kano, Nigeria</w:t>
      </w:r>
    </w:p>
    <w:p w14:paraId="5FD30999" w14:textId="70A0F7D3" w:rsidR="009108E5" w:rsidRPr="00072410" w:rsidRDefault="009108E5" w:rsidP="004650A7">
      <w:pPr>
        <w:spacing w:line="360" w:lineRule="auto"/>
        <w:rPr>
          <w:rFonts w:ascii="Cambria" w:hAnsi="Cambria" w:cs="Arial"/>
        </w:rPr>
      </w:pPr>
      <w:r>
        <w:rPr>
          <w:rFonts w:ascii="Cambria" w:hAnsi="Cambria" w:cs="Arial"/>
          <w:vertAlign w:val="superscript"/>
        </w:rPr>
        <w:t>3</w:t>
      </w:r>
      <w:r w:rsidRPr="00072410">
        <w:rPr>
          <w:rFonts w:ascii="Cambria" w:hAnsi="Cambria" w:cs="Arial"/>
          <w:vertAlign w:val="superscript"/>
        </w:rPr>
        <w:t xml:space="preserve"> </w:t>
      </w:r>
      <w:r w:rsidRPr="00072410">
        <w:rPr>
          <w:rFonts w:ascii="Cambria" w:hAnsi="Cambria" w:cs="Arial"/>
        </w:rPr>
        <w:t xml:space="preserve">LSTM Research Unit, Centre for Research in Infectious Diseases (CRID), P.O. Box 13591, </w:t>
      </w:r>
      <w:proofErr w:type="spellStart"/>
      <w:r w:rsidRPr="00072410">
        <w:rPr>
          <w:rFonts w:ascii="Cambria" w:hAnsi="Cambria" w:cs="Arial"/>
        </w:rPr>
        <w:t>Yaounde</w:t>
      </w:r>
      <w:proofErr w:type="spellEnd"/>
      <w:r w:rsidRPr="00072410">
        <w:rPr>
          <w:rFonts w:ascii="Cambria" w:hAnsi="Cambria" w:cs="Arial"/>
        </w:rPr>
        <w:t>’, Cameroon</w:t>
      </w:r>
    </w:p>
    <w:p w14:paraId="32C55230" w14:textId="0BEB59F4" w:rsidR="009D1E40" w:rsidRPr="00072410" w:rsidRDefault="009108E5" w:rsidP="004650A7">
      <w:pPr>
        <w:spacing w:line="360" w:lineRule="auto"/>
        <w:rPr>
          <w:rFonts w:ascii="Cambria" w:hAnsi="Cambria" w:cs="Arial"/>
        </w:rPr>
      </w:pPr>
      <w:r>
        <w:rPr>
          <w:rFonts w:ascii="Cambria" w:hAnsi="Cambria" w:cs="Arial"/>
          <w:vertAlign w:val="superscript"/>
        </w:rPr>
        <w:t>4</w:t>
      </w:r>
      <w:r w:rsidR="009D1E40" w:rsidRPr="00072410">
        <w:rPr>
          <w:rFonts w:ascii="Cambria" w:hAnsi="Cambria" w:cs="Arial"/>
          <w:vertAlign w:val="superscript"/>
        </w:rPr>
        <w:t xml:space="preserve"> </w:t>
      </w:r>
      <w:r w:rsidR="00E81698">
        <w:rPr>
          <w:rFonts w:ascii="Cambria" w:hAnsi="Cambria" w:cs="Arial"/>
        </w:rPr>
        <w:t>Department of Biochemistry and Molecular Biology, Federal University</w:t>
      </w:r>
      <w:r w:rsidR="008D01C0">
        <w:rPr>
          <w:rFonts w:ascii="Cambria" w:hAnsi="Cambria" w:cs="Arial"/>
        </w:rPr>
        <w:t xml:space="preserve"> </w:t>
      </w:r>
      <w:proofErr w:type="spellStart"/>
      <w:r w:rsidR="008D01C0">
        <w:rPr>
          <w:rFonts w:ascii="Cambria" w:hAnsi="Cambria" w:cs="Arial"/>
        </w:rPr>
        <w:t>Dutsinma</w:t>
      </w:r>
      <w:proofErr w:type="spellEnd"/>
      <w:r w:rsidR="009D1E40" w:rsidRPr="00072410">
        <w:rPr>
          <w:rFonts w:ascii="Cambria" w:hAnsi="Cambria" w:cs="Arial"/>
        </w:rPr>
        <w:t xml:space="preserve">, </w:t>
      </w:r>
      <w:r w:rsidR="00E81698">
        <w:rPr>
          <w:rFonts w:ascii="Cambria" w:hAnsi="Cambria" w:cs="Arial"/>
        </w:rPr>
        <w:t xml:space="preserve">PMB 5001, </w:t>
      </w:r>
      <w:proofErr w:type="spellStart"/>
      <w:r w:rsidR="00E81698">
        <w:rPr>
          <w:rFonts w:ascii="Cambria" w:hAnsi="Cambria" w:cs="Arial"/>
        </w:rPr>
        <w:t>Katsina</w:t>
      </w:r>
      <w:proofErr w:type="spellEnd"/>
      <w:r w:rsidR="00E81698">
        <w:rPr>
          <w:rFonts w:ascii="Cambria" w:hAnsi="Cambria" w:cs="Arial"/>
        </w:rPr>
        <w:t xml:space="preserve">, </w:t>
      </w:r>
      <w:r w:rsidR="009D1E40" w:rsidRPr="00072410">
        <w:rPr>
          <w:rFonts w:ascii="Cambria" w:hAnsi="Cambria" w:cs="Arial"/>
        </w:rPr>
        <w:t>Nigeria</w:t>
      </w:r>
    </w:p>
    <w:p w14:paraId="7835FE21" w14:textId="51E879FD" w:rsidR="006C70AF" w:rsidRDefault="0020234F" w:rsidP="004650A7">
      <w:pPr>
        <w:spacing w:line="360" w:lineRule="auto"/>
        <w:rPr>
          <w:rFonts w:ascii="Cambria" w:hAnsi="Cambria" w:cs="Arial"/>
        </w:rPr>
      </w:pPr>
      <w:r>
        <w:rPr>
          <w:rFonts w:ascii="Cambria" w:hAnsi="Cambria" w:cs="Arial"/>
          <w:vertAlign w:val="superscript"/>
        </w:rPr>
        <w:t>5</w:t>
      </w:r>
      <w:r w:rsidR="006C70AF" w:rsidRPr="00072410">
        <w:rPr>
          <w:rFonts w:ascii="Cambria" w:hAnsi="Cambria" w:cs="Arial"/>
          <w:vertAlign w:val="superscript"/>
        </w:rPr>
        <w:t xml:space="preserve"> </w:t>
      </w:r>
      <w:r w:rsidR="006C70AF">
        <w:rPr>
          <w:rFonts w:ascii="Cambria" w:hAnsi="Cambria" w:cs="Arial"/>
        </w:rPr>
        <w:t xml:space="preserve">Department of Biological Sciences, Yusuf Maitama </w:t>
      </w:r>
      <w:proofErr w:type="spellStart"/>
      <w:r w:rsidR="006C70AF">
        <w:rPr>
          <w:rFonts w:ascii="Cambria" w:hAnsi="Cambria" w:cs="Arial"/>
        </w:rPr>
        <w:t>Sule</w:t>
      </w:r>
      <w:proofErr w:type="spellEnd"/>
      <w:r w:rsidR="006C70AF">
        <w:rPr>
          <w:rFonts w:ascii="Cambria" w:hAnsi="Cambria" w:cs="Arial"/>
        </w:rPr>
        <w:t xml:space="preserve"> University, PMB 3220, Kano, Nigeria</w:t>
      </w:r>
    </w:p>
    <w:p w14:paraId="46C5B27D" w14:textId="70E8527A" w:rsidR="009D1E40" w:rsidRDefault="009D1E40" w:rsidP="004650A7">
      <w:pPr>
        <w:spacing w:line="360" w:lineRule="auto"/>
        <w:rPr>
          <w:rFonts w:ascii="Cambria" w:hAnsi="Cambria" w:cs="Arial"/>
        </w:rPr>
      </w:pPr>
    </w:p>
    <w:p w14:paraId="295D356F" w14:textId="7FF2DC99" w:rsidR="009D1E40" w:rsidRPr="00FE7BD0" w:rsidRDefault="00FE7BD0" w:rsidP="004650A7">
      <w:pPr>
        <w:spacing w:line="360" w:lineRule="auto"/>
        <w:rPr>
          <w:rFonts w:ascii="Cambria" w:hAnsi="Cambria" w:cs="Arial"/>
        </w:rPr>
      </w:pPr>
      <w:r>
        <w:rPr>
          <w:rFonts w:ascii="Cambria" w:hAnsi="Cambria" w:cs="Arial"/>
        </w:rPr>
        <w:t>*</w:t>
      </w:r>
      <w:r w:rsidR="009D1E40" w:rsidRPr="00FE7BD0">
        <w:rPr>
          <w:rFonts w:ascii="Cambria" w:hAnsi="Cambria" w:cs="Arial"/>
        </w:rPr>
        <w:t xml:space="preserve">Correspondence: </w:t>
      </w:r>
      <w:hyperlink r:id="rId8" w:history="1">
        <w:r w:rsidR="00307276" w:rsidRPr="00FE7BD0">
          <w:rPr>
            <w:rStyle w:val="Hyperlink"/>
            <w:rFonts w:ascii="Cambria" w:hAnsi="Cambria" w:cs="Arial"/>
            <w:sz w:val="18"/>
          </w:rPr>
          <w:t>SulaimanSadi.Ibrahim@lstmed.ac.uk</w:t>
        </w:r>
      </w:hyperlink>
      <w:r w:rsidR="009D1E40" w:rsidRPr="00FE7BD0">
        <w:rPr>
          <w:rFonts w:ascii="Cambria" w:hAnsi="Cambria" w:cs="Arial"/>
          <w:sz w:val="18"/>
        </w:rPr>
        <w:t xml:space="preserve">; </w:t>
      </w:r>
      <w:hyperlink r:id="rId9" w:history="1">
        <w:r w:rsidR="00307276" w:rsidRPr="00FE7BD0">
          <w:rPr>
            <w:rStyle w:val="Hyperlink"/>
            <w:rFonts w:ascii="Cambria" w:hAnsi="Cambria" w:cs="Arial"/>
            <w:sz w:val="18"/>
          </w:rPr>
          <w:t>Charles.Wondji@lstmed.ac.uk</w:t>
        </w:r>
      </w:hyperlink>
      <w:r w:rsidR="009D1E40" w:rsidRPr="00FE7BD0">
        <w:rPr>
          <w:rFonts w:ascii="Cambria" w:hAnsi="Cambria" w:cs="Arial"/>
          <w:sz w:val="18"/>
        </w:rPr>
        <w:t>; Tel: +44-74-4044-3871</w:t>
      </w:r>
    </w:p>
    <w:p w14:paraId="77D7BCDC" w14:textId="5B677E25" w:rsidR="009D1E40" w:rsidRDefault="009D1E40" w:rsidP="004650A7">
      <w:pPr>
        <w:spacing w:line="360" w:lineRule="auto"/>
        <w:rPr>
          <w:rFonts w:ascii="Cambria" w:hAnsi="Cambria" w:cs="Arial"/>
          <w:b/>
          <w:sz w:val="28"/>
        </w:rPr>
      </w:pPr>
    </w:p>
    <w:p w14:paraId="2C5F38C5" w14:textId="7EE945EB" w:rsidR="004016A6" w:rsidRDefault="004016A6" w:rsidP="004650A7">
      <w:pPr>
        <w:spacing w:line="360" w:lineRule="auto"/>
        <w:rPr>
          <w:rFonts w:ascii="Cambria" w:hAnsi="Cambria" w:cs="Arial"/>
          <w:b/>
          <w:sz w:val="28"/>
        </w:rPr>
      </w:pPr>
    </w:p>
    <w:p w14:paraId="562C5190" w14:textId="4CA35B59" w:rsidR="004016A6" w:rsidRDefault="004016A6" w:rsidP="004650A7">
      <w:pPr>
        <w:spacing w:line="360" w:lineRule="auto"/>
        <w:rPr>
          <w:rFonts w:ascii="Cambria" w:hAnsi="Cambria" w:cs="Arial"/>
          <w:b/>
          <w:sz w:val="28"/>
        </w:rPr>
      </w:pPr>
    </w:p>
    <w:p w14:paraId="31F44B9C" w14:textId="20A21141" w:rsidR="004016A6" w:rsidRDefault="004016A6" w:rsidP="004650A7">
      <w:pPr>
        <w:spacing w:line="360" w:lineRule="auto"/>
        <w:rPr>
          <w:rFonts w:ascii="Cambria" w:hAnsi="Cambria" w:cs="Arial"/>
          <w:b/>
          <w:sz w:val="28"/>
        </w:rPr>
      </w:pPr>
    </w:p>
    <w:p w14:paraId="4C83C5B1" w14:textId="2C09FDB9" w:rsidR="00607F3F" w:rsidRDefault="00607F3F" w:rsidP="004650A7">
      <w:pPr>
        <w:spacing w:line="360" w:lineRule="auto"/>
        <w:rPr>
          <w:rFonts w:ascii="Cambria" w:hAnsi="Cambria" w:cs="Arial"/>
          <w:b/>
          <w:sz w:val="28"/>
        </w:rPr>
      </w:pPr>
    </w:p>
    <w:p w14:paraId="16576E30" w14:textId="7C52AA9C" w:rsidR="002651C2" w:rsidRDefault="002651C2" w:rsidP="004650A7">
      <w:pPr>
        <w:spacing w:line="360" w:lineRule="auto"/>
        <w:rPr>
          <w:rFonts w:ascii="Cambria" w:hAnsi="Cambria" w:cs="Arial"/>
          <w:b/>
          <w:sz w:val="28"/>
        </w:rPr>
      </w:pPr>
    </w:p>
    <w:p w14:paraId="0A68286C" w14:textId="77777777" w:rsidR="002651C2" w:rsidRDefault="002651C2" w:rsidP="004650A7">
      <w:pPr>
        <w:spacing w:line="360" w:lineRule="auto"/>
        <w:rPr>
          <w:rFonts w:ascii="Cambria" w:hAnsi="Cambria" w:cs="Arial"/>
          <w:b/>
          <w:sz w:val="28"/>
        </w:rPr>
      </w:pPr>
    </w:p>
    <w:p w14:paraId="2A754673" w14:textId="3D8EBA38" w:rsidR="009D1E40" w:rsidRDefault="009D1E40" w:rsidP="004650A7">
      <w:pPr>
        <w:spacing w:line="360" w:lineRule="auto"/>
        <w:rPr>
          <w:rFonts w:ascii="Cambria" w:hAnsi="Cambria" w:cs="Arial"/>
          <w:b/>
          <w:sz w:val="28"/>
        </w:rPr>
      </w:pPr>
      <w:r>
        <w:rPr>
          <w:rFonts w:ascii="Cambria" w:hAnsi="Cambria" w:cs="Arial"/>
          <w:b/>
          <w:sz w:val="28"/>
        </w:rPr>
        <w:lastRenderedPageBreak/>
        <w:t>Authors email addresses</w:t>
      </w:r>
    </w:p>
    <w:p w14:paraId="701C6D6F" w14:textId="1A64FCB5" w:rsidR="009D1E40" w:rsidRPr="00307276" w:rsidRDefault="00E06607" w:rsidP="004650A7">
      <w:pPr>
        <w:spacing w:line="360" w:lineRule="auto"/>
        <w:rPr>
          <w:rFonts w:ascii="Cambria" w:hAnsi="Cambria" w:cs="Arial"/>
        </w:rPr>
      </w:pPr>
      <w:proofErr w:type="spellStart"/>
      <w:r w:rsidRPr="00307276">
        <w:rPr>
          <w:rFonts w:ascii="Cambria" w:hAnsi="Cambria"/>
        </w:rPr>
        <w:t>Sulaiman</w:t>
      </w:r>
      <w:proofErr w:type="spellEnd"/>
      <w:r w:rsidRPr="00307276">
        <w:rPr>
          <w:rFonts w:ascii="Cambria" w:hAnsi="Cambria"/>
        </w:rPr>
        <w:t xml:space="preserve"> S. Ibrahim: </w:t>
      </w:r>
      <w:hyperlink r:id="rId10" w:history="1">
        <w:r w:rsidR="00307276" w:rsidRPr="00307276">
          <w:rPr>
            <w:rStyle w:val="Hyperlink"/>
            <w:rFonts w:ascii="Cambria" w:hAnsi="Cambria" w:cs="Arial"/>
          </w:rPr>
          <w:t>SulaimanSadi.Ibrahim@lstmed.ac.uk</w:t>
        </w:r>
      </w:hyperlink>
    </w:p>
    <w:p w14:paraId="22E96105" w14:textId="334A29B1" w:rsidR="00E06607" w:rsidRPr="00307276" w:rsidRDefault="00E06607" w:rsidP="004650A7">
      <w:pPr>
        <w:spacing w:line="360" w:lineRule="auto"/>
        <w:rPr>
          <w:rFonts w:ascii="Cambria" w:hAnsi="Cambria"/>
          <w:color w:val="000000"/>
          <w:shd w:val="clear" w:color="auto" w:fill="FFFFFF"/>
        </w:rPr>
      </w:pPr>
      <w:r w:rsidRPr="00307276">
        <w:rPr>
          <w:rFonts w:ascii="Cambria" w:hAnsi="Cambria"/>
          <w:color w:val="000000"/>
          <w:shd w:val="clear" w:color="auto" w:fill="FFFFFF"/>
        </w:rPr>
        <w:t xml:space="preserve">Muhammad M. Mukhtar: </w:t>
      </w:r>
      <w:hyperlink r:id="rId11" w:history="1">
        <w:r w:rsidRPr="00307276">
          <w:rPr>
            <w:rStyle w:val="Hyperlink"/>
            <w:rFonts w:ascii="Cambria" w:hAnsi="Cambria"/>
            <w:shd w:val="clear" w:color="auto" w:fill="FFFFFF"/>
          </w:rPr>
          <w:t>muhammadmahemukhtar@gmail.com</w:t>
        </w:r>
      </w:hyperlink>
    </w:p>
    <w:p w14:paraId="45F90FD1" w14:textId="3A5693C7" w:rsidR="00E06607" w:rsidRPr="00307276" w:rsidRDefault="00E06607" w:rsidP="004650A7">
      <w:pPr>
        <w:spacing w:line="360" w:lineRule="auto"/>
        <w:rPr>
          <w:rFonts w:ascii="Cambria" w:hAnsi="Cambria"/>
          <w:color w:val="000000"/>
          <w:shd w:val="clear" w:color="auto" w:fill="FFFFFF"/>
        </w:rPr>
      </w:pPr>
      <w:r w:rsidRPr="00307276">
        <w:rPr>
          <w:rFonts w:ascii="Cambria" w:hAnsi="Cambria"/>
          <w:color w:val="000000"/>
          <w:shd w:val="clear" w:color="auto" w:fill="FFFFFF"/>
        </w:rPr>
        <w:t xml:space="preserve">Jamila A. </w:t>
      </w:r>
      <w:proofErr w:type="spellStart"/>
      <w:r w:rsidRPr="00307276">
        <w:rPr>
          <w:rFonts w:ascii="Cambria" w:hAnsi="Cambria"/>
          <w:color w:val="000000"/>
          <w:shd w:val="clear" w:color="auto" w:fill="FFFFFF"/>
        </w:rPr>
        <w:t>Datti</w:t>
      </w:r>
      <w:proofErr w:type="spellEnd"/>
      <w:r w:rsidRPr="00307276">
        <w:rPr>
          <w:rFonts w:ascii="Cambria" w:hAnsi="Cambria"/>
          <w:color w:val="000000"/>
          <w:shd w:val="clear" w:color="auto" w:fill="FFFFFF"/>
        </w:rPr>
        <w:t xml:space="preserve">: </w:t>
      </w:r>
      <w:hyperlink r:id="rId12" w:history="1">
        <w:r w:rsidRPr="00307276">
          <w:rPr>
            <w:rStyle w:val="Hyperlink"/>
            <w:rFonts w:ascii="Cambria" w:hAnsi="Cambria"/>
            <w:shd w:val="clear" w:color="auto" w:fill="FFFFFF"/>
          </w:rPr>
          <w:t>jamila.abudatti87@gmail.com</w:t>
        </w:r>
      </w:hyperlink>
    </w:p>
    <w:p w14:paraId="0CF5E75E" w14:textId="17057F32" w:rsidR="00E06607" w:rsidRPr="001E5749" w:rsidRDefault="00E06607" w:rsidP="004650A7">
      <w:pPr>
        <w:spacing w:line="360" w:lineRule="auto"/>
        <w:rPr>
          <w:rFonts w:ascii="Cambria" w:hAnsi="Cambria" w:cs="Arial"/>
          <w:color w:val="0563C1"/>
          <w:u w:val="single"/>
        </w:rPr>
      </w:pPr>
      <w:r w:rsidRPr="00307276">
        <w:rPr>
          <w:rFonts w:ascii="Cambria" w:hAnsi="Cambria"/>
        </w:rPr>
        <w:t xml:space="preserve">Helen Irving: </w:t>
      </w:r>
      <w:hyperlink r:id="rId13" w:history="1">
        <w:r w:rsidR="009108E5" w:rsidRPr="00307276">
          <w:rPr>
            <w:rStyle w:val="Hyperlink"/>
            <w:rFonts w:ascii="Cambria" w:hAnsi="Cambria" w:cs="Arial"/>
          </w:rPr>
          <w:t>Helen.Irving@lstmed.ac.uk</w:t>
        </w:r>
      </w:hyperlink>
    </w:p>
    <w:p w14:paraId="70B54CF3" w14:textId="1871F2D8" w:rsidR="00E06607" w:rsidRPr="00307276" w:rsidRDefault="00E06607" w:rsidP="004650A7">
      <w:pPr>
        <w:spacing w:line="360" w:lineRule="auto"/>
        <w:rPr>
          <w:rFonts w:ascii="Cambria" w:hAnsi="Cambria"/>
          <w:color w:val="000000"/>
          <w:shd w:val="clear" w:color="auto" w:fill="FFFFFF"/>
        </w:rPr>
      </w:pPr>
      <w:r w:rsidRPr="00307276">
        <w:rPr>
          <w:rFonts w:ascii="Cambria" w:hAnsi="Cambria"/>
          <w:color w:val="000000"/>
          <w:shd w:val="clear" w:color="auto" w:fill="FFFFFF"/>
        </w:rPr>
        <w:t xml:space="preserve">Michael O. </w:t>
      </w:r>
      <w:proofErr w:type="spellStart"/>
      <w:r w:rsidRPr="00307276">
        <w:rPr>
          <w:rFonts w:ascii="Cambria" w:hAnsi="Cambria"/>
          <w:color w:val="000000"/>
          <w:shd w:val="clear" w:color="auto" w:fill="FFFFFF"/>
        </w:rPr>
        <w:t>Kusimo</w:t>
      </w:r>
      <w:proofErr w:type="spellEnd"/>
      <w:r w:rsidRPr="00307276">
        <w:rPr>
          <w:rFonts w:ascii="Cambria" w:hAnsi="Cambria"/>
          <w:color w:val="000000"/>
          <w:shd w:val="clear" w:color="auto" w:fill="FFFFFF"/>
        </w:rPr>
        <w:t xml:space="preserve">: </w:t>
      </w:r>
      <w:hyperlink r:id="rId14" w:history="1">
        <w:r w:rsidR="00307276" w:rsidRPr="00307276">
          <w:rPr>
            <w:rStyle w:val="Hyperlink"/>
            <w:rFonts w:ascii="Cambria" w:hAnsi="Cambria"/>
            <w:shd w:val="clear" w:color="auto" w:fill="FFFFFF"/>
          </w:rPr>
          <w:t>gkusimo@gmail.com</w:t>
        </w:r>
      </w:hyperlink>
    </w:p>
    <w:p w14:paraId="590692AD" w14:textId="027FBFB6" w:rsidR="0058268F" w:rsidRDefault="00E06607" w:rsidP="004650A7">
      <w:pPr>
        <w:spacing w:after="0" w:line="240" w:lineRule="auto"/>
        <w:rPr>
          <w:rFonts w:ascii="Cambria" w:hAnsi="Cambria"/>
          <w:color w:val="000000"/>
          <w:shd w:val="clear" w:color="auto" w:fill="FFFFFF"/>
        </w:rPr>
      </w:pPr>
      <w:r w:rsidRPr="00307276">
        <w:rPr>
          <w:rFonts w:ascii="Cambria" w:hAnsi="Cambria"/>
          <w:color w:val="000000"/>
          <w:shd w:val="clear" w:color="auto" w:fill="FFFFFF"/>
        </w:rPr>
        <w:t xml:space="preserve">William </w:t>
      </w:r>
      <w:proofErr w:type="spellStart"/>
      <w:r w:rsidRPr="00307276">
        <w:rPr>
          <w:rFonts w:ascii="Cambria" w:hAnsi="Cambria"/>
          <w:color w:val="000000"/>
          <w:shd w:val="clear" w:color="auto" w:fill="FFFFFF"/>
        </w:rPr>
        <w:t>Tchapga</w:t>
      </w:r>
      <w:proofErr w:type="spellEnd"/>
      <w:r w:rsidRPr="00307276">
        <w:rPr>
          <w:rFonts w:ascii="Cambria" w:hAnsi="Cambria"/>
          <w:color w:val="000000"/>
          <w:shd w:val="clear" w:color="auto" w:fill="FFFFFF"/>
        </w:rPr>
        <w:t>:</w:t>
      </w:r>
      <w:r w:rsidR="00307276" w:rsidRPr="00307276">
        <w:rPr>
          <w:rFonts w:ascii="Cambria" w:hAnsi="Cambria"/>
          <w:color w:val="000000"/>
          <w:shd w:val="clear" w:color="auto" w:fill="FFFFFF"/>
        </w:rPr>
        <w:t xml:space="preserve"> </w:t>
      </w:r>
      <w:bookmarkStart w:id="3" w:name="_Hlk2604555"/>
      <w:r w:rsidR="004434AE">
        <w:rPr>
          <w:rStyle w:val="Hyperlink"/>
          <w:rFonts w:ascii="Cambria" w:hAnsi="Cambria"/>
          <w:shd w:val="clear" w:color="auto" w:fill="FFFFFF"/>
        </w:rPr>
        <w:fldChar w:fldCharType="begin"/>
      </w:r>
      <w:r w:rsidR="004434AE">
        <w:rPr>
          <w:rStyle w:val="Hyperlink"/>
          <w:rFonts w:ascii="Cambria" w:hAnsi="Cambria"/>
          <w:shd w:val="clear" w:color="auto" w:fill="FFFFFF"/>
        </w:rPr>
        <w:instrText xml:space="preserve"> HYPERLINK "mailto:williams.tchapga@crid-cam.net" </w:instrText>
      </w:r>
      <w:r w:rsidR="004434AE">
        <w:rPr>
          <w:rStyle w:val="Hyperlink"/>
          <w:rFonts w:ascii="Cambria" w:hAnsi="Cambria"/>
          <w:shd w:val="clear" w:color="auto" w:fill="FFFFFF"/>
        </w:rPr>
        <w:fldChar w:fldCharType="separate"/>
      </w:r>
      <w:r w:rsidR="00A34342" w:rsidRPr="00B77541">
        <w:rPr>
          <w:rStyle w:val="Hyperlink"/>
          <w:rFonts w:ascii="Cambria" w:hAnsi="Cambria"/>
          <w:shd w:val="clear" w:color="auto" w:fill="FFFFFF"/>
        </w:rPr>
        <w:t>williams.tchapga@crid-cam.net</w:t>
      </w:r>
      <w:r w:rsidR="004434AE">
        <w:rPr>
          <w:rStyle w:val="Hyperlink"/>
          <w:rFonts w:ascii="Cambria" w:hAnsi="Cambria"/>
          <w:shd w:val="clear" w:color="auto" w:fill="FFFFFF"/>
        </w:rPr>
        <w:fldChar w:fldCharType="end"/>
      </w:r>
      <w:bookmarkEnd w:id="3"/>
    </w:p>
    <w:p w14:paraId="7FC2377A" w14:textId="77777777" w:rsidR="00307276" w:rsidRPr="00307276" w:rsidRDefault="00307276" w:rsidP="004650A7">
      <w:pPr>
        <w:spacing w:after="0" w:line="240" w:lineRule="auto"/>
        <w:rPr>
          <w:rFonts w:ascii="Cambria" w:eastAsia="Times New Roman" w:hAnsi="Cambria"/>
          <w:lang w:eastAsia="en-GB"/>
        </w:rPr>
      </w:pPr>
    </w:p>
    <w:p w14:paraId="30C049B0" w14:textId="02DBF312" w:rsidR="00307276" w:rsidRPr="00307276" w:rsidRDefault="00307276" w:rsidP="004650A7">
      <w:pPr>
        <w:spacing w:line="360" w:lineRule="auto"/>
        <w:rPr>
          <w:rFonts w:ascii="Cambria" w:hAnsi="Cambria"/>
          <w:color w:val="000000"/>
          <w:shd w:val="clear" w:color="auto" w:fill="FFFFFF"/>
        </w:rPr>
      </w:pPr>
      <w:proofErr w:type="spellStart"/>
      <w:r w:rsidRPr="00307276">
        <w:rPr>
          <w:rFonts w:ascii="Cambria" w:hAnsi="Cambria"/>
          <w:color w:val="000000"/>
          <w:shd w:val="clear" w:color="auto" w:fill="FFFFFF"/>
        </w:rPr>
        <w:t>Nura</w:t>
      </w:r>
      <w:proofErr w:type="spellEnd"/>
      <w:r w:rsidRPr="00307276">
        <w:rPr>
          <w:rFonts w:ascii="Cambria" w:hAnsi="Cambria"/>
          <w:color w:val="000000"/>
          <w:shd w:val="clear" w:color="auto" w:fill="FFFFFF"/>
        </w:rPr>
        <w:t xml:space="preserve"> Lawal: </w:t>
      </w:r>
      <w:hyperlink r:id="rId15" w:history="1">
        <w:r w:rsidRPr="00307276">
          <w:rPr>
            <w:rStyle w:val="Hyperlink"/>
            <w:rFonts w:ascii="Cambria" w:hAnsi="Cambria"/>
            <w:shd w:val="clear" w:color="auto" w:fill="FFFFFF"/>
          </w:rPr>
          <w:t>nlbatagarawa@gmail.com</w:t>
        </w:r>
      </w:hyperlink>
    </w:p>
    <w:p w14:paraId="149B5F45" w14:textId="4F5681D2" w:rsidR="00E06607" w:rsidRPr="006C70AF" w:rsidRDefault="006C70AF" w:rsidP="004650A7">
      <w:pPr>
        <w:spacing w:line="360" w:lineRule="auto"/>
        <w:rPr>
          <w:rFonts w:ascii="Cambria" w:hAnsi="Cambria"/>
          <w:color w:val="000000"/>
          <w:shd w:val="clear" w:color="auto" w:fill="FFFFFF"/>
        </w:rPr>
      </w:pPr>
      <w:r>
        <w:rPr>
          <w:rFonts w:ascii="Cambria" w:hAnsi="Cambria"/>
          <w:color w:val="000000"/>
          <w:shd w:val="clear" w:color="auto" w:fill="FFFFFF"/>
        </w:rPr>
        <w:t>Fatima I. Sambo</w:t>
      </w:r>
      <w:r w:rsidR="00E06607" w:rsidRPr="00307276">
        <w:rPr>
          <w:rFonts w:ascii="Cambria" w:hAnsi="Cambria"/>
          <w:color w:val="000000"/>
          <w:shd w:val="clear" w:color="auto" w:fill="FFFFFF"/>
        </w:rPr>
        <w:t xml:space="preserve">: </w:t>
      </w:r>
      <w:hyperlink r:id="rId16" w:history="1">
        <w:r w:rsidRPr="000314F6">
          <w:rPr>
            <w:rStyle w:val="Hyperlink"/>
            <w:rFonts w:ascii="Cambria" w:hAnsi="Cambria"/>
            <w:shd w:val="clear" w:color="auto" w:fill="FFFFFF"/>
          </w:rPr>
          <w:t>fatimasambo23@gmail.com</w:t>
        </w:r>
      </w:hyperlink>
      <w:hyperlink r:id="rId17" w:history="1"/>
    </w:p>
    <w:p w14:paraId="6197A265" w14:textId="463DFF26" w:rsidR="00307276" w:rsidRPr="00307276" w:rsidRDefault="00307276" w:rsidP="004650A7">
      <w:pPr>
        <w:spacing w:line="360" w:lineRule="auto"/>
        <w:rPr>
          <w:rFonts w:ascii="Cambria" w:hAnsi="Cambria"/>
          <w:color w:val="000000"/>
          <w:shd w:val="clear" w:color="auto" w:fill="FFFFFF"/>
        </w:rPr>
      </w:pPr>
      <w:r w:rsidRPr="00307276">
        <w:rPr>
          <w:rFonts w:ascii="Cambria" w:hAnsi="Cambria"/>
          <w:color w:val="000000"/>
          <w:shd w:val="clear" w:color="auto" w:fill="FFFFFF"/>
        </w:rPr>
        <w:t xml:space="preserve">Charles S. </w:t>
      </w:r>
      <w:proofErr w:type="spellStart"/>
      <w:r w:rsidRPr="00307276">
        <w:rPr>
          <w:rFonts w:ascii="Cambria" w:hAnsi="Cambria"/>
          <w:color w:val="000000"/>
          <w:shd w:val="clear" w:color="auto" w:fill="FFFFFF"/>
        </w:rPr>
        <w:t>Wondji</w:t>
      </w:r>
      <w:proofErr w:type="spellEnd"/>
      <w:r w:rsidRPr="00307276">
        <w:rPr>
          <w:rFonts w:ascii="Cambria" w:hAnsi="Cambria"/>
          <w:color w:val="000000"/>
          <w:shd w:val="clear" w:color="auto" w:fill="FFFFFF"/>
        </w:rPr>
        <w:t xml:space="preserve">: </w:t>
      </w:r>
      <w:hyperlink r:id="rId18" w:history="1">
        <w:r w:rsidRPr="00307276">
          <w:rPr>
            <w:rStyle w:val="Hyperlink"/>
            <w:rFonts w:ascii="Cambria" w:hAnsi="Cambria"/>
            <w:shd w:val="clear" w:color="auto" w:fill="FFFFFF"/>
          </w:rPr>
          <w:t>Charles.Wondji@lstmed.ac.uk</w:t>
        </w:r>
      </w:hyperlink>
    </w:p>
    <w:bookmarkEnd w:id="2"/>
    <w:p w14:paraId="7174AC99" w14:textId="77777777" w:rsidR="00307276" w:rsidRPr="00307276" w:rsidRDefault="00307276" w:rsidP="004650A7">
      <w:pPr>
        <w:spacing w:line="360" w:lineRule="auto"/>
        <w:rPr>
          <w:rFonts w:ascii="Cambria" w:hAnsi="Cambria"/>
          <w:color w:val="000000"/>
          <w:shd w:val="clear" w:color="auto" w:fill="FFFFFF"/>
        </w:rPr>
      </w:pPr>
    </w:p>
    <w:p w14:paraId="470F492C" w14:textId="77777777" w:rsidR="00E06607" w:rsidRDefault="00E06607" w:rsidP="004650A7">
      <w:pPr>
        <w:spacing w:line="360" w:lineRule="auto"/>
        <w:rPr>
          <w:rFonts w:ascii="Helvetica" w:hAnsi="Helvetica"/>
          <w:color w:val="000000"/>
          <w:sz w:val="20"/>
          <w:szCs w:val="20"/>
          <w:shd w:val="clear" w:color="auto" w:fill="FFFFFF"/>
        </w:rPr>
      </w:pPr>
    </w:p>
    <w:p w14:paraId="31C1D123" w14:textId="77777777" w:rsidR="00E06607" w:rsidRPr="00E06607" w:rsidRDefault="00E06607" w:rsidP="004650A7">
      <w:pPr>
        <w:spacing w:line="360" w:lineRule="auto"/>
        <w:rPr>
          <w:rFonts w:ascii="Cambria" w:hAnsi="Cambria" w:cs="Arial"/>
        </w:rPr>
      </w:pPr>
    </w:p>
    <w:p w14:paraId="4165D5A7" w14:textId="77777777" w:rsidR="00E06607" w:rsidRPr="00E06607" w:rsidRDefault="00E06607" w:rsidP="004650A7">
      <w:pPr>
        <w:spacing w:line="360" w:lineRule="auto"/>
        <w:rPr>
          <w:rFonts w:ascii="Cambria" w:hAnsi="Cambria" w:cs="Arial"/>
          <w:color w:val="0563C1"/>
          <w:u w:val="single"/>
        </w:rPr>
      </w:pPr>
    </w:p>
    <w:p w14:paraId="7BBE61F9" w14:textId="77777777" w:rsidR="009108E5" w:rsidRPr="009108E5" w:rsidRDefault="009108E5" w:rsidP="004650A7">
      <w:pPr>
        <w:spacing w:line="360" w:lineRule="auto"/>
        <w:rPr>
          <w:rFonts w:ascii="Cambria" w:hAnsi="Cambria" w:cs="Arial"/>
        </w:rPr>
      </w:pPr>
    </w:p>
    <w:p w14:paraId="76DEDB14" w14:textId="77777777" w:rsidR="009108E5" w:rsidRPr="009108E5" w:rsidRDefault="009108E5" w:rsidP="004650A7">
      <w:pPr>
        <w:spacing w:line="360" w:lineRule="auto"/>
        <w:rPr>
          <w:rFonts w:ascii="Cambria" w:hAnsi="Cambria" w:cs="Arial"/>
          <w:sz w:val="28"/>
        </w:rPr>
      </w:pPr>
    </w:p>
    <w:p w14:paraId="0D9F3C5B" w14:textId="77777777" w:rsidR="00B71F92" w:rsidRDefault="00B71F92" w:rsidP="004650A7">
      <w:pPr>
        <w:spacing w:line="360" w:lineRule="auto"/>
        <w:rPr>
          <w:rFonts w:ascii="Cambria" w:hAnsi="Cambria" w:cs="Arial"/>
          <w:b/>
          <w:sz w:val="28"/>
        </w:rPr>
      </w:pPr>
    </w:p>
    <w:p w14:paraId="30DB1A71" w14:textId="77777777" w:rsidR="00B71F92" w:rsidRDefault="00B71F92" w:rsidP="004650A7">
      <w:pPr>
        <w:spacing w:line="360" w:lineRule="auto"/>
        <w:rPr>
          <w:rFonts w:ascii="Cambria" w:hAnsi="Cambria" w:cs="Arial"/>
          <w:b/>
          <w:sz w:val="28"/>
        </w:rPr>
      </w:pPr>
    </w:p>
    <w:p w14:paraId="60924168" w14:textId="77777777" w:rsidR="00B71F92" w:rsidRDefault="00B71F92" w:rsidP="004650A7">
      <w:pPr>
        <w:spacing w:line="360" w:lineRule="auto"/>
        <w:rPr>
          <w:rFonts w:ascii="Cambria" w:hAnsi="Cambria" w:cs="Arial"/>
          <w:b/>
          <w:sz w:val="28"/>
        </w:rPr>
      </w:pPr>
    </w:p>
    <w:p w14:paraId="46FFAB26" w14:textId="68AA1BC0" w:rsidR="004016A6" w:rsidRDefault="004016A6" w:rsidP="004650A7">
      <w:pPr>
        <w:spacing w:line="360" w:lineRule="auto"/>
        <w:rPr>
          <w:rFonts w:ascii="Cambria" w:hAnsi="Cambria" w:cs="Arial"/>
          <w:b/>
          <w:sz w:val="28"/>
        </w:rPr>
      </w:pPr>
    </w:p>
    <w:p w14:paraId="60F785D1" w14:textId="40878A30" w:rsidR="00685A32" w:rsidRDefault="00685A32" w:rsidP="004650A7">
      <w:pPr>
        <w:spacing w:line="360" w:lineRule="auto"/>
        <w:rPr>
          <w:rFonts w:ascii="Cambria" w:hAnsi="Cambria" w:cs="Arial"/>
          <w:b/>
          <w:sz w:val="28"/>
        </w:rPr>
      </w:pPr>
    </w:p>
    <w:p w14:paraId="2ACD1F6B" w14:textId="6DDEEB40" w:rsidR="00685A32" w:rsidRDefault="00685A32" w:rsidP="004650A7">
      <w:pPr>
        <w:spacing w:line="360" w:lineRule="auto"/>
        <w:rPr>
          <w:rFonts w:ascii="Cambria" w:hAnsi="Cambria" w:cs="Arial"/>
          <w:b/>
          <w:sz w:val="28"/>
        </w:rPr>
      </w:pPr>
    </w:p>
    <w:p w14:paraId="1BF3E0E0" w14:textId="0DFAD2FE" w:rsidR="00607F3F" w:rsidRDefault="00607F3F" w:rsidP="004650A7">
      <w:pPr>
        <w:spacing w:line="360" w:lineRule="auto"/>
        <w:rPr>
          <w:rFonts w:ascii="Cambria" w:hAnsi="Cambria" w:cs="Arial"/>
          <w:b/>
          <w:sz w:val="28"/>
        </w:rPr>
      </w:pPr>
    </w:p>
    <w:p w14:paraId="274A2814" w14:textId="77777777" w:rsidR="006C2F9D" w:rsidRDefault="006C2F9D" w:rsidP="004650A7">
      <w:pPr>
        <w:spacing w:line="360" w:lineRule="auto"/>
        <w:rPr>
          <w:rFonts w:ascii="Cambria" w:hAnsi="Cambria" w:cs="Arial"/>
          <w:b/>
          <w:sz w:val="28"/>
        </w:rPr>
      </w:pPr>
    </w:p>
    <w:p w14:paraId="7C291A60" w14:textId="5C78F48A" w:rsidR="009D1E40" w:rsidRDefault="009D1E40" w:rsidP="004650A7">
      <w:pPr>
        <w:spacing w:line="360" w:lineRule="auto"/>
        <w:rPr>
          <w:rFonts w:ascii="Cambria" w:hAnsi="Cambria" w:cs="Arial"/>
          <w:b/>
          <w:sz w:val="28"/>
        </w:rPr>
      </w:pPr>
      <w:r w:rsidRPr="006542FD">
        <w:rPr>
          <w:rFonts w:ascii="Cambria" w:hAnsi="Cambria" w:cs="Arial"/>
          <w:b/>
          <w:sz w:val="28"/>
        </w:rPr>
        <w:lastRenderedPageBreak/>
        <w:t>Abstract</w:t>
      </w:r>
      <w:r w:rsidR="00D56D20">
        <w:rPr>
          <w:rFonts w:ascii="Cambria" w:hAnsi="Cambria" w:cs="Arial"/>
          <w:b/>
          <w:sz w:val="28"/>
        </w:rPr>
        <w:t xml:space="preserve"> </w:t>
      </w:r>
    </w:p>
    <w:p w14:paraId="40CB8435" w14:textId="094A5BDC" w:rsidR="00AB54E0" w:rsidRPr="005D44C1" w:rsidRDefault="002D306F" w:rsidP="004650A7">
      <w:pPr>
        <w:spacing w:line="360" w:lineRule="auto"/>
        <w:rPr>
          <w:rFonts w:ascii="Cambria" w:hAnsi="Cambria" w:cs="Arial"/>
        </w:rPr>
      </w:pPr>
      <w:r>
        <w:rPr>
          <w:rFonts w:ascii="Cambria" w:hAnsi="Cambria" w:cs="Arial"/>
        </w:rPr>
        <w:t>Despite</w:t>
      </w:r>
      <w:r w:rsidR="009C2EFE" w:rsidRPr="005D44C1">
        <w:rPr>
          <w:rFonts w:ascii="Cambria" w:hAnsi="Cambria" w:cs="Arial"/>
        </w:rPr>
        <w:t xml:space="preserve"> the highest </w:t>
      </w:r>
      <w:r w:rsidR="004E3758" w:rsidRPr="005D44C1">
        <w:rPr>
          <w:rFonts w:ascii="Cambria" w:hAnsi="Cambria" w:cs="Arial"/>
        </w:rPr>
        <w:t>global burden of malaria, information</w:t>
      </w:r>
      <w:r w:rsidR="00E65FCB" w:rsidRPr="005D44C1">
        <w:rPr>
          <w:rFonts w:ascii="Cambria" w:hAnsi="Cambria" w:cs="Arial"/>
        </w:rPr>
        <w:t xml:space="preserve"> on</w:t>
      </w:r>
      <w:r w:rsidR="009C2EFE" w:rsidRPr="005D44C1">
        <w:rPr>
          <w:rFonts w:ascii="Cambria" w:hAnsi="Cambria" w:cs="Arial"/>
        </w:rPr>
        <w:t xml:space="preserve"> bionomics</w:t>
      </w:r>
      <w:r w:rsidR="00BE21B8" w:rsidRPr="005D44C1">
        <w:rPr>
          <w:rFonts w:ascii="Cambria" w:hAnsi="Cambria" w:cs="Arial"/>
        </w:rPr>
        <w:t xml:space="preserve"> </w:t>
      </w:r>
      <w:r w:rsidR="009C2EFE" w:rsidRPr="005D44C1">
        <w:rPr>
          <w:rFonts w:ascii="Cambria" w:hAnsi="Cambria" w:cs="Arial"/>
        </w:rPr>
        <w:t xml:space="preserve">and insecticide resistance status </w:t>
      </w:r>
      <w:r w:rsidR="00E65FCB" w:rsidRPr="005D44C1">
        <w:rPr>
          <w:rFonts w:ascii="Cambria" w:hAnsi="Cambria" w:cs="Arial"/>
        </w:rPr>
        <w:t xml:space="preserve">of malaria vectors </w:t>
      </w:r>
      <w:r w:rsidR="005A43FD">
        <w:rPr>
          <w:rFonts w:ascii="Cambria" w:hAnsi="Cambria" w:cs="Arial"/>
        </w:rPr>
        <w:t>is</w:t>
      </w:r>
      <w:r w:rsidR="009C2EFE" w:rsidRPr="005D44C1">
        <w:rPr>
          <w:rFonts w:ascii="Cambria" w:hAnsi="Cambria" w:cs="Arial"/>
        </w:rPr>
        <w:t xml:space="preserve"> grossly lacking in </w:t>
      </w:r>
      <w:r>
        <w:rPr>
          <w:rFonts w:ascii="Cambria" w:hAnsi="Cambria" w:cs="Arial"/>
        </w:rPr>
        <w:t>the</w:t>
      </w:r>
      <w:r w:rsidR="00AB54E0">
        <w:rPr>
          <w:rFonts w:ascii="Cambria" w:hAnsi="Cambria" w:cs="Arial"/>
        </w:rPr>
        <w:t xml:space="preserve"> densely populated </w:t>
      </w:r>
      <w:r w:rsidR="00BE21B8" w:rsidRPr="005D44C1">
        <w:rPr>
          <w:rFonts w:ascii="Cambria" w:hAnsi="Cambria" w:cs="Arial"/>
        </w:rPr>
        <w:t>Sahelo-</w:t>
      </w:r>
      <w:proofErr w:type="spellStart"/>
      <w:r w:rsidR="00BE21B8" w:rsidRPr="005D44C1">
        <w:rPr>
          <w:rFonts w:ascii="Cambria" w:hAnsi="Cambria" w:cs="Arial"/>
        </w:rPr>
        <w:t>Sudanian</w:t>
      </w:r>
      <w:proofErr w:type="spellEnd"/>
      <w:r w:rsidR="00BE21B8" w:rsidRPr="005D44C1">
        <w:rPr>
          <w:rFonts w:ascii="Cambria" w:hAnsi="Cambria" w:cs="Arial"/>
        </w:rPr>
        <w:t xml:space="preserve"> region</w:t>
      </w:r>
      <w:r>
        <w:rPr>
          <w:rFonts w:ascii="Cambria" w:hAnsi="Cambria" w:cs="Arial"/>
        </w:rPr>
        <w:t xml:space="preserve"> of Nigeria</w:t>
      </w:r>
      <w:r w:rsidR="009C2EFE" w:rsidRPr="005D44C1">
        <w:rPr>
          <w:rFonts w:ascii="Cambria" w:hAnsi="Cambria" w:cs="Arial"/>
        </w:rPr>
        <w:t xml:space="preserve">. </w:t>
      </w:r>
      <w:r w:rsidR="00B04D9B" w:rsidRPr="005D44C1">
        <w:rPr>
          <w:rFonts w:ascii="Cambria" w:hAnsi="Cambria" w:cs="Arial"/>
        </w:rPr>
        <w:t xml:space="preserve">To support evidence-based vector control we </w:t>
      </w:r>
      <w:r w:rsidR="00D56D20">
        <w:rPr>
          <w:rFonts w:ascii="Cambria" w:hAnsi="Cambria" w:cs="Arial"/>
        </w:rPr>
        <w:t>characterised</w:t>
      </w:r>
      <w:r w:rsidR="0048575A">
        <w:rPr>
          <w:rFonts w:ascii="Cambria" w:hAnsi="Cambria" w:cs="Arial"/>
        </w:rPr>
        <w:t xml:space="preserve"> </w:t>
      </w:r>
      <w:r w:rsidR="00AB54E0">
        <w:rPr>
          <w:rFonts w:ascii="Cambria" w:hAnsi="Cambria" w:cs="Arial"/>
        </w:rPr>
        <w:t>transmission and</w:t>
      </w:r>
      <w:r w:rsidR="0048575A">
        <w:rPr>
          <w:rFonts w:ascii="Cambria" w:hAnsi="Cambria" w:cs="Arial"/>
        </w:rPr>
        <w:t xml:space="preserve"> resistance profile</w:t>
      </w:r>
      <w:r w:rsidR="00AB54E0">
        <w:rPr>
          <w:rFonts w:ascii="Cambria" w:hAnsi="Cambria" w:cs="Arial"/>
        </w:rPr>
        <w:t>s</w:t>
      </w:r>
      <w:r w:rsidR="0048575A">
        <w:rPr>
          <w:rFonts w:ascii="Cambria" w:hAnsi="Cambria" w:cs="Arial"/>
        </w:rPr>
        <w:t xml:space="preserve"> </w:t>
      </w:r>
      <w:r w:rsidR="00B04D9B" w:rsidRPr="005D44C1">
        <w:rPr>
          <w:rFonts w:ascii="Cambria" w:hAnsi="Cambria" w:cs="Arial"/>
        </w:rPr>
        <w:t>of</w:t>
      </w:r>
      <w:r w:rsidR="00C728C5" w:rsidRPr="005D44C1">
        <w:rPr>
          <w:rFonts w:ascii="Cambria" w:hAnsi="Cambria" w:cs="Arial"/>
        </w:rPr>
        <w:t xml:space="preserve"> </w:t>
      </w:r>
      <w:r w:rsidR="00C728C5" w:rsidRPr="005D44C1">
        <w:rPr>
          <w:rFonts w:ascii="Cambria" w:hAnsi="Cambria" w:cs="Arial"/>
          <w:i/>
        </w:rPr>
        <w:t>An</w:t>
      </w:r>
      <w:r w:rsidR="007F25FD">
        <w:rPr>
          <w:rFonts w:ascii="Cambria" w:hAnsi="Cambria" w:cs="Arial"/>
          <w:i/>
        </w:rPr>
        <w:t>opheles</w:t>
      </w:r>
      <w:r w:rsidR="00C728C5" w:rsidRPr="005D44C1">
        <w:rPr>
          <w:rFonts w:ascii="Cambria" w:hAnsi="Cambria" w:cs="Arial"/>
          <w:i/>
        </w:rPr>
        <w:t xml:space="preserve"> </w:t>
      </w:r>
      <w:proofErr w:type="spellStart"/>
      <w:r w:rsidR="00C728C5" w:rsidRPr="005D44C1">
        <w:rPr>
          <w:rFonts w:ascii="Cambria" w:hAnsi="Cambria" w:cs="Arial"/>
          <w:i/>
        </w:rPr>
        <w:t>coluzzii</w:t>
      </w:r>
      <w:proofErr w:type="spellEnd"/>
      <w:r w:rsidR="00E65FCB" w:rsidRPr="005D44C1">
        <w:rPr>
          <w:rFonts w:ascii="Cambria" w:hAnsi="Cambria" w:cs="Arial"/>
        </w:rPr>
        <w:t xml:space="preserve"> </w:t>
      </w:r>
      <w:r>
        <w:rPr>
          <w:rFonts w:ascii="Cambria" w:hAnsi="Cambria" w:cs="Arial"/>
        </w:rPr>
        <w:t>populations</w:t>
      </w:r>
      <w:r w:rsidR="0059006B">
        <w:rPr>
          <w:rFonts w:ascii="Cambria" w:hAnsi="Cambria" w:cs="Arial"/>
        </w:rPr>
        <w:t xml:space="preserve"> </w:t>
      </w:r>
      <w:r w:rsidR="00E65FCB" w:rsidRPr="005D44C1">
        <w:rPr>
          <w:rFonts w:ascii="Cambria" w:hAnsi="Cambria" w:cs="Arial"/>
        </w:rPr>
        <w:t>from</w:t>
      </w:r>
      <w:r w:rsidR="00C728C5" w:rsidRPr="005D44C1">
        <w:rPr>
          <w:rFonts w:ascii="Cambria" w:hAnsi="Cambria" w:cs="Arial"/>
        </w:rPr>
        <w:t xml:space="preserve"> </w:t>
      </w:r>
      <w:r w:rsidR="002675C4" w:rsidRPr="005D44C1">
        <w:rPr>
          <w:rFonts w:ascii="Cambria" w:hAnsi="Cambria" w:cs="Arial"/>
        </w:rPr>
        <w:t>th</w:t>
      </w:r>
      <w:r w:rsidR="00D56D20">
        <w:rPr>
          <w:rFonts w:ascii="Cambria" w:hAnsi="Cambria" w:cs="Arial"/>
        </w:rPr>
        <w:t>ree</w:t>
      </w:r>
      <w:r w:rsidR="00AB54E0">
        <w:rPr>
          <w:rFonts w:ascii="Cambria" w:hAnsi="Cambria" w:cs="Arial"/>
        </w:rPr>
        <w:t xml:space="preserve"> </w:t>
      </w:r>
      <w:r w:rsidR="0048575A">
        <w:rPr>
          <w:rFonts w:ascii="Cambria" w:hAnsi="Cambria" w:cs="Arial"/>
        </w:rPr>
        <w:t>sites in northern Nigeria</w:t>
      </w:r>
      <w:r w:rsidR="00AB54E0">
        <w:rPr>
          <w:rFonts w:ascii="Cambria" w:hAnsi="Cambria" w:cs="Arial"/>
        </w:rPr>
        <w:t>.</w:t>
      </w:r>
      <w:r w:rsidR="0048575A">
        <w:rPr>
          <w:rFonts w:ascii="Cambria" w:hAnsi="Cambria" w:cs="Arial"/>
        </w:rPr>
        <w:t xml:space="preserve"> </w:t>
      </w:r>
      <w:r w:rsidR="00D70601">
        <w:rPr>
          <w:rFonts w:ascii="Cambria" w:hAnsi="Cambria" w:cs="Arial"/>
        </w:rPr>
        <w:t>Hig</w:t>
      </w:r>
      <w:r w:rsidR="00AC3987">
        <w:rPr>
          <w:rFonts w:ascii="Cambria" w:hAnsi="Cambria" w:cs="Arial"/>
        </w:rPr>
        <w:t>h</w:t>
      </w:r>
      <w:r w:rsidR="0059006B">
        <w:rPr>
          <w:rFonts w:ascii="Cambria" w:hAnsi="Cambria" w:cs="Arial"/>
        </w:rPr>
        <w:t xml:space="preserve"> sporozoite infection</w:t>
      </w:r>
      <w:r w:rsidR="00AC3987">
        <w:rPr>
          <w:rFonts w:ascii="Cambria" w:hAnsi="Cambria" w:cs="Arial"/>
        </w:rPr>
        <w:t xml:space="preserve"> </w:t>
      </w:r>
      <w:r w:rsidR="0059006B">
        <w:rPr>
          <w:rFonts w:ascii="Cambria" w:hAnsi="Cambria" w:cs="Arial"/>
        </w:rPr>
        <w:t>(</w:t>
      </w:r>
      <w:r w:rsidR="00AC3987">
        <w:rPr>
          <w:rFonts w:ascii="Cambria" w:hAnsi="Cambria" w:cs="Arial"/>
        </w:rPr>
        <w:t>~</w:t>
      </w:r>
      <w:r w:rsidR="00151E6E">
        <w:rPr>
          <w:rFonts w:ascii="Cambria" w:hAnsi="Cambria" w:cs="Arial"/>
        </w:rPr>
        <w:t>19.51</w:t>
      </w:r>
      <w:r w:rsidR="00AC3987">
        <w:rPr>
          <w:rFonts w:ascii="Cambria" w:hAnsi="Cambria" w:cs="Arial"/>
        </w:rPr>
        <w:t>%</w:t>
      </w:r>
      <w:r w:rsidR="0059006B">
        <w:rPr>
          <w:rFonts w:ascii="Cambria" w:hAnsi="Cambria" w:cs="Arial"/>
        </w:rPr>
        <w:t>) was found</w:t>
      </w:r>
      <w:r w:rsidR="00D70601">
        <w:rPr>
          <w:rFonts w:ascii="Cambria" w:hAnsi="Cambria" w:cs="Arial"/>
        </w:rPr>
        <w:t xml:space="preserve"> in the </w:t>
      </w:r>
      <w:r w:rsidR="00D70601" w:rsidRPr="005A43FD">
        <w:rPr>
          <w:rFonts w:ascii="Cambria" w:hAnsi="Cambria" w:cs="Arial"/>
          <w:i/>
        </w:rPr>
        <w:t xml:space="preserve">An. </w:t>
      </w:r>
      <w:proofErr w:type="spellStart"/>
      <w:r w:rsidR="00D70601" w:rsidRPr="005A43FD">
        <w:rPr>
          <w:rFonts w:ascii="Cambria" w:hAnsi="Cambria" w:cs="Arial"/>
          <w:i/>
        </w:rPr>
        <w:t>coluzzii</w:t>
      </w:r>
      <w:proofErr w:type="spellEnd"/>
      <w:r w:rsidR="00D70601">
        <w:rPr>
          <w:rFonts w:ascii="Cambria" w:hAnsi="Cambria" w:cs="Arial"/>
        </w:rPr>
        <w:t xml:space="preserve"> populations</w:t>
      </w:r>
      <w:r w:rsidR="00AC3987">
        <w:rPr>
          <w:rFonts w:ascii="Cambria" w:hAnsi="Cambria" w:cs="Arial"/>
        </w:rPr>
        <w:t xml:space="preserve">. </w:t>
      </w:r>
      <w:r w:rsidR="006872A1">
        <w:rPr>
          <w:rFonts w:ascii="Cambria" w:hAnsi="Cambria" w:cs="Arial"/>
        </w:rPr>
        <w:t xml:space="preserve">A </w:t>
      </w:r>
      <w:r w:rsidR="0097135C" w:rsidRPr="005D44C1">
        <w:rPr>
          <w:rFonts w:ascii="Cambria" w:hAnsi="Cambria" w:cs="Arial"/>
        </w:rPr>
        <w:t>high pyrethroid resist</w:t>
      </w:r>
      <w:r w:rsidR="002675C4" w:rsidRPr="005D44C1">
        <w:rPr>
          <w:rFonts w:ascii="Cambria" w:hAnsi="Cambria" w:cs="Arial"/>
        </w:rPr>
        <w:t>ance was observed with only 1% mortality against deltamethrin</w:t>
      </w:r>
      <w:r w:rsidR="0097135C" w:rsidRPr="005D44C1">
        <w:rPr>
          <w:rFonts w:ascii="Cambria" w:hAnsi="Cambria" w:cs="Arial"/>
        </w:rPr>
        <w:t>,</w:t>
      </w:r>
      <w:r w:rsidR="0048575A">
        <w:rPr>
          <w:rFonts w:ascii="Cambria" w:hAnsi="Cambria" w:cs="Arial"/>
        </w:rPr>
        <w:t xml:space="preserve"> a</w:t>
      </w:r>
      <w:r w:rsidR="0059006B">
        <w:rPr>
          <w:rFonts w:ascii="Cambria" w:hAnsi="Cambria" w:cs="Arial"/>
        </w:rPr>
        <w:t xml:space="preserve"> </w:t>
      </w:r>
      <w:r w:rsidR="0059006B" w:rsidRPr="005D44C1">
        <w:rPr>
          <w:rFonts w:ascii="Cambria" w:hAnsi="Cambria" w:cs="Arial"/>
        </w:rPr>
        <w:t>high LD</w:t>
      </w:r>
      <w:r w:rsidR="0059006B" w:rsidRPr="005D44C1">
        <w:rPr>
          <w:rFonts w:ascii="Cambria" w:hAnsi="Cambria" w:cs="Arial"/>
          <w:vertAlign w:val="subscript"/>
        </w:rPr>
        <w:t xml:space="preserve">50 </w:t>
      </w:r>
      <w:r w:rsidR="0059006B" w:rsidRPr="005D44C1">
        <w:rPr>
          <w:rFonts w:ascii="Cambria" w:hAnsi="Cambria" w:cs="Arial"/>
        </w:rPr>
        <w:t>(</w:t>
      </w:r>
      <w:r w:rsidR="0059006B" w:rsidRPr="005D44C1">
        <w:rPr>
          <w:rFonts w:ascii="Cambria" w:hAnsi="Cambria"/>
        </w:rPr>
        <w:t>96.57µg/ml</w:t>
      </w:r>
      <w:r w:rsidR="0059006B">
        <w:rPr>
          <w:rFonts w:ascii="Cambria" w:hAnsi="Cambria" w:cs="Arial"/>
        </w:rPr>
        <w:t xml:space="preserve">), and a </w:t>
      </w:r>
      <w:r w:rsidR="002675C4" w:rsidRPr="005D44C1">
        <w:rPr>
          <w:rFonts w:ascii="Cambria" w:hAnsi="Cambria" w:cs="Arial"/>
        </w:rPr>
        <w:t>high LT</w:t>
      </w:r>
      <w:r w:rsidR="002675C4" w:rsidRPr="005D44C1">
        <w:rPr>
          <w:rFonts w:ascii="Cambria" w:hAnsi="Cambria" w:cs="Arial"/>
          <w:vertAlign w:val="subscript"/>
        </w:rPr>
        <w:t>50</w:t>
      </w:r>
      <w:r w:rsidR="002675C4" w:rsidRPr="005D44C1">
        <w:rPr>
          <w:rFonts w:ascii="Cambria" w:hAnsi="Cambria" w:cs="Arial"/>
        </w:rPr>
        <w:t xml:space="preserve"> (170.27min</w:t>
      </w:r>
      <w:r w:rsidR="0059006B">
        <w:rPr>
          <w:rFonts w:ascii="Cambria" w:hAnsi="Cambria" w:cs="Arial"/>
        </w:rPr>
        <w:t xml:space="preserve">, </w:t>
      </w:r>
      <w:r w:rsidR="004B7093">
        <w:rPr>
          <w:rFonts w:ascii="Cambria" w:hAnsi="Cambria" w:cs="Arial"/>
        </w:rPr>
        <w:t>resistance ratio of ~51 compared with th</w:t>
      </w:r>
      <w:r>
        <w:rPr>
          <w:rFonts w:ascii="Cambria" w:hAnsi="Cambria" w:cs="Arial"/>
        </w:rPr>
        <w:t xml:space="preserve">e fully susceptible </w:t>
      </w:r>
      <w:proofErr w:type="spellStart"/>
      <w:r>
        <w:rPr>
          <w:rFonts w:ascii="Cambria" w:hAnsi="Cambria" w:cs="Arial"/>
        </w:rPr>
        <w:t>Ngoussou</w:t>
      </w:r>
      <w:proofErr w:type="spellEnd"/>
      <w:r>
        <w:rPr>
          <w:rFonts w:ascii="Cambria" w:hAnsi="Cambria" w:cs="Arial"/>
        </w:rPr>
        <w:t xml:space="preserve"> </w:t>
      </w:r>
      <w:r w:rsidR="00DA09A2">
        <w:rPr>
          <w:rFonts w:ascii="Cambria" w:hAnsi="Cambria" w:cs="Arial"/>
        </w:rPr>
        <w:t>colony</w:t>
      </w:r>
      <w:r w:rsidR="0059006B">
        <w:rPr>
          <w:rFonts w:ascii="Cambria" w:hAnsi="Cambria" w:cs="Arial"/>
        </w:rPr>
        <w:t>). M</w:t>
      </w:r>
      <w:r w:rsidR="003612B6" w:rsidRPr="005D44C1">
        <w:rPr>
          <w:rFonts w:ascii="Cambria" w:hAnsi="Cambria" w:cs="Arial"/>
        </w:rPr>
        <w:t xml:space="preserve">oderate carbamate resistance was </w:t>
      </w:r>
      <w:r w:rsidR="00AD013A">
        <w:rPr>
          <w:rFonts w:ascii="Cambria" w:hAnsi="Cambria" w:cs="Arial"/>
        </w:rPr>
        <w:t>observed</w:t>
      </w:r>
      <w:r w:rsidR="003612B6" w:rsidRPr="005D44C1">
        <w:rPr>
          <w:rFonts w:ascii="Cambria" w:hAnsi="Cambria" w:cs="Arial"/>
        </w:rPr>
        <w:t xml:space="preserve">. </w:t>
      </w:r>
      <w:r w:rsidR="006514B6">
        <w:rPr>
          <w:rFonts w:ascii="Cambria" w:hAnsi="Cambria" w:cs="Arial"/>
        </w:rPr>
        <w:t xml:space="preserve">Synergist bioassays </w:t>
      </w:r>
      <w:r w:rsidR="006B73B3" w:rsidRPr="005D44C1">
        <w:rPr>
          <w:rFonts w:ascii="Cambria" w:hAnsi="Cambria" w:cs="Arial"/>
        </w:rPr>
        <w:t>significant</w:t>
      </w:r>
      <w:r w:rsidR="006514B6">
        <w:rPr>
          <w:rFonts w:ascii="Cambria" w:hAnsi="Cambria" w:cs="Arial"/>
        </w:rPr>
        <w:t>ly</w:t>
      </w:r>
      <w:r w:rsidR="006B73B3" w:rsidRPr="005D44C1">
        <w:rPr>
          <w:rFonts w:ascii="Cambria" w:hAnsi="Cambria" w:cs="Arial"/>
        </w:rPr>
        <w:t xml:space="preserve"> </w:t>
      </w:r>
      <w:r w:rsidR="006514B6">
        <w:rPr>
          <w:rFonts w:ascii="Cambria" w:hAnsi="Cambria" w:cs="Arial"/>
        </w:rPr>
        <w:t>recovered</w:t>
      </w:r>
      <w:r w:rsidR="0097135C" w:rsidRPr="005D44C1">
        <w:rPr>
          <w:rFonts w:ascii="Cambria" w:hAnsi="Cambria" w:cs="Arial"/>
        </w:rPr>
        <w:t xml:space="preserve"> </w:t>
      </w:r>
      <w:r w:rsidR="00A024C1" w:rsidRPr="005D44C1">
        <w:rPr>
          <w:rFonts w:ascii="Cambria" w:hAnsi="Cambria" w:cs="Arial"/>
        </w:rPr>
        <w:t xml:space="preserve">deltamethrin </w:t>
      </w:r>
      <w:r w:rsidR="0097135C" w:rsidRPr="005D44C1">
        <w:rPr>
          <w:rFonts w:ascii="Cambria" w:hAnsi="Cambria" w:cs="Arial"/>
        </w:rPr>
        <w:t xml:space="preserve">susceptibility </w:t>
      </w:r>
      <w:r w:rsidR="00A024C1" w:rsidRPr="005D44C1">
        <w:rPr>
          <w:rFonts w:ascii="Cambria" w:hAnsi="Cambria" w:cs="Arial"/>
        </w:rPr>
        <w:t>implicating CY</w:t>
      </w:r>
      <w:r w:rsidR="0097135C" w:rsidRPr="005D44C1">
        <w:rPr>
          <w:rFonts w:ascii="Cambria" w:hAnsi="Cambria" w:cs="Arial"/>
        </w:rPr>
        <w:t>P450</w:t>
      </w:r>
      <w:r w:rsidR="00A024C1" w:rsidRPr="005D44C1">
        <w:rPr>
          <w:rFonts w:ascii="Cambria" w:hAnsi="Cambria" w:cs="Arial"/>
        </w:rPr>
        <w:t>s (</w:t>
      </w:r>
      <w:r w:rsidR="0059006B">
        <w:rPr>
          <w:rFonts w:ascii="Cambria" w:hAnsi="Cambria" w:cs="Arial"/>
        </w:rPr>
        <w:t>mortality</w:t>
      </w:r>
      <w:r w:rsidR="006A0C0C" w:rsidRPr="005D44C1">
        <w:rPr>
          <w:rFonts w:ascii="Cambria" w:hAnsi="Cambria" w:cs="Arial"/>
        </w:rPr>
        <w:t>=</w:t>
      </w:r>
      <w:r w:rsidR="0059006B">
        <w:rPr>
          <w:rFonts w:ascii="Cambria" w:hAnsi="Cambria" w:cs="Arial"/>
        </w:rPr>
        <w:t>85%, χ2=</w:t>
      </w:r>
      <w:r w:rsidR="006A0C0C" w:rsidRPr="005D44C1">
        <w:rPr>
          <w:rFonts w:ascii="Cambria" w:hAnsi="Cambria" w:cs="Arial"/>
        </w:rPr>
        <w:t>134.04, p&lt;0.0001</w:t>
      </w:r>
      <w:r w:rsidR="00A024C1" w:rsidRPr="005D44C1">
        <w:rPr>
          <w:rFonts w:ascii="Cambria" w:hAnsi="Cambria" w:cs="Arial"/>
        </w:rPr>
        <w:t xml:space="preserve">) </w:t>
      </w:r>
      <w:r w:rsidR="0097135C" w:rsidRPr="005D44C1">
        <w:rPr>
          <w:rFonts w:ascii="Cambria" w:hAnsi="Cambria" w:cs="Arial"/>
        </w:rPr>
        <w:t xml:space="preserve">and </w:t>
      </w:r>
      <w:proofErr w:type="spellStart"/>
      <w:r w:rsidR="0097135C" w:rsidRPr="005D44C1">
        <w:rPr>
          <w:rFonts w:ascii="Cambria" w:hAnsi="Cambria" w:cs="Arial"/>
        </w:rPr>
        <w:t>esterases</w:t>
      </w:r>
      <w:proofErr w:type="spellEnd"/>
      <w:r w:rsidR="00A024C1" w:rsidRPr="005D44C1">
        <w:rPr>
          <w:rFonts w:ascii="Cambria" w:hAnsi="Cambria" w:cs="Arial"/>
        </w:rPr>
        <w:t xml:space="preserve"> (</w:t>
      </w:r>
      <w:r w:rsidR="0059006B">
        <w:rPr>
          <w:rFonts w:ascii="Cambria" w:hAnsi="Cambria" w:cs="Arial"/>
        </w:rPr>
        <w:t>mortality=</w:t>
      </w:r>
      <w:r w:rsidR="006A0C0C" w:rsidRPr="005D44C1">
        <w:rPr>
          <w:rFonts w:ascii="Cambria" w:hAnsi="Cambria" w:cs="Arial"/>
        </w:rPr>
        <w:t>56%, χ</w:t>
      </w:r>
      <w:r w:rsidR="0059006B">
        <w:rPr>
          <w:rFonts w:ascii="Cambria" w:hAnsi="Cambria" w:cs="Arial"/>
        </w:rPr>
        <w:t>2=</w:t>
      </w:r>
      <w:r w:rsidR="00BC558C" w:rsidRPr="005D44C1">
        <w:rPr>
          <w:rFonts w:ascii="Cambria" w:hAnsi="Cambria" w:cs="Arial"/>
        </w:rPr>
        <w:t>47.31</w:t>
      </w:r>
      <w:r w:rsidR="006A0C0C" w:rsidRPr="005D44C1">
        <w:rPr>
          <w:rFonts w:ascii="Cambria" w:hAnsi="Cambria" w:cs="Arial"/>
        </w:rPr>
        <w:t>, p&lt;0.0001</w:t>
      </w:r>
      <w:r w:rsidR="00A024C1" w:rsidRPr="005D44C1">
        <w:rPr>
          <w:rFonts w:ascii="Cambria" w:hAnsi="Cambria" w:cs="Arial"/>
        </w:rPr>
        <w:t>)</w:t>
      </w:r>
      <w:r w:rsidR="0059006B">
        <w:rPr>
          <w:rFonts w:ascii="Cambria" w:hAnsi="Cambria" w:cs="Arial"/>
        </w:rPr>
        <w:t xml:space="preserve">. </w:t>
      </w:r>
      <w:r w:rsidR="00A024C1" w:rsidRPr="005D44C1">
        <w:rPr>
          <w:rFonts w:ascii="Cambria" w:hAnsi="Cambria" w:cs="Arial"/>
        </w:rPr>
        <w:t xml:space="preserve"> </w:t>
      </w:r>
      <w:r w:rsidR="002675C4" w:rsidRPr="005D44C1">
        <w:rPr>
          <w:rFonts w:ascii="Cambria" w:hAnsi="Cambria" w:cs="Arial"/>
        </w:rPr>
        <w:t>Reduced bed</w:t>
      </w:r>
      <w:r w:rsidR="007F25FD">
        <w:rPr>
          <w:rFonts w:ascii="Cambria" w:hAnsi="Cambria" w:cs="Arial"/>
        </w:rPr>
        <w:t xml:space="preserve"> </w:t>
      </w:r>
      <w:r w:rsidR="002675C4" w:rsidRPr="005D44C1">
        <w:rPr>
          <w:rFonts w:ascii="Cambria" w:hAnsi="Cambria" w:cs="Arial"/>
        </w:rPr>
        <w:t xml:space="preserve">net efficacy was </w:t>
      </w:r>
      <w:r w:rsidR="007F25FD">
        <w:rPr>
          <w:rFonts w:ascii="Cambria" w:hAnsi="Cambria" w:cs="Arial"/>
        </w:rPr>
        <w:t xml:space="preserve">also </w:t>
      </w:r>
      <w:r w:rsidR="002675C4" w:rsidRPr="005D44C1">
        <w:rPr>
          <w:rFonts w:ascii="Cambria" w:hAnsi="Cambria" w:cs="Arial"/>
        </w:rPr>
        <w:t>o</w:t>
      </w:r>
      <w:r w:rsidR="0059006B">
        <w:rPr>
          <w:rFonts w:ascii="Cambria" w:hAnsi="Cambria" w:cs="Arial"/>
        </w:rPr>
        <w:t>bserved</w:t>
      </w:r>
      <w:r w:rsidR="007F25FD">
        <w:rPr>
          <w:rFonts w:ascii="Cambria" w:hAnsi="Cambria" w:cs="Arial"/>
        </w:rPr>
        <w:t>,</w:t>
      </w:r>
      <w:r w:rsidR="0059006B">
        <w:rPr>
          <w:rFonts w:ascii="Cambria" w:hAnsi="Cambria" w:cs="Arial"/>
        </w:rPr>
        <w:t xml:space="preserve"> with mortalities </w:t>
      </w:r>
      <w:r w:rsidR="002675C4" w:rsidRPr="005D44C1">
        <w:rPr>
          <w:rFonts w:ascii="Cambria" w:hAnsi="Cambria" w:cs="Arial"/>
        </w:rPr>
        <w:t xml:space="preserve">on exposure to the roof of </w:t>
      </w:r>
      <w:r w:rsidR="00A024C1" w:rsidRPr="005D44C1">
        <w:rPr>
          <w:rFonts w:ascii="Cambria" w:hAnsi="Cambria" w:cs="Arial"/>
        </w:rPr>
        <w:t>PermaNet3.0</w:t>
      </w:r>
      <w:r w:rsidR="003612B6" w:rsidRPr="005D44C1">
        <w:rPr>
          <w:rFonts w:ascii="Cambria" w:hAnsi="Cambria" w:cs="Arial"/>
        </w:rPr>
        <w:t xml:space="preserve"> (</w:t>
      </w:r>
      <w:proofErr w:type="spellStart"/>
      <w:r w:rsidR="003612B6" w:rsidRPr="005D44C1">
        <w:rPr>
          <w:rFonts w:ascii="Cambria" w:hAnsi="Cambria" w:cs="Arial"/>
        </w:rPr>
        <w:t>PBO+</w:t>
      </w:r>
      <w:r w:rsidR="002675C4" w:rsidRPr="005D44C1">
        <w:rPr>
          <w:rFonts w:ascii="Cambria" w:hAnsi="Cambria" w:cs="Arial"/>
        </w:rPr>
        <w:t>deltamethrin</w:t>
      </w:r>
      <w:proofErr w:type="spellEnd"/>
      <w:r w:rsidR="002675C4" w:rsidRPr="005D44C1">
        <w:rPr>
          <w:rFonts w:ascii="Cambria" w:hAnsi="Cambria" w:cs="Arial"/>
        </w:rPr>
        <w:t>)</w:t>
      </w:r>
      <w:r w:rsidR="003612B6" w:rsidRPr="005D44C1">
        <w:rPr>
          <w:rFonts w:ascii="Cambria" w:hAnsi="Cambria" w:cs="Arial"/>
        </w:rPr>
        <w:t xml:space="preserve"> </w:t>
      </w:r>
      <w:r w:rsidR="00C542AC">
        <w:rPr>
          <w:rFonts w:ascii="Cambria" w:hAnsi="Cambria" w:cs="Arial"/>
        </w:rPr>
        <w:t xml:space="preserve">more than </w:t>
      </w:r>
      <w:r w:rsidR="00BC558C" w:rsidRPr="005D44C1">
        <w:rPr>
          <w:rFonts w:ascii="Cambria" w:hAnsi="Cambria" w:cs="Arial"/>
        </w:rPr>
        <w:t>22</w:t>
      </w:r>
      <w:r w:rsidR="00A024C1" w:rsidRPr="005D44C1">
        <w:rPr>
          <w:rFonts w:ascii="Cambria" w:hAnsi="Cambria" w:cs="Arial"/>
        </w:rPr>
        <w:t xml:space="preserve"> times compared to the side panel (d</w:t>
      </w:r>
      <w:r w:rsidR="002675C4" w:rsidRPr="005D44C1">
        <w:rPr>
          <w:rFonts w:ascii="Cambria" w:hAnsi="Cambria" w:cs="Arial"/>
        </w:rPr>
        <w:t>eltamethrin)</w:t>
      </w:r>
      <w:r w:rsidR="00570425" w:rsidRPr="005D44C1">
        <w:rPr>
          <w:rFonts w:ascii="Cambria" w:hAnsi="Cambria" w:cs="Arial"/>
        </w:rPr>
        <w:t xml:space="preserve">. </w:t>
      </w:r>
      <w:r w:rsidR="0097325E" w:rsidRPr="005D44C1">
        <w:rPr>
          <w:rFonts w:ascii="Cambria" w:hAnsi="Cambria" w:cs="Arial"/>
        </w:rPr>
        <w:t>TaqMan</w:t>
      </w:r>
      <w:r w:rsidR="002675C4" w:rsidRPr="005D44C1">
        <w:rPr>
          <w:rFonts w:ascii="Cambria" w:hAnsi="Cambria" w:cs="Arial"/>
        </w:rPr>
        <w:t xml:space="preserve"> genotyping</w:t>
      </w:r>
      <w:r w:rsidR="0097325E" w:rsidRPr="005D44C1">
        <w:rPr>
          <w:rFonts w:ascii="Cambria" w:hAnsi="Cambria" w:cs="Arial"/>
        </w:rPr>
        <w:t xml:space="preserve"> </w:t>
      </w:r>
      <w:r w:rsidR="002675C4" w:rsidRPr="005D44C1">
        <w:rPr>
          <w:rFonts w:ascii="Cambria" w:hAnsi="Cambria" w:cs="Arial"/>
        </w:rPr>
        <w:t>revealed</w:t>
      </w:r>
      <w:r w:rsidR="00A024C1" w:rsidRPr="005D44C1">
        <w:rPr>
          <w:rFonts w:ascii="Cambria" w:hAnsi="Cambria" w:cs="Arial"/>
        </w:rPr>
        <w:t xml:space="preserve"> a high frequency of 1014F</w:t>
      </w:r>
      <w:r w:rsidR="00A024C1" w:rsidRPr="005D44C1">
        <w:rPr>
          <w:rFonts w:ascii="Cambria" w:hAnsi="Cambria" w:cs="Arial"/>
          <w:i/>
        </w:rPr>
        <w:t xml:space="preserve"> </w:t>
      </w:r>
      <w:proofErr w:type="spellStart"/>
      <w:r w:rsidR="0059006B" w:rsidRPr="005D44C1">
        <w:rPr>
          <w:rFonts w:ascii="Cambria" w:hAnsi="Cambria" w:cs="Arial"/>
          <w:i/>
        </w:rPr>
        <w:t>kdr</w:t>
      </w:r>
      <w:proofErr w:type="spellEnd"/>
      <w:r w:rsidR="0059006B">
        <w:rPr>
          <w:rFonts w:ascii="Cambria" w:hAnsi="Cambria" w:cs="Arial"/>
        </w:rPr>
        <w:t xml:space="preserve"> </w:t>
      </w:r>
      <w:r w:rsidR="005D44C1">
        <w:rPr>
          <w:rFonts w:ascii="Cambria" w:hAnsi="Cambria" w:cs="Arial"/>
        </w:rPr>
        <w:t>mutation</w:t>
      </w:r>
      <w:r w:rsidR="00A024C1" w:rsidRPr="005D44C1">
        <w:rPr>
          <w:rFonts w:ascii="Cambria" w:hAnsi="Cambria" w:cs="Arial"/>
        </w:rPr>
        <w:t xml:space="preserve"> </w:t>
      </w:r>
      <w:r w:rsidR="003612B6" w:rsidRPr="005D44C1">
        <w:rPr>
          <w:rFonts w:ascii="Cambria" w:hAnsi="Cambria" w:cs="Arial"/>
        </w:rPr>
        <w:t>(</w:t>
      </w:r>
      <w:r w:rsidR="00BC558C" w:rsidRPr="005D44C1">
        <w:rPr>
          <w:rFonts w:ascii="Cambria" w:hAnsi="Cambria" w:cs="Arial"/>
        </w:rPr>
        <w:t>82%</w:t>
      </w:r>
      <w:r w:rsidR="003612B6" w:rsidRPr="005D44C1">
        <w:rPr>
          <w:rFonts w:ascii="Cambria" w:hAnsi="Cambria" w:cs="Arial"/>
        </w:rPr>
        <w:t xml:space="preserve">) </w:t>
      </w:r>
      <w:r w:rsidR="00BC558C" w:rsidRPr="005D44C1">
        <w:rPr>
          <w:rFonts w:ascii="Cambria" w:hAnsi="Cambria" w:cs="Arial"/>
        </w:rPr>
        <w:t xml:space="preserve">with significant difference in genotype distribution </w:t>
      </w:r>
      <w:r w:rsidR="00A024C1" w:rsidRPr="005D44C1">
        <w:rPr>
          <w:rFonts w:ascii="Cambria" w:hAnsi="Cambria" w:cs="Arial"/>
        </w:rPr>
        <w:t>associated with permethrin resistance</w:t>
      </w:r>
      <w:r w:rsidR="00BC558C" w:rsidRPr="005D44C1">
        <w:rPr>
          <w:rFonts w:ascii="Cambria" w:hAnsi="Cambria" w:cs="Arial"/>
        </w:rPr>
        <w:t xml:space="preserve"> </w:t>
      </w:r>
      <w:r w:rsidR="0059006B">
        <w:rPr>
          <w:rFonts w:ascii="Cambria" w:hAnsi="Cambria" w:cs="Arial"/>
        </w:rPr>
        <w:t>[OR=</w:t>
      </w:r>
      <w:r w:rsidR="00C542AC">
        <w:rPr>
          <w:rFonts w:ascii="Cambria" w:hAnsi="Cambria" w:cs="Arial"/>
        </w:rPr>
        <w:t>4.69 (CI:1.</w:t>
      </w:r>
      <w:r w:rsidR="00403D61" w:rsidRPr="005D44C1">
        <w:rPr>
          <w:rFonts w:ascii="Cambria" w:hAnsi="Cambria" w:cs="Arial"/>
        </w:rPr>
        <w:t>53-</w:t>
      </w:r>
      <w:r w:rsidR="00C542AC">
        <w:rPr>
          <w:rFonts w:ascii="Cambria" w:hAnsi="Cambria" w:cs="Arial"/>
        </w:rPr>
        <w:t>14.</w:t>
      </w:r>
      <w:r w:rsidR="004740FC">
        <w:rPr>
          <w:rFonts w:ascii="Cambria" w:hAnsi="Cambria" w:cs="Arial"/>
        </w:rPr>
        <w:t>35</w:t>
      </w:r>
      <w:r w:rsidR="00C542AC">
        <w:rPr>
          <w:rFonts w:ascii="Cambria" w:hAnsi="Cambria" w:cs="Arial"/>
        </w:rPr>
        <w:t>, χ2=8.22</w:t>
      </w:r>
      <w:r w:rsidR="004740FC">
        <w:rPr>
          <w:rFonts w:ascii="Cambria" w:hAnsi="Cambria" w:cs="Arial"/>
        </w:rPr>
        <w:t xml:space="preserve"> p=</w:t>
      </w:r>
      <w:r w:rsidR="00BC558C" w:rsidRPr="005D44C1">
        <w:rPr>
          <w:rFonts w:ascii="Cambria" w:hAnsi="Cambria" w:cs="Arial"/>
        </w:rPr>
        <w:t>0.</w:t>
      </w:r>
      <w:r w:rsidR="009B2CD9">
        <w:rPr>
          <w:rFonts w:ascii="Cambria" w:hAnsi="Cambria" w:cs="Arial"/>
        </w:rPr>
        <w:t>0</w:t>
      </w:r>
      <w:r w:rsidR="00C542AC">
        <w:rPr>
          <w:rFonts w:ascii="Cambria" w:hAnsi="Cambria" w:cs="Arial"/>
        </w:rPr>
        <w:t>04</w:t>
      </w:r>
      <w:r w:rsidR="00BC558C" w:rsidRPr="005D44C1">
        <w:rPr>
          <w:rFonts w:ascii="Cambria" w:hAnsi="Cambria" w:cs="Arial"/>
        </w:rPr>
        <w:t>]</w:t>
      </w:r>
      <w:r w:rsidR="00A024C1" w:rsidRPr="005D44C1">
        <w:rPr>
          <w:rFonts w:ascii="Cambria" w:hAnsi="Cambria" w:cs="Arial"/>
        </w:rPr>
        <w:t xml:space="preserve">. </w:t>
      </w:r>
      <w:r w:rsidR="00A024C1" w:rsidRPr="004E79C3">
        <w:rPr>
          <w:rFonts w:ascii="Cambria" w:hAnsi="Cambria" w:cs="Arial"/>
        </w:rPr>
        <w:t xml:space="preserve">Sequencing of </w:t>
      </w:r>
      <w:r w:rsidR="0097325E" w:rsidRPr="004E79C3">
        <w:rPr>
          <w:rFonts w:ascii="Cambria" w:hAnsi="Cambria" w:cs="Arial"/>
        </w:rPr>
        <w:t xml:space="preserve">exons 18-21 </w:t>
      </w:r>
      <w:r w:rsidR="00467B3E" w:rsidRPr="004E79C3">
        <w:rPr>
          <w:rFonts w:ascii="Cambria" w:hAnsi="Cambria" w:cs="Arial"/>
        </w:rPr>
        <w:t>of the</w:t>
      </w:r>
      <w:r w:rsidR="008D4366" w:rsidRPr="004E79C3">
        <w:rPr>
          <w:rFonts w:ascii="Cambria" w:hAnsi="Cambria" w:cs="Arial"/>
        </w:rPr>
        <w:t xml:space="preserve"> VGSC</w:t>
      </w:r>
      <w:r w:rsidR="0097325E" w:rsidRPr="004E79C3">
        <w:rPr>
          <w:rFonts w:ascii="Cambria" w:hAnsi="Cambria" w:cs="Arial"/>
        </w:rPr>
        <w:t xml:space="preserve"> </w:t>
      </w:r>
      <w:r w:rsidR="007F25FD">
        <w:rPr>
          <w:rFonts w:ascii="Cambria" w:hAnsi="Cambria" w:cs="Arial"/>
        </w:rPr>
        <w:t xml:space="preserve">led to detection of </w:t>
      </w:r>
      <w:r w:rsidR="0048575A" w:rsidRPr="004E79C3">
        <w:rPr>
          <w:rFonts w:ascii="Cambria" w:hAnsi="Cambria" w:cs="Arial"/>
        </w:rPr>
        <w:t>two additional nonsynonymous mutations</w:t>
      </w:r>
      <w:r w:rsidR="0059006B">
        <w:rPr>
          <w:rFonts w:ascii="Cambria" w:hAnsi="Cambria" w:cs="Arial"/>
        </w:rPr>
        <w:t xml:space="preserve">, </w:t>
      </w:r>
      <w:r w:rsidR="004E79C3" w:rsidRPr="004E79C3">
        <w:rPr>
          <w:rFonts w:ascii="Cambria" w:hAnsi="Cambria" w:cs="Arial"/>
        </w:rPr>
        <w:t>I</w:t>
      </w:r>
      <w:r w:rsidR="0040008E">
        <w:rPr>
          <w:rFonts w:ascii="Cambria" w:hAnsi="Cambria" w:cs="Arial"/>
        </w:rPr>
        <w:t>le</w:t>
      </w:r>
      <w:r w:rsidR="004E79C3" w:rsidRPr="004E79C3">
        <w:rPr>
          <w:rFonts w:ascii="Cambria" w:hAnsi="Cambria" w:cs="Arial"/>
        </w:rPr>
        <w:t>10148</w:t>
      </w:r>
      <w:r w:rsidR="0040008E">
        <w:rPr>
          <w:rFonts w:ascii="Cambria" w:hAnsi="Cambria" w:cs="Arial"/>
        </w:rPr>
        <w:t>Asn</w:t>
      </w:r>
      <w:r w:rsidR="00BF4DE6" w:rsidRPr="004E79C3">
        <w:rPr>
          <w:rFonts w:ascii="Cambria" w:hAnsi="Cambria" w:cs="Arial"/>
        </w:rPr>
        <w:t xml:space="preserve"> and </w:t>
      </w:r>
      <w:r w:rsidR="004E79C3" w:rsidRPr="004E79C3">
        <w:rPr>
          <w:rFonts w:ascii="Cambria" w:hAnsi="Cambria" w:cs="Arial"/>
        </w:rPr>
        <w:t>S</w:t>
      </w:r>
      <w:r w:rsidR="0040008E">
        <w:rPr>
          <w:rFonts w:ascii="Cambria" w:hAnsi="Cambria" w:cs="Arial"/>
        </w:rPr>
        <w:t>er</w:t>
      </w:r>
      <w:r w:rsidR="004E79C3" w:rsidRPr="004E79C3">
        <w:rPr>
          <w:rFonts w:ascii="Cambria" w:hAnsi="Cambria" w:cs="Arial"/>
        </w:rPr>
        <w:t>1156G</w:t>
      </w:r>
      <w:r w:rsidR="0040008E">
        <w:rPr>
          <w:rFonts w:ascii="Cambria" w:hAnsi="Cambria" w:cs="Arial"/>
        </w:rPr>
        <w:t>ly</w:t>
      </w:r>
      <w:r>
        <w:rPr>
          <w:rFonts w:ascii="Cambria" w:hAnsi="Cambria" w:cs="Arial"/>
        </w:rPr>
        <w:t>.</w:t>
      </w:r>
      <w:r w:rsidR="0048575A" w:rsidRPr="004E79C3">
        <w:rPr>
          <w:rFonts w:ascii="Cambria" w:hAnsi="Cambria" w:cs="Arial"/>
        </w:rPr>
        <w:t xml:space="preserve"> </w:t>
      </w:r>
      <w:r w:rsidR="00C542AC">
        <w:rPr>
          <w:rFonts w:ascii="Cambria" w:hAnsi="Cambria" w:cs="Arial"/>
        </w:rPr>
        <w:t>These findings highlight the threats posed by</w:t>
      </w:r>
      <w:r w:rsidR="00DC4A00">
        <w:rPr>
          <w:rFonts w:ascii="Cambria" w:hAnsi="Cambria" w:cs="Arial"/>
        </w:rPr>
        <w:t xml:space="preserve"> the highly resistant</w:t>
      </w:r>
      <w:r w:rsidR="00C542AC">
        <w:rPr>
          <w:rFonts w:ascii="Cambria" w:hAnsi="Cambria" w:cs="Arial"/>
        </w:rPr>
        <w:t xml:space="preserve"> </w:t>
      </w:r>
      <w:r w:rsidR="00C542AC" w:rsidRPr="00DC4A00">
        <w:rPr>
          <w:rFonts w:ascii="Cambria" w:hAnsi="Cambria" w:cs="Arial"/>
          <w:i/>
        </w:rPr>
        <w:t xml:space="preserve">An. </w:t>
      </w:r>
      <w:proofErr w:type="spellStart"/>
      <w:r w:rsidR="00C542AC" w:rsidRPr="00DC4A00">
        <w:rPr>
          <w:rFonts w:ascii="Cambria" w:hAnsi="Cambria" w:cs="Arial"/>
          <w:i/>
        </w:rPr>
        <w:t>coluzzii</w:t>
      </w:r>
      <w:proofErr w:type="spellEnd"/>
      <w:r w:rsidR="00C542AC">
        <w:rPr>
          <w:rFonts w:ascii="Cambria" w:hAnsi="Cambria" w:cs="Arial"/>
        </w:rPr>
        <w:t xml:space="preserve"> to malaria control in Nigeria. </w:t>
      </w:r>
    </w:p>
    <w:p w14:paraId="7EA60325" w14:textId="77777777" w:rsidR="009C45B4" w:rsidRDefault="009C45B4" w:rsidP="004650A7">
      <w:pPr>
        <w:spacing w:line="360" w:lineRule="auto"/>
        <w:rPr>
          <w:rFonts w:ascii="Cambria" w:hAnsi="Cambria" w:cs="Arial"/>
          <w:b/>
          <w:sz w:val="28"/>
        </w:rPr>
      </w:pPr>
    </w:p>
    <w:p w14:paraId="2C760FDB" w14:textId="77777777" w:rsidR="009C45B4" w:rsidRDefault="009C45B4" w:rsidP="004650A7">
      <w:pPr>
        <w:spacing w:line="360" w:lineRule="auto"/>
        <w:rPr>
          <w:rFonts w:ascii="Cambria" w:hAnsi="Cambria" w:cs="Arial"/>
          <w:b/>
          <w:sz w:val="28"/>
        </w:rPr>
      </w:pPr>
    </w:p>
    <w:p w14:paraId="3D16A944" w14:textId="3D44AF25" w:rsidR="004740FC" w:rsidRDefault="004740FC" w:rsidP="004650A7">
      <w:pPr>
        <w:spacing w:line="360" w:lineRule="auto"/>
        <w:rPr>
          <w:rFonts w:ascii="Cambria" w:hAnsi="Cambria" w:cs="Arial"/>
          <w:b/>
          <w:sz w:val="28"/>
        </w:rPr>
      </w:pPr>
    </w:p>
    <w:p w14:paraId="0EFFF450" w14:textId="70C9BAFC" w:rsidR="0059006B" w:rsidRDefault="0059006B" w:rsidP="004650A7">
      <w:pPr>
        <w:spacing w:line="360" w:lineRule="auto"/>
        <w:rPr>
          <w:rFonts w:ascii="Cambria" w:hAnsi="Cambria" w:cs="Arial"/>
          <w:b/>
          <w:sz w:val="28"/>
        </w:rPr>
      </w:pPr>
    </w:p>
    <w:p w14:paraId="1309C35D" w14:textId="6FB6735F" w:rsidR="00F67E70" w:rsidRDefault="00F67E70" w:rsidP="004650A7">
      <w:pPr>
        <w:spacing w:line="360" w:lineRule="auto"/>
        <w:rPr>
          <w:rFonts w:ascii="Cambria" w:hAnsi="Cambria" w:cs="Arial"/>
          <w:b/>
          <w:sz w:val="28"/>
        </w:rPr>
      </w:pPr>
    </w:p>
    <w:p w14:paraId="4574F208" w14:textId="399900E2" w:rsidR="00F67E70" w:rsidRDefault="00F67E70" w:rsidP="004650A7">
      <w:pPr>
        <w:spacing w:line="360" w:lineRule="auto"/>
        <w:rPr>
          <w:rFonts w:ascii="Cambria" w:hAnsi="Cambria" w:cs="Arial"/>
          <w:b/>
          <w:sz w:val="28"/>
        </w:rPr>
      </w:pPr>
    </w:p>
    <w:p w14:paraId="3DC3B5FE" w14:textId="6C6CF876" w:rsidR="00F67E70" w:rsidRDefault="00F67E70" w:rsidP="004650A7">
      <w:pPr>
        <w:spacing w:line="360" w:lineRule="auto"/>
        <w:rPr>
          <w:rFonts w:ascii="Cambria" w:hAnsi="Cambria" w:cs="Arial"/>
          <w:b/>
          <w:sz w:val="28"/>
        </w:rPr>
      </w:pPr>
    </w:p>
    <w:p w14:paraId="2B84AD72" w14:textId="5228D38B" w:rsidR="00F9647E" w:rsidRDefault="00F9647E" w:rsidP="004650A7">
      <w:pPr>
        <w:spacing w:line="360" w:lineRule="auto"/>
        <w:rPr>
          <w:rFonts w:ascii="Cambria" w:hAnsi="Cambria" w:cs="Arial"/>
          <w:b/>
          <w:sz w:val="28"/>
        </w:rPr>
      </w:pPr>
    </w:p>
    <w:p w14:paraId="034855A4" w14:textId="4CA56106" w:rsidR="00F9647E" w:rsidRDefault="00F9647E" w:rsidP="004650A7">
      <w:pPr>
        <w:spacing w:line="360" w:lineRule="auto"/>
        <w:rPr>
          <w:rFonts w:ascii="Cambria" w:hAnsi="Cambria" w:cs="Arial"/>
          <w:b/>
          <w:sz w:val="28"/>
        </w:rPr>
      </w:pPr>
    </w:p>
    <w:p w14:paraId="7F88070E" w14:textId="77777777" w:rsidR="002651C2" w:rsidRDefault="002651C2" w:rsidP="004650A7">
      <w:pPr>
        <w:spacing w:line="360" w:lineRule="auto"/>
        <w:rPr>
          <w:rFonts w:ascii="Cambria" w:hAnsi="Cambria" w:cs="Arial"/>
          <w:b/>
          <w:sz w:val="28"/>
        </w:rPr>
      </w:pPr>
    </w:p>
    <w:p w14:paraId="3088BA84" w14:textId="02B7A60B" w:rsidR="00B353C4" w:rsidRDefault="005A43FD" w:rsidP="004650A7">
      <w:pPr>
        <w:spacing w:line="360" w:lineRule="auto"/>
        <w:rPr>
          <w:rFonts w:ascii="Cambria" w:hAnsi="Cambria" w:cs="Arial"/>
          <w:b/>
          <w:sz w:val="28"/>
        </w:rPr>
      </w:pPr>
      <w:r>
        <w:rPr>
          <w:rFonts w:ascii="Cambria" w:hAnsi="Cambria" w:cs="Arial"/>
          <w:b/>
          <w:sz w:val="28"/>
        </w:rPr>
        <w:lastRenderedPageBreak/>
        <w:t>Introduction</w:t>
      </w:r>
    </w:p>
    <w:p w14:paraId="6F291D98" w14:textId="0ED9F977" w:rsidR="009D1E40" w:rsidRPr="00220AA3" w:rsidRDefault="009D1E40" w:rsidP="004650A7">
      <w:pPr>
        <w:spacing w:line="360" w:lineRule="auto"/>
        <w:ind w:firstLine="720"/>
        <w:rPr>
          <w:rFonts w:ascii="Cambria" w:eastAsia="MyriadPro-Light" w:hAnsi="Cambria" w:cs="Arial"/>
        </w:rPr>
      </w:pPr>
      <w:r w:rsidRPr="00314019">
        <w:rPr>
          <w:rFonts w:ascii="Cambria" w:hAnsi="Cambria" w:cs="Arial"/>
        </w:rPr>
        <w:t xml:space="preserve">The </w:t>
      </w:r>
      <w:r>
        <w:rPr>
          <w:rFonts w:ascii="Cambria" w:hAnsi="Cambria" w:cs="Arial"/>
        </w:rPr>
        <w:t xml:space="preserve"> WHO </w:t>
      </w:r>
      <w:r w:rsidR="00041E61">
        <w:rPr>
          <w:rFonts w:ascii="Cambria" w:hAnsi="Cambria" w:cs="Arial"/>
        </w:rPr>
        <w:t xml:space="preserve">has set the ambitious goal </w:t>
      </w:r>
      <w:r w:rsidR="00E271C4">
        <w:rPr>
          <w:rFonts w:ascii="Cambria" w:hAnsi="Cambria" w:cs="Arial"/>
        </w:rPr>
        <w:t>to</w:t>
      </w:r>
      <w:r w:rsidR="00041E61">
        <w:rPr>
          <w:rFonts w:ascii="Cambria" w:hAnsi="Cambria" w:cs="Arial"/>
        </w:rPr>
        <w:t xml:space="preserve"> </w:t>
      </w:r>
      <w:r>
        <w:rPr>
          <w:rFonts w:ascii="Cambria" w:hAnsi="Cambria" w:cs="Arial"/>
        </w:rPr>
        <w:t>reduc</w:t>
      </w:r>
      <w:r w:rsidR="00E271C4">
        <w:rPr>
          <w:rFonts w:ascii="Cambria" w:hAnsi="Cambria" w:cs="Arial"/>
        </w:rPr>
        <w:t>e</w:t>
      </w:r>
      <w:r w:rsidR="00041E61">
        <w:rPr>
          <w:rFonts w:ascii="Cambria" w:hAnsi="Cambria" w:cs="Arial"/>
        </w:rPr>
        <w:t xml:space="preserve"> global burden of malaria by preventing</w:t>
      </w:r>
      <w:r>
        <w:rPr>
          <w:rFonts w:ascii="Cambria" w:hAnsi="Cambria" w:cs="Arial"/>
        </w:rPr>
        <w:t xml:space="preserve"> 90% of malaria-related </w:t>
      </w:r>
      <w:r w:rsidR="00982ED1">
        <w:rPr>
          <w:rFonts w:ascii="Cambria" w:hAnsi="Cambria" w:cs="Arial"/>
        </w:rPr>
        <w:t xml:space="preserve">cases and </w:t>
      </w:r>
      <w:r w:rsidR="00A36134">
        <w:rPr>
          <w:rFonts w:ascii="Cambria" w:hAnsi="Cambria" w:cs="Arial"/>
        </w:rPr>
        <w:t>mortalities by</w:t>
      </w:r>
      <w:r>
        <w:rPr>
          <w:rFonts w:ascii="Cambria" w:hAnsi="Cambria" w:cs="Arial"/>
        </w:rPr>
        <w:t xml:space="preserve"> 2030</w:t>
      </w:r>
      <w:r w:rsidR="00B00387">
        <w:rPr>
          <w:rFonts w:ascii="Cambria" w:hAnsi="Cambria" w:cs="Arial"/>
        </w:rPr>
        <w:t xml:space="preserve"> </w:t>
      </w:r>
      <w:r w:rsidRPr="00314019">
        <w:rPr>
          <w:rFonts w:ascii="Cambria" w:hAnsi="Cambria" w:cs="Arial"/>
        </w:rPr>
        <w:fldChar w:fldCharType="begin"/>
      </w:r>
      <w:r w:rsidR="006A7A4A">
        <w:rPr>
          <w:rFonts w:ascii="Cambria" w:hAnsi="Cambria" w:cs="Arial"/>
        </w:rPr>
        <w:instrText xml:space="preserve"> ADDIN EN.CITE &lt;EndNote&gt;&lt;Cite&gt;&lt;Author&gt;WHO&lt;/Author&gt;&lt;Year&gt;2015&lt;/Year&gt;&lt;RecNum&gt;543&lt;/RecNum&gt;&lt;DisplayText&gt;&lt;style face="superscript"&gt;1&lt;/style&gt;&lt;/DisplayText&gt;&lt;record&gt;&lt;rec-number&gt;543&lt;/rec-number&gt;&lt;foreign-keys&gt;&lt;key app="EN" db-id="29wspvff320etle9vfk5fsay2t5wvsxaaa5z" timestamp="0"&gt;543&lt;/key&gt;&lt;/foreign-keys&gt;&lt;ref-type name="Journal Article"&gt;17&lt;/ref-type&gt;&lt;contributors&gt;&lt;authors&gt;&lt;author&gt;WHO, &lt;/author&gt;&lt;/authors&gt;&lt;tertiary-authors&gt;&lt;author&gt;World Health Organisation&lt;/author&gt;&lt;/tertiary-authors&gt;&lt;/contributors&gt;&lt;titles&gt;&lt;title&gt;Global Technical Strategy for Malaria 2016-2030. World Health Organisation. Geneva, Switzerland. ISBN 978 92 4 156499 1.&lt;/title&gt;&lt;/titles&gt;&lt;dates&gt;&lt;year&gt;2015&lt;/year&gt;&lt;pub-dates&gt;&lt;date&gt;May 2015&lt;/date&gt;&lt;/pub-dates&gt;&lt;/dates&gt;&lt;pub-location&gt;Geneva, Switzerland&lt;/pub-location&gt;&lt;isbn&gt;ISBN 978 92 4 156499 1&lt;/isbn&gt;&lt;urls&gt;&lt;/urls&gt;&lt;/record&gt;&lt;/Cite&gt;&lt;/EndNote&gt;</w:instrText>
      </w:r>
      <w:r w:rsidRPr="00314019">
        <w:rPr>
          <w:rFonts w:ascii="Cambria" w:hAnsi="Cambria" w:cs="Arial"/>
        </w:rPr>
        <w:fldChar w:fldCharType="separate"/>
      </w:r>
      <w:r w:rsidR="00DD615E" w:rsidRPr="00DD615E">
        <w:rPr>
          <w:rFonts w:ascii="Cambria" w:hAnsi="Cambria" w:cs="Arial"/>
          <w:noProof/>
          <w:vertAlign w:val="superscript"/>
        </w:rPr>
        <w:t>1</w:t>
      </w:r>
      <w:r w:rsidRPr="00314019">
        <w:rPr>
          <w:rFonts w:ascii="Cambria" w:hAnsi="Cambria" w:cs="Arial"/>
        </w:rPr>
        <w:fldChar w:fldCharType="end"/>
      </w:r>
      <w:r>
        <w:rPr>
          <w:rFonts w:ascii="Cambria" w:hAnsi="Cambria" w:cs="Arial"/>
        </w:rPr>
        <w:t xml:space="preserve">. </w:t>
      </w:r>
      <w:r w:rsidR="00B00387">
        <w:rPr>
          <w:rFonts w:ascii="Cambria" w:hAnsi="Cambria" w:cs="Arial"/>
        </w:rPr>
        <w:t xml:space="preserve">However, this gradual process </w:t>
      </w:r>
      <w:r w:rsidR="00E271C4">
        <w:rPr>
          <w:rFonts w:ascii="Cambria" w:hAnsi="Cambria" w:cs="Arial"/>
        </w:rPr>
        <w:t xml:space="preserve">is already facing serious setbacks, especially in the WHO African Region </w:t>
      </w:r>
      <w:r w:rsidR="00982ED1">
        <w:rPr>
          <w:rFonts w:ascii="Cambria" w:hAnsi="Cambria" w:cs="Arial"/>
        </w:rPr>
        <w:t xml:space="preserve">which accounts </w:t>
      </w:r>
      <w:r w:rsidR="00E271C4">
        <w:rPr>
          <w:rFonts w:ascii="Cambria" w:hAnsi="Cambria" w:cs="Arial"/>
        </w:rPr>
        <w:t>for ~</w:t>
      </w:r>
      <w:r w:rsidR="00982ED1">
        <w:rPr>
          <w:rFonts w:ascii="Cambria" w:hAnsi="Cambria" w:cs="Arial"/>
        </w:rPr>
        <w:t xml:space="preserve">91% of all malaria-related deaths </w:t>
      </w:r>
      <w:r w:rsidR="00982ED1">
        <w:rPr>
          <w:rFonts w:ascii="Cambria" w:hAnsi="Cambria" w:cs="MillerDaily-Roman"/>
          <w:lang w:eastAsia="en-GB"/>
        </w:rPr>
        <w:fldChar w:fldCharType="begin"/>
      </w:r>
      <w:r w:rsidR="00DD615E">
        <w:rPr>
          <w:rFonts w:ascii="Cambria" w:hAnsi="Cambria" w:cs="MillerDaily-Roman"/>
          <w:lang w:eastAsia="en-GB"/>
        </w:rPr>
        <w:instrText xml:space="preserve"> ADDIN EN.CITE &lt;EndNote&gt;&lt;Cite&gt;&lt;Author&gt;WHO&lt;/Author&gt;&lt;Year&gt;2017&lt;/Year&gt;&lt;RecNum&gt;544&lt;/RecNum&gt;&lt;DisplayText&gt;&lt;style face="superscript"&gt;2&lt;/style&gt;&lt;/DisplayText&gt;&lt;record&gt;&lt;rec-number&gt;544&lt;/rec-number&gt;&lt;foreign-keys&gt;&lt;key app="EN" db-id="ppr2swaxc0sw2se0zfl5w5zjdfsfpz5ddstv" timestamp="0"&gt;544&lt;/key&gt;&lt;/foreign-keys&gt;&lt;ref-type name="Report"&gt;27&lt;/ref-type&gt;&lt;contributors&gt;&lt;authors&gt;&lt;author&gt;WHO,&lt;/author&gt;&lt;/authors&gt;&lt;tertiary-authors&gt;&lt;author&gt;World Health Organisation&lt;/author&gt;&lt;/tertiary-authors&gt;&lt;/contributors&gt;&lt;titles&gt;&lt;title&gt;World Malaria Report&lt;/title&gt;&lt;/titles&gt;&lt;dates&gt;&lt;year&gt;2017&lt;/year&gt;&lt;/dates&gt;&lt;pub-location&gt;Geneva, Switzerland&lt;/pub-location&gt;&lt;isbn&gt;ISBN 978-92-4-156552-3&lt;/isbn&gt;&lt;urls&gt;&lt;/urls&gt;&lt;/record&gt;&lt;/Cite&gt;&lt;/EndNote&gt;</w:instrText>
      </w:r>
      <w:r w:rsidR="00982ED1">
        <w:rPr>
          <w:rFonts w:ascii="Cambria" w:hAnsi="Cambria" w:cs="MillerDaily-Roman"/>
          <w:lang w:eastAsia="en-GB"/>
        </w:rPr>
        <w:fldChar w:fldCharType="separate"/>
      </w:r>
      <w:r w:rsidR="00DD615E" w:rsidRPr="00DD615E">
        <w:rPr>
          <w:rFonts w:ascii="Cambria" w:hAnsi="Cambria" w:cs="MillerDaily-Roman"/>
          <w:noProof/>
          <w:vertAlign w:val="superscript"/>
          <w:lang w:eastAsia="en-GB"/>
        </w:rPr>
        <w:t>2</w:t>
      </w:r>
      <w:r w:rsidR="00982ED1">
        <w:rPr>
          <w:rFonts w:ascii="Cambria" w:hAnsi="Cambria" w:cs="MillerDaily-Roman"/>
          <w:lang w:eastAsia="en-GB"/>
        </w:rPr>
        <w:fldChar w:fldCharType="end"/>
      </w:r>
      <w:r w:rsidR="00E271C4">
        <w:rPr>
          <w:rFonts w:ascii="Cambria" w:hAnsi="Cambria" w:cs="Arial"/>
        </w:rPr>
        <w:t xml:space="preserve">. </w:t>
      </w:r>
      <w:r w:rsidR="00E271C4">
        <w:rPr>
          <w:rFonts w:ascii="Cambria" w:eastAsia="MyriadPro-Light" w:hAnsi="Cambria" w:cs="Arial"/>
        </w:rPr>
        <w:t xml:space="preserve">The </w:t>
      </w:r>
      <w:r w:rsidR="00982ED1">
        <w:rPr>
          <w:rFonts w:ascii="Cambria" w:hAnsi="Cambria" w:cs="MillerDaily-Roman"/>
          <w:lang w:eastAsia="en-GB"/>
        </w:rPr>
        <w:t>recent rebound</w:t>
      </w:r>
      <w:r w:rsidR="00E271C4">
        <w:rPr>
          <w:rFonts w:ascii="Cambria" w:hAnsi="Cambria" w:cs="MillerDaily-Roman"/>
          <w:lang w:eastAsia="en-GB"/>
        </w:rPr>
        <w:t xml:space="preserve"> in</w:t>
      </w:r>
      <w:r w:rsidR="00982ED1">
        <w:rPr>
          <w:rFonts w:ascii="Cambria" w:hAnsi="Cambria" w:cs="MillerDaily-Roman"/>
          <w:lang w:eastAsia="en-GB"/>
        </w:rPr>
        <w:t xml:space="preserve"> malaria transmission</w:t>
      </w:r>
      <w:r w:rsidR="00E94F92">
        <w:rPr>
          <w:rFonts w:ascii="Cambria" w:hAnsi="Cambria" w:cs="MillerDaily-Roman"/>
          <w:lang w:eastAsia="en-GB"/>
        </w:rPr>
        <w:t xml:space="preserve"> with observed increase in cases</w:t>
      </w:r>
      <w:r w:rsidR="00D674D4">
        <w:rPr>
          <w:rFonts w:ascii="Cambria" w:hAnsi="Cambria" w:cs="MillerDaily-Roman"/>
          <w:lang w:eastAsia="en-GB"/>
        </w:rPr>
        <w:t>,</w:t>
      </w:r>
      <w:r w:rsidR="00E94F92">
        <w:rPr>
          <w:rFonts w:ascii="Cambria" w:hAnsi="Cambria" w:cs="MillerDaily-Roman"/>
          <w:lang w:eastAsia="en-GB"/>
        </w:rPr>
        <w:t xml:space="preserve"> as seen in 2016</w:t>
      </w:r>
      <w:r w:rsidR="00E21FB3">
        <w:rPr>
          <w:rFonts w:ascii="Cambria" w:hAnsi="Cambria" w:cs="MillerDaily-Roman"/>
          <w:lang w:eastAsia="en-GB"/>
        </w:rPr>
        <w:t xml:space="preserve"> and 2017</w:t>
      </w:r>
      <w:r w:rsidR="00982ED1">
        <w:rPr>
          <w:rFonts w:ascii="Cambria" w:hAnsi="Cambria" w:cs="MillerDaily-Roman"/>
          <w:lang w:eastAsia="en-GB"/>
        </w:rPr>
        <w:t xml:space="preserve"> </w:t>
      </w:r>
      <w:r>
        <w:rPr>
          <w:rFonts w:ascii="Cambria" w:hAnsi="Cambria" w:cs="MillerDaily-Roman"/>
          <w:lang w:eastAsia="en-GB"/>
        </w:rPr>
        <w:fldChar w:fldCharType="begin"/>
      </w:r>
      <w:r w:rsidR="00DD615E">
        <w:rPr>
          <w:rFonts w:ascii="Cambria" w:hAnsi="Cambria" w:cs="MillerDaily-Roman"/>
          <w:lang w:eastAsia="en-GB"/>
        </w:rPr>
        <w:instrText xml:space="preserve"> ADDIN EN.CITE &lt;EndNote&gt;&lt;Cite&gt;&lt;Author&gt;WHO&lt;/Author&gt;&lt;Year&gt;2017&lt;/Year&gt;&lt;RecNum&gt;544&lt;/RecNum&gt;&lt;DisplayText&gt;&lt;style face="superscript"&gt;2,3&lt;/style&gt;&lt;/DisplayText&gt;&lt;record&gt;&lt;rec-number&gt;544&lt;/rec-number&gt;&lt;foreign-keys&gt;&lt;key app="EN" db-id="ppr2swaxc0sw2se0zfl5w5zjdfsfpz5ddstv" timestamp="0"&gt;544&lt;/key&gt;&lt;/foreign-keys&gt;&lt;ref-type name="Report"&gt;27&lt;/ref-type&gt;&lt;contributors&gt;&lt;authors&gt;&lt;author&gt;WHO,&lt;/author&gt;&lt;/authors&gt;&lt;tertiary-authors&gt;&lt;author&gt;World Health Organisation&lt;/author&gt;&lt;/tertiary-authors&gt;&lt;/contributors&gt;&lt;titles&gt;&lt;title&gt;World Malaria Report&lt;/title&gt;&lt;/titles&gt;&lt;dates&gt;&lt;year&gt;2017&lt;/year&gt;&lt;/dates&gt;&lt;pub-location&gt;Geneva, Switzerland&lt;/pub-location&gt;&lt;isbn&gt;ISBN 978-92-4-156552-3&lt;/isbn&gt;&lt;urls&gt;&lt;/urls&gt;&lt;/record&gt;&lt;/Cite&gt;&lt;Cite&gt;&lt;Author&gt;WHO&lt;/Author&gt;&lt;Year&gt;2018&lt;/Year&gt;&lt;RecNum&gt;3162&lt;/RecNum&gt;&lt;record&gt;&lt;rec-number&gt;3162&lt;/rec-number&gt;&lt;foreign-keys&gt;&lt;key app="EN" db-id="s5fwwdw0cs0w5heeve55pe56zrrwf900v0rx" timestamp="1544684576"&gt;3162&lt;/key&gt;&lt;/foreign-keys&gt;&lt;ref-type name="Book"&gt;6&lt;/ref-type&gt;&lt;contributors&gt;&lt;authors&gt;&lt;author&gt;WHO&lt;/author&gt;&lt;/authors&gt;&lt;/contributors&gt;&lt;titles&gt;&lt;title&gt;World Malaria Report 2018&lt;/title&gt;&lt;secondary-title&gt;World Health Organization&lt;/secondary-title&gt;&lt;/titles&gt;&lt;periodical&gt;&lt;full-title&gt;World Health Organization&lt;/full-title&gt;&lt;/periodical&gt;&lt;dates&gt;&lt;year&gt;2018&lt;/year&gt;&lt;/dates&gt;&lt;urls&gt;&lt;/urls&gt;&lt;/record&gt;&lt;/Cite&gt;&lt;/EndNote&gt;</w:instrText>
      </w:r>
      <w:r>
        <w:rPr>
          <w:rFonts w:ascii="Cambria" w:hAnsi="Cambria" w:cs="MillerDaily-Roman"/>
          <w:lang w:eastAsia="en-GB"/>
        </w:rPr>
        <w:fldChar w:fldCharType="separate"/>
      </w:r>
      <w:r w:rsidR="00DD615E" w:rsidRPr="00DD615E">
        <w:rPr>
          <w:rFonts w:ascii="Cambria" w:hAnsi="Cambria" w:cs="MillerDaily-Roman"/>
          <w:noProof/>
          <w:vertAlign w:val="superscript"/>
          <w:lang w:eastAsia="en-GB"/>
        </w:rPr>
        <w:t>2,3</w:t>
      </w:r>
      <w:r>
        <w:rPr>
          <w:rFonts w:ascii="Cambria" w:hAnsi="Cambria" w:cs="MillerDaily-Roman"/>
          <w:lang w:eastAsia="en-GB"/>
        </w:rPr>
        <w:fldChar w:fldCharType="end"/>
      </w:r>
      <w:r w:rsidR="00982ED1">
        <w:rPr>
          <w:rFonts w:ascii="Cambria" w:hAnsi="Cambria" w:cs="MillerDaily-Roman"/>
          <w:lang w:eastAsia="en-GB"/>
        </w:rPr>
        <w:t xml:space="preserve"> is a warning of the risk posed to control and elimination efforts</w:t>
      </w:r>
      <w:r w:rsidR="00E94F92">
        <w:rPr>
          <w:rFonts w:ascii="Cambria" w:hAnsi="Cambria" w:cs="MillerDaily-Roman"/>
          <w:lang w:eastAsia="en-GB"/>
        </w:rPr>
        <w:t>,</w:t>
      </w:r>
      <w:r w:rsidR="00982ED1">
        <w:rPr>
          <w:rFonts w:ascii="Cambria" w:hAnsi="Cambria" w:cs="MillerDaily-Roman"/>
          <w:lang w:eastAsia="en-GB"/>
        </w:rPr>
        <w:t xml:space="preserve"> and suggests that primary regions of interests for pre-elimination needs further attention</w:t>
      </w:r>
      <w:r w:rsidRPr="000B215F">
        <w:rPr>
          <w:rFonts w:ascii="Cambria" w:eastAsia="SofiaProLight" w:hAnsi="Cambria" w:cs="SofiaProLight"/>
          <w:color w:val="585757"/>
          <w:lang w:eastAsia="en-GB"/>
        </w:rPr>
        <w:t>.</w:t>
      </w:r>
      <w:r>
        <w:rPr>
          <w:rFonts w:ascii="Cambria" w:hAnsi="Cambria" w:cs="Arial"/>
        </w:rPr>
        <w:t xml:space="preserve"> </w:t>
      </w:r>
      <w:r w:rsidR="00982ED1">
        <w:rPr>
          <w:rFonts w:ascii="Cambria" w:hAnsi="Cambria" w:cs="Arial"/>
        </w:rPr>
        <w:t>S</w:t>
      </w:r>
      <w:r w:rsidR="00E94F92">
        <w:rPr>
          <w:rFonts w:ascii="Cambria" w:hAnsi="Cambria" w:cs="Arial"/>
        </w:rPr>
        <w:t>ahelo-</w:t>
      </w:r>
      <w:proofErr w:type="spellStart"/>
      <w:r w:rsidR="00E94F92">
        <w:rPr>
          <w:rFonts w:ascii="Cambria" w:hAnsi="Cambria" w:cs="Arial"/>
        </w:rPr>
        <w:t>Sudanian</w:t>
      </w:r>
      <w:proofErr w:type="spellEnd"/>
      <w:r w:rsidR="00982ED1">
        <w:rPr>
          <w:rFonts w:ascii="Cambria" w:hAnsi="Cambria" w:cs="Arial"/>
        </w:rPr>
        <w:t xml:space="preserve"> regions</w:t>
      </w:r>
      <w:r w:rsidR="00E94F92">
        <w:rPr>
          <w:rFonts w:ascii="Cambria" w:hAnsi="Cambria" w:cs="Arial"/>
        </w:rPr>
        <w:t xml:space="preserve"> such as northern Nigeria</w:t>
      </w:r>
      <w:r w:rsidR="00F9647E">
        <w:rPr>
          <w:rFonts w:ascii="Cambria" w:hAnsi="Cambria" w:cs="Arial"/>
        </w:rPr>
        <w:t>,</w:t>
      </w:r>
      <w:r w:rsidR="00E94F92">
        <w:rPr>
          <w:rFonts w:ascii="Cambria" w:hAnsi="Cambria" w:cs="Arial"/>
        </w:rPr>
        <w:t xml:space="preserve"> with high seasonal malaria transmission </w:t>
      </w:r>
      <w:r w:rsidR="00640071" w:rsidRPr="00314019">
        <w:rPr>
          <w:rFonts w:ascii="Cambria" w:eastAsia="MyriadPro-Light" w:hAnsi="Cambria" w:cs="Arial"/>
        </w:rPr>
        <w:fldChar w:fldCharType="begin"/>
      </w:r>
      <w:r w:rsidR="006A7A4A">
        <w:rPr>
          <w:rFonts w:ascii="Cambria" w:eastAsia="MyriadPro-Light" w:hAnsi="Cambria" w:cs="Arial"/>
        </w:rPr>
        <w:instrText xml:space="preserve"> ADDIN EN.CITE &lt;EndNote&gt;&lt;Cite&gt;&lt;Author&gt;Cairns&lt;/Author&gt;&lt;Year&gt;2012&lt;/Year&gt;&lt;RecNum&gt;546&lt;/RecNum&gt;&lt;DisplayText&gt;&lt;style face="superscript"&gt;4&lt;/style&gt;&lt;/DisplayText&gt;&lt;record&gt;&lt;rec-number&gt;546&lt;/rec-number&gt;&lt;foreign-keys&gt;&lt;key app="EN" db-id="29wspvff320etle9vfk5fsay2t5wvsxaaa5z" timestamp="0"&gt;546&lt;/key&gt;&lt;/foreign-keys&gt;&lt;ref-type name="Journal Article"&gt;17&lt;/ref-type&gt;&lt;contributors&gt;&lt;authors&gt;&lt;author&gt;Cairns, M.&lt;/author&gt;&lt;author&gt;Roca-Feltrer, A.&lt;/author&gt;&lt;author&gt;Garske, T.&lt;/author&gt;&lt;author&gt;Wilson, A. L.&lt;/author&gt;&lt;author&gt;Diallo, D.&lt;/author&gt;&lt;author&gt;Milligan, P. J.&lt;/author&gt;&lt;author&gt;Ghani, A. C.&lt;/author&gt;&lt;author&gt;Greenwood, B. M.&lt;/author&gt;&lt;/authors&gt;&lt;/contributors&gt;&lt;auth-address&gt;MRC Tropical Epidemiology Group, London School of Hygiene &amp;amp; Tropical Medicine, Keppel Street, London WC1E 7HT, UK. matthew.cairns@lshtm.ac.uk&lt;/auth-address&gt;&lt;titles&gt;&lt;title&gt;Estimating the potential public health impact of seasonal malaria chemoprevention in African children&lt;/title&gt;&lt;secondary-title&gt;Nat Commun&lt;/secondary-title&gt;&lt;/titles&gt;&lt;pages&gt;881&lt;/pages&gt;&lt;volume&gt;3&lt;/volume&gt;&lt;keywords&gt;&lt;keyword&gt;Adolescent&lt;/keyword&gt;&lt;keyword&gt;Africa/epidemiology&lt;/keyword&gt;&lt;keyword&gt;Child&lt;/keyword&gt;&lt;keyword&gt;Child, Preschool&lt;/keyword&gt;&lt;keyword&gt;Female&lt;/keyword&gt;&lt;keyword&gt;Humans&lt;/keyword&gt;&lt;keyword&gt;Malaria/*epidemiology&lt;/keyword&gt;&lt;keyword&gt;Male&lt;/keyword&gt;&lt;keyword&gt;Seasons&lt;/keyword&gt;&lt;/keywords&gt;&lt;dates&gt;&lt;year&gt;2012&lt;/year&gt;&lt;/dates&gt;&lt;isbn&gt;2041-1723 (Electronic)&amp;#xD;2041-1723 (Linking)&lt;/isbn&gt;&lt;accession-num&gt;22673908&lt;/accession-num&gt;&lt;urls&gt;&lt;related-urls&gt;&lt;url&gt;http://www.ncbi.nlm.nih.gov/pubmed/22673908&lt;/url&gt;&lt;/related-urls&gt;&lt;/urls&gt;&lt;custom2&gt;3621394&lt;/custom2&gt;&lt;electronic-resource-num&gt;10.1038/ncomms1879&lt;/electronic-resource-num&gt;&lt;/record&gt;&lt;/Cite&gt;&lt;/EndNote&gt;</w:instrText>
      </w:r>
      <w:r w:rsidR="00640071" w:rsidRPr="00314019">
        <w:rPr>
          <w:rFonts w:ascii="Cambria" w:eastAsia="MyriadPro-Light" w:hAnsi="Cambria" w:cs="Arial"/>
        </w:rPr>
        <w:fldChar w:fldCharType="separate"/>
      </w:r>
      <w:r w:rsidR="00DD615E" w:rsidRPr="00DD615E">
        <w:rPr>
          <w:rFonts w:ascii="Cambria" w:eastAsia="MyriadPro-Light" w:hAnsi="Cambria" w:cs="Arial"/>
          <w:noProof/>
          <w:vertAlign w:val="superscript"/>
        </w:rPr>
        <w:t>4</w:t>
      </w:r>
      <w:r w:rsidR="00640071" w:rsidRPr="00314019">
        <w:rPr>
          <w:rFonts w:ascii="Cambria" w:eastAsia="MyriadPro-Light" w:hAnsi="Cambria" w:cs="Arial"/>
        </w:rPr>
        <w:fldChar w:fldCharType="end"/>
      </w:r>
      <w:r w:rsidR="00640071">
        <w:rPr>
          <w:rFonts w:ascii="Cambria" w:eastAsia="MyriadPro-Light" w:hAnsi="Cambria" w:cs="Arial"/>
        </w:rPr>
        <w:t xml:space="preserve"> </w:t>
      </w:r>
      <w:r w:rsidR="00982ED1">
        <w:rPr>
          <w:rFonts w:ascii="Cambria" w:hAnsi="Cambria" w:cs="Arial"/>
        </w:rPr>
        <w:t>are important for monitoring to provide sufficient evidences to support elimination</w:t>
      </w:r>
      <w:r w:rsidR="00E94F92">
        <w:rPr>
          <w:rFonts w:ascii="Cambria" w:hAnsi="Cambria" w:cs="Arial"/>
        </w:rPr>
        <w:t>. Nigeria</w:t>
      </w:r>
      <w:r w:rsidR="00B00387">
        <w:rPr>
          <w:rFonts w:ascii="Cambria" w:eastAsia="MyriadPro-Light" w:hAnsi="Cambria" w:cs="Arial"/>
        </w:rPr>
        <w:t>,</w:t>
      </w:r>
      <w:r>
        <w:rPr>
          <w:rFonts w:ascii="Cambria" w:eastAsia="MyriadPro-Light" w:hAnsi="Cambria" w:cs="Arial"/>
        </w:rPr>
        <w:t xml:space="preserve"> with</w:t>
      </w:r>
      <w:r w:rsidR="008D0DA9">
        <w:rPr>
          <w:rFonts w:ascii="Cambria" w:eastAsia="MyriadPro-Light" w:hAnsi="Cambria" w:cs="Arial"/>
        </w:rPr>
        <w:t xml:space="preserve"> the highest burden of malaria, </w:t>
      </w:r>
      <w:r w:rsidRPr="00314019">
        <w:rPr>
          <w:rFonts w:ascii="Cambria" w:eastAsia="MyriadPro-Light" w:hAnsi="Cambria" w:cs="Arial"/>
        </w:rPr>
        <w:t>alone acco</w:t>
      </w:r>
      <w:r w:rsidR="00B00387">
        <w:rPr>
          <w:rFonts w:ascii="Cambria" w:eastAsia="MyriadPro-Light" w:hAnsi="Cambria" w:cs="Arial"/>
        </w:rPr>
        <w:t>unt</w:t>
      </w:r>
      <w:r>
        <w:rPr>
          <w:rFonts w:ascii="Cambria" w:eastAsia="MyriadPro-Light" w:hAnsi="Cambria" w:cs="Arial"/>
        </w:rPr>
        <w:t xml:space="preserve"> for 27% o</w:t>
      </w:r>
      <w:r w:rsidRPr="00314019">
        <w:rPr>
          <w:rFonts w:ascii="Cambria" w:eastAsia="MyriadPro-Light" w:hAnsi="Cambria" w:cs="Arial"/>
        </w:rPr>
        <w:t xml:space="preserve">f global </w:t>
      </w:r>
      <w:r w:rsidR="00031EDA">
        <w:rPr>
          <w:rFonts w:ascii="Cambria" w:eastAsia="MyriadPro-Light" w:hAnsi="Cambria" w:cs="Arial"/>
        </w:rPr>
        <w:t>malaria burden;</w:t>
      </w:r>
      <w:r w:rsidR="00B00387">
        <w:rPr>
          <w:rFonts w:ascii="Cambria" w:eastAsia="MyriadPro-Light" w:hAnsi="Cambria" w:cs="Arial"/>
        </w:rPr>
        <w:t xml:space="preserve"> </w:t>
      </w:r>
      <w:r>
        <w:rPr>
          <w:rFonts w:ascii="Cambria" w:eastAsia="MyriadPro-Light" w:hAnsi="Cambria" w:cs="Arial"/>
        </w:rPr>
        <w:t>with still increased case incidence between 2010 to 201</w:t>
      </w:r>
      <w:r w:rsidR="00E21FB3">
        <w:rPr>
          <w:rFonts w:ascii="Cambria" w:eastAsia="MyriadPro-Light" w:hAnsi="Cambria" w:cs="Arial"/>
        </w:rPr>
        <w:t>7</w:t>
      </w:r>
      <w:r>
        <w:rPr>
          <w:rFonts w:ascii="Cambria" w:eastAsia="MyriadPro-Light" w:hAnsi="Cambria" w:cs="Arial"/>
        </w:rPr>
        <w:t xml:space="preserve"> </w:t>
      </w:r>
      <w:r>
        <w:rPr>
          <w:rFonts w:ascii="Cambria" w:hAnsi="Cambria" w:cs="MillerDaily-Roman"/>
          <w:lang w:eastAsia="en-GB"/>
        </w:rPr>
        <w:fldChar w:fldCharType="begin"/>
      </w:r>
      <w:r w:rsidR="00DD615E">
        <w:rPr>
          <w:rFonts w:ascii="Cambria" w:hAnsi="Cambria" w:cs="MillerDaily-Roman"/>
          <w:lang w:eastAsia="en-GB"/>
        </w:rPr>
        <w:instrText xml:space="preserve"> ADDIN EN.CITE &lt;EndNote&gt;&lt;Cite&gt;&lt;Author&gt;WHO&lt;/Author&gt;&lt;Year&gt;2017&lt;/Year&gt;&lt;RecNum&gt;544&lt;/RecNum&gt;&lt;DisplayText&gt;&lt;style face="superscript"&gt;2,3&lt;/style&gt;&lt;/DisplayText&gt;&lt;record&gt;&lt;rec-number&gt;544&lt;/rec-number&gt;&lt;foreign-keys&gt;&lt;key app="EN" db-id="ppr2swaxc0sw2se0zfl5w5zjdfsfpz5ddstv" timestamp="0"&gt;544&lt;/key&gt;&lt;/foreign-keys&gt;&lt;ref-type name="Report"&gt;27&lt;/ref-type&gt;&lt;contributors&gt;&lt;authors&gt;&lt;author&gt;WHO,&lt;/author&gt;&lt;/authors&gt;&lt;tertiary-authors&gt;&lt;author&gt;World Health Organisation&lt;/author&gt;&lt;/tertiary-authors&gt;&lt;/contributors&gt;&lt;titles&gt;&lt;title&gt;World Malaria Report&lt;/title&gt;&lt;/titles&gt;&lt;dates&gt;&lt;year&gt;2017&lt;/year&gt;&lt;/dates&gt;&lt;pub-location&gt;Geneva, Switzerland&lt;/pub-location&gt;&lt;isbn&gt;ISBN 978-92-4-156552-3&lt;/isbn&gt;&lt;urls&gt;&lt;/urls&gt;&lt;/record&gt;&lt;/Cite&gt;&lt;Cite&gt;&lt;Author&gt;WHO&lt;/Author&gt;&lt;Year&gt;2018&lt;/Year&gt;&lt;RecNum&gt;3162&lt;/RecNum&gt;&lt;record&gt;&lt;rec-number&gt;3162&lt;/rec-number&gt;&lt;foreign-keys&gt;&lt;key app="EN" db-id="s5fwwdw0cs0w5heeve55pe56zrrwf900v0rx" timestamp="1544684576"&gt;3162&lt;/key&gt;&lt;/foreign-keys&gt;&lt;ref-type name="Book"&gt;6&lt;/ref-type&gt;&lt;contributors&gt;&lt;authors&gt;&lt;author&gt;WHO&lt;/author&gt;&lt;/authors&gt;&lt;/contributors&gt;&lt;titles&gt;&lt;title&gt;World Malaria Report 2018&lt;/title&gt;&lt;secondary-title&gt;World Health Organization&lt;/secondary-title&gt;&lt;/titles&gt;&lt;periodical&gt;&lt;full-title&gt;World Health Organization&lt;/full-title&gt;&lt;/periodical&gt;&lt;dates&gt;&lt;year&gt;2018&lt;/year&gt;&lt;/dates&gt;&lt;urls&gt;&lt;/urls&gt;&lt;/record&gt;&lt;/Cite&gt;&lt;/EndNote&gt;</w:instrText>
      </w:r>
      <w:r>
        <w:rPr>
          <w:rFonts w:ascii="Cambria" w:hAnsi="Cambria" w:cs="MillerDaily-Roman"/>
          <w:lang w:eastAsia="en-GB"/>
        </w:rPr>
        <w:fldChar w:fldCharType="separate"/>
      </w:r>
      <w:r w:rsidR="00DD615E" w:rsidRPr="00DD615E">
        <w:rPr>
          <w:rFonts w:ascii="Cambria" w:hAnsi="Cambria" w:cs="MillerDaily-Roman"/>
          <w:noProof/>
          <w:vertAlign w:val="superscript"/>
          <w:lang w:eastAsia="en-GB"/>
        </w:rPr>
        <w:t>2,3</w:t>
      </w:r>
      <w:r>
        <w:rPr>
          <w:rFonts w:ascii="Cambria" w:hAnsi="Cambria" w:cs="MillerDaily-Roman"/>
          <w:lang w:eastAsia="en-GB"/>
        </w:rPr>
        <w:fldChar w:fldCharType="end"/>
      </w:r>
      <w:r w:rsidRPr="00314019">
        <w:rPr>
          <w:rFonts w:ascii="Cambria" w:hAnsi="Cambria" w:cs="Arial"/>
        </w:rPr>
        <w:t>.</w:t>
      </w:r>
      <w:r w:rsidRPr="00314019">
        <w:rPr>
          <w:rFonts w:ascii="Cambria" w:eastAsia="MyriadPro-Light" w:hAnsi="Cambria" w:cs="Arial"/>
        </w:rPr>
        <w:t xml:space="preserve"> </w:t>
      </w:r>
      <w:r w:rsidR="00C1748C">
        <w:rPr>
          <w:rFonts w:ascii="Cambria" w:eastAsia="MyriadPro-Light" w:hAnsi="Cambria" w:cs="Arial"/>
        </w:rPr>
        <w:t xml:space="preserve">Indeed, </w:t>
      </w:r>
      <w:r w:rsidR="00C1748C">
        <w:rPr>
          <w:rFonts w:ascii="Cambria" w:hAnsi="Cambria"/>
        </w:rPr>
        <w:t>the Nigerian National Malaria Control Programme (NMCP) Strategic Plan 2014-2020 reported that malari</w:t>
      </w:r>
      <w:r w:rsidR="00FA640E">
        <w:rPr>
          <w:rFonts w:ascii="Cambria" w:hAnsi="Cambria"/>
        </w:rPr>
        <w:t>a was responsible for an estimated</w:t>
      </w:r>
      <w:r w:rsidR="00B00387">
        <w:rPr>
          <w:rFonts w:ascii="Cambria" w:hAnsi="Cambria"/>
        </w:rPr>
        <w:t xml:space="preserve"> 20% of under-5</w:t>
      </w:r>
      <w:r w:rsidR="00C1748C">
        <w:rPr>
          <w:rFonts w:ascii="Cambria" w:hAnsi="Cambria"/>
        </w:rPr>
        <w:t xml:space="preserve"> mortality </w:t>
      </w:r>
      <w:r w:rsidR="00C1748C">
        <w:rPr>
          <w:rFonts w:ascii="Cambria" w:hAnsi="Cambria"/>
        </w:rPr>
        <w:fldChar w:fldCharType="begin"/>
      </w:r>
      <w:r w:rsidR="006A7A4A">
        <w:rPr>
          <w:rFonts w:ascii="Cambria" w:hAnsi="Cambria"/>
        </w:rPr>
        <w:instrText xml:space="preserve"> ADDIN EN.CITE &lt;EndNote&gt;&lt;Cite&gt;&lt;Author&gt;President&amp;apos;s Malaria Initiative&lt;/Author&gt;&lt;Year&gt;2015&lt;/Year&gt;&lt;RecNum&gt;514&lt;/RecNum&gt;&lt;DisplayText&gt;&lt;style face="superscript"&gt;5&lt;/style&gt;&lt;/DisplayText&gt;&lt;record&gt;&lt;rec-number&gt;514&lt;/rec-number&gt;&lt;foreign-keys&gt;&lt;key app="EN" db-id="29wspvff320etle9vfk5fsay2t5wvsxaaa5z" timestamp="0"&gt;514&lt;/key&gt;&lt;/foreign-keys&gt;&lt;ref-type name="Report"&gt;27&lt;/ref-type&gt;&lt;contributors&gt;&lt;authors&gt;&lt;author&gt;President&amp;apos;s Malaria Initiative,&lt;/author&gt;&lt;/authors&gt;&lt;/contributors&gt;&lt;titles&gt;&lt;title&gt;Nigeria: Malaria Operational Plan FY 2015&lt;/title&gt;&lt;/titles&gt;&lt;dates&gt;&lt;year&gt;2015&lt;/year&gt;&lt;/dates&gt;&lt;pub-location&gt;USA&lt;/pub-location&gt;&lt;publisher&gt;USAID&lt;/publisher&gt;&lt;urls&gt;&lt;/urls&gt;&lt;/record&gt;&lt;/Cite&gt;&lt;/EndNote&gt;</w:instrText>
      </w:r>
      <w:r w:rsidR="00C1748C">
        <w:rPr>
          <w:rFonts w:ascii="Cambria" w:hAnsi="Cambria"/>
        </w:rPr>
        <w:fldChar w:fldCharType="separate"/>
      </w:r>
      <w:r w:rsidR="00DD615E" w:rsidRPr="00DD615E">
        <w:rPr>
          <w:rFonts w:ascii="Cambria" w:hAnsi="Cambria"/>
          <w:noProof/>
          <w:vertAlign w:val="superscript"/>
        </w:rPr>
        <w:t>5</w:t>
      </w:r>
      <w:r w:rsidR="00C1748C">
        <w:rPr>
          <w:rFonts w:ascii="Cambria" w:hAnsi="Cambria"/>
        </w:rPr>
        <w:fldChar w:fldCharType="end"/>
      </w:r>
      <w:r w:rsidR="00C1748C">
        <w:rPr>
          <w:rFonts w:ascii="Cambria" w:hAnsi="Cambria"/>
        </w:rPr>
        <w:t xml:space="preserve">. </w:t>
      </w:r>
      <w:r w:rsidR="00E94F92">
        <w:rPr>
          <w:rFonts w:ascii="Cambria" w:eastAsia="MyriadPro-Light" w:hAnsi="Cambria" w:cs="Arial"/>
        </w:rPr>
        <w:t>Elimination effor</w:t>
      </w:r>
      <w:r w:rsidR="00A36134">
        <w:rPr>
          <w:rFonts w:ascii="Cambria" w:eastAsia="MyriadPro-Light" w:hAnsi="Cambria" w:cs="Arial"/>
        </w:rPr>
        <w:t xml:space="preserve">ts will have no chance of succeeding if </w:t>
      </w:r>
      <w:r w:rsidR="00E94F92">
        <w:rPr>
          <w:rFonts w:ascii="Cambria" w:eastAsia="MyriadPro-Light" w:hAnsi="Cambria" w:cs="Arial"/>
        </w:rPr>
        <w:t>significant progress is</w:t>
      </w:r>
      <w:r w:rsidR="00A36134">
        <w:rPr>
          <w:rFonts w:ascii="Cambria" w:eastAsia="MyriadPro-Light" w:hAnsi="Cambria" w:cs="Arial"/>
        </w:rPr>
        <w:t xml:space="preserve"> not</w:t>
      </w:r>
      <w:r w:rsidR="00220AA3">
        <w:rPr>
          <w:rFonts w:ascii="Cambria" w:eastAsia="MyriadPro-Light" w:hAnsi="Cambria" w:cs="Arial"/>
        </w:rPr>
        <w:t xml:space="preserve"> made in key control areas (like Nigeria) </w:t>
      </w:r>
      <w:r w:rsidR="00E21FB3">
        <w:rPr>
          <w:rFonts w:ascii="Cambria" w:eastAsia="MyriadPro-Light" w:hAnsi="Cambria" w:cs="Arial"/>
        </w:rPr>
        <w:t>bearing the highest burden</w:t>
      </w:r>
      <w:r w:rsidR="00220AA3">
        <w:rPr>
          <w:rFonts w:ascii="Cambria" w:eastAsia="MyriadPro-Light" w:hAnsi="Cambria" w:cs="Arial"/>
        </w:rPr>
        <w:t xml:space="preserve"> of malaria</w:t>
      </w:r>
      <w:r w:rsidR="00E94F92">
        <w:rPr>
          <w:rFonts w:ascii="Cambria" w:eastAsia="MyriadPro-Light" w:hAnsi="Cambria" w:cs="Arial"/>
        </w:rPr>
        <w:t>.</w:t>
      </w:r>
      <w:r w:rsidR="00220AA3">
        <w:rPr>
          <w:rFonts w:ascii="Cambria" w:eastAsia="MyriadPro-Light" w:hAnsi="Cambria" w:cs="Arial"/>
        </w:rPr>
        <w:t xml:space="preserve"> Unfortunately, control efforts in </w:t>
      </w:r>
      <w:r w:rsidR="00A36134">
        <w:rPr>
          <w:rFonts w:ascii="Cambria" w:eastAsia="MyriadPro-Light" w:hAnsi="Cambria" w:cs="Arial"/>
        </w:rPr>
        <w:t xml:space="preserve">Nigeria </w:t>
      </w:r>
      <w:r w:rsidR="00E27DBC">
        <w:rPr>
          <w:rFonts w:ascii="Cambria" w:eastAsia="MyriadPro-Light" w:hAnsi="Cambria" w:cs="Arial"/>
        </w:rPr>
        <w:t>are</w:t>
      </w:r>
      <w:r w:rsidR="00A36134">
        <w:rPr>
          <w:rFonts w:ascii="Cambria" w:eastAsia="MyriadPro-Light" w:hAnsi="Cambria" w:cs="Arial"/>
        </w:rPr>
        <w:t xml:space="preserve"> relatively poor</w:t>
      </w:r>
      <w:r w:rsidR="00E27DBC">
        <w:rPr>
          <w:rFonts w:ascii="Cambria" w:eastAsia="MyriadPro-Light" w:hAnsi="Cambria" w:cs="Arial"/>
        </w:rPr>
        <w:t xml:space="preserve"> and</w:t>
      </w:r>
      <w:r w:rsidR="00220AA3">
        <w:rPr>
          <w:rFonts w:ascii="Cambria" w:eastAsia="MyriadPro-Light" w:hAnsi="Cambria" w:cs="Arial"/>
        </w:rPr>
        <w:t xml:space="preserve"> ill-guided</w:t>
      </w:r>
      <w:r w:rsidR="00E27DBC">
        <w:rPr>
          <w:rFonts w:ascii="Cambria" w:eastAsia="MyriadPro-Light" w:hAnsi="Cambria" w:cs="Arial"/>
        </w:rPr>
        <w:t>,</w:t>
      </w:r>
      <w:r w:rsidR="00220AA3">
        <w:rPr>
          <w:rFonts w:ascii="Cambria" w:eastAsia="MyriadPro-Light" w:hAnsi="Cambria" w:cs="Arial"/>
        </w:rPr>
        <w:t xml:space="preserve"> notably for vector control. </w:t>
      </w:r>
      <w:r w:rsidR="008D0DA9">
        <w:rPr>
          <w:rFonts w:ascii="Cambria" w:eastAsia="MyriadPro-Light" w:hAnsi="Cambria" w:cs="Arial"/>
        </w:rPr>
        <w:t>Various factors contribute to</w:t>
      </w:r>
      <w:r>
        <w:rPr>
          <w:rFonts w:ascii="Cambria" w:eastAsia="MyriadPro-Light" w:hAnsi="Cambria" w:cs="Arial"/>
        </w:rPr>
        <w:t xml:space="preserve"> the failure to make pro</w:t>
      </w:r>
      <w:r w:rsidR="008D0DA9">
        <w:rPr>
          <w:rFonts w:ascii="Cambria" w:eastAsia="MyriadPro-Light" w:hAnsi="Cambria" w:cs="Arial"/>
        </w:rPr>
        <w:t>gress in Nigeria</w:t>
      </w:r>
      <w:r>
        <w:rPr>
          <w:rFonts w:ascii="Cambria" w:eastAsia="MyriadPro-Light" w:hAnsi="Cambria" w:cs="Arial"/>
        </w:rPr>
        <w:t xml:space="preserve">. </w:t>
      </w:r>
      <w:r w:rsidR="0062666E">
        <w:rPr>
          <w:rFonts w:ascii="Cambria" w:eastAsia="MyriadPro-Light" w:hAnsi="Cambria" w:cs="Arial"/>
        </w:rPr>
        <w:t>Th</w:t>
      </w:r>
      <w:r w:rsidR="00A36134">
        <w:rPr>
          <w:rFonts w:ascii="Cambria" w:eastAsia="MyriadPro-Light" w:hAnsi="Cambria" w:cs="Arial"/>
        </w:rPr>
        <w:t>ese</w:t>
      </w:r>
      <w:r w:rsidR="0062666E">
        <w:rPr>
          <w:rFonts w:ascii="Cambria" w:eastAsia="MyriadPro-Light" w:hAnsi="Cambria" w:cs="Arial"/>
        </w:rPr>
        <w:t xml:space="preserve"> include</w:t>
      </w:r>
      <w:r w:rsidR="00CB4217">
        <w:rPr>
          <w:rFonts w:ascii="Cambria" w:eastAsia="MyriadPro-Light" w:hAnsi="Cambria" w:cs="Arial"/>
        </w:rPr>
        <w:t xml:space="preserve"> a</w:t>
      </w:r>
      <w:r w:rsidR="0062666E">
        <w:rPr>
          <w:rFonts w:ascii="Cambria" w:eastAsia="MyriadPro-Light" w:hAnsi="Cambria" w:cs="Arial"/>
        </w:rPr>
        <w:t xml:space="preserve"> </w:t>
      </w:r>
      <w:r w:rsidR="00220AA3">
        <w:rPr>
          <w:rFonts w:ascii="Cambria" w:eastAsia="MyriadPro-Light" w:hAnsi="Cambria" w:cs="Arial"/>
        </w:rPr>
        <w:t xml:space="preserve">disproportionately low </w:t>
      </w:r>
      <w:r w:rsidR="002E44AE">
        <w:rPr>
          <w:rFonts w:ascii="Cambria" w:eastAsia="MyriadPro-Light" w:hAnsi="Cambria" w:cs="Arial"/>
        </w:rPr>
        <w:t xml:space="preserve">reports of cases through </w:t>
      </w:r>
      <w:r w:rsidR="00220AA3">
        <w:rPr>
          <w:rFonts w:ascii="Cambria" w:eastAsia="MyriadPro-Light" w:hAnsi="Cambria" w:cs="Arial"/>
        </w:rPr>
        <w:t>surveillance</w:t>
      </w:r>
      <w:r w:rsidR="00A36134">
        <w:rPr>
          <w:rFonts w:ascii="Cambria" w:eastAsia="MyriadPro-Light" w:hAnsi="Cambria" w:cs="Arial"/>
        </w:rPr>
        <w:t xml:space="preserve"> system (</w:t>
      </w:r>
      <w:r w:rsidR="00BA26B4">
        <w:rPr>
          <w:rFonts w:ascii="Cambria" w:eastAsia="MyriadPro-Light" w:hAnsi="Cambria" w:cs="Arial"/>
        </w:rPr>
        <w:t>only 8%</w:t>
      </w:r>
      <w:r w:rsidR="00A36134">
        <w:rPr>
          <w:rFonts w:ascii="Cambria" w:eastAsia="MyriadPro-Light" w:hAnsi="Cambria" w:cs="Arial"/>
        </w:rPr>
        <w:t>)</w:t>
      </w:r>
      <w:r w:rsidR="00BA26B4">
        <w:rPr>
          <w:rFonts w:ascii="Cambria" w:eastAsia="MyriadPro-Light" w:hAnsi="Cambria" w:cs="Arial"/>
        </w:rPr>
        <w:t xml:space="preserve"> and </w:t>
      </w:r>
      <w:r w:rsidR="0062666E">
        <w:rPr>
          <w:rFonts w:ascii="Cambria" w:eastAsia="MyriadPro-Light" w:hAnsi="Cambria" w:cs="Arial"/>
        </w:rPr>
        <w:t xml:space="preserve">lower coverage of usage for </w:t>
      </w:r>
      <w:r w:rsidR="00BA26B4">
        <w:rPr>
          <w:rFonts w:ascii="Cambria" w:eastAsia="MyriadPro-Light" w:hAnsi="Cambria" w:cs="Arial"/>
        </w:rPr>
        <w:t>L</w:t>
      </w:r>
      <w:r w:rsidR="0062666E">
        <w:rPr>
          <w:rFonts w:ascii="Cambria" w:eastAsia="MyriadPro-Light" w:hAnsi="Cambria" w:cs="Arial"/>
        </w:rPr>
        <w:t>ong</w:t>
      </w:r>
      <w:r w:rsidR="00BA26B4">
        <w:rPr>
          <w:rFonts w:ascii="Cambria" w:eastAsia="MyriadPro-Light" w:hAnsi="Cambria" w:cs="Arial"/>
        </w:rPr>
        <w:t>-L</w:t>
      </w:r>
      <w:r w:rsidR="0062666E">
        <w:rPr>
          <w:rFonts w:ascii="Cambria" w:eastAsia="MyriadPro-Light" w:hAnsi="Cambria" w:cs="Arial"/>
        </w:rPr>
        <w:t xml:space="preserve">asting Insecticidal Nets (LLINs) (60% vs </w:t>
      </w:r>
      <w:r w:rsidR="007A64E4">
        <w:rPr>
          <w:rFonts w:ascii="Cambria" w:eastAsia="MyriadPro-Light" w:hAnsi="Cambria" w:cs="Arial"/>
        </w:rPr>
        <w:t>&gt;80% reported for some West African countries, e.g. Senegal, Ghana and Mali</w:t>
      </w:r>
      <w:r w:rsidR="0062666E">
        <w:rPr>
          <w:rFonts w:ascii="Cambria" w:eastAsia="MyriadPro-Light" w:hAnsi="Cambria" w:cs="Arial"/>
        </w:rPr>
        <w:t xml:space="preserve">) </w:t>
      </w:r>
      <w:r>
        <w:rPr>
          <w:rFonts w:ascii="Cambria" w:eastAsia="MyriadPro-Light" w:hAnsi="Cambria" w:cs="Arial"/>
        </w:rPr>
        <w:fldChar w:fldCharType="begin"/>
      </w:r>
      <w:r w:rsidR="006A7A4A">
        <w:rPr>
          <w:rFonts w:ascii="Cambria" w:eastAsia="MyriadPro-Light" w:hAnsi="Cambria" w:cs="Arial"/>
        </w:rPr>
        <w:instrText xml:space="preserve"> ADDIN EN.CITE &lt;EndNote&gt;&lt;Cite&gt;&lt;Author&gt;Bhatt&lt;/Author&gt;&lt;Year&gt;2015&lt;/Year&gt;&lt;RecNum&gt;632&lt;/RecNum&gt;&lt;DisplayText&gt;&lt;style face="superscript"&gt;2,6&lt;/style&gt;&lt;/DisplayText&gt;&lt;record&gt;&lt;rec-number&gt;632&lt;/rec-number&gt;&lt;foreign-keys&gt;&lt;key app="EN" db-id="29wspvff320etle9vfk5fsay2t5wvsxaaa5z" timestamp="1542723060"&gt;632&lt;/key&gt;&lt;/foreign-keys&gt;&lt;ref-type name="Journal Article"&gt;17&lt;/ref-type&gt;&lt;contributors&gt;&lt;authors&gt;&lt;author&gt;Bhatt, Samir&lt;/author&gt;&lt;author&gt;Weiss, DJ&lt;/author&gt;&lt;author&gt;Cameron, E&lt;/author&gt;&lt;author&gt;Bisanzio, D&lt;/author&gt;&lt;author&gt;Mappin, B&lt;/author&gt;&lt;author&gt;Dalrymple, U&lt;/author&gt;&lt;author&gt;Battle, KE&lt;/author&gt;&lt;author&gt;Moyes, CL&lt;/author&gt;&lt;author&gt;Henry, A&lt;/author&gt;&lt;author&gt;Eckhoff, PA&lt;/author&gt;&lt;/authors&gt;&lt;/contributors&gt;&lt;titles&gt;&lt;title&gt;The effect of malaria control on Plasmodium falciparum in Africa between 2000 and 2015&lt;/title&gt;&lt;secondary-title&gt;Nature&lt;/secondary-title&gt;&lt;/titles&gt;&lt;periodical&gt;&lt;full-title&gt;Nature&lt;/full-title&gt;&lt;/periodical&gt;&lt;pages&gt;207&lt;/pages&gt;&lt;volume&gt;526&lt;/volume&gt;&lt;number&gt;7572&lt;/number&gt;&lt;dates&gt;&lt;year&gt;2015&lt;/year&gt;&lt;/dates&gt;&lt;isbn&gt;1476-4687&lt;/isbn&gt;&lt;urls&gt;&lt;/urls&gt;&lt;/record&gt;&lt;/Cite&gt;&lt;Cite&gt;&lt;Author&gt;WHO&lt;/Author&gt;&lt;Year&gt;2017&lt;/Year&gt;&lt;RecNum&gt;544&lt;/RecNum&gt;&lt;record&gt;&lt;rec-number&gt;544&lt;/rec-number&gt;&lt;foreign-keys&gt;&lt;key app="EN" db-id="ppr2swaxc0sw2se0zfl5w5zjdfsfpz5ddstv" timestamp="0"&gt;544&lt;/key&gt;&lt;/foreign-keys&gt;&lt;ref-type name="Report"&gt;27&lt;/ref-type&gt;&lt;contributors&gt;&lt;authors&gt;&lt;author&gt;WHO,&lt;/author&gt;&lt;/authors&gt;&lt;tertiary-authors&gt;&lt;author&gt;World Health Organisation&lt;/author&gt;&lt;/tertiary-authors&gt;&lt;/contributors&gt;&lt;titles&gt;&lt;title&gt;World Malaria Report&lt;/title&gt;&lt;/titles&gt;&lt;dates&gt;&lt;year&gt;2017&lt;/year&gt;&lt;/dates&gt;&lt;pub-location&gt;Geneva, Switzerland&lt;/pub-location&gt;&lt;isbn&gt;ISBN 978-92-4-156552-3&lt;/isbn&gt;&lt;urls&gt;&lt;/urls&gt;&lt;/record&gt;&lt;/Cite&gt;&lt;/EndNote&gt;</w:instrText>
      </w:r>
      <w:r>
        <w:rPr>
          <w:rFonts w:ascii="Cambria" w:eastAsia="MyriadPro-Light" w:hAnsi="Cambria" w:cs="Arial"/>
        </w:rPr>
        <w:fldChar w:fldCharType="separate"/>
      </w:r>
      <w:r w:rsidR="00DD615E" w:rsidRPr="00DD615E">
        <w:rPr>
          <w:rFonts w:ascii="Cambria" w:eastAsia="MyriadPro-Light" w:hAnsi="Cambria" w:cs="Arial"/>
          <w:noProof/>
          <w:vertAlign w:val="superscript"/>
        </w:rPr>
        <w:t>2,6</w:t>
      </w:r>
      <w:r>
        <w:rPr>
          <w:rFonts w:ascii="Cambria" w:eastAsia="MyriadPro-Light" w:hAnsi="Cambria" w:cs="Arial"/>
        </w:rPr>
        <w:fldChar w:fldCharType="end"/>
      </w:r>
      <w:r w:rsidR="00BA26B4">
        <w:rPr>
          <w:rFonts w:ascii="Cambria" w:eastAsia="MyriadPro-Light" w:hAnsi="Cambria" w:cs="Arial"/>
        </w:rPr>
        <w:t>.</w:t>
      </w:r>
      <w:r>
        <w:rPr>
          <w:rFonts w:ascii="Cambria" w:hAnsi="Cambria"/>
        </w:rPr>
        <w:t xml:space="preserve"> Also, the core malaria intervention tools (e.g. LLINs) are deployed across different eco-epidemiological regions, especially in north</w:t>
      </w:r>
      <w:r w:rsidR="00AC312D">
        <w:rPr>
          <w:rFonts w:ascii="Cambria" w:hAnsi="Cambria"/>
        </w:rPr>
        <w:t>ern Nigeria without</w:t>
      </w:r>
      <w:r>
        <w:rPr>
          <w:rFonts w:ascii="Cambria" w:hAnsi="Cambria"/>
        </w:rPr>
        <w:t xml:space="preserve"> prior knowledge of the composition of the indigenous malaria vector species, let alone their contribution to malaria transmission, </w:t>
      </w:r>
      <w:r w:rsidR="00031EDA">
        <w:rPr>
          <w:rFonts w:ascii="Cambria" w:hAnsi="Cambria"/>
        </w:rPr>
        <w:t xml:space="preserve">their </w:t>
      </w:r>
      <w:r>
        <w:rPr>
          <w:rFonts w:ascii="Cambria" w:hAnsi="Cambria"/>
        </w:rPr>
        <w:t>behaviour and insecticide susceptibility st</w:t>
      </w:r>
      <w:r w:rsidR="00C1748C">
        <w:rPr>
          <w:rFonts w:ascii="Cambria" w:hAnsi="Cambria"/>
        </w:rPr>
        <w:t>atus.</w:t>
      </w:r>
      <w:r w:rsidR="00CB4217">
        <w:rPr>
          <w:rFonts w:ascii="Cambria" w:hAnsi="Cambria"/>
        </w:rPr>
        <w:t xml:space="preserve"> This lack of information is preventing implementation of evidence-based control strategies.</w:t>
      </w:r>
      <w:r w:rsidR="00C1748C">
        <w:rPr>
          <w:rFonts w:ascii="Cambria" w:hAnsi="Cambria"/>
        </w:rPr>
        <w:t xml:space="preserve"> </w:t>
      </w:r>
      <w:r>
        <w:rPr>
          <w:rFonts w:ascii="Cambria" w:hAnsi="Cambria"/>
        </w:rPr>
        <w:t xml:space="preserve">The paucity of information on dominant vector species (DVS) is most extreme in </w:t>
      </w:r>
      <w:r w:rsidR="007A64E4">
        <w:rPr>
          <w:rFonts w:ascii="Cambria" w:hAnsi="Cambria"/>
        </w:rPr>
        <w:t xml:space="preserve">the </w:t>
      </w:r>
      <w:r>
        <w:rPr>
          <w:rFonts w:ascii="Cambria" w:hAnsi="Cambria"/>
        </w:rPr>
        <w:t>Sahelo</w:t>
      </w:r>
      <w:r w:rsidR="008D0DA9">
        <w:rPr>
          <w:rFonts w:ascii="Cambria" w:hAnsi="Cambria"/>
        </w:rPr>
        <w:t>-</w:t>
      </w:r>
      <w:proofErr w:type="spellStart"/>
      <w:r w:rsidR="008D0DA9">
        <w:rPr>
          <w:rFonts w:ascii="Cambria" w:hAnsi="Cambria"/>
        </w:rPr>
        <w:t>Sudanian</w:t>
      </w:r>
      <w:proofErr w:type="spellEnd"/>
      <w:r w:rsidR="008D0DA9">
        <w:rPr>
          <w:rFonts w:ascii="Cambria" w:hAnsi="Cambria"/>
        </w:rPr>
        <w:t xml:space="preserve"> region of the country.</w:t>
      </w:r>
      <w:r>
        <w:rPr>
          <w:rFonts w:ascii="Cambria" w:hAnsi="Cambria"/>
        </w:rPr>
        <w:t xml:space="preserve"> </w:t>
      </w:r>
      <w:r w:rsidR="008D0DA9">
        <w:rPr>
          <w:rFonts w:ascii="Cambria" w:hAnsi="Cambria" w:cs="Arial"/>
        </w:rPr>
        <w:t>With the exception of few</w:t>
      </w:r>
      <w:r w:rsidRPr="00314019">
        <w:rPr>
          <w:rFonts w:ascii="Cambria" w:hAnsi="Cambria" w:cs="Arial"/>
        </w:rPr>
        <w:t xml:space="preserve"> focal stu</w:t>
      </w:r>
      <w:r w:rsidR="00031EDA">
        <w:rPr>
          <w:rFonts w:ascii="Cambria" w:hAnsi="Cambria" w:cs="Arial"/>
        </w:rPr>
        <w:t xml:space="preserve">dies </w:t>
      </w:r>
      <w:r>
        <w:rPr>
          <w:rFonts w:ascii="Cambria" w:hAnsi="Cambria" w:cs="Arial"/>
        </w:rPr>
        <w:fldChar w:fldCharType="begin"/>
      </w:r>
      <w:r w:rsidR="006A7A4A">
        <w:rPr>
          <w:rFonts w:ascii="Cambria" w:hAnsi="Cambria" w:cs="Arial"/>
        </w:rPr>
        <w:instrText xml:space="preserve"> ADDIN EN.CITE &lt;EndNote&gt;&lt;Cite&gt;&lt;Author&gt;Ibrahim&lt;/Author&gt;&lt;Year&gt;2014&lt;/Year&gt;&lt;RecNum&gt;643&lt;/RecNum&gt;&lt;DisplayText&gt;&lt;style face="superscript"&gt;7,8&lt;/style&gt;&lt;/DisplayText&gt;&lt;record&gt;&lt;rec-number&gt;643&lt;/rec-number&gt;&lt;foreign-keys&gt;&lt;key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Cite&gt;&lt;Author&gt;Umar&lt;/Author&gt;&lt;Year&gt;2014&lt;/Year&gt;&lt;RecNum&gt;567&lt;/RecNum&gt;&lt;record&gt;&lt;rec-number&gt;567&lt;/rec-number&gt;&lt;foreign-keys&gt;&lt;key app="EN" db-id="ppr2swaxc0sw2se0zfl5w5zjdfsfpz5ddstv" timestamp="1519045075"&gt;567&lt;/key&gt;&lt;/foreign-keys&gt;&lt;ref-type name="Journal Article"&gt;17&lt;/ref-type&gt;&lt;contributors&gt;&lt;authors&gt;&lt;author&gt;Umar, A&lt;/author&gt;&lt;author&gt;Kabir, BGJ&lt;/author&gt;&lt;author&gt;Amajoh, CN&lt;/author&gt;&lt;author&gt;Inyama, PU&lt;/author&gt;&lt;author&gt;Ordu, DA&lt;/author&gt;&lt;author&gt;Barde, AA&lt;/author&gt;&lt;author&gt;Misau, AA&lt;/author&gt;&lt;author&gt;Sambo, ML&lt;/author&gt;&lt;author&gt;Babuga, U&lt;/author&gt;&lt;author&gt;Kobi, M&lt;/author&gt;&lt;/authors&gt;&lt;/contributors&gt;&lt;titles&gt;&lt;title&gt;Susceptibility test of female anopheles mosquitoes to ten insecticides for indoor residual spraying (IRS) baseline data collection in Northeastern Nigeria&lt;/title&gt;&lt;secondary-title&gt;Journal of Entomology and Nematology&lt;/secondary-title&gt;&lt;/titles&gt;&lt;periodical&gt;&lt;full-title&gt;Journal of Entomology and Nematology&lt;/full-title&gt;&lt;/periodical&gt;&lt;pages&gt;98-103&lt;/pages&gt;&lt;volume&gt;6&lt;/volume&gt;&lt;number&gt;7&lt;/number&gt;&lt;dates&gt;&lt;year&gt;2014&lt;/year&gt;&lt;/dates&gt;&lt;isbn&gt;2006-9855&lt;/isbn&gt;&lt;urls&gt;&lt;/urls&gt;&lt;/record&gt;&lt;/Cite&gt;&lt;/EndNote&gt;</w:instrText>
      </w:r>
      <w:r>
        <w:rPr>
          <w:rFonts w:ascii="Cambria" w:hAnsi="Cambria" w:cs="Arial"/>
        </w:rPr>
        <w:fldChar w:fldCharType="separate"/>
      </w:r>
      <w:r w:rsidR="00DD615E" w:rsidRPr="00DD615E">
        <w:rPr>
          <w:rFonts w:ascii="Cambria" w:hAnsi="Cambria" w:cs="Arial"/>
          <w:noProof/>
          <w:vertAlign w:val="superscript"/>
        </w:rPr>
        <w:t>7,8</w:t>
      </w:r>
      <w:r>
        <w:rPr>
          <w:rFonts w:ascii="Cambria" w:hAnsi="Cambria" w:cs="Arial"/>
        </w:rPr>
        <w:fldChar w:fldCharType="end"/>
      </w:r>
      <w:r>
        <w:rPr>
          <w:rFonts w:ascii="Cambria" w:hAnsi="Cambria" w:cs="Arial"/>
        </w:rPr>
        <w:t xml:space="preserve"> </w:t>
      </w:r>
      <w:r w:rsidRPr="00314019">
        <w:rPr>
          <w:rFonts w:ascii="Cambria" w:hAnsi="Cambria" w:cs="Arial"/>
        </w:rPr>
        <w:t>reliable information on</w:t>
      </w:r>
      <w:r w:rsidR="008D0DA9">
        <w:rPr>
          <w:rFonts w:ascii="Cambria" w:hAnsi="Cambria" w:cs="Arial"/>
        </w:rPr>
        <w:t xml:space="preserve"> the DVS</w:t>
      </w:r>
      <w:r>
        <w:rPr>
          <w:rFonts w:ascii="Cambria" w:hAnsi="Cambria" w:cs="Arial"/>
        </w:rPr>
        <w:t xml:space="preserve"> from</w:t>
      </w:r>
      <w:r w:rsidR="00290154">
        <w:rPr>
          <w:rFonts w:ascii="Cambria" w:hAnsi="Cambria" w:cs="Arial"/>
        </w:rPr>
        <w:t xml:space="preserve"> northern Nigeria </w:t>
      </w:r>
      <w:r w:rsidRPr="00314019">
        <w:rPr>
          <w:rFonts w:ascii="Cambria" w:hAnsi="Cambria" w:cs="Arial"/>
        </w:rPr>
        <w:t xml:space="preserve">is grossly lacking for decades following the comprehensive study conducted in </w:t>
      </w:r>
      <w:proofErr w:type="spellStart"/>
      <w:r w:rsidRPr="00314019">
        <w:rPr>
          <w:rFonts w:ascii="Cambria" w:hAnsi="Cambria" w:cs="Arial"/>
        </w:rPr>
        <w:t>Garki</w:t>
      </w:r>
      <w:proofErr w:type="spellEnd"/>
      <w:r>
        <w:rPr>
          <w:rFonts w:ascii="Cambria" w:hAnsi="Cambria" w:cs="Arial"/>
        </w:rPr>
        <w:t xml:space="preserve"> </w:t>
      </w:r>
      <w:r w:rsidRPr="00314019">
        <w:rPr>
          <w:rFonts w:ascii="Cambria" w:hAnsi="Cambria" w:cs="Arial"/>
        </w:rPr>
        <w:fldChar w:fldCharType="begin"/>
      </w:r>
      <w:r w:rsidR="006A7A4A">
        <w:rPr>
          <w:rFonts w:ascii="Cambria" w:hAnsi="Cambria" w:cs="Arial"/>
        </w:rPr>
        <w:instrText xml:space="preserve"> ADDIN EN.CITE &lt;EndNote&gt;&lt;Cite&gt;&lt;Author&gt;Molineaux&lt;/Author&gt;&lt;Year&gt;1980&lt;/Year&gt;&lt;RecNum&gt;26&lt;/RecNum&gt;&lt;DisplayText&gt;&lt;style face="superscript"&gt;9&lt;/style&gt;&lt;/DisplayText&gt;&lt;record&gt;&lt;rec-number&gt;26&lt;/rec-number&gt;&lt;foreign-keys&gt;&lt;key app="EN" db-id="29wspvff320etle9vfk5fsay2t5wvsxaaa5z" timestamp="0"&gt;26&lt;/key&gt;&lt;/foreign-keys&gt;&lt;ref-type name="Book"&gt;6&lt;/ref-type&gt;&lt;contributors&gt;&lt;authors&gt;&lt;author&gt;Molineaux, Louis&lt;/author&gt;&lt;author&gt;Gramiccia, G&lt;/author&gt;&lt;/authors&gt;&lt;tertiary-authors&gt;&lt;author&gt;World Health Organisation&lt;/author&gt;&lt;/tertiary-authors&gt;&lt;/contributors&gt;&lt;titles&gt;&lt;title&gt;The Garki Project: research on the epidemiology and control of malaria in the Sudan Savanna of West Africa.&lt;/title&gt;&lt;/titles&gt;&lt;dates&gt;&lt;year&gt;1980&lt;/year&gt;&lt;/dates&gt;&lt;pub-location&gt;Geneva, Switzerland&lt;/pub-location&gt;&lt;urls&gt;&lt;/urls&gt;&lt;/record&gt;&lt;/Cite&gt;&lt;/EndNote&gt;</w:instrText>
      </w:r>
      <w:r w:rsidRPr="00314019">
        <w:rPr>
          <w:rFonts w:ascii="Cambria" w:hAnsi="Cambria" w:cs="Arial"/>
        </w:rPr>
        <w:fldChar w:fldCharType="separate"/>
      </w:r>
      <w:r w:rsidR="00DD615E" w:rsidRPr="00DD615E">
        <w:rPr>
          <w:rFonts w:ascii="Cambria" w:hAnsi="Cambria" w:cs="Arial"/>
          <w:noProof/>
          <w:vertAlign w:val="superscript"/>
        </w:rPr>
        <w:t>9</w:t>
      </w:r>
      <w:r w:rsidRPr="00314019">
        <w:rPr>
          <w:rFonts w:ascii="Cambria" w:hAnsi="Cambria" w:cs="Arial"/>
        </w:rPr>
        <w:fldChar w:fldCharType="end"/>
      </w:r>
      <w:r>
        <w:rPr>
          <w:rFonts w:ascii="Cambria" w:hAnsi="Cambria" w:cs="Arial"/>
        </w:rPr>
        <w:t>.</w:t>
      </w:r>
      <w:r>
        <w:rPr>
          <w:rFonts w:ascii="Cambria" w:hAnsi="Cambria"/>
        </w:rPr>
        <w:t xml:space="preserve"> </w:t>
      </w:r>
      <w:r w:rsidR="008D0DA9">
        <w:rPr>
          <w:rFonts w:ascii="Cambria" w:hAnsi="Cambria"/>
        </w:rPr>
        <w:t>This is in stark contrast to the situation</w:t>
      </w:r>
      <w:r w:rsidR="00E7436D">
        <w:rPr>
          <w:rFonts w:ascii="Cambria" w:hAnsi="Cambria"/>
        </w:rPr>
        <w:t xml:space="preserve"> in southern part of Nigeria (especially the south-west)</w:t>
      </w:r>
      <w:r w:rsidR="00D674D4">
        <w:rPr>
          <w:rFonts w:ascii="Cambria" w:hAnsi="Cambria"/>
        </w:rPr>
        <w:t>,</w:t>
      </w:r>
      <w:r w:rsidR="008D0DA9">
        <w:rPr>
          <w:rFonts w:ascii="Cambria" w:hAnsi="Cambria"/>
        </w:rPr>
        <w:t xml:space="preserve"> where significant p</w:t>
      </w:r>
      <w:r w:rsidR="00290154">
        <w:rPr>
          <w:rFonts w:ascii="Cambria" w:hAnsi="Cambria"/>
        </w:rPr>
        <w:t xml:space="preserve">rogress </w:t>
      </w:r>
      <w:r w:rsidR="00E7436D">
        <w:rPr>
          <w:rFonts w:ascii="Cambria" w:hAnsi="Cambria"/>
        </w:rPr>
        <w:t>on malaria ve</w:t>
      </w:r>
      <w:r w:rsidR="00CB4217">
        <w:rPr>
          <w:rFonts w:ascii="Cambria" w:hAnsi="Cambria"/>
        </w:rPr>
        <w:t xml:space="preserve">ctor bionomics has been </w:t>
      </w:r>
      <w:r w:rsidR="00D674D4">
        <w:rPr>
          <w:rFonts w:ascii="Cambria" w:hAnsi="Cambria"/>
        </w:rPr>
        <w:t>achiev</w:t>
      </w:r>
      <w:r w:rsidR="00CB4217">
        <w:rPr>
          <w:rFonts w:ascii="Cambria" w:hAnsi="Cambria"/>
        </w:rPr>
        <w:t>ed</w:t>
      </w:r>
      <w:r>
        <w:rPr>
          <w:rFonts w:ascii="Cambria" w:hAnsi="Cambria"/>
        </w:rPr>
        <w:t xml:space="preserve"> </w:t>
      </w:r>
      <w:r>
        <w:rPr>
          <w:rFonts w:ascii="Cambria" w:hAnsi="Cambria"/>
        </w:rPr>
        <w:fldChar w:fldCharType="begin">
          <w:fldData xml:space="preserve">PEVuZE5vdGU+PENpdGU+PEF1dGhvcj5PZHVvbGE8L0F1dGhvcj48WWVhcj4yMDEyPC9ZZWFyPjxS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</w:fldData>
        </w:fldChar>
      </w:r>
      <w:r w:rsidR="006A7A4A">
        <w:rPr>
          <w:rFonts w:ascii="Cambria" w:hAnsi="Cambria"/>
        </w:rPr>
        <w:instrText xml:space="preserve"> ADDIN EN.CITE </w:instrText>
      </w:r>
      <w:r w:rsidR="006A7A4A">
        <w:rPr>
          <w:rFonts w:ascii="Cambria" w:hAnsi="Cambria"/>
        </w:rPr>
        <w:fldChar w:fldCharType="begin">
          <w:fldData xml:space="preserve">PEVuZE5vdGU+PENpdGU+PEF1dGhvcj5PZHVvbGE8L0F1dGhvcj48WWVhcj4yMDEyPC9ZZWFyPjxS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</w:fldData>
        </w:fldChar>
      </w:r>
      <w:r w:rsidR="006A7A4A">
        <w:rPr>
          <w:rFonts w:ascii="Cambria" w:hAnsi="Cambria"/>
        </w:rPr>
        <w:instrText xml:space="preserve"> ADDIN EN.CITE.DATA </w:instrText>
      </w:r>
      <w:r w:rsidR="006A7A4A">
        <w:rPr>
          <w:rFonts w:ascii="Cambria" w:hAnsi="Cambria"/>
        </w:rPr>
      </w:r>
      <w:r w:rsidR="006A7A4A">
        <w:rPr>
          <w:rFonts w:ascii="Cambria" w:hAnsi="Cambria"/>
        </w:rPr>
        <w:fldChar w:fldCharType="end"/>
      </w:r>
      <w:r>
        <w:rPr>
          <w:rFonts w:ascii="Cambria" w:hAnsi="Cambria"/>
        </w:rPr>
        <w:fldChar w:fldCharType="separate"/>
      </w:r>
      <w:r w:rsidR="00DD615E" w:rsidRPr="00DD615E">
        <w:rPr>
          <w:rFonts w:ascii="Cambria" w:hAnsi="Cambria"/>
          <w:noProof/>
          <w:vertAlign w:val="superscript"/>
        </w:rPr>
        <w:t>10-13</w:t>
      </w:r>
      <w:r>
        <w:rPr>
          <w:rFonts w:ascii="Cambria" w:hAnsi="Cambria"/>
        </w:rPr>
        <w:fldChar w:fldCharType="end"/>
      </w:r>
      <w:r w:rsidR="00AC312D">
        <w:rPr>
          <w:rFonts w:ascii="Cambria" w:hAnsi="Cambria"/>
        </w:rPr>
        <w:t xml:space="preserve">. </w:t>
      </w:r>
    </w:p>
    <w:p w14:paraId="17613646" w14:textId="629EB1D3" w:rsidR="009D1E40" w:rsidRPr="00E11CBB" w:rsidRDefault="009D1E40" w:rsidP="004650A7">
      <w:pPr>
        <w:spacing w:line="360" w:lineRule="auto"/>
        <w:ind w:firstLine="720"/>
        <w:rPr>
          <w:rFonts w:ascii="Cambria" w:hAnsi="Cambria"/>
        </w:rPr>
      </w:pPr>
      <w:r>
        <w:rPr>
          <w:rFonts w:ascii="Cambria" w:hAnsi="Cambria"/>
        </w:rPr>
        <w:t xml:space="preserve">Over-reliance on the pyrethroids (the only class </w:t>
      </w:r>
      <w:r w:rsidR="003E6BF8">
        <w:rPr>
          <w:rFonts w:ascii="Cambria" w:hAnsi="Cambria"/>
        </w:rPr>
        <w:t xml:space="preserve">of insecticides </w:t>
      </w:r>
      <w:r>
        <w:rPr>
          <w:rFonts w:ascii="Cambria" w:hAnsi="Cambria"/>
        </w:rPr>
        <w:t>approved by WHO for impregnation of LLINs [</w:t>
      </w:r>
      <w:r w:rsidRPr="00FB33E1">
        <w:rPr>
          <w:rFonts w:ascii="Cambria" w:hAnsi="Cambria"/>
          <w:color w:val="0000FF"/>
        </w:rPr>
        <w:t>http://www.who.int/whopes/en/</w:t>
      </w:r>
      <w:r w:rsidRPr="00FB33E1">
        <w:rPr>
          <w:rFonts w:ascii="Cambria" w:hAnsi="Cambria"/>
        </w:rPr>
        <w:t>])</w:t>
      </w:r>
      <w:r>
        <w:rPr>
          <w:rFonts w:ascii="Cambria" w:hAnsi="Cambria"/>
        </w:rPr>
        <w:t xml:space="preserve"> alone has exposed malaria vectors to intense selection with pyrethroid resistance fast becoming the norm across Africa </w:t>
      </w:r>
      <w:r>
        <w:rPr>
          <w:rFonts w:ascii="Cambria" w:hAnsi="Cambria"/>
        </w:rPr>
        <w:fldChar w:fldCharType="begin"/>
      </w:r>
      <w:r w:rsidR="00DD615E">
        <w:rPr>
          <w:rFonts w:ascii="Cambria" w:hAnsi="Cambria"/>
        </w:rPr>
        <w:instrText xml:space="preserve"> ADDIN EN.CITE &lt;EndNote&gt;&lt;Cite&gt;&lt;Author&gt;Hemingway&lt;/Author&gt;&lt;Year&gt;2017&lt;/Year&gt;&lt;RecNum&gt;569&lt;/RecNum&gt;&lt;DisplayText&gt;&lt;style face="superscript"&gt;14&lt;/style&gt;&lt;/DisplayText&gt;&lt;record&gt;&lt;rec-number&gt;569&lt;/rec-number&gt;&lt;foreign-keys&gt;&lt;key app="EN" db-id="ppr2swaxc0sw2se0zfl5w5zjdfsfpz5ddstv" timestamp="1519048044"&gt;569&lt;/key&gt;&lt;/foreign-keys&gt;&lt;ref-type name="Journal Article"&gt;17&lt;/ref-type&gt;&lt;contributors&gt;&lt;authors&gt;&lt;author&gt;Hemingway, Janet&lt;/author&gt;&lt;/authors&gt;&lt;/contributors&gt;&lt;titles&gt;&lt;title&gt;The way forward for vector control&lt;/title&gt;&lt;secondary-title&gt;Science&lt;/secondary-title&gt;&lt;/titles&gt;&lt;periodical&gt;&lt;full-title&gt;Science&lt;/full-title&gt;&lt;/periodical&gt;&lt;pages&gt;998-999&lt;/pages&gt;&lt;volume&gt;358&lt;/volume&gt;&lt;number&gt;6366&lt;/number&gt;&lt;dates&gt;&lt;year&gt;2017&lt;/year&gt;&lt;/dates&gt;&lt;isbn&gt;0036-8075&lt;/isbn&gt;&lt;urls&gt;&lt;/urls&gt;&lt;/record&gt;&lt;/Cite&gt;&lt;/EndNote&gt;</w:instrText>
      </w:r>
      <w:r>
        <w:rPr>
          <w:rFonts w:ascii="Cambria" w:hAnsi="Cambria"/>
        </w:rPr>
        <w:fldChar w:fldCharType="separate"/>
      </w:r>
      <w:r w:rsidR="00DD615E" w:rsidRPr="00DD615E">
        <w:rPr>
          <w:rFonts w:ascii="Cambria" w:hAnsi="Cambria"/>
          <w:noProof/>
          <w:vertAlign w:val="superscript"/>
        </w:rPr>
        <w:t>14</w:t>
      </w:r>
      <w:r>
        <w:rPr>
          <w:rFonts w:ascii="Cambria" w:hAnsi="Cambria"/>
        </w:rPr>
        <w:fldChar w:fldCharType="end"/>
      </w:r>
      <w:r>
        <w:rPr>
          <w:rFonts w:ascii="Cambria" w:hAnsi="Cambria"/>
        </w:rPr>
        <w:t xml:space="preserve">. </w:t>
      </w:r>
      <w:r>
        <w:rPr>
          <w:rFonts w:ascii="Cambria" w:hAnsi="Cambria" w:cs="MillerDaily-Roman"/>
          <w:lang w:eastAsia="en-GB"/>
        </w:rPr>
        <w:t>In the absence of new insecticide to substitute for the pyrethroids it becomes necessary to ensure that the current ins</w:t>
      </w:r>
      <w:r w:rsidR="003E6BF8">
        <w:rPr>
          <w:rFonts w:ascii="Cambria" w:hAnsi="Cambria" w:cs="MillerDaily-Roman"/>
          <w:lang w:eastAsia="en-GB"/>
        </w:rPr>
        <w:t>ecticides used for LLINs</w:t>
      </w:r>
      <w:r>
        <w:rPr>
          <w:rFonts w:ascii="Cambria" w:hAnsi="Cambria" w:cs="MillerDaily-Roman"/>
          <w:lang w:eastAsia="en-GB"/>
        </w:rPr>
        <w:t xml:space="preserve"> remain effective for as long as possible. However</w:t>
      </w:r>
      <w:r w:rsidR="00B00387">
        <w:rPr>
          <w:rFonts w:ascii="Cambria" w:hAnsi="Cambria" w:cs="MillerDaily-Roman"/>
          <w:lang w:eastAsia="en-GB"/>
        </w:rPr>
        <w:t>, this could only be achieved through</w:t>
      </w:r>
      <w:r>
        <w:rPr>
          <w:rFonts w:ascii="Cambria" w:hAnsi="Cambria" w:cs="MillerDaily-Roman"/>
          <w:lang w:eastAsia="en-GB"/>
        </w:rPr>
        <w:t xml:space="preserve"> management of insecticide resistance and innovative vector </w:t>
      </w:r>
      <w:r>
        <w:rPr>
          <w:rFonts w:ascii="Cambria" w:hAnsi="Cambria" w:cs="MillerDaily-Roman"/>
          <w:lang w:eastAsia="en-GB"/>
        </w:rPr>
        <w:lastRenderedPageBreak/>
        <w:t>control approaches. For example, (</w:t>
      </w:r>
      <w:proofErr w:type="spellStart"/>
      <w:r>
        <w:rPr>
          <w:rFonts w:ascii="Cambria" w:hAnsi="Cambria" w:cs="MillerDaily-Roman"/>
          <w:lang w:eastAsia="en-GB"/>
        </w:rPr>
        <w:t>i</w:t>
      </w:r>
      <w:proofErr w:type="spellEnd"/>
      <w:r>
        <w:rPr>
          <w:rFonts w:ascii="Cambria" w:hAnsi="Cambria" w:cs="MillerDaily-Roman"/>
          <w:lang w:eastAsia="en-GB"/>
        </w:rPr>
        <w:t xml:space="preserve">) tailoring control programs to the vector species involved in transmission </w:t>
      </w:r>
      <w:r>
        <w:rPr>
          <w:rFonts w:ascii="Cambria" w:hAnsi="Cambria" w:cs="MillerDaily-Roman"/>
          <w:lang w:eastAsia="en-GB"/>
        </w:rPr>
        <w:fldChar w:fldCharType="begin"/>
      </w:r>
      <w:r w:rsidR="00DD615E">
        <w:rPr>
          <w:rFonts w:ascii="Cambria" w:hAnsi="Cambria" w:cs="MillerDaily-Roman"/>
          <w:lang w:eastAsia="en-GB"/>
        </w:rPr>
        <w:instrText xml:space="preserve"> ADDIN EN.CITE &lt;EndNote&gt;&lt;Cite&gt;&lt;Author&gt;Shiff&lt;/Author&gt;&lt;Year&gt;2002&lt;/Year&gt;&lt;RecNum&gt;570&lt;/RecNum&gt;&lt;DisplayText&gt;&lt;style face="superscript"&gt;15&lt;/style&gt;&lt;/DisplayText&gt;&lt;record&gt;&lt;rec-number&gt;570&lt;/rec-number&gt;&lt;foreign-keys&gt;&lt;key app="EN" db-id="ppr2swaxc0sw2se0zfl5w5zjdfsfpz5ddstv" timestamp="1519051882"&gt;570&lt;/key&gt;&lt;/foreign-keys&gt;&lt;ref-type name="Journal Article"&gt;17&lt;/ref-type&gt;&lt;contributors&gt;&lt;authors&gt;&lt;author&gt;Shiff, Clive&lt;/author&gt;&lt;/authors&gt;&lt;/contributors&gt;&lt;titles&gt;&lt;title&gt;Integrated approach to malaria control&lt;/title&gt;&lt;secondary-title&gt;Clinical microbiology reviews&lt;/secondary-title&gt;&lt;/titles&gt;&lt;periodical&gt;&lt;full-title&gt;Clinical microbiology reviews&lt;/full-title&gt;&lt;/periodical&gt;&lt;pages&gt;278-293&lt;/pages&gt;&lt;volume&gt;15&lt;/volume&gt;&lt;number&gt;2&lt;/number&gt;&lt;dates&gt;&lt;year&gt;2002&lt;/year&gt;&lt;/dates&gt;&lt;isbn&gt;0893-8512&lt;/isbn&gt;&lt;urls&gt;&lt;/urls&gt;&lt;/record&gt;&lt;/Cite&gt;&lt;/EndNote&gt;</w:instrText>
      </w:r>
      <w:r>
        <w:rPr>
          <w:rFonts w:ascii="Cambria" w:hAnsi="Cambria" w:cs="MillerDaily-Roman"/>
          <w:lang w:eastAsia="en-GB"/>
        </w:rPr>
        <w:fldChar w:fldCharType="separate"/>
      </w:r>
      <w:r w:rsidR="00DD615E" w:rsidRPr="00DD615E">
        <w:rPr>
          <w:rFonts w:ascii="Cambria" w:hAnsi="Cambria" w:cs="MillerDaily-Roman"/>
          <w:noProof/>
          <w:vertAlign w:val="superscript"/>
          <w:lang w:eastAsia="en-GB"/>
        </w:rPr>
        <w:t>15</w:t>
      </w:r>
      <w:r>
        <w:rPr>
          <w:rFonts w:ascii="Cambria" w:hAnsi="Cambria" w:cs="MillerDaily-Roman"/>
          <w:lang w:eastAsia="en-GB"/>
        </w:rPr>
        <w:fldChar w:fldCharType="end"/>
      </w:r>
      <w:r>
        <w:rPr>
          <w:rFonts w:ascii="Cambria" w:hAnsi="Cambria" w:cs="MillerDaily-Roman"/>
          <w:lang w:eastAsia="en-GB"/>
        </w:rPr>
        <w:t xml:space="preserve">; (ii) monitoring insecticide resistance in the major malaria vectors to track changes over time and between areas </w:t>
      </w:r>
      <w:r>
        <w:rPr>
          <w:rFonts w:ascii="Cambria" w:hAnsi="Cambria" w:cs="MillerDaily-Roman"/>
          <w:lang w:eastAsia="en-GB"/>
        </w:rPr>
        <w:fldChar w:fldCharType="begin"/>
      </w:r>
      <w:r w:rsidR="00DD615E">
        <w:rPr>
          <w:rFonts w:ascii="Cambria" w:hAnsi="Cambria" w:cs="MillerDaily-Roman"/>
          <w:lang w:eastAsia="en-GB"/>
        </w:rPr>
        <w:instrText xml:space="preserve"> ADDIN EN.CITE &lt;EndNote&gt;&lt;Cite&gt;&lt;Author&gt;WHO&lt;/Author&gt;&lt;Year&gt;2017&lt;/Year&gt;&lt;RecNum&gt;544&lt;/RecNum&gt;&lt;DisplayText&gt;&lt;style face="superscript"&gt;2&lt;/style&gt;&lt;/DisplayText&gt;&lt;record&gt;&lt;rec-number&gt;544&lt;/rec-number&gt;&lt;foreign-keys&gt;&lt;key app="EN" db-id="ppr2swaxc0sw2se0zfl5w5zjdfsfpz5ddstv" timestamp="0"&gt;544&lt;/key&gt;&lt;/foreign-keys&gt;&lt;ref-type name="Report"&gt;27&lt;/ref-type&gt;&lt;contributors&gt;&lt;authors&gt;&lt;author&gt;WHO,&lt;/author&gt;&lt;/authors&gt;&lt;tertiary-authors&gt;&lt;author&gt;World Health Organisation&lt;/author&gt;&lt;/tertiary-authors&gt;&lt;/contributors&gt;&lt;titles&gt;&lt;title&gt;World Malaria Report&lt;/title&gt;&lt;/titles&gt;&lt;dates&gt;&lt;year&gt;2017&lt;/year&gt;&lt;/dates&gt;&lt;pub-location&gt;Geneva, Switzerland&lt;/pub-location&gt;&lt;isbn&gt;ISBN 978-92-4-156552-3&lt;/isbn&gt;&lt;urls&gt;&lt;/urls&gt;&lt;/record&gt;&lt;/Cite&gt;&lt;/EndNote&gt;</w:instrText>
      </w:r>
      <w:r>
        <w:rPr>
          <w:rFonts w:ascii="Cambria" w:hAnsi="Cambria" w:cs="MillerDaily-Roman"/>
          <w:lang w:eastAsia="en-GB"/>
        </w:rPr>
        <w:fldChar w:fldCharType="separate"/>
      </w:r>
      <w:r w:rsidR="00DD615E" w:rsidRPr="00DD615E">
        <w:rPr>
          <w:rFonts w:ascii="Cambria" w:hAnsi="Cambria" w:cs="MillerDaily-Roman"/>
          <w:noProof/>
          <w:vertAlign w:val="superscript"/>
          <w:lang w:eastAsia="en-GB"/>
        </w:rPr>
        <w:t>2</w:t>
      </w:r>
      <w:r>
        <w:rPr>
          <w:rFonts w:ascii="Cambria" w:hAnsi="Cambria" w:cs="MillerDaily-Roman"/>
          <w:lang w:eastAsia="en-GB"/>
        </w:rPr>
        <w:fldChar w:fldCharType="end"/>
      </w:r>
      <w:r>
        <w:rPr>
          <w:rFonts w:ascii="Cambria" w:hAnsi="Cambria" w:cs="MillerDaily-Roman"/>
          <w:lang w:eastAsia="en-GB"/>
        </w:rPr>
        <w:t xml:space="preserve">; (iii) establishing molecular markers of insecticide resistance to detect and track its spread to inform control programs </w:t>
      </w:r>
      <w:r>
        <w:rPr>
          <w:rFonts w:ascii="Cambria" w:hAnsi="Cambria" w:cs="MillerDaily-Roman"/>
          <w:lang w:eastAsia="en-GB"/>
        </w:rPr>
        <w:fldChar w:fldCharType="begin"/>
      </w:r>
      <w:r w:rsidR="006A7A4A">
        <w:rPr>
          <w:rFonts w:ascii="Cambria" w:hAnsi="Cambria" w:cs="MillerDaily-Roman"/>
          <w:lang w:eastAsia="en-GB"/>
        </w:rPr>
        <w:instrText xml:space="preserve"> ADDIN EN.CITE &lt;EndNote&gt;&lt;Cite&gt;&lt;Author&gt;Riveron&lt;/Author&gt;&lt;Year&gt;2014&lt;/Year&gt;&lt;RecNum&gt;209&lt;/RecNum&gt;&lt;DisplayText&gt;&lt;style face="superscript"&gt;16&lt;/style&gt;&lt;/DisplayText&gt;&lt;record&gt;&lt;rec-number&gt;209&lt;/rec-number&gt;&lt;foreign-keys&gt;&lt;key app="EN" db-id="29wspvff320etle9vfk5fsay2t5wvsxaaa5z" timestamp="0"&gt;209&lt;/key&gt;&lt;/foreign-keys&gt;&lt;ref-type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 based insecticide resistance in a major malaria vector&lt;/title&gt;&lt;secondary-title&gt;Genome Biol&lt;/secondary-title&gt;&lt;alt-title&gt;Genome biology&lt;/alt-title&gt;&lt;/titles&gt;&lt;pages&gt;R27&lt;/pages&gt;&lt;volume&gt;15&lt;/volume&gt;&lt;number&gt;2&lt;/number&gt;&lt;dates&gt;&lt;year&gt;2014&lt;/year&gt;&lt;/dates&gt;&lt;isbn&gt;1465-6914 (Electronic)&amp;#xD;1465-6906 (Linking)&lt;/isbn&gt;&lt;accession-num&gt;24565444&lt;/accession-num&gt;&lt;urls&gt;&lt;related-urls&gt;&lt;url&gt;http://www.ncbi.nlm.nih.gov/pubmed/24565444&lt;/url&gt;&lt;/related-urls&gt;&lt;/urls&gt;&lt;custom2&gt;4054843&lt;/custom2&gt;&lt;electronic-resource-num&gt;10.1186/gb-2014-15-2-r27&lt;/electronic-resource-num&gt;&lt;/record&gt;&lt;/Cite&gt;&lt;/EndNote&gt;</w:instrText>
      </w:r>
      <w:r>
        <w:rPr>
          <w:rFonts w:ascii="Cambria" w:hAnsi="Cambria" w:cs="MillerDaily-Roman"/>
          <w:lang w:eastAsia="en-GB"/>
        </w:rPr>
        <w:fldChar w:fldCharType="separate"/>
      </w:r>
      <w:r w:rsidR="00DD615E" w:rsidRPr="00DD615E">
        <w:rPr>
          <w:rFonts w:ascii="Cambria" w:hAnsi="Cambria" w:cs="MillerDaily-Roman"/>
          <w:noProof/>
          <w:vertAlign w:val="superscript"/>
          <w:lang w:eastAsia="en-GB"/>
        </w:rPr>
        <w:t>16</w:t>
      </w:r>
      <w:r>
        <w:rPr>
          <w:rFonts w:ascii="Cambria" w:hAnsi="Cambria" w:cs="MillerDaily-Roman"/>
          <w:lang w:eastAsia="en-GB"/>
        </w:rPr>
        <w:fldChar w:fldCharType="end"/>
      </w:r>
      <w:r w:rsidR="007A64E4">
        <w:rPr>
          <w:rFonts w:ascii="Cambria" w:hAnsi="Cambria" w:cs="MillerDaily-Roman"/>
          <w:lang w:eastAsia="en-GB"/>
        </w:rPr>
        <w:t xml:space="preserve">; and (iv) evaluating the efficacy of approved major vector control tools.  </w:t>
      </w:r>
      <w:r>
        <w:rPr>
          <w:rFonts w:ascii="Cambria" w:hAnsi="Cambria" w:cs="MillerDaily-Roman"/>
          <w:lang w:eastAsia="en-GB"/>
        </w:rPr>
        <w:t xml:space="preserve"> </w:t>
      </w:r>
    </w:p>
    <w:p w14:paraId="77754125" w14:textId="1FE1812F" w:rsidR="008F72B7" w:rsidRDefault="009D1E40" w:rsidP="004650A7">
      <w:pPr>
        <w:spacing w:line="360" w:lineRule="auto"/>
        <w:ind w:firstLine="720"/>
        <w:rPr>
          <w:rFonts w:ascii="Cambria" w:hAnsi="Cambria"/>
        </w:rPr>
      </w:pPr>
      <w:r>
        <w:rPr>
          <w:rFonts w:ascii="Cambria" w:hAnsi="Cambria"/>
        </w:rPr>
        <w:t>Prior to this study, in Sahelo-</w:t>
      </w:r>
      <w:proofErr w:type="spellStart"/>
      <w:r>
        <w:rPr>
          <w:rFonts w:ascii="Cambria" w:hAnsi="Cambria"/>
        </w:rPr>
        <w:t>Sudanian</w:t>
      </w:r>
      <w:proofErr w:type="spellEnd"/>
      <w:r>
        <w:rPr>
          <w:rFonts w:ascii="Cambria" w:hAnsi="Cambria"/>
        </w:rPr>
        <w:t xml:space="preserve"> regions of Nigeria,  contribution of the major malaria vectors to transmission of malaria parasite has not been established</w:t>
      </w:r>
      <w:r w:rsidR="00CB4217">
        <w:rPr>
          <w:rFonts w:ascii="Cambria" w:hAnsi="Cambria"/>
        </w:rPr>
        <w:t xml:space="preserve"> comprehensive</w:t>
      </w:r>
      <w:r w:rsidR="003E6BF8">
        <w:rPr>
          <w:rFonts w:ascii="Cambria" w:hAnsi="Cambria"/>
        </w:rPr>
        <w:t>ly</w:t>
      </w:r>
      <w:r w:rsidR="00D674D4">
        <w:rPr>
          <w:rFonts w:ascii="Cambria" w:hAnsi="Cambria"/>
        </w:rPr>
        <w:t>;</w:t>
      </w:r>
      <w:r w:rsidR="00AC312D">
        <w:rPr>
          <w:rFonts w:ascii="Cambria" w:hAnsi="Cambria"/>
        </w:rPr>
        <w:t xml:space="preserve"> though </w:t>
      </w:r>
      <w:r>
        <w:rPr>
          <w:rFonts w:ascii="Cambria" w:eastAsia="MyriadPro-Light" w:hAnsi="Cambria" w:cs="Arial"/>
        </w:rPr>
        <w:t>the Sahelo-</w:t>
      </w:r>
      <w:proofErr w:type="spellStart"/>
      <w:r>
        <w:rPr>
          <w:rFonts w:ascii="Cambria" w:eastAsia="MyriadPro-Light" w:hAnsi="Cambria" w:cs="Arial"/>
        </w:rPr>
        <w:t>Sudanian</w:t>
      </w:r>
      <w:proofErr w:type="spellEnd"/>
      <w:r>
        <w:rPr>
          <w:rFonts w:ascii="Cambria" w:eastAsia="MyriadPro-Light" w:hAnsi="Cambria" w:cs="Arial"/>
        </w:rPr>
        <w:t xml:space="preserve"> regions </w:t>
      </w:r>
      <w:r w:rsidR="00B00387">
        <w:rPr>
          <w:rFonts w:ascii="Cambria" w:eastAsia="MyriadPro-Light" w:hAnsi="Cambria" w:cs="Arial"/>
        </w:rPr>
        <w:t>(</w:t>
      </w:r>
      <w:r w:rsidR="00B00387">
        <w:rPr>
          <w:rFonts w:ascii="Cambria" w:hAnsi="Cambria"/>
        </w:rPr>
        <w:t>with</w:t>
      </w:r>
      <w:r w:rsidR="00B00387" w:rsidRPr="00314019">
        <w:rPr>
          <w:rFonts w:ascii="Cambria" w:eastAsia="MyriadPro-Light" w:hAnsi="Cambria" w:cs="Arial"/>
        </w:rPr>
        <w:t xml:space="preserve"> a </w:t>
      </w:r>
      <w:r w:rsidR="00B00387">
        <w:rPr>
          <w:rFonts w:ascii="Cambria" w:eastAsia="MyriadPro-Light" w:hAnsi="Cambria" w:cs="Arial"/>
        </w:rPr>
        <w:t xml:space="preserve">high </w:t>
      </w:r>
      <w:r w:rsidR="00B00387" w:rsidRPr="00314019">
        <w:rPr>
          <w:rFonts w:ascii="Cambria" w:eastAsia="MyriadPro-Light" w:hAnsi="Cambria" w:cs="Arial"/>
        </w:rPr>
        <w:t>seasonal transmission</w:t>
      </w:r>
      <w:r w:rsidR="00B00387">
        <w:rPr>
          <w:rFonts w:ascii="Cambria" w:eastAsia="MyriadPro-Light" w:hAnsi="Cambria" w:cs="Arial"/>
        </w:rPr>
        <w:t xml:space="preserve">) </w:t>
      </w:r>
      <w:r>
        <w:rPr>
          <w:rFonts w:ascii="Cambria" w:eastAsia="MyriadPro-Light" w:hAnsi="Cambria" w:cs="Arial"/>
        </w:rPr>
        <w:t>offer</w:t>
      </w:r>
      <w:r w:rsidRPr="00314019">
        <w:rPr>
          <w:rFonts w:ascii="Cambria" w:eastAsia="MyriadPro-Light" w:hAnsi="Cambria" w:cs="Arial"/>
        </w:rPr>
        <w:t xml:space="preserve"> excellent targets for </w:t>
      </w:r>
      <w:r w:rsidR="000D4FF8">
        <w:rPr>
          <w:rFonts w:ascii="Cambria" w:eastAsia="MyriadPro-Light" w:hAnsi="Cambria" w:cs="Arial"/>
        </w:rPr>
        <w:t xml:space="preserve">the </w:t>
      </w:r>
      <w:r w:rsidRPr="00314019">
        <w:rPr>
          <w:rFonts w:ascii="Cambria" w:eastAsia="MyriadPro-Light" w:hAnsi="Cambria" w:cs="Arial"/>
        </w:rPr>
        <w:t>malaria elimination through seasonal vector control and chemoprevention</w:t>
      </w:r>
      <w:r>
        <w:rPr>
          <w:rFonts w:ascii="Cambria" w:eastAsia="MyriadPro-Light" w:hAnsi="Cambria" w:cs="Arial"/>
        </w:rPr>
        <w:t xml:space="preserve"> </w:t>
      </w:r>
      <w:r w:rsidRPr="00314019">
        <w:rPr>
          <w:rFonts w:ascii="Cambria" w:eastAsia="MyriadPro-Light" w:hAnsi="Cambria" w:cs="Arial"/>
        </w:rPr>
        <w:fldChar w:fldCharType="begin"/>
      </w:r>
      <w:r w:rsidR="006A7A4A">
        <w:rPr>
          <w:rFonts w:ascii="Cambria" w:eastAsia="MyriadPro-Light" w:hAnsi="Cambria" w:cs="Arial"/>
        </w:rPr>
        <w:instrText xml:space="preserve"> ADDIN EN.CITE &lt;EndNote&gt;&lt;Cite&gt;&lt;Author&gt;Cairns&lt;/Author&gt;&lt;Year&gt;2012&lt;/Year&gt;&lt;RecNum&gt;546&lt;/RecNum&gt;&lt;DisplayText&gt;&lt;style face="superscript"&gt;4&lt;/style&gt;&lt;/DisplayText&gt;&lt;record&gt;&lt;rec-number&gt;546&lt;/rec-number&gt;&lt;foreign-keys&gt;&lt;key app="EN" db-id="29wspvff320etle9vfk5fsay2t5wvsxaaa5z" timestamp="0"&gt;546&lt;/key&gt;&lt;/foreign-keys&gt;&lt;ref-type name="Journal Article"&gt;17&lt;/ref-type&gt;&lt;contributors&gt;&lt;authors&gt;&lt;author&gt;Cairns, M.&lt;/author&gt;&lt;author&gt;Roca-Feltrer, A.&lt;/author&gt;&lt;author&gt;Garske, T.&lt;/author&gt;&lt;author&gt;Wilson, A. L.&lt;/author&gt;&lt;author&gt;Diallo, D.&lt;/author&gt;&lt;author&gt;Milligan, P. J.&lt;/author&gt;&lt;author&gt;Ghani, A. C.&lt;/author&gt;&lt;author&gt;Greenwood, B. M.&lt;/author&gt;&lt;/authors&gt;&lt;/contributors&gt;&lt;auth-address&gt;MRC Tropical Epidemiology Group, London School of Hygiene &amp;amp; Tropical Medicine, Keppel Street, London WC1E 7HT, UK. matthew.cairns@lshtm.ac.uk&lt;/auth-address&gt;&lt;titles&gt;&lt;title&gt;Estimating the potential public health impact of seasonal malaria chemoprevention in African children&lt;/title&gt;&lt;secondary-title&gt;Nat Commun&lt;/secondary-title&gt;&lt;/titles&gt;&lt;pages&gt;881&lt;/pages&gt;&lt;volume&gt;3&lt;/volume&gt;&lt;keywords&gt;&lt;keyword&gt;Adolescent&lt;/keyword&gt;&lt;keyword&gt;Africa/epidemiology&lt;/keyword&gt;&lt;keyword&gt;Child&lt;/keyword&gt;&lt;keyword&gt;Child, Preschool&lt;/keyword&gt;&lt;keyword&gt;Female&lt;/keyword&gt;&lt;keyword&gt;Humans&lt;/keyword&gt;&lt;keyword&gt;Malaria/*epidemiology&lt;/keyword&gt;&lt;keyword&gt;Male&lt;/keyword&gt;&lt;keyword&gt;Seasons&lt;/keyword&gt;&lt;/keywords&gt;&lt;dates&gt;&lt;year&gt;2012&lt;/year&gt;&lt;/dates&gt;&lt;isbn&gt;2041-1723 (Electronic)&amp;#xD;2041-1723 (Linking)&lt;/isbn&gt;&lt;accession-num&gt;22673908&lt;/accession-num&gt;&lt;urls&gt;&lt;related-urls&gt;&lt;url&gt;http://www.ncbi.nlm.nih.gov/pubmed/22673908&lt;/url&gt;&lt;/related-urls&gt;&lt;/urls&gt;&lt;custom2&gt;3621394&lt;/custom2&gt;&lt;electronic-resource-num&gt;10.1038/ncomms1879&lt;/electronic-resource-num&gt;&lt;/record&gt;&lt;/Cite&gt;&lt;/EndNote&gt;</w:instrText>
      </w:r>
      <w:r w:rsidRPr="00314019">
        <w:rPr>
          <w:rFonts w:ascii="Cambria" w:eastAsia="MyriadPro-Light" w:hAnsi="Cambria" w:cs="Arial"/>
        </w:rPr>
        <w:fldChar w:fldCharType="separate"/>
      </w:r>
      <w:r w:rsidR="00DD615E" w:rsidRPr="00DD615E">
        <w:rPr>
          <w:rFonts w:ascii="Cambria" w:eastAsia="MyriadPro-Light" w:hAnsi="Cambria" w:cs="Arial"/>
          <w:noProof/>
          <w:vertAlign w:val="superscript"/>
        </w:rPr>
        <w:t>4</w:t>
      </w:r>
      <w:r w:rsidRPr="00314019">
        <w:rPr>
          <w:rFonts w:ascii="Cambria" w:eastAsia="MyriadPro-Light" w:hAnsi="Cambria" w:cs="Arial"/>
        </w:rPr>
        <w:fldChar w:fldCharType="end"/>
      </w:r>
      <w:r>
        <w:rPr>
          <w:rFonts w:ascii="Cambria" w:eastAsia="MyriadPro-Light" w:hAnsi="Cambria" w:cs="Arial"/>
        </w:rPr>
        <w:t xml:space="preserve">. </w:t>
      </w:r>
      <w:r w:rsidR="00A20083">
        <w:rPr>
          <w:rFonts w:ascii="Cambria" w:hAnsi="Cambria"/>
        </w:rPr>
        <w:t>To</w:t>
      </w:r>
      <w:r w:rsidR="00AC312D">
        <w:rPr>
          <w:rFonts w:ascii="Cambria" w:hAnsi="Cambria"/>
        </w:rPr>
        <w:t xml:space="preserve"> </w:t>
      </w:r>
      <w:r w:rsidR="00A20083">
        <w:rPr>
          <w:rFonts w:ascii="Cambria" w:hAnsi="Cambria"/>
        </w:rPr>
        <w:t xml:space="preserve">help boost chances of malaria control in Sudan/Sahel regions and contribute to </w:t>
      </w:r>
      <w:r w:rsidR="000D4FF8">
        <w:rPr>
          <w:rFonts w:ascii="Cambria" w:hAnsi="Cambria"/>
        </w:rPr>
        <w:t>its</w:t>
      </w:r>
      <w:r w:rsidR="00A20083">
        <w:rPr>
          <w:rFonts w:ascii="Cambria" w:hAnsi="Cambria"/>
        </w:rPr>
        <w:t xml:space="preserve"> elimination agenda, this study provided a comprehensive characterisation of a major malaria vector from</w:t>
      </w:r>
      <w:r w:rsidR="00640071">
        <w:rPr>
          <w:rFonts w:ascii="Cambria" w:hAnsi="Cambria"/>
        </w:rPr>
        <w:t xml:space="preserve"> three separate localities spanning Sudan and Sahelian regions of northern Nigeria</w:t>
      </w:r>
      <w:r w:rsidR="00B00387">
        <w:rPr>
          <w:rFonts w:ascii="Cambria" w:hAnsi="Cambria"/>
        </w:rPr>
        <w:t>, including</w:t>
      </w:r>
      <w:r w:rsidR="00A20083">
        <w:rPr>
          <w:rFonts w:ascii="Cambria" w:hAnsi="Cambria"/>
        </w:rPr>
        <w:t xml:space="preserve"> species composition, </w:t>
      </w:r>
      <w:r w:rsidR="00B00387">
        <w:rPr>
          <w:rFonts w:ascii="Cambria" w:hAnsi="Cambria"/>
        </w:rPr>
        <w:t xml:space="preserve">their </w:t>
      </w:r>
      <w:r w:rsidR="00A20083">
        <w:rPr>
          <w:rFonts w:ascii="Cambria" w:hAnsi="Cambria"/>
        </w:rPr>
        <w:t>role in malaria transmission, insecticide resis</w:t>
      </w:r>
      <w:r w:rsidR="00CB4217">
        <w:rPr>
          <w:rFonts w:ascii="Cambria" w:hAnsi="Cambria"/>
        </w:rPr>
        <w:t>tance profile and the</w:t>
      </w:r>
      <w:r w:rsidR="00A20083">
        <w:rPr>
          <w:rFonts w:ascii="Cambria" w:hAnsi="Cambria"/>
        </w:rPr>
        <w:t xml:space="preserve"> underlying molecular mechanisms</w:t>
      </w:r>
      <w:r w:rsidR="00CB4217">
        <w:rPr>
          <w:rFonts w:ascii="Cambria" w:hAnsi="Cambria"/>
        </w:rPr>
        <w:t xml:space="preserve"> driving the resistance in the field</w:t>
      </w:r>
      <w:r w:rsidR="00A20083">
        <w:rPr>
          <w:rFonts w:ascii="Cambria" w:hAnsi="Cambria"/>
        </w:rPr>
        <w:t>.</w:t>
      </w:r>
    </w:p>
    <w:p w14:paraId="0BC98EB9" w14:textId="7C7D46B9" w:rsidR="00F67E70" w:rsidRPr="00014ED6" w:rsidRDefault="00F67E70" w:rsidP="004650A7">
      <w:pPr>
        <w:spacing w:line="360" w:lineRule="auto"/>
        <w:rPr>
          <w:rFonts w:ascii="Cambria" w:eastAsia="MyriadPro-Light" w:hAnsi="Cambria" w:cs="Arial"/>
        </w:rPr>
      </w:pPr>
    </w:p>
    <w:p w14:paraId="001AC318" w14:textId="77777777" w:rsidR="009D1E40" w:rsidRDefault="009D1E40" w:rsidP="004650A7">
      <w:pPr>
        <w:spacing w:line="360" w:lineRule="auto"/>
        <w:rPr>
          <w:rFonts w:ascii="Cambria" w:hAnsi="Cambria" w:cs="Arial"/>
          <w:b/>
          <w:sz w:val="28"/>
        </w:rPr>
      </w:pPr>
      <w:r>
        <w:rPr>
          <w:rFonts w:ascii="Cambria" w:hAnsi="Cambria" w:cs="Arial"/>
          <w:b/>
          <w:sz w:val="28"/>
        </w:rPr>
        <w:t>Methods</w:t>
      </w:r>
    </w:p>
    <w:p w14:paraId="1DBB0CF1" w14:textId="00006619" w:rsidR="009D1E40" w:rsidRDefault="009D1E40" w:rsidP="004650A7">
      <w:pPr>
        <w:spacing w:line="360" w:lineRule="auto"/>
        <w:rPr>
          <w:rFonts w:ascii="Cambria" w:hAnsi="Cambria" w:cs="Arial"/>
          <w:b/>
          <w:sz w:val="24"/>
        </w:rPr>
      </w:pPr>
      <w:r w:rsidRPr="006D769C">
        <w:rPr>
          <w:rFonts w:ascii="Cambria" w:hAnsi="Cambria" w:cs="Arial"/>
          <w:b/>
          <w:sz w:val="24"/>
        </w:rPr>
        <w:t>Study Site</w:t>
      </w:r>
      <w:r>
        <w:rPr>
          <w:rFonts w:ascii="Cambria" w:hAnsi="Cambria" w:cs="Arial"/>
          <w:b/>
          <w:sz w:val="24"/>
        </w:rPr>
        <w:t>s and Mosquito Collection</w:t>
      </w:r>
    </w:p>
    <w:p w14:paraId="2BEC4D40" w14:textId="7AEE0328" w:rsidR="009D1E40" w:rsidRDefault="009D1E40" w:rsidP="004650A7">
      <w:pPr>
        <w:spacing w:line="360" w:lineRule="auto"/>
        <w:ind w:firstLine="720"/>
        <w:rPr>
          <w:rFonts w:ascii="Cambria" w:hAnsi="Cambria"/>
        </w:rPr>
      </w:pPr>
      <w:r>
        <w:rPr>
          <w:rFonts w:ascii="Cambria" w:hAnsi="Cambria"/>
        </w:rPr>
        <w:t xml:space="preserve">Blood fed female </w:t>
      </w:r>
      <w:r w:rsidRPr="00464FCA">
        <w:rPr>
          <w:rFonts w:ascii="Cambria" w:hAnsi="Cambria"/>
          <w:i/>
        </w:rPr>
        <w:t>Anopheles</w:t>
      </w:r>
      <w:r>
        <w:rPr>
          <w:rFonts w:ascii="Cambria" w:hAnsi="Cambria"/>
        </w:rPr>
        <w:t xml:space="preserve"> mosquitoes resting indoor were collected usi</w:t>
      </w:r>
      <w:r w:rsidR="004F7282">
        <w:rPr>
          <w:rFonts w:ascii="Cambria" w:hAnsi="Cambria"/>
        </w:rPr>
        <w:t>ng</w:t>
      </w:r>
      <w:r w:rsidR="00B00387">
        <w:rPr>
          <w:rFonts w:ascii="Cambria" w:hAnsi="Cambria"/>
        </w:rPr>
        <w:t xml:space="preserve"> </w:t>
      </w:r>
      <w:r w:rsidR="0028742C">
        <w:rPr>
          <w:rFonts w:ascii="Cambria" w:hAnsi="Cambria"/>
        </w:rPr>
        <w:t xml:space="preserve">Improved </w:t>
      </w:r>
      <w:proofErr w:type="spellStart"/>
      <w:r w:rsidR="0028742C">
        <w:rPr>
          <w:rFonts w:ascii="Cambria" w:hAnsi="Cambria"/>
        </w:rPr>
        <w:t>Prokopack</w:t>
      </w:r>
      <w:proofErr w:type="spellEnd"/>
      <w:r w:rsidR="0028742C">
        <w:rPr>
          <w:rFonts w:ascii="Cambria" w:hAnsi="Cambria"/>
        </w:rPr>
        <w:t xml:space="preserve"> battery-operated aspirators (John. W. Hock, Florida, USA)</w:t>
      </w:r>
      <w:r>
        <w:rPr>
          <w:rFonts w:ascii="Cambria" w:hAnsi="Cambria"/>
        </w:rPr>
        <w:t>, from randomly selected</w:t>
      </w:r>
      <w:r w:rsidR="005B2CF8">
        <w:rPr>
          <w:rFonts w:ascii="Cambria" w:hAnsi="Cambria"/>
        </w:rPr>
        <w:t xml:space="preserve"> houses</w:t>
      </w:r>
      <w:r>
        <w:rPr>
          <w:rFonts w:ascii="Cambria" w:hAnsi="Cambria"/>
        </w:rPr>
        <w:t>, in the early morning hours (5:30am-6:30) in three separate localities in northern Nigeria (Fig</w:t>
      </w:r>
      <w:r w:rsidR="006B4323">
        <w:rPr>
          <w:rFonts w:ascii="Cambria" w:hAnsi="Cambria"/>
        </w:rPr>
        <w:t>ure</w:t>
      </w:r>
      <w:r>
        <w:rPr>
          <w:rFonts w:ascii="Cambria" w:hAnsi="Cambria"/>
        </w:rPr>
        <w:t xml:space="preserve"> 1): (</w:t>
      </w:r>
      <w:proofErr w:type="spellStart"/>
      <w:r>
        <w:rPr>
          <w:rFonts w:ascii="Cambria" w:hAnsi="Cambria"/>
        </w:rPr>
        <w:t>i</w:t>
      </w:r>
      <w:proofErr w:type="spellEnd"/>
      <w:r>
        <w:rPr>
          <w:rFonts w:ascii="Cambria" w:hAnsi="Cambria"/>
        </w:rPr>
        <w:t>) Sahelo-</w:t>
      </w:r>
      <w:proofErr w:type="spellStart"/>
      <w:r>
        <w:rPr>
          <w:rFonts w:ascii="Cambria" w:hAnsi="Cambria"/>
        </w:rPr>
        <w:t>Sudanian</w:t>
      </w:r>
      <w:proofErr w:type="spellEnd"/>
      <w:r>
        <w:rPr>
          <w:rFonts w:ascii="Cambria" w:hAnsi="Cambria"/>
        </w:rPr>
        <w:t xml:space="preserve"> Savannah of </w:t>
      </w:r>
      <w:proofErr w:type="spellStart"/>
      <w:r>
        <w:rPr>
          <w:rFonts w:ascii="Cambria" w:hAnsi="Cambria"/>
        </w:rPr>
        <w:t>Hadiyau</w:t>
      </w:r>
      <w:proofErr w:type="spellEnd"/>
      <w:r w:rsidR="00234F19">
        <w:rPr>
          <w:rFonts w:ascii="Cambria" w:hAnsi="Cambria"/>
        </w:rPr>
        <w:t xml:space="preserve"> village (</w:t>
      </w:r>
      <w:r w:rsidR="00234F19">
        <w:rPr>
          <w:rFonts w:ascii="Cambria" w:hAnsi="Cambria"/>
          <w:color w:val="000000"/>
          <w:shd w:val="clear" w:color="auto" w:fill="FFFFFF"/>
        </w:rPr>
        <w:t>12°21′</w:t>
      </w:r>
      <w:r w:rsidR="00234F19" w:rsidRPr="00234F19">
        <w:rPr>
          <w:rFonts w:ascii="Cambria" w:hAnsi="Cambria"/>
          <w:color w:val="000000"/>
          <w:shd w:val="clear" w:color="auto" w:fill="FFFFFF"/>
        </w:rPr>
        <w:t>38’’N, 9°59′15’’E</w:t>
      </w:r>
      <w:r w:rsidRPr="00234F19">
        <w:rPr>
          <w:rFonts w:ascii="Cambria" w:hAnsi="Cambria"/>
        </w:rPr>
        <w:t>)</w:t>
      </w:r>
      <w:r>
        <w:rPr>
          <w:rFonts w:ascii="Cambria" w:hAnsi="Cambria"/>
        </w:rPr>
        <w:t xml:space="preserve"> in </w:t>
      </w:r>
      <w:proofErr w:type="spellStart"/>
      <w:r>
        <w:rPr>
          <w:rFonts w:ascii="Cambria" w:hAnsi="Cambria"/>
        </w:rPr>
        <w:t>Auyo</w:t>
      </w:r>
      <w:proofErr w:type="spellEnd"/>
      <w:r>
        <w:rPr>
          <w:rFonts w:ascii="Cambria" w:hAnsi="Cambria"/>
        </w:rPr>
        <w:t xml:space="preserve"> Local Government, Jigawa Stat</w:t>
      </w:r>
      <w:r w:rsidR="004F7282">
        <w:rPr>
          <w:rFonts w:ascii="Cambria" w:hAnsi="Cambria"/>
        </w:rPr>
        <w:t>e, where rice irrigation is practiced</w:t>
      </w:r>
      <w:r>
        <w:rPr>
          <w:rFonts w:ascii="Cambria" w:hAnsi="Cambria"/>
        </w:rPr>
        <w:t xml:space="preserve"> year round; (ii) </w:t>
      </w:r>
      <w:proofErr w:type="spellStart"/>
      <w:r>
        <w:rPr>
          <w:rFonts w:ascii="Cambria" w:hAnsi="Cambria"/>
        </w:rPr>
        <w:t>Ladanai</w:t>
      </w:r>
      <w:proofErr w:type="spellEnd"/>
      <w:r>
        <w:rPr>
          <w:rFonts w:ascii="Cambria" w:hAnsi="Cambria"/>
        </w:rPr>
        <w:t xml:space="preserve">, a </w:t>
      </w:r>
      <w:r w:rsidR="00182B08">
        <w:rPr>
          <w:rFonts w:ascii="Cambria" w:hAnsi="Cambria"/>
        </w:rPr>
        <w:t xml:space="preserve">locality </w:t>
      </w:r>
      <w:r>
        <w:rPr>
          <w:rFonts w:ascii="Cambria" w:hAnsi="Cambria"/>
        </w:rPr>
        <w:t>within</w:t>
      </w:r>
      <w:r w:rsidR="00182B08">
        <w:rPr>
          <w:rFonts w:ascii="Cambria" w:hAnsi="Cambria"/>
        </w:rPr>
        <w:t xml:space="preserve"> the</w:t>
      </w:r>
      <w:r>
        <w:rPr>
          <w:rFonts w:ascii="Cambria" w:hAnsi="Cambria"/>
        </w:rPr>
        <w:t xml:space="preserve"> Sudan Savannah of Kano City (</w:t>
      </w:r>
      <w:r w:rsidR="00234F19">
        <w:rPr>
          <w:rFonts w:ascii="Cambria" w:hAnsi="Cambria"/>
          <w:color w:val="000000"/>
          <w:shd w:val="clear" w:color="auto" w:fill="FFFFFF"/>
        </w:rPr>
        <w:t>11°58’17’’N, 8°35’9’’</w:t>
      </w:r>
      <w:r w:rsidR="00234F19" w:rsidRPr="00234F19">
        <w:rPr>
          <w:rFonts w:ascii="Cambria" w:hAnsi="Cambria"/>
          <w:color w:val="000000"/>
          <w:shd w:val="clear" w:color="auto" w:fill="FFFFFF"/>
        </w:rPr>
        <w:t>E</w:t>
      </w:r>
      <w:r>
        <w:rPr>
          <w:rFonts w:ascii="Cambria" w:hAnsi="Cambria"/>
        </w:rPr>
        <w:t xml:space="preserve">), characterised by </w:t>
      </w:r>
      <w:r w:rsidR="004F7282">
        <w:rPr>
          <w:rFonts w:ascii="Cambria" w:hAnsi="Cambria"/>
        </w:rPr>
        <w:t xml:space="preserve">a large </w:t>
      </w:r>
      <w:r w:rsidR="004F7282" w:rsidRPr="00464FCA">
        <w:rPr>
          <w:rFonts w:ascii="Cambria" w:hAnsi="Cambria"/>
          <w:i/>
        </w:rPr>
        <w:t>Anopheles</w:t>
      </w:r>
      <w:r w:rsidR="004F7282">
        <w:rPr>
          <w:rFonts w:ascii="Cambria" w:hAnsi="Cambria"/>
        </w:rPr>
        <w:t xml:space="preserve"> breeding site, in </w:t>
      </w:r>
      <w:r>
        <w:rPr>
          <w:rFonts w:ascii="Cambria" w:hAnsi="Cambria"/>
        </w:rPr>
        <w:t xml:space="preserve">running stream used for industrial production of cement blocks; and (iii) </w:t>
      </w:r>
      <w:proofErr w:type="spellStart"/>
      <w:r>
        <w:rPr>
          <w:rFonts w:ascii="Cambria" w:hAnsi="Cambria"/>
        </w:rPr>
        <w:t>Batagarawa</w:t>
      </w:r>
      <w:proofErr w:type="spellEnd"/>
      <w:r>
        <w:rPr>
          <w:rFonts w:ascii="Cambria" w:hAnsi="Cambria"/>
        </w:rPr>
        <w:t xml:space="preserve"> town, </w:t>
      </w:r>
      <w:proofErr w:type="spellStart"/>
      <w:r>
        <w:rPr>
          <w:rFonts w:ascii="Cambria" w:hAnsi="Cambria"/>
        </w:rPr>
        <w:t>Batagarawa</w:t>
      </w:r>
      <w:proofErr w:type="spellEnd"/>
      <w:r>
        <w:rPr>
          <w:rFonts w:ascii="Cambria" w:hAnsi="Cambria"/>
        </w:rPr>
        <w:t xml:space="preserve"> Local Government in the Sahel Savann</w:t>
      </w:r>
      <w:r w:rsidR="00234F19">
        <w:rPr>
          <w:rFonts w:ascii="Cambria" w:hAnsi="Cambria"/>
        </w:rPr>
        <w:t xml:space="preserve">ah of </w:t>
      </w:r>
      <w:proofErr w:type="spellStart"/>
      <w:r w:rsidR="00234F19">
        <w:rPr>
          <w:rFonts w:ascii="Cambria" w:hAnsi="Cambria"/>
        </w:rPr>
        <w:t>Katsina</w:t>
      </w:r>
      <w:proofErr w:type="spellEnd"/>
      <w:r w:rsidR="00234F19">
        <w:rPr>
          <w:rFonts w:ascii="Cambria" w:hAnsi="Cambria"/>
        </w:rPr>
        <w:t xml:space="preserve"> State (</w:t>
      </w:r>
      <w:r w:rsidR="00234F19" w:rsidRPr="00234F19">
        <w:rPr>
          <w:rFonts w:ascii="Cambria" w:hAnsi="Cambria"/>
          <w:color w:val="000000"/>
          <w:szCs w:val="20"/>
          <w:shd w:val="clear" w:color="auto" w:fill="FFFFFF"/>
        </w:rPr>
        <w:t>12°54′17’’N, 7°37′11’’E</w:t>
      </w:r>
      <w:r>
        <w:rPr>
          <w:rFonts w:ascii="Cambria" w:hAnsi="Cambria"/>
        </w:rPr>
        <w:t xml:space="preserve">). Collections were conducted at </w:t>
      </w:r>
      <w:proofErr w:type="spellStart"/>
      <w:r>
        <w:rPr>
          <w:rFonts w:ascii="Cambria" w:hAnsi="Cambria"/>
        </w:rPr>
        <w:t>Ladanai</w:t>
      </w:r>
      <w:proofErr w:type="spellEnd"/>
      <w:r>
        <w:rPr>
          <w:rFonts w:ascii="Cambria" w:hAnsi="Cambria"/>
        </w:rPr>
        <w:t xml:space="preserve"> and </w:t>
      </w:r>
      <w:proofErr w:type="spellStart"/>
      <w:r>
        <w:rPr>
          <w:rFonts w:ascii="Cambria" w:hAnsi="Cambria"/>
        </w:rPr>
        <w:t>Batagarawa</w:t>
      </w:r>
      <w:proofErr w:type="spellEnd"/>
      <w:r>
        <w:rPr>
          <w:rFonts w:ascii="Cambria" w:hAnsi="Cambria"/>
        </w:rPr>
        <w:t xml:space="preserve"> for 3 days each, in the first week of the month of August in 2017, coinciding with peak malaria transmission season </w:t>
      </w:r>
      <w:r w:rsidRPr="00314019">
        <w:rPr>
          <w:rFonts w:ascii="Cambria" w:eastAsia="MyriadPro-Light" w:hAnsi="Cambria" w:cs="Arial"/>
        </w:rPr>
        <w:fldChar w:fldCharType="begin"/>
      </w:r>
      <w:r w:rsidR="006A7A4A">
        <w:rPr>
          <w:rFonts w:ascii="Cambria" w:eastAsia="MyriadPro-Light" w:hAnsi="Cambria" w:cs="Arial"/>
        </w:rPr>
        <w:instrText xml:space="preserve"> ADDIN EN.CITE &lt;EndNote&gt;&lt;Cite&gt;&lt;Author&gt;Cairns&lt;/Author&gt;&lt;Year&gt;2012&lt;/Year&gt;&lt;RecNum&gt;546&lt;/RecNum&gt;&lt;DisplayText&gt;&lt;style face="superscript"&gt;4&lt;/style&gt;&lt;/DisplayText&gt;&lt;record&gt;&lt;rec-number&gt;546&lt;/rec-number&gt;&lt;foreign-keys&gt;&lt;key app="EN" db-id="29wspvff320etle9vfk5fsay2t5wvsxaaa5z" timestamp="0"&gt;546&lt;/key&gt;&lt;/foreign-keys&gt;&lt;ref-type name="Journal Article"&gt;17&lt;/ref-type&gt;&lt;contributors&gt;&lt;authors&gt;&lt;author&gt;Cairns, M.&lt;/author&gt;&lt;author&gt;Roca-Feltrer, A.&lt;/author&gt;&lt;author&gt;Garske, T.&lt;/author&gt;&lt;author&gt;Wilson, A. L.&lt;/author&gt;&lt;author&gt;Diallo, D.&lt;/author&gt;&lt;author&gt;Milligan, P. J.&lt;/author&gt;&lt;author&gt;Ghani, A. C.&lt;/author&gt;&lt;author&gt;Greenwood, B. M.&lt;/author&gt;&lt;/authors&gt;&lt;/contributors&gt;&lt;auth-address&gt;MRC Tropical Epidemiology Group, London School of Hygiene &amp;amp; Tropical Medicine, Keppel Street, London WC1E 7HT, UK. matthew.cairns@lshtm.ac.uk&lt;/auth-address&gt;&lt;titles&gt;&lt;title&gt;Estimating the potential public health impact of seasonal malaria chemoprevention in African children&lt;/title&gt;&lt;secondary-title&gt;Nat Commun&lt;/secondary-title&gt;&lt;/titles&gt;&lt;pages&gt;881&lt;/pages&gt;&lt;volume&gt;3&lt;/volume&gt;&lt;keywords&gt;&lt;keyword&gt;Adolescent&lt;/keyword&gt;&lt;keyword&gt;Africa/epidemiology&lt;/keyword&gt;&lt;keyword&gt;Child&lt;/keyword&gt;&lt;keyword&gt;Child, Preschool&lt;/keyword&gt;&lt;keyword&gt;Female&lt;/keyword&gt;&lt;keyword&gt;Humans&lt;/keyword&gt;&lt;keyword&gt;Malaria/*epidemiology&lt;/keyword&gt;&lt;keyword&gt;Male&lt;/keyword&gt;&lt;keyword&gt;Seasons&lt;/keyword&gt;&lt;/keywords&gt;&lt;dates&gt;&lt;year&gt;2012&lt;/year&gt;&lt;/dates&gt;&lt;isbn&gt;2041-1723 (Electronic)&amp;#xD;2041-1723 (Linking)&lt;/isbn&gt;&lt;accession-num&gt;22673908&lt;/accession-num&gt;&lt;urls&gt;&lt;related-urls&gt;&lt;url&gt;http://www.ncbi.nlm.nih.gov/pubmed/22673908&lt;/url&gt;&lt;/related-urls&gt;&lt;/urls&gt;&lt;custom2&gt;3621394&lt;/custom2&gt;&lt;electronic-resource-num&gt;10.1038/ncomms1879&lt;/electronic-resource-num&gt;&lt;/record&gt;&lt;/Cite&gt;&lt;/EndNote&gt;</w:instrText>
      </w:r>
      <w:r w:rsidRPr="00314019">
        <w:rPr>
          <w:rFonts w:ascii="Cambria" w:eastAsia="MyriadPro-Light" w:hAnsi="Cambria" w:cs="Arial"/>
        </w:rPr>
        <w:fldChar w:fldCharType="separate"/>
      </w:r>
      <w:r w:rsidR="00DD615E" w:rsidRPr="00DD615E">
        <w:rPr>
          <w:rFonts w:ascii="Cambria" w:eastAsia="MyriadPro-Light" w:hAnsi="Cambria" w:cs="Arial"/>
          <w:noProof/>
          <w:vertAlign w:val="superscript"/>
        </w:rPr>
        <w:t>4</w:t>
      </w:r>
      <w:r w:rsidRPr="00314019">
        <w:rPr>
          <w:rFonts w:ascii="Cambria" w:eastAsia="MyriadPro-Light" w:hAnsi="Cambria" w:cs="Arial"/>
        </w:rPr>
        <w:fldChar w:fldCharType="end"/>
      </w:r>
      <w:r>
        <w:rPr>
          <w:rFonts w:ascii="Cambria" w:hAnsi="Cambria"/>
        </w:rPr>
        <w:t xml:space="preserve">. For </w:t>
      </w:r>
      <w:proofErr w:type="spellStart"/>
      <w:r>
        <w:rPr>
          <w:rFonts w:ascii="Cambria" w:hAnsi="Cambria"/>
        </w:rPr>
        <w:t>Hadiyau</w:t>
      </w:r>
      <w:proofErr w:type="spellEnd"/>
      <w:r>
        <w:rPr>
          <w:rFonts w:ascii="Cambria" w:hAnsi="Cambria"/>
        </w:rPr>
        <w:t xml:space="preserve">, </w:t>
      </w:r>
      <w:r w:rsidR="00AA475B">
        <w:rPr>
          <w:rFonts w:ascii="Cambria" w:hAnsi="Cambria"/>
        </w:rPr>
        <w:t>indoor collection was done for 6</w:t>
      </w:r>
      <w:r>
        <w:rPr>
          <w:rFonts w:ascii="Cambria" w:hAnsi="Cambria"/>
        </w:rPr>
        <w:t xml:space="preserve"> days in the s</w:t>
      </w:r>
      <w:r w:rsidR="00AA475B">
        <w:rPr>
          <w:rFonts w:ascii="Cambria" w:hAnsi="Cambria"/>
        </w:rPr>
        <w:t>econd week of August</w:t>
      </w:r>
      <w:r>
        <w:rPr>
          <w:rFonts w:ascii="Cambria" w:hAnsi="Cambria"/>
        </w:rPr>
        <w:t>. The blood fed females were maintained on 10% sugar at 25</w:t>
      </w:r>
      <w:r w:rsidRPr="00BF4B7B">
        <w:rPr>
          <w:rFonts w:ascii="Cambria" w:hAnsi="Cambria"/>
          <w:vertAlign w:val="superscript"/>
        </w:rPr>
        <w:t>o</w:t>
      </w:r>
      <w:r>
        <w:rPr>
          <w:rFonts w:ascii="Cambria" w:hAnsi="Cambria"/>
        </w:rPr>
        <w:t>C ± 2 and 70-75% relative humidity for 6 days</w:t>
      </w:r>
      <w:r w:rsidR="006F4308">
        <w:rPr>
          <w:rFonts w:ascii="Cambria" w:hAnsi="Cambria"/>
        </w:rPr>
        <w:t>,</w:t>
      </w:r>
      <w:r>
        <w:rPr>
          <w:rFonts w:ascii="Cambria" w:hAnsi="Cambria"/>
        </w:rPr>
        <w:t xml:space="preserve"> until fully gravid. They were then transferred into 1.5ml tubes individually and forced to lay eggs, as described previously </w:t>
      </w:r>
      <w:r>
        <w:rPr>
          <w:rFonts w:ascii="Cambria" w:hAnsi="Cambria"/>
        </w:rPr>
        <w:fldChar w:fldCharType="begin"/>
      </w:r>
      <w:r w:rsidR="00DD615E">
        <w:rPr>
          <w:rFonts w:ascii="Cambria" w:hAnsi="Cambria"/>
        </w:rPr>
        <w:instrText xml:space="preserve"> ADDIN EN.CITE &lt;EndNote&gt;&lt;Cite&gt;&lt;Author&gt;Morgan&lt;/Author&gt;&lt;Year&gt;2010&lt;/Year&gt;&lt;RecNum&gt;823&lt;/RecNum&gt;&lt;DisplayText&gt;&lt;style face="superscript"&gt;17&lt;/style&gt;&lt;/DisplayText&gt;&lt;record&gt;&lt;rec-number&gt;823&lt;/rec-number&gt;&lt;foreign-keys&gt;&lt;key app="EN" db-id="s5fwwdw0cs0w5heeve55pe56zrrwf900v0rx" timestamp="1284133730"&gt;823&lt;/key&gt;&lt;/foreign-keys&gt;&lt;ref-type name="Journal Article"&gt;17&lt;/ref-type&gt;&lt;contributors&gt;&lt;authors&gt;&lt;author&gt;Morgan, J. C.&lt;/author&gt;&lt;author&gt;Irving, H.&lt;/author&gt;&lt;author&gt;Okedi, L. M.&lt;/author&gt;&lt;author&gt;Steven, A.&lt;/author&gt;&lt;author&gt;Wondji, C. S.&lt;/author&gt;&lt;/authors&gt;&lt;/contributors&gt;&lt;auth-address&gt;Liverpool School of Tropical Medicine, Liverpool, United Kingdom.&lt;/auth-address&gt;&lt;titles&gt;&lt;title&gt;Pyrethroid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One&lt;/full-title&gt;&lt;/periodical&gt;&lt;pages&gt;e11872&lt;/pages&gt;&lt;volume&gt;5&lt;/volume&gt;&lt;number&gt;7&lt;/number&gt;&lt;edition&gt;2010/08/06&lt;/edition&gt;&lt;dates&gt;&lt;year&gt;2010&lt;/year&gt;&lt;/dates&gt;&lt;isbn&gt;1932-6203 (Electronic)&amp;#xD;1932-6203 (Linking)&lt;/isbn&gt;&lt;accession-num&gt;20686697&lt;/accession-num&gt;&lt;urls&gt;&lt;related-urls&gt;&lt;url&gt;http://www.ncbi.nlm.nih.gov/entrez/query.fcgi?cmd=Retrieve&amp;amp;db=PubMed&amp;amp;dopt=Citation&amp;amp;list_uids=20686697&lt;/url&gt;&lt;/related-urls&gt;&lt;/urls&gt;&lt;custom2&gt;2912372&lt;/custom2&gt;&lt;electronic-resource-num&gt;10.1371/journal.pone.0011872&lt;/electronic-resource-num&gt;&lt;language&gt;eng&lt;/language&gt;&lt;/record&gt;&lt;/Cite&gt;&lt;/EndNote&gt;</w:instrText>
      </w:r>
      <w:r>
        <w:rPr>
          <w:rFonts w:ascii="Cambria" w:hAnsi="Cambria"/>
        </w:rPr>
        <w:fldChar w:fldCharType="separate"/>
      </w:r>
      <w:r w:rsidR="00DD615E" w:rsidRPr="00DD615E">
        <w:rPr>
          <w:rFonts w:ascii="Cambria" w:hAnsi="Cambria"/>
          <w:noProof/>
          <w:vertAlign w:val="superscript"/>
        </w:rPr>
        <w:t>17</w:t>
      </w:r>
      <w:r>
        <w:rPr>
          <w:rFonts w:ascii="Cambria" w:hAnsi="Cambria"/>
        </w:rPr>
        <w:fldChar w:fldCharType="end"/>
      </w:r>
      <w:r>
        <w:rPr>
          <w:rFonts w:ascii="Cambria" w:hAnsi="Cambria"/>
        </w:rPr>
        <w:t>. All F</w:t>
      </w:r>
      <w:r w:rsidRPr="000D3D41">
        <w:rPr>
          <w:rFonts w:ascii="Cambria" w:hAnsi="Cambria"/>
          <w:vertAlign w:val="subscript"/>
        </w:rPr>
        <w:t>0</w:t>
      </w:r>
      <w:r w:rsidR="00AA475B">
        <w:rPr>
          <w:rFonts w:ascii="Cambria" w:hAnsi="Cambria"/>
        </w:rPr>
        <w:t xml:space="preserve"> parents were</w:t>
      </w:r>
      <w:r>
        <w:rPr>
          <w:rFonts w:ascii="Cambria" w:hAnsi="Cambria"/>
        </w:rPr>
        <w:t xml:space="preserve"> identified as belonging to </w:t>
      </w:r>
      <w:r w:rsidRPr="002F20BA">
        <w:rPr>
          <w:rFonts w:ascii="Cambria" w:hAnsi="Cambria"/>
          <w:i/>
        </w:rPr>
        <w:t>An. gambiae</w:t>
      </w:r>
      <w:r w:rsidR="00DF42E7">
        <w:rPr>
          <w:rFonts w:ascii="Cambria" w:hAnsi="Cambria"/>
        </w:rPr>
        <w:t xml:space="preserve"> c</w:t>
      </w:r>
      <w:r>
        <w:rPr>
          <w:rFonts w:ascii="Cambria" w:hAnsi="Cambria"/>
        </w:rPr>
        <w:t xml:space="preserve">omplex using morphological keys </w:t>
      </w:r>
      <w:bookmarkStart w:id="4" w:name="_Hlk507429202"/>
      <w:r>
        <w:rPr>
          <w:rFonts w:ascii="Cambria" w:hAnsi="Cambria"/>
        </w:rPr>
        <w:fldChar w:fldCharType="begin"/>
      </w:r>
      <w:r w:rsidR="006A7A4A">
        <w:rPr>
          <w:rFonts w:ascii="Cambria" w:hAnsi="Cambria"/>
        </w:rPr>
        <w:instrText xml:space="preserve"> ADDIN EN.CITE &lt;EndNote&gt;&lt;Cite&gt;&lt;Author&gt;Gillies&lt;/Author&gt;&lt;Year&gt;1987&lt;/Year&gt;&lt;RecNum&gt;31&lt;/RecNum&gt;&lt;DisplayText&gt;&lt;style face="superscript"&gt;18&lt;/style&gt;&lt;/DisplayText&gt;&lt;record&gt;&lt;rec-number&gt;31&lt;/rec-number&gt;&lt;foreign-keys&gt;&lt;key app="EN" db-id="29wspvff320etle9vfk5fsay2t5wvsxaaa5z" timestamp="0"&gt;31&lt;/key&gt;&lt;/foreign-keys&gt;&lt;ref-type name="Book"&gt;6&lt;/ref-type&gt;&lt;contributors&gt;&lt;authors&gt;&lt;author&gt;Gillies, MT., Coetzee, M.&lt;/author&gt;&lt;/authors&gt;&lt;/contributors&gt;&lt;titles&gt;&lt;title&gt; A supplement to anophelinae of Africa  south of Sahara (Afro-tropical region). &lt;/title&gt;&lt;secondary-title&gt;Publication of the South Africa Institute of Medical Research&lt;/secondary-title&gt;&lt;/titles&gt;&lt;pages&gt;1-143&lt;/pages&gt;&lt;volume&gt;55&lt;/volume&gt;&lt;dates&gt;&lt;year&gt;1987&lt;/year&gt;&lt;/dates&gt;&lt;urls&gt;&lt;/urls&gt;&lt;/record&gt;&lt;/Cite&gt;&lt;/EndNote&gt;</w:instrText>
      </w:r>
      <w:r>
        <w:rPr>
          <w:rFonts w:ascii="Cambria" w:hAnsi="Cambria"/>
        </w:rPr>
        <w:fldChar w:fldCharType="separate"/>
      </w:r>
      <w:r w:rsidR="00DD615E" w:rsidRPr="00DD615E">
        <w:rPr>
          <w:rFonts w:ascii="Cambria" w:hAnsi="Cambria"/>
          <w:noProof/>
          <w:vertAlign w:val="superscript"/>
        </w:rPr>
        <w:t>18</w:t>
      </w:r>
      <w:r>
        <w:rPr>
          <w:rFonts w:ascii="Cambria" w:hAnsi="Cambria"/>
        </w:rPr>
        <w:fldChar w:fldCharType="end"/>
      </w:r>
      <w:r>
        <w:rPr>
          <w:rFonts w:ascii="Cambria" w:hAnsi="Cambria"/>
        </w:rPr>
        <w:t xml:space="preserve"> or as </w:t>
      </w:r>
      <w:r w:rsidRPr="003F480D">
        <w:rPr>
          <w:rFonts w:ascii="Cambria" w:hAnsi="Cambria"/>
          <w:i/>
        </w:rPr>
        <w:t xml:space="preserve">Culex </w:t>
      </w:r>
      <w:r>
        <w:rPr>
          <w:rFonts w:ascii="Cambria" w:hAnsi="Cambria"/>
        </w:rPr>
        <w:t xml:space="preserve">species. </w:t>
      </w:r>
      <w:bookmarkEnd w:id="4"/>
      <w:r>
        <w:rPr>
          <w:rFonts w:ascii="Cambria" w:hAnsi="Cambria"/>
        </w:rPr>
        <w:t xml:space="preserve">After </w:t>
      </w:r>
      <w:r w:rsidR="00AA475B">
        <w:rPr>
          <w:rFonts w:ascii="Cambria" w:hAnsi="Cambria"/>
        </w:rPr>
        <w:t>SINE200-</w:t>
      </w:r>
      <w:r>
        <w:rPr>
          <w:rFonts w:ascii="Cambria" w:hAnsi="Cambria"/>
        </w:rPr>
        <w:t>PCR confirmation of the F</w:t>
      </w:r>
      <w:r w:rsidRPr="000D3D41">
        <w:rPr>
          <w:rFonts w:ascii="Cambria" w:hAnsi="Cambria"/>
          <w:vertAlign w:val="subscript"/>
        </w:rPr>
        <w:t>0</w:t>
      </w:r>
      <w:r w:rsidR="00AA475B">
        <w:rPr>
          <w:rFonts w:ascii="Cambria" w:hAnsi="Cambria"/>
        </w:rPr>
        <w:t xml:space="preserve"> </w:t>
      </w:r>
      <w:r>
        <w:rPr>
          <w:rFonts w:ascii="Cambria" w:hAnsi="Cambria"/>
        </w:rPr>
        <w:t xml:space="preserve">parents as </w:t>
      </w:r>
      <w:r w:rsidRPr="00B30E39">
        <w:rPr>
          <w:rFonts w:ascii="Cambria" w:hAnsi="Cambria"/>
          <w:i/>
        </w:rPr>
        <w:t xml:space="preserve">An. </w:t>
      </w:r>
      <w:proofErr w:type="spellStart"/>
      <w:r w:rsidRPr="00B30E39">
        <w:rPr>
          <w:rFonts w:ascii="Cambria" w:hAnsi="Cambria"/>
          <w:i/>
        </w:rPr>
        <w:t>coluzzii</w:t>
      </w:r>
      <w:proofErr w:type="spellEnd"/>
      <w:r w:rsidR="00AA475B">
        <w:rPr>
          <w:rFonts w:ascii="Cambria" w:hAnsi="Cambria"/>
        </w:rPr>
        <w:t xml:space="preserve"> </w:t>
      </w:r>
      <w:r>
        <w:rPr>
          <w:rFonts w:ascii="Cambria" w:hAnsi="Cambria"/>
        </w:rPr>
        <w:fldChar w:fldCharType="begin"/>
      </w:r>
      <w:r w:rsidR="00DD615E">
        <w:rPr>
          <w:rFonts w:ascii="Cambria" w:hAnsi="Cambria"/>
        </w:rPr>
        <w:instrText xml:space="preserve"> ADDIN EN.CITE &lt;EndNote&gt;&lt;Cite&gt;&lt;Author&gt;Santolamazza&lt;/Author&gt;&lt;Year&gt;2008&lt;/Year&gt;&lt;RecNum&gt;575&lt;/RecNum&gt;&lt;DisplayText&gt;&lt;style face="superscript"&gt;19&lt;/style&gt;&lt;/DisplayText&gt;&lt;record&gt;&lt;rec-number&gt;575&lt;/rec-number&gt;&lt;foreign-keys&gt;&lt;key app="EN" db-id="ppr2swaxc0sw2se0zfl5w5zjdfsfpz5ddstv" timestamp="1519661882"&gt;575&lt;/key&gt;&lt;/foreign-keys&gt;&lt;ref-type name="Journal Article"&gt;17&lt;/ref-type&gt;&lt;contributors&gt;&lt;authors&gt;&lt;author&gt;Santolamazza, Federica&lt;/author&gt;&lt;author&gt;Mancini, Emiliano&lt;/author&gt;&lt;author&gt;Simard, Frédéric&lt;/author&gt;&lt;author&gt;Qi, Yumin&lt;/author&gt;&lt;author&gt;Tu, Zhijian&lt;/author&gt;&lt;author&gt;della Torre, Alessandra&lt;/author&gt;&lt;/authors&gt;&lt;/contributors&gt;&lt;titles&gt;&lt;title&gt;Insertion polymorphisms of SINE200 retrotransposons within speciation islands of Anopheles gambiae molecular forms&lt;/title&gt;&lt;secondary-title&gt;Malaria Journal&lt;/secondary-title&gt;&lt;/titles&gt;&lt;periodical&gt;&lt;full-title&gt;Malaria journal&lt;/full-title&gt;&lt;/periodical&gt;&lt;pages&gt;163&lt;/pages&gt;&lt;volume&gt;7&lt;/volume&gt;&lt;number&gt;1&lt;/number&gt;&lt;dates&gt;&lt;year&gt;2008&lt;/year&gt;&lt;/dates&gt;&lt;isbn&gt;1475-2875&lt;/isbn&gt;&lt;urls&gt;&lt;/urls&gt;&lt;/record&gt;&lt;/Cite&gt;&lt;/EndNote&gt;</w:instrText>
      </w:r>
      <w:r>
        <w:rPr>
          <w:rFonts w:ascii="Cambria" w:hAnsi="Cambria"/>
        </w:rPr>
        <w:fldChar w:fldCharType="separate"/>
      </w:r>
      <w:r w:rsidR="00DD615E" w:rsidRPr="00DD615E">
        <w:rPr>
          <w:rFonts w:ascii="Cambria" w:hAnsi="Cambria"/>
          <w:noProof/>
          <w:vertAlign w:val="superscript"/>
        </w:rPr>
        <w:t>19</w:t>
      </w:r>
      <w:r>
        <w:rPr>
          <w:rFonts w:ascii="Cambria" w:hAnsi="Cambria"/>
        </w:rPr>
        <w:fldChar w:fldCharType="end"/>
      </w:r>
      <w:r w:rsidR="004F7282">
        <w:rPr>
          <w:rFonts w:ascii="Cambria" w:hAnsi="Cambria"/>
        </w:rPr>
        <w:t xml:space="preserve">, DNA from subset of </w:t>
      </w:r>
      <w:proofErr w:type="spellStart"/>
      <w:r w:rsidR="004F7282">
        <w:rPr>
          <w:rFonts w:ascii="Cambria" w:hAnsi="Cambria"/>
        </w:rPr>
        <w:t>Hadiyau</w:t>
      </w:r>
      <w:proofErr w:type="spellEnd"/>
      <w:r w:rsidR="004F7282">
        <w:rPr>
          <w:rFonts w:ascii="Cambria" w:hAnsi="Cambria"/>
        </w:rPr>
        <w:t xml:space="preserve"> </w:t>
      </w:r>
      <w:r w:rsidR="00234F19">
        <w:rPr>
          <w:rFonts w:ascii="Cambria" w:hAnsi="Cambria"/>
        </w:rPr>
        <w:t>parents</w:t>
      </w:r>
      <w:r>
        <w:rPr>
          <w:rFonts w:ascii="Cambria" w:hAnsi="Cambria"/>
        </w:rPr>
        <w:t xml:space="preserve"> were </w:t>
      </w:r>
      <w:r>
        <w:rPr>
          <w:rFonts w:ascii="Cambria" w:hAnsi="Cambria"/>
        </w:rPr>
        <w:lastRenderedPageBreak/>
        <w:t>transported to the Liverpool School of Tropical Medicine (LSTM), UK, under the DEFRA license (PATH/125/2012,</w:t>
      </w:r>
      <w:r w:rsidR="00514338">
        <w:rPr>
          <w:rFonts w:ascii="Cambria" w:hAnsi="Cambria"/>
        </w:rPr>
        <w:t>)</w:t>
      </w:r>
      <w:r w:rsidR="00AA475B">
        <w:rPr>
          <w:rFonts w:ascii="Cambria" w:hAnsi="Cambria"/>
        </w:rPr>
        <w:t xml:space="preserve"> for downstream molecular analyses</w:t>
      </w:r>
      <w:r w:rsidR="00B00387">
        <w:rPr>
          <w:rFonts w:ascii="Cambria" w:hAnsi="Cambria"/>
        </w:rPr>
        <w:t>.</w:t>
      </w:r>
      <w:r w:rsidR="00514338">
        <w:rPr>
          <w:rFonts w:ascii="Cambria" w:hAnsi="Cambria"/>
        </w:rPr>
        <w:t xml:space="preserve"> Egg</w:t>
      </w:r>
      <w:r>
        <w:rPr>
          <w:rFonts w:ascii="Cambria" w:hAnsi="Cambria"/>
        </w:rPr>
        <w:t xml:space="preserve"> batch</w:t>
      </w:r>
      <w:r w:rsidR="00514338">
        <w:rPr>
          <w:rFonts w:ascii="Cambria" w:hAnsi="Cambria"/>
        </w:rPr>
        <w:t>es were</w:t>
      </w:r>
      <w:r w:rsidR="00B00387">
        <w:rPr>
          <w:rFonts w:ascii="Cambria" w:hAnsi="Cambria"/>
        </w:rPr>
        <w:t xml:space="preserve"> transferred into paper cups for hatching</w:t>
      </w:r>
      <w:r>
        <w:rPr>
          <w:rFonts w:ascii="Cambria" w:hAnsi="Cambria"/>
        </w:rPr>
        <w:t xml:space="preserve"> </w:t>
      </w:r>
      <w:r w:rsidR="00B00387">
        <w:rPr>
          <w:rFonts w:ascii="Cambria" w:hAnsi="Cambria"/>
        </w:rPr>
        <w:t>in</w:t>
      </w:r>
      <w:r w:rsidR="00AA475B">
        <w:rPr>
          <w:rFonts w:ascii="Cambria" w:hAnsi="Cambria"/>
        </w:rPr>
        <w:t xml:space="preserve"> </w:t>
      </w:r>
      <w:r w:rsidR="00B00387">
        <w:rPr>
          <w:rFonts w:ascii="Cambria" w:hAnsi="Cambria"/>
        </w:rPr>
        <w:t>insectary at</w:t>
      </w:r>
      <w:r w:rsidR="00514338">
        <w:rPr>
          <w:rFonts w:ascii="Cambria" w:hAnsi="Cambria"/>
        </w:rPr>
        <w:t xml:space="preserve"> </w:t>
      </w:r>
      <w:proofErr w:type="spellStart"/>
      <w:r w:rsidR="00514338">
        <w:rPr>
          <w:rFonts w:ascii="Cambria" w:hAnsi="Cambria"/>
        </w:rPr>
        <w:t>Bayero</w:t>
      </w:r>
      <w:proofErr w:type="spellEnd"/>
      <w:r w:rsidR="00514338">
        <w:rPr>
          <w:rFonts w:ascii="Cambria" w:hAnsi="Cambria"/>
        </w:rPr>
        <w:t xml:space="preserve"> University Kano, Nigeria</w:t>
      </w:r>
      <w:r w:rsidR="00B00387">
        <w:rPr>
          <w:rFonts w:ascii="Cambria" w:hAnsi="Cambria"/>
        </w:rPr>
        <w:t>. Hatched eggs were</w:t>
      </w:r>
      <w:r>
        <w:rPr>
          <w:rFonts w:ascii="Cambria" w:hAnsi="Cambria"/>
        </w:rPr>
        <w:t xml:space="preserve"> pooled into larvae bowls and supplemented with </w:t>
      </w:r>
      <w:proofErr w:type="spellStart"/>
      <w:r>
        <w:rPr>
          <w:rFonts w:ascii="Cambria" w:hAnsi="Cambria"/>
        </w:rPr>
        <w:t>Tetramin</w:t>
      </w:r>
      <w:r w:rsidRPr="00C40CB4">
        <w:rPr>
          <w:rFonts w:ascii="Cambria" w:hAnsi="Cambria"/>
          <w:vertAlign w:val="superscript"/>
        </w:rPr>
        <w:t>TM</w:t>
      </w:r>
      <w:proofErr w:type="spellEnd"/>
      <w:r>
        <w:rPr>
          <w:rFonts w:ascii="Cambria" w:hAnsi="Cambria"/>
        </w:rPr>
        <w:t xml:space="preserve"> baby fish food. 2- to 4-days old F</w:t>
      </w:r>
      <w:r w:rsidRPr="00C40CB4">
        <w:rPr>
          <w:rFonts w:ascii="Cambria" w:hAnsi="Cambria"/>
          <w:vertAlign w:val="subscript"/>
        </w:rPr>
        <w:t>1</w:t>
      </w:r>
      <w:r>
        <w:rPr>
          <w:rFonts w:ascii="Cambria" w:hAnsi="Cambria"/>
        </w:rPr>
        <w:t xml:space="preserve"> female</w:t>
      </w:r>
      <w:r w:rsidR="006F4308">
        <w:rPr>
          <w:rFonts w:ascii="Cambria" w:hAnsi="Cambria"/>
        </w:rPr>
        <w:t>s</w:t>
      </w:r>
      <w:r>
        <w:rPr>
          <w:rFonts w:ascii="Cambria" w:hAnsi="Cambria"/>
        </w:rPr>
        <w:t xml:space="preserve"> that emerged were randomly mixed in cages and used for subsequent </w:t>
      </w:r>
      <w:r w:rsidR="004F7282">
        <w:rPr>
          <w:rFonts w:ascii="Cambria" w:hAnsi="Cambria"/>
        </w:rPr>
        <w:t xml:space="preserve">bioassay </w:t>
      </w:r>
      <w:r>
        <w:rPr>
          <w:rFonts w:ascii="Cambria" w:hAnsi="Cambria"/>
        </w:rPr>
        <w:t xml:space="preserve">experiments. </w:t>
      </w:r>
    </w:p>
    <w:p w14:paraId="235C4DFE" w14:textId="57A85B1D" w:rsidR="009D1E40" w:rsidRDefault="009D1E40" w:rsidP="004650A7">
      <w:pPr>
        <w:spacing w:line="360" w:lineRule="auto"/>
        <w:ind w:firstLine="720"/>
        <w:rPr>
          <w:rFonts w:ascii="Cambria" w:hAnsi="Cambria"/>
        </w:rPr>
      </w:pPr>
      <w:r>
        <w:rPr>
          <w:rFonts w:ascii="Cambria" w:hAnsi="Cambria"/>
        </w:rPr>
        <w:t xml:space="preserve">To establish indoor and outdoor resting densities of the </w:t>
      </w:r>
      <w:r w:rsidRPr="00464FCA">
        <w:rPr>
          <w:rFonts w:ascii="Cambria" w:hAnsi="Cambria"/>
          <w:i/>
        </w:rPr>
        <w:t>Anopheles</w:t>
      </w:r>
      <w:r w:rsidR="00514338" w:rsidRPr="009F0342">
        <w:rPr>
          <w:rFonts w:ascii="Cambria" w:hAnsi="Cambria"/>
        </w:rPr>
        <w:t>,</w:t>
      </w:r>
      <w:r w:rsidR="00514338">
        <w:rPr>
          <w:rFonts w:ascii="Cambria" w:hAnsi="Cambria"/>
        </w:rPr>
        <w:t xml:space="preserve"> infection</w:t>
      </w:r>
      <w:r>
        <w:rPr>
          <w:rFonts w:ascii="Cambria" w:hAnsi="Cambria"/>
        </w:rPr>
        <w:t xml:space="preserve"> with </w:t>
      </w:r>
      <w:r w:rsidRPr="00B30E39">
        <w:rPr>
          <w:rFonts w:ascii="Cambria" w:hAnsi="Cambria"/>
          <w:i/>
        </w:rPr>
        <w:t>Plasmodium</w:t>
      </w:r>
      <w:r>
        <w:rPr>
          <w:rFonts w:ascii="Cambria" w:hAnsi="Cambria"/>
        </w:rPr>
        <w:t xml:space="preserve"> and source of blood meal, pyrethrum spray collection </w:t>
      </w:r>
      <w:r w:rsidR="00C34E0A">
        <w:rPr>
          <w:rFonts w:ascii="Cambria" w:hAnsi="Cambria"/>
        </w:rPr>
        <w:t xml:space="preserve">(PSC) </w:t>
      </w:r>
      <w:r>
        <w:rPr>
          <w:rFonts w:ascii="Cambria" w:hAnsi="Cambria"/>
        </w:rPr>
        <w:t>and human landing catches (HLCs) were also conducte</w:t>
      </w:r>
      <w:r w:rsidR="00AA475B">
        <w:rPr>
          <w:rFonts w:ascii="Cambria" w:hAnsi="Cambria"/>
        </w:rPr>
        <w:t>d during the</w:t>
      </w:r>
      <w:r>
        <w:rPr>
          <w:rFonts w:ascii="Cambria" w:hAnsi="Cambria"/>
        </w:rPr>
        <w:t xml:space="preserve"> collection at </w:t>
      </w:r>
      <w:proofErr w:type="spellStart"/>
      <w:r>
        <w:rPr>
          <w:rFonts w:ascii="Cambria" w:hAnsi="Cambria"/>
        </w:rPr>
        <w:t>Hadiyau</w:t>
      </w:r>
      <w:proofErr w:type="spellEnd"/>
      <w:r w:rsidR="00D04AED">
        <w:rPr>
          <w:rFonts w:ascii="Cambria" w:hAnsi="Cambria"/>
        </w:rPr>
        <w:t>.</w:t>
      </w:r>
      <w:r>
        <w:rPr>
          <w:rFonts w:ascii="Cambria" w:hAnsi="Cambria"/>
        </w:rPr>
        <w:t xml:space="preserve"> </w:t>
      </w:r>
      <w:r w:rsidR="00D04AED">
        <w:rPr>
          <w:rFonts w:ascii="Cambria" w:hAnsi="Cambria"/>
        </w:rPr>
        <w:t xml:space="preserve">Procedures </w:t>
      </w:r>
      <w:r>
        <w:rPr>
          <w:rFonts w:ascii="Cambria" w:hAnsi="Cambria"/>
        </w:rPr>
        <w:t>follow</w:t>
      </w:r>
      <w:r w:rsidR="00D04AED">
        <w:rPr>
          <w:rFonts w:ascii="Cambria" w:hAnsi="Cambria"/>
        </w:rPr>
        <w:t>ed</w:t>
      </w:r>
      <w:r>
        <w:rPr>
          <w:rFonts w:ascii="Cambria" w:hAnsi="Cambria"/>
        </w:rPr>
        <w:t xml:space="preserve"> protocols as advised by the WHO </w:t>
      </w:r>
      <w:r>
        <w:rPr>
          <w:rFonts w:ascii="Cambria" w:hAnsi="Cambria"/>
        </w:rPr>
        <w:fldChar w:fldCharType="begin"/>
      </w:r>
      <w:r w:rsidR="00DD615E">
        <w:rPr>
          <w:rFonts w:ascii="Cambria" w:hAnsi="Cambria"/>
        </w:rPr>
        <w:instrText xml:space="preserve"> ADDIN EN.CITE &lt;EndNote&gt;&lt;Cite&gt;&lt;Author&gt;Organization&lt;/Author&gt;&lt;Year&gt;2013&lt;/Year&gt;&lt;RecNum&gt;563&lt;/RecNum&gt;&lt;DisplayText&gt;&lt;style face="superscript"&gt;20&lt;/style&gt;&lt;/DisplayText&gt;&lt;record&gt;&lt;rec-number&gt;563&lt;/rec-number&gt;&lt;foreign-keys&gt;&lt;key app="EN" db-id="29wspvff320etle9vfk5fsay2t5wvsxaaa5z" timestamp="1519837700"&gt;563&lt;/key&gt;&lt;/foreign-keys&gt;&lt;ref-type name="Journal Article"&gt;17&lt;/ref-type&gt;&lt;contributors&gt;&lt;authors&gt;&lt;author&gt;World Health Organization&lt;/author&gt;&lt;/authors&gt;&lt;/contributors&gt;&lt;titles&gt;&lt;title&gt;Malaria entomology and vector control. Guide for participants&lt;/title&gt;&lt;secondary-title&gt;Geneva, Switzerland: World Health Organization&lt;/secondary-title&gt;&lt;/titles&gt;&lt;periodical&gt;&lt;full-title&gt;Geneva, Switzerland: World Health Organization&lt;/full-title&gt;&lt;/periodical&gt;&lt;dates&gt;&lt;year&gt;2013&lt;/year&gt;&lt;/dates&gt;&lt;urls&gt;&lt;/urls&gt;&lt;/record&gt;&lt;/Cite&gt;&lt;/EndNote&gt;</w:instrText>
      </w:r>
      <w:r>
        <w:rPr>
          <w:rFonts w:ascii="Cambria" w:hAnsi="Cambria"/>
        </w:rPr>
        <w:fldChar w:fldCharType="separate"/>
      </w:r>
      <w:r w:rsidR="00DD615E" w:rsidRPr="00DD615E">
        <w:rPr>
          <w:rFonts w:ascii="Cambria" w:hAnsi="Cambria"/>
          <w:noProof/>
          <w:vertAlign w:val="superscript"/>
        </w:rPr>
        <w:t>20</w:t>
      </w:r>
      <w:r>
        <w:rPr>
          <w:rFonts w:ascii="Cambria" w:hAnsi="Cambria"/>
        </w:rPr>
        <w:fldChar w:fldCharType="end"/>
      </w:r>
      <w:r w:rsidR="00016BF1">
        <w:rPr>
          <w:rFonts w:ascii="Cambria" w:hAnsi="Cambria"/>
        </w:rPr>
        <w:t>. PSC was conducted for 1 day</w:t>
      </w:r>
      <w:r>
        <w:rPr>
          <w:rFonts w:ascii="Cambria" w:hAnsi="Cambria"/>
        </w:rPr>
        <w:t xml:space="preserve"> </w:t>
      </w:r>
      <w:r w:rsidR="00016BF1">
        <w:rPr>
          <w:rFonts w:ascii="Cambria" w:hAnsi="Cambria"/>
        </w:rPr>
        <w:t xml:space="preserve">in </w:t>
      </w:r>
      <w:r w:rsidR="00D04AED">
        <w:rPr>
          <w:rFonts w:ascii="Cambria" w:hAnsi="Cambria"/>
        </w:rPr>
        <w:t>13</w:t>
      </w:r>
      <w:r>
        <w:rPr>
          <w:rFonts w:ascii="Cambria" w:hAnsi="Cambria"/>
        </w:rPr>
        <w:t xml:space="preserve"> randomly selected houses in early morning hours when occupants in h</w:t>
      </w:r>
      <w:r w:rsidR="00AA475B">
        <w:rPr>
          <w:rFonts w:ascii="Cambria" w:hAnsi="Cambria"/>
        </w:rPr>
        <w:t>ouses were up (6:30am-7:00am). Female residents</w:t>
      </w:r>
      <w:r>
        <w:rPr>
          <w:rFonts w:ascii="Cambria" w:hAnsi="Cambria"/>
        </w:rPr>
        <w:t xml:space="preserve"> in the </w:t>
      </w:r>
      <w:r w:rsidR="00AA475B">
        <w:rPr>
          <w:rFonts w:ascii="Cambria" w:hAnsi="Cambria"/>
        </w:rPr>
        <w:t xml:space="preserve">selected </w:t>
      </w:r>
      <w:r>
        <w:rPr>
          <w:rFonts w:ascii="Cambria" w:hAnsi="Cambria"/>
        </w:rPr>
        <w:t>houses were trained on how to do collection and p</w:t>
      </w:r>
      <w:r w:rsidR="00514338">
        <w:rPr>
          <w:rFonts w:ascii="Cambria" w:hAnsi="Cambria"/>
        </w:rPr>
        <w:t>rovided with</w:t>
      </w:r>
      <w:r w:rsidR="004F7282">
        <w:rPr>
          <w:rFonts w:ascii="Cambria" w:hAnsi="Cambria"/>
        </w:rPr>
        <w:t xml:space="preserve"> the materials required. </w:t>
      </w:r>
      <w:r>
        <w:rPr>
          <w:rFonts w:ascii="Cambria" w:hAnsi="Cambria"/>
        </w:rPr>
        <w:t>HLC</w:t>
      </w:r>
      <w:r w:rsidR="004F7282">
        <w:rPr>
          <w:rFonts w:ascii="Cambria" w:hAnsi="Cambria"/>
        </w:rPr>
        <w:t xml:space="preserve"> was conducted by</w:t>
      </w:r>
      <w:r>
        <w:rPr>
          <w:rFonts w:ascii="Cambria" w:hAnsi="Cambria"/>
        </w:rPr>
        <w:t xml:space="preserve"> 2 adult </w:t>
      </w:r>
      <w:r w:rsidR="004F7282">
        <w:rPr>
          <w:rFonts w:ascii="Cambria" w:hAnsi="Cambria"/>
        </w:rPr>
        <w:t>male participants</w:t>
      </w:r>
      <w:r w:rsidR="007F0379">
        <w:rPr>
          <w:rFonts w:ascii="Cambria" w:hAnsi="Cambria"/>
        </w:rPr>
        <w:t>. C</w:t>
      </w:r>
      <w:r w:rsidR="00A526C4">
        <w:rPr>
          <w:rFonts w:ascii="Cambria" w:hAnsi="Cambria"/>
        </w:rPr>
        <w:t>learanc</w:t>
      </w:r>
      <w:r w:rsidR="007F0379">
        <w:rPr>
          <w:rFonts w:ascii="Cambria" w:hAnsi="Cambria"/>
        </w:rPr>
        <w:t>e for HLC was obtained from Ethical Sub-committee, Operational Research Advisory Committee, Ministry of Health, Kano, with reference number MOH/off/797/TI/402</w:t>
      </w:r>
      <w:r w:rsidR="00A526C4">
        <w:rPr>
          <w:rFonts w:ascii="Cambria" w:hAnsi="Cambria"/>
        </w:rPr>
        <w:t xml:space="preserve">. </w:t>
      </w:r>
      <w:r w:rsidRPr="00A526C4">
        <w:rPr>
          <w:rFonts w:ascii="Cambria" w:hAnsi="Cambria"/>
        </w:rPr>
        <w:t>Partial collection was done between 7:00pm-11:00pm,</w:t>
      </w:r>
      <w:r>
        <w:rPr>
          <w:rFonts w:ascii="Cambria" w:hAnsi="Cambria"/>
        </w:rPr>
        <w:t xml:space="preserve"> for 2 days. Collectors were </w:t>
      </w:r>
      <w:r w:rsidR="004F7282">
        <w:rPr>
          <w:rFonts w:ascii="Cambria" w:hAnsi="Cambria"/>
        </w:rPr>
        <w:t xml:space="preserve">aware of </w:t>
      </w:r>
      <w:r>
        <w:rPr>
          <w:rFonts w:ascii="Cambria" w:hAnsi="Cambria"/>
        </w:rPr>
        <w:t xml:space="preserve">the risk associated with the HLC and </w:t>
      </w:r>
      <w:r w:rsidR="004F7282">
        <w:rPr>
          <w:rFonts w:ascii="Cambria" w:hAnsi="Cambria"/>
        </w:rPr>
        <w:t xml:space="preserve">were </w:t>
      </w:r>
      <w:r>
        <w:rPr>
          <w:rFonts w:ascii="Cambria" w:hAnsi="Cambria"/>
        </w:rPr>
        <w:t>provided with appropriate prophylactic regimen of doxyc</w:t>
      </w:r>
      <w:r w:rsidR="004F7282">
        <w:rPr>
          <w:rFonts w:ascii="Cambria" w:hAnsi="Cambria"/>
        </w:rPr>
        <w:t xml:space="preserve">ycline. </w:t>
      </w:r>
      <w:r>
        <w:rPr>
          <w:rFonts w:ascii="Cambria" w:hAnsi="Cambria"/>
        </w:rPr>
        <w:t xml:space="preserve">Mosquitoes were sorted according to morphological keys as either belonging to </w:t>
      </w:r>
      <w:r w:rsidRPr="00B30E39">
        <w:rPr>
          <w:rFonts w:ascii="Cambria" w:hAnsi="Cambria"/>
          <w:i/>
        </w:rPr>
        <w:t>An. gambiae</w:t>
      </w:r>
      <w:r>
        <w:rPr>
          <w:rFonts w:ascii="Cambria" w:hAnsi="Cambria"/>
        </w:rPr>
        <w:t xml:space="preserve"> </w:t>
      </w:r>
      <w:r w:rsidR="004756C1">
        <w:rPr>
          <w:rFonts w:ascii="Cambria" w:hAnsi="Cambria"/>
        </w:rPr>
        <w:t>c</w:t>
      </w:r>
      <w:r>
        <w:rPr>
          <w:rFonts w:ascii="Cambria" w:hAnsi="Cambria"/>
        </w:rPr>
        <w:t xml:space="preserve">omplex </w:t>
      </w:r>
      <w:r>
        <w:rPr>
          <w:rFonts w:ascii="Cambria" w:hAnsi="Cambria"/>
        </w:rPr>
        <w:fldChar w:fldCharType="begin"/>
      </w:r>
      <w:r w:rsidR="006A7A4A">
        <w:rPr>
          <w:rFonts w:ascii="Cambria" w:hAnsi="Cambria"/>
        </w:rPr>
        <w:instrText xml:space="preserve"> ADDIN EN.CITE &lt;EndNote&gt;&lt;Cite&gt;&lt;Author&gt;Gillies&lt;/Author&gt;&lt;Year&gt;1987&lt;/Year&gt;&lt;RecNum&gt;31&lt;/RecNum&gt;&lt;DisplayText&gt;&lt;style face="superscript"&gt;18&lt;/style&gt;&lt;/DisplayText&gt;&lt;record&gt;&lt;rec-number&gt;31&lt;/rec-number&gt;&lt;foreign-keys&gt;&lt;key app="EN" db-id="29wspvff320etle9vfk5fsay2t5wvsxaaa5z" timestamp="0"&gt;31&lt;/key&gt;&lt;/foreign-keys&gt;&lt;ref-type name="Book"&gt;6&lt;/ref-type&gt;&lt;contributors&gt;&lt;authors&gt;&lt;author&gt;Gillies, MT., Coetzee, M.&lt;/author&gt;&lt;/authors&gt;&lt;/contributors&gt;&lt;titles&gt;&lt;title&gt; A supplement to anophelinae of Africa  south of Sahara (Afro-tropical region). &lt;/title&gt;&lt;secondary-title&gt;Publication of the South Africa Institute of Medical Research&lt;/secondary-title&gt;&lt;/titles&gt;&lt;pages&gt;1-143&lt;/pages&gt;&lt;volume&gt;55&lt;/volume&gt;&lt;dates&gt;&lt;year&gt;1987&lt;/year&gt;&lt;/dates&gt;&lt;urls&gt;&lt;/urls&gt;&lt;/record&gt;&lt;/Cite&gt;&lt;/EndNote&gt;</w:instrText>
      </w:r>
      <w:r>
        <w:rPr>
          <w:rFonts w:ascii="Cambria" w:hAnsi="Cambria"/>
        </w:rPr>
        <w:fldChar w:fldCharType="separate"/>
      </w:r>
      <w:r w:rsidR="00DD615E" w:rsidRPr="00DD615E">
        <w:rPr>
          <w:rFonts w:ascii="Cambria" w:hAnsi="Cambria"/>
          <w:noProof/>
          <w:vertAlign w:val="superscript"/>
        </w:rPr>
        <w:t>18</w:t>
      </w:r>
      <w:r>
        <w:rPr>
          <w:rFonts w:ascii="Cambria" w:hAnsi="Cambria"/>
        </w:rPr>
        <w:fldChar w:fldCharType="end"/>
      </w:r>
      <w:r>
        <w:rPr>
          <w:rFonts w:ascii="Cambria" w:hAnsi="Cambria"/>
        </w:rPr>
        <w:t xml:space="preserve"> or as</w:t>
      </w:r>
      <w:r w:rsidRPr="00B30E39">
        <w:rPr>
          <w:rFonts w:ascii="Cambria" w:hAnsi="Cambria"/>
          <w:i/>
        </w:rPr>
        <w:t xml:space="preserve"> Culex</w:t>
      </w:r>
      <w:r>
        <w:rPr>
          <w:rFonts w:ascii="Cambria" w:hAnsi="Cambria"/>
        </w:rPr>
        <w:t xml:space="preserve"> species, and stored individually in PCR strips </w:t>
      </w:r>
      <w:r w:rsidR="00AA475B">
        <w:rPr>
          <w:rFonts w:ascii="Cambria" w:hAnsi="Cambria"/>
        </w:rPr>
        <w:t xml:space="preserve">supplemented </w:t>
      </w:r>
      <w:r>
        <w:rPr>
          <w:rFonts w:ascii="Cambria" w:hAnsi="Cambria"/>
        </w:rPr>
        <w:t xml:space="preserve">with silica gel. </w:t>
      </w:r>
    </w:p>
    <w:p w14:paraId="61B795E6" w14:textId="304F32F7" w:rsidR="00AA475B" w:rsidRDefault="00AA475B" w:rsidP="004650A7">
      <w:pPr>
        <w:spacing w:line="360" w:lineRule="auto"/>
        <w:rPr>
          <w:rFonts w:ascii="Cambria" w:hAnsi="Cambria"/>
        </w:rPr>
      </w:pPr>
    </w:p>
    <w:p w14:paraId="64BAB6EF" w14:textId="77777777" w:rsidR="009D1E40" w:rsidRDefault="009D1E40" w:rsidP="004650A7">
      <w:pPr>
        <w:spacing w:line="360" w:lineRule="auto"/>
        <w:rPr>
          <w:rFonts w:ascii="Cambria" w:hAnsi="Cambria" w:cs="Arial"/>
          <w:b/>
          <w:sz w:val="24"/>
        </w:rPr>
      </w:pPr>
      <w:r>
        <w:rPr>
          <w:rFonts w:ascii="Cambria" w:hAnsi="Cambria" w:cs="Arial"/>
          <w:b/>
          <w:sz w:val="24"/>
        </w:rPr>
        <w:t>Species Identification to molecular level</w:t>
      </w:r>
    </w:p>
    <w:p w14:paraId="6E3AB119" w14:textId="6210B052" w:rsidR="009D1E40" w:rsidRDefault="00A526C4" w:rsidP="004650A7">
      <w:pPr>
        <w:spacing w:line="360" w:lineRule="auto"/>
        <w:ind w:firstLine="720"/>
        <w:rPr>
          <w:rFonts w:ascii="Cambria" w:hAnsi="Cambria"/>
        </w:rPr>
      </w:pPr>
      <w:r>
        <w:rPr>
          <w:rFonts w:ascii="Cambria" w:hAnsi="Cambria"/>
        </w:rPr>
        <w:t>Following morphological identification, g</w:t>
      </w:r>
      <w:r w:rsidR="009D1E40">
        <w:rPr>
          <w:rFonts w:ascii="Cambria" w:hAnsi="Cambria"/>
        </w:rPr>
        <w:t>enomic DNA was extracted</w:t>
      </w:r>
      <w:r>
        <w:rPr>
          <w:rFonts w:ascii="Cambria" w:hAnsi="Cambria"/>
        </w:rPr>
        <w:t>,</w:t>
      </w:r>
      <w:r w:rsidR="009D1E40">
        <w:rPr>
          <w:rFonts w:ascii="Cambria" w:hAnsi="Cambria"/>
        </w:rPr>
        <w:t xml:space="preserve"> </w:t>
      </w:r>
      <w:r>
        <w:rPr>
          <w:rFonts w:ascii="Cambria" w:hAnsi="Cambria"/>
        </w:rPr>
        <w:t xml:space="preserve">respectively </w:t>
      </w:r>
      <w:r w:rsidR="009D1E40">
        <w:rPr>
          <w:rFonts w:ascii="Cambria" w:hAnsi="Cambria"/>
        </w:rPr>
        <w:t>from 864, 344</w:t>
      </w:r>
      <w:r w:rsidR="00D04AED">
        <w:rPr>
          <w:rFonts w:ascii="Cambria" w:hAnsi="Cambria"/>
        </w:rPr>
        <w:t>,</w:t>
      </w:r>
      <w:r w:rsidR="009D1E40">
        <w:rPr>
          <w:rFonts w:ascii="Cambria" w:hAnsi="Cambria"/>
        </w:rPr>
        <w:t xml:space="preserve"> and 301 </w:t>
      </w:r>
      <w:r w:rsidR="009D1E40" w:rsidRPr="00F226C2">
        <w:rPr>
          <w:rFonts w:ascii="Cambria" w:hAnsi="Cambria"/>
        </w:rPr>
        <w:t>F</w:t>
      </w:r>
      <w:r w:rsidR="009D1E40" w:rsidRPr="00CD3982">
        <w:rPr>
          <w:rFonts w:ascii="Cambria" w:hAnsi="Cambria"/>
          <w:vertAlign w:val="subscript"/>
        </w:rPr>
        <w:t>0</w:t>
      </w:r>
      <w:r w:rsidR="009D1E40">
        <w:rPr>
          <w:rFonts w:ascii="Cambria" w:hAnsi="Cambria"/>
        </w:rPr>
        <w:t xml:space="preserve"> female</w:t>
      </w:r>
      <w:r w:rsidR="009D1E40" w:rsidRPr="009F0342">
        <w:rPr>
          <w:rFonts w:ascii="Cambria" w:hAnsi="Cambria"/>
          <w:i/>
        </w:rPr>
        <w:t xml:space="preserve"> </w:t>
      </w:r>
      <w:r w:rsidR="009D1E40" w:rsidRPr="00464FCA">
        <w:rPr>
          <w:rFonts w:ascii="Cambria" w:hAnsi="Cambria"/>
          <w:i/>
        </w:rPr>
        <w:t>Anopheles</w:t>
      </w:r>
      <w:r w:rsidR="009D1E40">
        <w:rPr>
          <w:rFonts w:ascii="Cambria" w:hAnsi="Cambria"/>
        </w:rPr>
        <w:t xml:space="preserve"> from </w:t>
      </w:r>
      <w:proofErr w:type="spellStart"/>
      <w:r w:rsidR="009D1E40">
        <w:rPr>
          <w:rFonts w:ascii="Cambria" w:hAnsi="Cambria"/>
        </w:rPr>
        <w:t>Hadiyau</w:t>
      </w:r>
      <w:proofErr w:type="spellEnd"/>
      <w:r w:rsidR="009D1E40">
        <w:rPr>
          <w:rFonts w:ascii="Cambria" w:hAnsi="Cambria"/>
        </w:rPr>
        <w:t xml:space="preserve">, </w:t>
      </w:r>
      <w:proofErr w:type="spellStart"/>
      <w:r w:rsidR="009D1E40">
        <w:rPr>
          <w:rFonts w:ascii="Cambria" w:hAnsi="Cambria"/>
        </w:rPr>
        <w:t>Ladan</w:t>
      </w:r>
      <w:r>
        <w:rPr>
          <w:rFonts w:ascii="Cambria" w:hAnsi="Cambria"/>
        </w:rPr>
        <w:t>ai</w:t>
      </w:r>
      <w:proofErr w:type="spellEnd"/>
      <w:r>
        <w:rPr>
          <w:rFonts w:ascii="Cambria" w:hAnsi="Cambria"/>
        </w:rPr>
        <w:t xml:space="preserve"> and </w:t>
      </w:r>
      <w:proofErr w:type="spellStart"/>
      <w:r>
        <w:rPr>
          <w:rFonts w:ascii="Cambria" w:hAnsi="Cambria"/>
        </w:rPr>
        <w:t>Batagarawa</w:t>
      </w:r>
      <w:proofErr w:type="spellEnd"/>
      <w:r>
        <w:rPr>
          <w:rFonts w:ascii="Cambria" w:hAnsi="Cambria"/>
        </w:rPr>
        <w:t>,</w:t>
      </w:r>
      <w:r w:rsidR="009D1E40">
        <w:rPr>
          <w:rFonts w:ascii="Cambria" w:hAnsi="Cambria"/>
        </w:rPr>
        <w:t xml:space="preserve"> which laid eggs successfully. DNA extraction was</w:t>
      </w:r>
      <w:r w:rsidR="004756C1">
        <w:rPr>
          <w:rFonts w:ascii="Cambria" w:hAnsi="Cambria"/>
        </w:rPr>
        <w:t xml:space="preserve"> performed</w:t>
      </w:r>
      <w:r w:rsidR="009D1E40">
        <w:rPr>
          <w:rFonts w:ascii="Cambria" w:hAnsi="Cambria"/>
        </w:rPr>
        <w:t xml:space="preserve"> follow</w:t>
      </w:r>
      <w:r w:rsidR="004756C1">
        <w:rPr>
          <w:rFonts w:ascii="Cambria" w:hAnsi="Cambria"/>
        </w:rPr>
        <w:t>ing</w:t>
      </w:r>
      <w:r w:rsidR="009D1E40">
        <w:rPr>
          <w:rFonts w:ascii="Cambria" w:hAnsi="Cambria"/>
        </w:rPr>
        <w:t xml:space="preserve"> the protocol of LIVAK </w:t>
      </w:r>
      <w:r w:rsidR="009D1E40">
        <w:rPr>
          <w:rFonts w:ascii="Cambria" w:hAnsi="Cambria"/>
        </w:rPr>
        <w:fldChar w:fldCharType="begin"/>
      </w:r>
      <w:r w:rsidR="006A7A4A">
        <w:rPr>
          <w:rFonts w:ascii="Cambria" w:hAnsi="Cambria"/>
        </w:rPr>
        <w:instrText xml:space="preserve"> ADDIN EN.CITE &lt;EndNote&gt;&lt;Cite&gt;&lt;Author&gt;Livak&lt;/Author&gt;&lt;Year&gt;1984&lt;/Year&gt;&lt;RecNum&gt;32&lt;/RecNum&gt;&lt;DisplayText&gt;&lt;style face="superscript"&gt;21&lt;/style&gt;&lt;/DisplayText&gt;&lt;record&gt;&lt;rec-number&gt;32&lt;/rec-number&gt;&lt;foreign-keys&gt;&lt;key app="EN" db-id="29wspvff320etle9vfk5fsay2t5wvsxaaa5z" timestamp="0"&gt;32&lt;/key&gt;&lt;/foreign-keys&gt;&lt;ref-type name="Journal Article"&gt;17&lt;/ref-type&gt;&lt;contributors&gt;&lt;authors&gt;&lt;author&gt;Livak, K. J.&lt;/author&gt;&lt;/authors&gt;&lt;/contributors&gt;&lt;titles&gt;&lt;title&gt;Organization and mapping of a sequence on the Drosophila melanogaster X and Y chromosomes that is transcribed during spermatogenesis&lt;/title&gt;&lt;secondary-title&gt;Genetics&lt;/secondary-title&gt;&lt;alt-title&gt;Genetics&lt;/alt-title&gt;&lt;/titles&gt;&lt;pages&gt;611-34&lt;/pages&gt;&lt;volume&gt;107&lt;/volume&gt;&lt;number&gt;4&lt;/number&gt;&lt;keywords&gt;&lt;keyword&gt;Animals&lt;/keyword&gt;&lt;keyword&gt;Chromosome Mapping&lt;/keyword&gt;&lt;keyword&gt;DNA/analysis&lt;/keyword&gt;&lt;keyword&gt;Drosophila melanogaster/*genetics&lt;/keyword&gt;&lt;keyword&gt;Female&lt;/keyword&gt;&lt;keyword&gt;Male&lt;/keyword&gt;&lt;keyword&gt;RNA, Messenger/analysis&lt;/keyword&gt;&lt;keyword&gt;Sex Chromosomes&lt;/keyword&gt;&lt;keyword&gt;Species Specificity&lt;/keyword&gt;&lt;keyword&gt;Spermatogenesis&lt;/keyword&gt;&lt;keyword&gt;Testis/analysis&lt;/keyword&gt;&lt;keyword&gt;Transcription, Genetic&lt;/keyword&gt;&lt;/keywords&gt;&lt;dates&gt;&lt;year&gt;1984&lt;/year&gt;&lt;pub-dates&gt;&lt;date&gt;Aug&lt;/date&gt;&lt;/pub-dates&gt;&lt;/dates&gt;&lt;isbn&gt;0016-6731 (Print)&amp;#xD;0016-6731 (Linking)&lt;/isbn&gt;&lt;accession-num&gt;6430749&lt;/accession-num&gt;&lt;urls&gt;&lt;related-urls&gt;&lt;url&gt;http://www.ncbi.nlm.nih.gov/pubmed/6430749&lt;/url&gt;&lt;/related-urls&gt;&lt;/urls&gt;&lt;custom2&gt;1202380&lt;/custom2&gt;&lt;/record&gt;&lt;/Cite&gt;&lt;/EndNote&gt;</w:instrText>
      </w:r>
      <w:r w:rsidR="009D1E40">
        <w:rPr>
          <w:rFonts w:ascii="Cambria" w:hAnsi="Cambria"/>
        </w:rPr>
        <w:fldChar w:fldCharType="separate"/>
      </w:r>
      <w:r w:rsidR="00DD615E" w:rsidRPr="00DD615E">
        <w:rPr>
          <w:rFonts w:ascii="Cambria" w:hAnsi="Cambria"/>
          <w:noProof/>
          <w:vertAlign w:val="superscript"/>
        </w:rPr>
        <w:t>21</w:t>
      </w:r>
      <w:r w:rsidR="009D1E40">
        <w:rPr>
          <w:rFonts w:ascii="Cambria" w:hAnsi="Cambria"/>
        </w:rPr>
        <w:fldChar w:fldCharType="end"/>
      </w:r>
      <w:r w:rsidR="009D1E40">
        <w:rPr>
          <w:rFonts w:ascii="Cambria" w:hAnsi="Cambria"/>
        </w:rPr>
        <w:t xml:space="preserve">. </w:t>
      </w:r>
      <w:r>
        <w:rPr>
          <w:rFonts w:ascii="Cambria" w:hAnsi="Cambria"/>
        </w:rPr>
        <w:t>S</w:t>
      </w:r>
      <w:r w:rsidR="009D1E40">
        <w:rPr>
          <w:rFonts w:ascii="Cambria" w:hAnsi="Cambria"/>
        </w:rPr>
        <w:t xml:space="preserve">pecies identification </w:t>
      </w:r>
      <w:r>
        <w:rPr>
          <w:rFonts w:ascii="Cambria" w:hAnsi="Cambria"/>
        </w:rPr>
        <w:t xml:space="preserve">to the molecular level </w:t>
      </w:r>
      <w:r w:rsidR="009D1E40">
        <w:rPr>
          <w:rFonts w:ascii="Cambria" w:hAnsi="Cambria"/>
        </w:rPr>
        <w:t>was carried out using the SINE200 PCR</w:t>
      </w:r>
      <w:r w:rsidR="009D1E40">
        <w:rPr>
          <w:rFonts w:ascii="Cambria" w:hAnsi="Cambria"/>
        </w:rPr>
        <w:fldChar w:fldCharType="begin"/>
      </w:r>
      <w:r w:rsidR="00DD615E">
        <w:rPr>
          <w:rFonts w:ascii="Cambria" w:hAnsi="Cambria"/>
        </w:rPr>
        <w:instrText xml:space="preserve"> ADDIN EN.CITE &lt;EndNote&gt;&lt;Cite&gt;&lt;Author&gt;Santolamazza&lt;/Author&gt;&lt;Year&gt;2008&lt;/Year&gt;&lt;RecNum&gt;575&lt;/RecNum&gt;&lt;DisplayText&gt;&lt;style face="superscript"&gt;19&lt;/style&gt;&lt;/DisplayText&gt;&lt;record&gt;&lt;rec-number&gt;575&lt;/rec-number&gt;&lt;foreign-keys&gt;&lt;key app="EN" db-id="ppr2swaxc0sw2se0zfl5w5zjdfsfpz5ddstv" timestamp="1519661882"&gt;575&lt;/key&gt;&lt;/foreign-keys&gt;&lt;ref-type name="Journal Article"&gt;17&lt;/ref-type&gt;&lt;contributors&gt;&lt;authors&gt;&lt;author&gt;Santolamazza, Federica&lt;/author&gt;&lt;author&gt;Mancini, Emiliano&lt;/author&gt;&lt;author&gt;Simard, Frédéric&lt;/author&gt;&lt;author&gt;Qi, Yumin&lt;/author&gt;&lt;author&gt;Tu, Zhijian&lt;/author&gt;&lt;author&gt;della Torre, Alessandra&lt;/author&gt;&lt;/authors&gt;&lt;/contributors&gt;&lt;titles&gt;&lt;title&gt;Insertion polymorphisms of SINE200 retrotransposons within speciation islands of Anopheles gambiae molecular forms&lt;/title&gt;&lt;secondary-title&gt;Malaria Journal&lt;/secondary-title&gt;&lt;/titles&gt;&lt;periodical&gt;&lt;full-title&gt;Malaria journal&lt;/full-title&gt;&lt;/periodical&gt;&lt;pages&gt;163&lt;/pages&gt;&lt;volume&gt;7&lt;/volume&gt;&lt;number&gt;1&lt;/number&gt;&lt;dates&gt;&lt;year&gt;2008&lt;/year&gt;&lt;/dates&gt;&lt;isbn&gt;1475-2875&lt;/isbn&gt;&lt;urls&gt;&lt;/urls&gt;&lt;/record&gt;&lt;/Cite&gt;&lt;/EndNote&gt;</w:instrText>
      </w:r>
      <w:r w:rsidR="009D1E40">
        <w:rPr>
          <w:rFonts w:ascii="Cambria" w:hAnsi="Cambria"/>
        </w:rPr>
        <w:fldChar w:fldCharType="separate"/>
      </w:r>
      <w:r w:rsidR="00DD615E" w:rsidRPr="00DD615E">
        <w:rPr>
          <w:rFonts w:ascii="Cambria" w:hAnsi="Cambria"/>
          <w:noProof/>
          <w:vertAlign w:val="superscript"/>
        </w:rPr>
        <w:t>19</w:t>
      </w:r>
      <w:r w:rsidR="009D1E40">
        <w:rPr>
          <w:rFonts w:ascii="Cambria" w:hAnsi="Cambria"/>
        </w:rPr>
        <w:fldChar w:fldCharType="end"/>
      </w:r>
      <w:r w:rsidR="009D1E40">
        <w:rPr>
          <w:rFonts w:ascii="Cambria" w:hAnsi="Cambria"/>
        </w:rPr>
        <w:t xml:space="preserve">. For all </w:t>
      </w:r>
      <w:r w:rsidR="00866526">
        <w:rPr>
          <w:rFonts w:ascii="Cambria" w:hAnsi="Cambria"/>
          <w:i/>
        </w:rPr>
        <w:t>An.</w:t>
      </w:r>
      <w:r w:rsidR="009D1E40" w:rsidRPr="004D5E52">
        <w:rPr>
          <w:rFonts w:ascii="Cambria" w:hAnsi="Cambria"/>
          <w:i/>
        </w:rPr>
        <w:t xml:space="preserve"> gambiae </w:t>
      </w:r>
      <w:proofErr w:type="spellStart"/>
      <w:r w:rsidR="009D1E40" w:rsidRPr="004D5E52">
        <w:rPr>
          <w:rFonts w:ascii="Cambria" w:hAnsi="Cambria"/>
          <w:i/>
        </w:rPr>
        <w:t>s.l.</w:t>
      </w:r>
      <w:proofErr w:type="spellEnd"/>
      <w:r w:rsidR="009D1E40" w:rsidRPr="004D5E52">
        <w:rPr>
          <w:rFonts w:ascii="Cambria" w:hAnsi="Cambria"/>
          <w:i/>
        </w:rPr>
        <w:t xml:space="preserve"> </w:t>
      </w:r>
      <w:r w:rsidR="009D1E40">
        <w:rPr>
          <w:rFonts w:ascii="Cambria" w:hAnsi="Cambria"/>
        </w:rPr>
        <w:t xml:space="preserve">collected from PSC and HLC PCR identification was also carried out as explained above after morphological identifications. </w:t>
      </w:r>
    </w:p>
    <w:p w14:paraId="7683CA2F" w14:textId="77777777" w:rsidR="00DF42E7" w:rsidRDefault="00DF42E7" w:rsidP="004650A7">
      <w:pPr>
        <w:spacing w:line="360" w:lineRule="auto"/>
        <w:rPr>
          <w:rFonts w:ascii="Cambria" w:hAnsi="Cambria"/>
        </w:rPr>
      </w:pPr>
    </w:p>
    <w:p w14:paraId="5CA90E62" w14:textId="77777777" w:rsidR="009D1E40" w:rsidRDefault="009D1E40" w:rsidP="004650A7">
      <w:pPr>
        <w:spacing w:line="360" w:lineRule="auto"/>
        <w:rPr>
          <w:rFonts w:ascii="Cambria" w:hAnsi="Cambria" w:cs="Arial"/>
          <w:b/>
          <w:sz w:val="24"/>
        </w:rPr>
      </w:pPr>
      <w:r>
        <w:rPr>
          <w:rFonts w:ascii="Cambria" w:hAnsi="Cambria" w:cs="Arial"/>
          <w:b/>
          <w:sz w:val="24"/>
        </w:rPr>
        <w:t>Estimation of entomological and parasitological parameters of transmission</w:t>
      </w:r>
    </w:p>
    <w:p w14:paraId="5C999AA5" w14:textId="77777777" w:rsidR="00C71D64" w:rsidRDefault="009D1E40" w:rsidP="004650A7">
      <w:pPr>
        <w:spacing w:line="360" w:lineRule="auto"/>
        <w:rPr>
          <w:rFonts w:ascii="Cambria" w:hAnsi="Cambria" w:cs="Arial"/>
          <w:i/>
          <w:sz w:val="24"/>
        </w:rPr>
      </w:pPr>
      <w:r>
        <w:rPr>
          <w:rFonts w:ascii="Cambria" w:hAnsi="Cambria" w:cs="Arial"/>
          <w:i/>
          <w:sz w:val="24"/>
        </w:rPr>
        <w:t>Indoor resting densities and outdoor host-seeking behaviours</w:t>
      </w:r>
    </w:p>
    <w:p w14:paraId="0BCE8C01" w14:textId="32EB2946" w:rsidR="009D1E40" w:rsidRDefault="009D1E40" w:rsidP="004650A7">
      <w:pPr>
        <w:spacing w:line="360" w:lineRule="auto"/>
        <w:ind w:firstLine="720"/>
        <w:rPr>
          <w:rFonts w:ascii="Cambria" w:hAnsi="Cambria"/>
        </w:rPr>
      </w:pPr>
      <w:r>
        <w:rPr>
          <w:rFonts w:ascii="Cambria" w:hAnsi="Cambria" w:cs="Arial"/>
          <w:i/>
          <w:sz w:val="24"/>
        </w:rPr>
        <w:t xml:space="preserve"> </w:t>
      </w:r>
      <w:r>
        <w:rPr>
          <w:rFonts w:ascii="Cambria" w:hAnsi="Cambria"/>
        </w:rPr>
        <w:t xml:space="preserve">The </w:t>
      </w:r>
      <w:r w:rsidRPr="00464FCA">
        <w:rPr>
          <w:rFonts w:ascii="Cambria" w:hAnsi="Cambria"/>
          <w:i/>
        </w:rPr>
        <w:t xml:space="preserve">Anopheles </w:t>
      </w:r>
      <w:r>
        <w:rPr>
          <w:rFonts w:ascii="Cambria" w:hAnsi="Cambria"/>
        </w:rPr>
        <w:t xml:space="preserve">indoor resting density (IRD) was calculated from the number of </w:t>
      </w:r>
      <w:r w:rsidRPr="00464FCA">
        <w:rPr>
          <w:rFonts w:ascii="Cambria" w:hAnsi="Cambria"/>
          <w:i/>
        </w:rPr>
        <w:t>Anopheles</w:t>
      </w:r>
      <w:r>
        <w:rPr>
          <w:rFonts w:ascii="Cambria" w:hAnsi="Cambria"/>
        </w:rPr>
        <w:t xml:space="preserve"> caught using the PSC relative to the number of ho</w:t>
      </w:r>
      <w:r w:rsidR="00016BF1">
        <w:rPr>
          <w:rFonts w:ascii="Cambria" w:hAnsi="Cambria"/>
        </w:rPr>
        <w:t>uses sampled</w:t>
      </w:r>
      <w:r>
        <w:rPr>
          <w:rFonts w:ascii="Cambria" w:hAnsi="Cambria"/>
        </w:rPr>
        <w:t xml:space="preserve">, following the </w:t>
      </w:r>
      <w:r>
        <w:rPr>
          <w:rFonts w:ascii="Cambria" w:hAnsi="Cambria"/>
        </w:rPr>
        <w:lastRenderedPageBreak/>
        <w:t xml:space="preserve">procedures outlined by WHO </w:t>
      </w:r>
      <w:r>
        <w:rPr>
          <w:rFonts w:ascii="Cambria" w:hAnsi="Cambria"/>
        </w:rPr>
        <w:fldChar w:fldCharType="begin"/>
      </w:r>
      <w:r w:rsidR="00DD615E">
        <w:rPr>
          <w:rFonts w:ascii="Cambria" w:hAnsi="Cambria"/>
        </w:rPr>
        <w:instrText xml:space="preserve"> ADDIN EN.CITE &lt;EndNote&gt;&lt;Cite&gt;&lt;Author&gt;Organization&lt;/Author&gt;&lt;Year&gt;2013&lt;/Year&gt;&lt;RecNum&gt;563&lt;/RecNum&gt;&lt;DisplayText&gt;&lt;style face="superscript"&gt;20,22&lt;/style&gt;&lt;/DisplayText&gt;&lt;record&gt;&lt;rec-number&gt;563&lt;/rec-number&gt;&lt;foreign-keys&gt;&lt;key app="EN" db-id="29wspvff320etle9vfk5fsay2t5wvsxaaa5z" timestamp="1519837700"&gt;563&lt;/key&gt;&lt;/foreign-keys&gt;&lt;ref-type name="Journal Article"&gt;17&lt;/ref-type&gt;&lt;contributors&gt;&lt;authors&gt;&lt;author&gt;World Health Organization&lt;/author&gt;&lt;/authors&gt;&lt;/contributors&gt;&lt;titles&gt;&lt;title&gt;Malaria entomology and vector control. Guide for participants&lt;/title&gt;&lt;secondary-title&gt;Geneva, Switzerland: World Health Organization&lt;/secondary-title&gt;&lt;/titles&gt;&lt;periodical&gt;&lt;full-title&gt;Geneva, Switzerland: World Health Organization&lt;/full-title&gt;&lt;/periodical&gt;&lt;dates&gt;&lt;year&gt;2013&lt;/year&gt;&lt;/dates&gt;&lt;urls&gt;&lt;/urls&gt;&lt;/record&gt;&lt;/Cite&gt;&lt;Cite&gt;&lt;Author&gt;Organization&lt;/Author&gt;&lt;Year&gt;2016&lt;/Year&gt;&lt;RecNum&gt;577&lt;/RecNum&gt;&lt;record&gt;&lt;rec-number&gt;577&lt;/rec-number&gt;&lt;foreign-keys&gt;&lt;key app="EN" db-id="ppr2swaxc0sw2se0zfl5w5zjdfsfpz5ddstv" timestamp="1520516856"&gt;577&lt;/key&gt;&lt;/foreign-keys&gt;&lt;ref-type name="Journal Article"&gt;17&lt;/ref-type&gt;&lt;contributors&gt;&lt;authors&gt;&lt;author&gt;World Health Organization&lt;/author&gt;&lt;/authors&gt;&lt;/contributors&gt;&lt;titles&gt;&lt;title&gt;A toolkit for integrated vector management in sub-Saharan Africa&lt;/title&gt;&lt;/titles&gt;&lt;dates&gt;&lt;year&gt;2016&lt;/year&gt;&lt;/dates&gt;&lt;isbn&gt;9241549653&lt;/isbn&gt;&lt;urls&gt;&lt;/urls&gt;&lt;/record&gt;&lt;/Cite&gt;&lt;/EndNote&gt;</w:instrText>
      </w:r>
      <w:r>
        <w:rPr>
          <w:rFonts w:ascii="Cambria" w:hAnsi="Cambria"/>
        </w:rPr>
        <w:fldChar w:fldCharType="separate"/>
      </w:r>
      <w:r w:rsidR="00DD615E" w:rsidRPr="00DD615E">
        <w:rPr>
          <w:rFonts w:ascii="Cambria" w:hAnsi="Cambria"/>
          <w:noProof/>
          <w:vertAlign w:val="superscript"/>
        </w:rPr>
        <w:t>20,22</w:t>
      </w:r>
      <w:r>
        <w:rPr>
          <w:rFonts w:ascii="Cambria" w:hAnsi="Cambria"/>
        </w:rPr>
        <w:fldChar w:fldCharType="end"/>
      </w:r>
      <w:r>
        <w:rPr>
          <w:rFonts w:ascii="Cambria" w:hAnsi="Cambria"/>
        </w:rPr>
        <w:t xml:space="preserve">. </w:t>
      </w:r>
      <w:r w:rsidR="00866526">
        <w:rPr>
          <w:rFonts w:ascii="Cambria" w:hAnsi="Cambria"/>
        </w:rPr>
        <w:t>For the outdoor feeding behaviour</w:t>
      </w:r>
      <w:r>
        <w:rPr>
          <w:rFonts w:ascii="Cambria" w:hAnsi="Cambria"/>
        </w:rPr>
        <w:t xml:space="preserve"> man landing frequency (MLF) was calculated from the number of</w:t>
      </w:r>
      <w:r w:rsidRPr="00464FCA">
        <w:rPr>
          <w:rFonts w:ascii="Cambria" w:hAnsi="Cambria"/>
          <w:i/>
        </w:rPr>
        <w:t xml:space="preserve"> Anopheles</w:t>
      </w:r>
      <w:r>
        <w:rPr>
          <w:rFonts w:ascii="Cambria" w:hAnsi="Cambria"/>
        </w:rPr>
        <w:t xml:space="preserve"> captured while landing on the 2 volunteers in the 2 days of c</w:t>
      </w:r>
      <w:r w:rsidR="00DF42E7">
        <w:rPr>
          <w:rFonts w:ascii="Cambria" w:hAnsi="Cambria"/>
        </w:rPr>
        <w:t>ollection</w:t>
      </w:r>
      <w:r>
        <w:rPr>
          <w:rFonts w:ascii="Cambria" w:hAnsi="Cambria"/>
        </w:rPr>
        <w:t xml:space="preserve"> </w:t>
      </w:r>
      <w:r>
        <w:rPr>
          <w:rFonts w:ascii="Cambria" w:hAnsi="Cambria"/>
        </w:rPr>
        <w:fldChar w:fldCharType="begin"/>
      </w:r>
      <w:r w:rsidR="00DD615E">
        <w:rPr>
          <w:rFonts w:ascii="Cambria" w:hAnsi="Cambria"/>
        </w:rPr>
        <w:instrText xml:space="preserve"> ADDIN EN.CITE &lt;EndNote&gt;&lt;Cite&gt;&lt;Author&gt;Organization&lt;/Author&gt;&lt;Year&gt;2016&lt;/Year&gt;&lt;RecNum&gt;577&lt;/RecNum&gt;&lt;DisplayText&gt;&lt;style face="superscript"&gt;22&lt;/style&gt;&lt;/DisplayText&gt;&lt;record&gt;&lt;rec-number&gt;577&lt;/rec-number&gt;&lt;foreign-keys&gt;&lt;key app="EN" db-id="ppr2swaxc0sw2se0zfl5w5zjdfsfpz5ddstv" timestamp="1520516856"&gt;577&lt;/key&gt;&lt;/foreign-keys&gt;&lt;ref-type name="Journal Article"&gt;17&lt;/ref-type&gt;&lt;contributors&gt;&lt;authors&gt;&lt;author&gt;World Health Organization&lt;/author&gt;&lt;/authors&gt;&lt;/contributors&gt;&lt;titles&gt;&lt;title&gt;A toolkit for integrated vector management in sub-Saharan Africa&lt;/title&gt;&lt;/titles&gt;&lt;dates&gt;&lt;year&gt;2016&lt;/year&gt;&lt;/dates&gt;&lt;isbn&gt;9241549653&lt;/isbn&gt;&lt;urls&gt;&lt;/urls&gt;&lt;/record&gt;&lt;/Cite&gt;&lt;/EndNote&gt;</w:instrText>
      </w:r>
      <w:r>
        <w:rPr>
          <w:rFonts w:ascii="Cambria" w:hAnsi="Cambria"/>
        </w:rPr>
        <w:fldChar w:fldCharType="separate"/>
      </w:r>
      <w:r w:rsidR="00DD615E" w:rsidRPr="00DD615E">
        <w:rPr>
          <w:rFonts w:ascii="Cambria" w:hAnsi="Cambria"/>
          <w:noProof/>
          <w:vertAlign w:val="superscript"/>
        </w:rPr>
        <w:t>22</w:t>
      </w:r>
      <w:r>
        <w:rPr>
          <w:rFonts w:ascii="Cambria" w:hAnsi="Cambria"/>
        </w:rPr>
        <w:fldChar w:fldCharType="end"/>
      </w:r>
      <w:r>
        <w:rPr>
          <w:rFonts w:ascii="Cambria" w:hAnsi="Cambria"/>
        </w:rPr>
        <w:t xml:space="preserve">. </w:t>
      </w:r>
    </w:p>
    <w:p w14:paraId="029B22F2" w14:textId="77777777" w:rsidR="006C2F9D" w:rsidRDefault="006C2F9D" w:rsidP="004650A7">
      <w:pPr>
        <w:spacing w:line="360" w:lineRule="auto"/>
        <w:ind w:firstLine="720"/>
        <w:rPr>
          <w:rFonts w:ascii="Cambria" w:hAnsi="Cambria"/>
        </w:rPr>
      </w:pPr>
    </w:p>
    <w:p w14:paraId="0DDDB099" w14:textId="77777777" w:rsidR="009D1E40" w:rsidRPr="00C619D6" w:rsidRDefault="009D1E40" w:rsidP="004650A7">
      <w:pPr>
        <w:spacing w:line="360" w:lineRule="auto"/>
        <w:rPr>
          <w:rFonts w:ascii="Cambria" w:hAnsi="Cambria" w:cs="Arial"/>
          <w:i/>
          <w:sz w:val="24"/>
        </w:rPr>
      </w:pPr>
      <w:r>
        <w:rPr>
          <w:rFonts w:ascii="Cambria" w:hAnsi="Cambria" w:cs="Arial"/>
          <w:i/>
          <w:sz w:val="24"/>
        </w:rPr>
        <w:t>Human blood index and biting rate</w:t>
      </w:r>
    </w:p>
    <w:p w14:paraId="6AE53954" w14:textId="722E30C7" w:rsidR="004E5B4E" w:rsidRDefault="009D1E40" w:rsidP="006C2F9D">
      <w:pPr>
        <w:spacing w:line="360" w:lineRule="auto"/>
        <w:ind w:firstLine="720"/>
        <w:rPr>
          <w:rFonts w:ascii="Cambria" w:hAnsi="Cambria"/>
        </w:rPr>
      </w:pPr>
      <w:r>
        <w:rPr>
          <w:rFonts w:ascii="Cambria" w:hAnsi="Cambria"/>
        </w:rPr>
        <w:t xml:space="preserve"> To establish </w:t>
      </w:r>
      <w:proofErr w:type="spellStart"/>
      <w:r>
        <w:rPr>
          <w:rFonts w:ascii="Cambria" w:hAnsi="Cambria"/>
        </w:rPr>
        <w:t>anthrophophilic</w:t>
      </w:r>
      <w:proofErr w:type="spellEnd"/>
      <w:r>
        <w:rPr>
          <w:rFonts w:ascii="Cambria" w:hAnsi="Cambria"/>
        </w:rPr>
        <w:t xml:space="preserve"> index</w:t>
      </w:r>
      <w:r w:rsidR="00D04AED">
        <w:rPr>
          <w:rFonts w:ascii="Cambria" w:hAnsi="Cambria"/>
        </w:rPr>
        <w:t>,</w:t>
      </w:r>
      <w:r>
        <w:rPr>
          <w:rFonts w:ascii="Cambria" w:hAnsi="Cambria"/>
        </w:rPr>
        <w:t xml:space="preserve"> blood-fed female </w:t>
      </w:r>
      <w:r w:rsidRPr="00866526">
        <w:rPr>
          <w:rFonts w:ascii="Cambria" w:hAnsi="Cambria"/>
          <w:i/>
        </w:rPr>
        <w:t xml:space="preserve">An. gambiae </w:t>
      </w:r>
      <w:proofErr w:type="spellStart"/>
      <w:r w:rsidRPr="00866526">
        <w:rPr>
          <w:rFonts w:ascii="Cambria" w:hAnsi="Cambria"/>
          <w:i/>
        </w:rPr>
        <w:t>s.l.</w:t>
      </w:r>
      <w:proofErr w:type="spellEnd"/>
      <w:r>
        <w:rPr>
          <w:rFonts w:ascii="Cambria" w:hAnsi="Cambria"/>
        </w:rPr>
        <w:t xml:space="preserve"> collected</w:t>
      </w:r>
      <w:r w:rsidR="00DF42E7">
        <w:rPr>
          <w:rFonts w:ascii="Cambria" w:hAnsi="Cambria"/>
        </w:rPr>
        <w:t xml:space="preserve"> from </w:t>
      </w:r>
      <w:proofErr w:type="spellStart"/>
      <w:r w:rsidR="00DF42E7">
        <w:rPr>
          <w:rFonts w:ascii="Cambria" w:hAnsi="Cambria"/>
        </w:rPr>
        <w:t>Hadiyau</w:t>
      </w:r>
      <w:proofErr w:type="spellEnd"/>
      <w:r w:rsidR="00DF42E7">
        <w:rPr>
          <w:rFonts w:ascii="Cambria" w:hAnsi="Cambria"/>
        </w:rPr>
        <w:t>,</w:t>
      </w:r>
      <w:r>
        <w:rPr>
          <w:rFonts w:ascii="Cambria" w:hAnsi="Cambria"/>
        </w:rPr>
        <w:t xml:space="preserve"> using PSC were dissected &lt;48 hours after collection to separate heads and thorace</w:t>
      </w:r>
      <w:r w:rsidR="00C23970">
        <w:rPr>
          <w:rFonts w:ascii="Cambria" w:hAnsi="Cambria"/>
        </w:rPr>
        <w:t xml:space="preserve">s from the abdomens. </w:t>
      </w:r>
      <w:r w:rsidR="003E4EF3">
        <w:rPr>
          <w:rFonts w:ascii="Cambria" w:hAnsi="Cambria"/>
        </w:rPr>
        <w:t>143</w:t>
      </w:r>
      <w:r>
        <w:rPr>
          <w:rFonts w:ascii="Cambria" w:hAnsi="Cambria"/>
        </w:rPr>
        <w:t xml:space="preserve"> blood fed female</w:t>
      </w:r>
      <w:r w:rsidR="00291E2D">
        <w:rPr>
          <w:rFonts w:ascii="Cambria" w:hAnsi="Cambria"/>
        </w:rPr>
        <w:t>s</w:t>
      </w:r>
      <w:r>
        <w:rPr>
          <w:rFonts w:ascii="Cambria" w:hAnsi="Cambria"/>
        </w:rPr>
        <w:t xml:space="preserve"> </w:t>
      </w:r>
      <w:r w:rsidR="00C74C26">
        <w:rPr>
          <w:rFonts w:ascii="Cambria" w:hAnsi="Cambria"/>
        </w:rPr>
        <w:t xml:space="preserve">were dissected, </w:t>
      </w:r>
      <w:r w:rsidR="00A12E29">
        <w:rPr>
          <w:rFonts w:ascii="Cambria" w:hAnsi="Cambria"/>
        </w:rPr>
        <w:t>heads/thoraces</w:t>
      </w:r>
      <w:r w:rsidR="00C74C26">
        <w:rPr>
          <w:rFonts w:ascii="Cambria" w:hAnsi="Cambria"/>
        </w:rPr>
        <w:t xml:space="preserve"> and abdomens</w:t>
      </w:r>
      <w:r>
        <w:rPr>
          <w:rFonts w:ascii="Cambria" w:hAnsi="Cambria"/>
        </w:rPr>
        <w:t xml:space="preserve"> prepared for DNA extraction as outlined in WHO guidelines </w:t>
      </w:r>
      <w:r>
        <w:rPr>
          <w:rFonts w:ascii="Cambria" w:hAnsi="Cambria"/>
        </w:rPr>
        <w:fldChar w:fldCharType="begin"/>
      </w:r>
      <w:r w:rsidR="00DD615E">
        <w:rPr>
          <w:rFonts w:ascii="Cambria" w:hAnsi="Cambria"/>
        </w:rPr>
        <w:instrText xml:space="preserve"> ADDIN EN.CITE &lt;EndNote&gt;&lt;Cite&gt;&lt;Author&gt;Organization&lt;/Author&gt;&lt;Year&gt;2013&lt;/Year&gt;&lt;RecNum&gt;563&lt;/RecNum&gt;&lt;DisplayText&gt;&lt;style face="superscript"&gt;20&lt;/style&gt;&lt;/DisplayText&gt;&lt;record&gt;&lt;rec-number&gt;563&lt;/rec-number&gt;&lt;foreign-keys&gt;&lt;key app="EN" db-id="29wspvff320etle9vfk5fsay2t5wvsxaaa5z" timestamp="1519837700"&gt;563&lt;/key&gt;&lt;/foreign-keys&gt;&lt;ref-type name="Journal Article"&gt;17&lt;/ref-type&gt;&lt;contributors&gt;&lt;authors&gt;&lt;author&gt;World Health Organization&lt;/author&gt;&lt;/authors&gt;&lt;/contributors&gt;&lt;titles&gt;&lt;title&gt;Malaria entomology and vector control. Guide for participants&lt;/title&gt;&lt;secondary-title&gt;Geneva, Switzerland: World Health Organization&lt;/secondary-title&gt;&lt;/titles&gt;&lt;periodical&gt;&lt;full-title&gt;Geneva, Switzerland: World Health Organization&lt;/full-title&gt;&lt;/periodical&gt;&lt;dates&gt;&lt;year&gt;2013&lt;/year&gt;&lt;/dates&gt;&lt;urls&gt;&lt;/urls&gt;&lt;/record&gt;&lt;/Cite&gt;&lt;/EndNote&gt;</w:instrText>
      </w:r>
      <w:r>
        <w:rPr>
          <w:rFonts w:ascii="Cambria" w:hAnsi="Cambria"/>
        </w:rPr>
        <w:fldChar w:fldCharType="separate"/>
      </w:r>
      <w:r w:rsidR="00DD615E" w:rsidRPr="00DD615E">
        <w:rPr>
          <w:rFonts w:ascii="Cambria" w:hAnsi="Cambria"/>
          <w:noProof/>
          <w:vertAlign w:val="superscript"/>
        </w:rPr>
        <w:t>20</w:t>
      </w:r>
      <w:r>
        <w:rPr>
          <w:rFonts w:ascii="Cambria" w:hAnsi="Cambria"/>
        </w:rPr>
        <w:fldChar w:fldCharType="end"/>
      </w:r>
      <w:r>
        <w:rPr>
          <w:rFonts w:ascii="Cambria" w:hAnsi="Cambria"/>
        </w:rPr>
        <w:t xml:space="preserve">. DNA was extracted from these head/thoraces and abdomens using the </w:t>
      </w:r>
      <w:proofErr w:type="spellStart"/>
      <w:r>
        <w:rPr>
          <w:rFonts w:ascii="Cambria" w:hAnsi="Cambria"/>
        </w:rPr>
        <w:t>DNeasy</w:t>
      </w:r>
      <w:proofErr w:type="spellEnd"/>
      <w:r>
        <w:rPr>
          <w:rFonts w:ascii="Cambria" w:hAnsi="Cambria"/>
        </w:rPr>
        <w:t xml:space="preserve"> </w:t>
      </w:r>
      <w:r w:rsidR="00192CCA">
        <w:rPr>
          <w:rFonts w:ascii="Cambria" w:hAnsi="Cambria"/>
        </w:rPr>
        <w:t xml:space="preserve">Blood and Tissue </w:t>
      </w:r>
      <w:r>
        <w:rPr>
          <w:rFonts w:ascii="Cambria" w:hAnsi="Cambria"/>
        </w:rPr>
        <w:t xml:space="preserve">Kit </w:t>
      </w:r>
      <w:r w:rsidR="00192CCA">
        <w:rPr>
          <w:rFonts w:ascii="Cambria" w:hAnsi="Cambria"/>
        </w:rPr>
        <w:t xml:space="preserve">(QIAGEN, Hilden, Germany) </w:t>
      </w:r>
      <w:r>
        <w:rPr>
          <w:rFonts w:ascii="Cambria" w:hAnsi="Cambria"/>
        </w:rPr>
        <w:t xml:space="preserve">according to manufacturer’s protocol. </w:t>
      </w:r>
      <w:r w:rsidR="00866526">
        <w:rPr>
          <w:rFonts w:ascii="Cambria" w:hAnsi="Cambria"/>
        </w:rPr>
        <w:t xml:space="preserve">SINE200 PCR protocol was utilised first to </w:t>
      </w:r>
      <w:r w:rsidR="00807213">
        <w:rPr>
          <w:rFonts w:ascii="Cambria" w:hAnsi="Cambria"/>
        </w:rPr>
        <w:t>establish the species</w:t>
      </w:r>
      <w:r w:rsidR="00192CCA">
        <w:rPr>
          <w:rFonts w:ascii="Cambria" w:hAnsi="Cambria"/>
        </w:rPr>
        <w:t xml:space="preserve"> identity</w:t>
      </w:r>
      <w:r w:rsidR="00866526">
        <w:rPr>
          <w:rFonts w:ascii="Cambria" w:hAnsi="Cambria"/>
        </w:rPr>
        <w:t xml:space="preserve">. </w:t>
      </w:r>
      <w:r>
        <w:rPr>
          <w:rFonts w:ascii="Cambria" w:hAnsi="Cambria"/>
        </w:rPr>
        <w:t xml:space="preserve">The human blood index was established from the proportion of blood fed </w:t>
      </w:r>
      <w:r w:rsidRPr="00464FCA">
        <w:rPr>
          <w:rFonts w:ascii="Cambria" w:hAnsi="Cambria"/>
          <w:i/>
        </w:rPr>
        <w:t>Anopheles</w:t>
      </w:r>
      <w:r>
        <w:rPr>
          <w:rFonts w:ascii="Cambria" w:hAnsi="Cambria"/>
        </w:rPr>
        <w:t xml:space="preserve"> that have fed on humans relative to t</w:t>
      </w:r>
      <w:r w:rsidR="00866526">
        <w:rPr>
          <w:rFonts w:ascii="Cambria" w:hAnsi="Cambria"/>
        </w:rPr>
        <w:t xml:space="preserve">he total number of blood fed female </w:t>
      </w:r>
      <w:r w:rsidR="00866526" w:rsidRPr="00464FCA">
        <w:rPr>
          <w:rFonts w:ascii="Cambria" w:hAnsi="Cambria"/>
          <w:i/>
        </w:rPr>
        <w:t>Anopheles</w:t>
      </w:r>
      <w:r w:rsidR="00866526">
        <w:rPr>
          <w:rFonts w:ascii="Cambria" w:hAnsi="Cambria"/>
        </w:rPr>
        <w:t xml:space="preserve"> caught,</w:t>
      </w:r>
      <w:r>
        <w:rPr>
          <w:rFonts w:ascii="Cambria" w:hAnsi="Cambria"/>
        </w:rPr>
        <w:t xml:space="preserve"> following a cocktail PCR of Kent and Norris </w:t>
      </w:r>
      <w:r w:rsidRPr="00866526">
        <w:rPr>
          <w:rFonts w:ascii="Cambria" w:hAnsi="Cambria"/>
          <w:i/>
        </w:rPr>
        <w:t xml:space="preserve">et al. </w:t>
      </w:r>
      <w:r>
        <w:rPr>
          <w:rFonts w:ascii="Cambria" w:hAnsi="Cambria"/>
        </w:rPr>
        <w:fldChar w:fldCharType="begin"/>
      </w:r>
      <w:r w:rsidR="00DD615E">
        <w:rPr>
          <w:rFonts w:ascii="Cambria" w:hAnsi="Cambria"/>
        </w:rPr>
        <w:instrText xml:space="preserve"> ADDIN EN.CITE &lt;EndNote&gt;&lt;Cite&gt;&lt;Author&gt;Kent&lt;/Author&gt;&lt;Year&gt;2007&lt;/Year&gt;&lt;RecNum&gt;566&lt;/RecNum&gt;&lt;DisplayText&gt;&lt;style face="superscript"&gt;23&lt;/style&gt;&lt;/DisplayText&gt;&lt;record&gt;&lt;rec-number&gt;566&lt;/rec-number&gt;&lt;foreign-keys&gt;&lt;key app="EN" db-id="29wspvff320etle9vfk5fsay2t5wvsxaaa5z" timestamp="1519903854"&gt;566&lt;/key&gt;&lt;/foreign-keys&gt;&lt;ref-type name="Journal Article"&gt;17&lt;/ref-type&gt;&lt;contributors&gt;&lt;authors&gt;&lt;author&gt;Kent, R. J.&lt;/author&gt;&lt;author&gt;Thuma, P. E.&lt;/author&gt;&lt;author&gt;Mharakurwa, S.&lt;/author&gt;&lt;author&gt;Norris, D. E.&lt;/author&gt;&lt;/authors&gt;&lt;/contributors&gt;&lt;auth-address&gt;The W. Harry Feinstone Department of Molecular Microbiology and Immunology, The Johns Hopkins Malaria Research Institute, Johns Hopkins Bloomberg School of Public Health, Baltimore, Maryland 21205, USA. rcmosquito@yahoo.com&lt;/auth-address&gt;&lt;titles&gt;&lt;title&gt;Seasonality, blood feeding behavior, and transmission of Plasmodium falciparum by Anopheles arabiensis after an extended drought in southern Zambia&lt;/title&gt;&lt;secondary-title&gt;Am J Trop Med Hyg&lt;/secondary-title&gt;&lt;/titles&gt;&lt;periodical&gt;&lt;full-title&gt;Am J Trop Med Hyg&lt;/full-title&gt;&lt;/periodical&gt;&lt;pages&gt;267-74&lt;/pages&gt;&lt;volume&gt;76&lt;/volume&gt;&lt;number&gt;2&lt;/number&gt;&lt;keywords&gt;&lt;keyword&gt;Animals&lt;/keyword&gt;&lt;keyword&gt;Anopheles/genetics/*parasitology&lt;/keyword&gt;&lt;keyword&gt;DNA/chemistry/genetics&lt;/keyword&gt;&lt;keyword&gt;Humans&lt;/keyword&gt;&lt;keyword&gt;Insect Bites and Stings/parasitology&lt;/keyword&gt;&lt;keyword&gt;Insect Vectors/*parasitology&lt;/keyword&gt;&lt;keyword&gt;Malaria, Falciparum/blood/parasitology/*transmission&lt;/keyword&gt;&lt;keyword&gt;Plasmodium falciparum/*growth &amp;amp; development&lt;/keyword&gt;&lt;keyword&gt;Polymerase Chain Reaction&lt;/keyword&gt;&lt;keyword&gt;Rural Population&lt;/keyword&gt;&lt;keyword&gt;Seasons&lt;/keyword&gt;&lt;keyword&gt;Zambia&lt;/keyword&gt;&lt;/keywords&gt;&lt;dates&gt;&lt;year&gt;2007&lt;/year&gt;&lt;pub-dates&gt;&lt;date&gt;Feb&lt;/date&gt;&lt;/pub-dates&gt;&lt;/dates&gt;&lt;isbn&gt;0002-9637 (Print)&amp;#xD;0002-9637 (Linking)&lt;/isbn&gt;&lt;accession-num&gt;17297034&lt;/accession-num&gt;&lt;urls&gt;&lt;related-urls&gt;&lt;url&gt;https://www.ncbi.nlm.nih.gov/pubmed/17297034&lt;/url&gt;&lt;/related-urls&gt;&lt;/urls&gt;&lt;custom2&gt;PMC4152308&lt;/custom2&gt;&lt;/record&gt;&lt;/Cite&gt;&lt;/EndNote&gt;</w:instrText>
      </w:r>
      <w:r>
        <w:rPr>
          <w:rFonts w:ascii="Cambria" w:hAnsi="Cambria"/>
        </w:rPr>
        <w:fldChar w:fldCharType="separate"/>
      </w:r>
      <w:r w:rsidR="00DD615E" w:rsidRPr="00DD615E">
        <w:rPr>
          <w:rFonts w:ascii="Cambria" w:hAnsi="Cambria"/>
          <w:noProof/>
          <w:vertAlign w:val="superscript"/>
        </w:rPr>
        <w:t>23</w:t>
      </w:r>
      <w:r>
        <w:rPr>
          <w:rFonts w:ascii="Cambria" w:hAnsi="Cambria"/>
        </w:rPr>
        <w:fldChar w:fldCharType="end"/>
      </w:r>
      <w:r>
        <w:rPr>
          <w:rFonts w:ascii="Cambria" w:hAnsi="Cambria"/>
        </w:rPr>
        <w:t>. Human biting rate was also esti</w:t>
      </w:r>
      <w:r w:rsidR="00EC7B90">
        <w:rPr>
          <w:rFonts w:ascii="Cambria" w:hAnsi="Cambria"/>
        </w:rPr>
        <w:t xml:space="preserve">mated from the number of human blood fed mosquitoes relative </w:t>
      </w:r>
      <w:r>
        <w:rPr>
          <w:rFonts w:ascii="Cambria" w:hAnsi="Cambria"/>
        </w:rPr>
        <w:t xml:space="preserve">to the total number of occupants in the houses. </w:t>
      </w:r>
    </w:p>
    <w:p w14:paraId="209DDB03" w14:textId="77777777" w:rsidR="006C2F9D" w:rsidRDefault="006C2F9D" w:rsidP="006C2F9D">
      <w:pPr>
        <w:spacing w:line="360" w:lineRule="auto"/>
        <w:ind w:firstLine="720"/>
        <w:rPr>
          <w:rFonts w:ascii="Cambria" w:hAnsi="Cambria"/>
        </w:rPr>
      </w:pPr>
    </w:p>
    <w:p w14:paraId="5EE8D29B" w14:textId="77777777" w:rsidR="009D1E40" w:rsidRDefault="009D1E40" w:rsidP="004650A7">
      <w:pPr>
        <w:spacing w:line="360" w:lineRule="auto"/>
        <w:rPr>
          <w:rFonts w:ascii="Cambria" w:hAnsi="Cambria" w:cs="Arial"/>
          <w:i/>
          <w:sz w:val="24"/>
        </w:rPr>
      </w:pPr>
      <w:r w:rsidRPr="00651CF9">
        <w:rPr>
          <w:rFonts w:ascii="Cambria" w:hAnsi="Cambria" w:cs="Arial"/>
          <w:i/>
          <w:sz w:val="24"/>
        </w:rPr>
        <w:t>Estimation of sporozoites infection rate and</w:t>
      </w:r>
      <w:r>
        <w:rPr>
          <w:rFonts w:ascii="Cambria" w:hAnsi="Cambria" w:cs="Arial"/>
          <w:i/>
          <w:sz w:val="24"/>
        </w:rPr>
        <w:t xml:space="preserve"> entomological inoculation rate</w:t>
      </w:r>
    </w:p>
    <w:p w14:paraId="5955238A" w14:textId="713B1992" w:rsidR="00464FCA" w:rsidRDefault="00866526" w:rsidP="004650A7">
      <w:pPr>
        <w:autoSpaceDE w:val="0"/>
        <w:autoSpaceDN w:val="0"/>
        <w:adjustRightInd w:val="0"/>
        <w:spacing w:after="0" w:line="360" w:lineRule="auto"/>
        <w:rPr>
          <w:rFonts w:ascii="Cambria" w:hAnsi="Cambria" w:cs="CrfslpAdvTT86d47313"/>
          <w:szCs w:val="20"/>
          <w:lang w:eastAsia="en-GB"/>
        </w:rPr>
      </w:pPr>
      <w:r>
        <w:rPr>
          <w:rFonts w:ascii="Cambria" w:hAnsi="Cambria"/>
        </w:rPr>
        <w:t xml:space="preserve">93 blood fed </w:t>
      </w:r>
      <w:r w:rsidR="009D1E40">
        <w:rPr>
          <w:rFonts w:ascii="Cambria" w:hAnsi="Cambria"/>
        </w:rPr>
        <w:t xml:space="preserve">female </w:t>
      </w:r>
      <w:r w:rsidR="009D1E40" w:rsidRPr="00866526">
        <w:rPr>
          <w:rFonts w:ascii="Cambria" w:hAnsi="Cambria"/>
          <w:i/>
        </w:rPr>
        <w:t xml:space="preserve">An. </w:t>
      </w:r>
      <w:proofErr w:type="spellStart"/>
      <w:r w:rsidR="009D1E40" w:rsidRPr="00866526">
        <w:rPr>
          <w:rFonts w:ascii="Cambria" w:hAnsi="Cambria"/>
          <w:i/>
        </w:rPr>
        <w:t>coluzzii</w:t>
      </w:r>
      <w:proofErr w:type="spellEnd"/>
      <w:r w:rsidR="009D1E40">
        <w:rPr>
          <w:rFonts w:ascii="Cambria" w:hAnsi="Cambria"/>
        </w:rPr>
        <w:t xml:space="preserve"> collected indoor using PSC</w:t>
      </w:r>
      <w:r w:rsidR="00151E6E">
        <w:rPr>
          <w:rFonts w:ascii="Cambria" w:hAnsi="Cambria"/>
        </w:rPr>
        <w:t>, and 37 females which laid eggs (collected with aspirators)</w:t>
      </w:r>
      <w:r w:rsidR="009D1E40">
        <w:rPr>
          <w:rFonts w:ascii="Cambria" w:hAnsi="Cambria"/>
        </w:rPr>
        <w:t xml:space="preserve"> were used to detect </w:t>
      </w:r>
      <w:r w:rsidR="00130A0B">
        <w:rPr>
          <w:rFonts w:ascii="Cambria" w:hAnsi="Cambria"/>
        </w:rPr>
        <w:t>sporozoite</w:t>
      </w:r>
      <w:r w:rsidR="008C6253">
        <w:rPr>
          <w:rFonts w:ascii="Cambria" w:hAnsi="Cambria"/>
        </w:rPr>
        <w:t xml:space="preserve"> </w:t>
      </w:r>
      <w:r w:rsidR="00D04AED">
        <w:rPr>
          <w:rFonts w:ascii="Cambria" w:hAnsi="Cambria"/>
        </w:rPr>
        <w:t>with</w:t>
      </w:r>
      <w:r w:rsidR="009D1E40">
        <w:rPr>
          <w:rFonts w:ascii="Cambria" w:hAnsi="Cambria"/>
        </w:rPr>
        <w:t xml:space="preserve"> </w:t>
      </w:r>
      <w:r w:rsidR="00192CCA">
        <w:rPr>
          <w:rFonts w:ascii="Cambria" w:hAnsi="Cambria"/>
        </w:rPr>
        <w:t>a TaqMan genotyping approach</w:t>
      </w:r>
      <w:r w:rsidR="009D1E40">
        <w:rPr>
          <w:rFonts w:ascii="Cambria" w:hAnsi="Cambria"/>
        </w:rPr>
        <w:t xml:space="preserve"> </w:t>
      </w:r>
      <w:r w:rsidR="0010687D">
        <w:rPr>
          <w:rFonts w:ascii="Cambria" w:hAnsi="Cambria"/>
        </w:rPr>
        <w:t>previously described</w:t>
      </w:r>
      <w:r w:rsidR="009D1E40">
        <w:rPr>
          <w:rFonts w:ascii="Cambria" w:hAnsi="Cambria"/>
        </w:rPr>
        <w:t xml:space="preserve"> </w:t>
      </w:r>
      <w:r w:rsidR="009D1E40">
        <w:rPr>
          <w:rFonts w:ascii="Cambria" w:hAnsi="Cambria"/>
        </w:rPr>
        <w:fldChar w:fldCharType="begin"/>
      </w:r>
      <w:r w:rsidR="006A7A4A">
        <w:rPr>
          <w:rFonts w:ascii="Cambria" w:hAnsi="Cambria"/>
        </w:rPr>
        <w:instrText xml:space="preserve"> ADDIN EN.CITE &lt;EndNote&gt;&lt;Cite&gt;&lt;Author&gt;Bass&lt;/Author&gt;&lt;Year&gt;2008&lt;/Year&gt;&lt;RecNum&gt;520&lt;/RecNum&gt;&lt;DisplayText&gt;&lt;style face="superscript"&gt;24&lt;/style&gt;&lt;/DisplayText&gt;&lt;record&gt;&lt;rec-number&gt;520&lt;/rec-number&gt;&lt;foreign-keys&gt;&lt;key app="EN" db-id="29wspvff320etle9vfk5fsay2t5wvsxaaa5z" timestamp="0"&gt;520&lt;/key&gt;&lt;/foreign-keys&gt;&lt;ref-type name="Journal Article"&gt;17&lt;/ref-type&gt;&lt;contributors&gt;&lt;authors&gt;&lt;author&gt;Bass, Chris&lt;/author&gt;&lt;author&gt;Nikou, Dimitra&lt;/author&gt;&lt;author&gt;Blagborough, Andrew M&lt;/author&gt;&lt;author&gt;Vontas, John&lt;/author&gt;&lt;author&gt;Sinden, Robert E&lt;/author&gt;&lt;author&gt;Williamson, Martin S&lt;/author&gt;&lt;author&gt;Field, Linda M&lt;/author&gt;&lt;/authors&gt;&lt;/contributors&gt;&lt;titles&gt;&lt;title&gt;PCR-based detection of Plasmodium in Anopheles mosquitoes: a comparison of a new high-throughput assay with existing methods&lt;/title&gt;&lt;secondary-title&gt;Malaria Journal&lt;/secondary-title&gt;&lt;/titles&gt;&lt;periodical&gt;&lt;full-title&gt;Malaria journal&lt;/full-title&gt;&lt;/periodical&gt;&lt;pages&gt;177&lt;/pages&gt;&lt;volume&gt;7&lt;/volume&gt;&lt;number&gt;1&lt;/number&gt;&lt;dates&gt;&lt;year&gt;2008&lt;/year&gt;&lt;/dates&gt;&lt;isbn&gt;1475-2875&lt;/isbn&gt;&lt;urls&gt;&lt;/urls&gt;&lt;/record&gt;&lt;/Cite&gt;&lt;/EndNote&gt;</w:instrText>
      </w:r>
      <w:r w:rsidR="009D1E40">
        <w:rPr>
          <w:rFonts w:ascii="Cambria" w:hAnsi="Cambria"/>
        </w:rPr>
        <w:fldChar w:fldCharType="separate"/>
      </w:r>
      <w:r w:rsidR="00DD615E" w:rsidRPr="00DD615E">
        <w:rPr>
          <w:rFonts w:ascii="Cambria" w:hAnsi="Cambria"/>
          <w:noProof/>
          <w:vertAlign w:val="superscript"/>
        </w:rPr>
        <w:t>24</w:t>
      </w:r>
      <w:r w:rsidR="009D1E40">
        <w:rPr>
          <w:rFonts w:ascii="Cambria" w:hAnsi="Cambria"/>
        </w:rPr>
        <w:fldChar w:fldCharType="end"/>
      </w:r>
      <w:r w:rsidR="009D1E40">
        <w:rPr>
          <w:rFonts w:ascii="Cambria" w:hAnsi="Cambria"/>
        </w:rPr>
        <w:t xml:space="preserve">. Real-time PCR MX 3005 (Agilent, Santa Clara, USA) was used for the amplification. </w:t>
      </w:r>
      <w:r w:rsidR="009D1E40">
        <w:rPr>
          <w:rFonts w:ascii="Cambria" w:hAnsi="Cambria" w:cs="CrfslpAdvTT86d47313"/>
          <w:szCs w:val="20"/>
          <w:lang w:eastAsia="en-GB"/>
        </w:rPr>
        <w:t>1</w:t>
      </w:r>
      <w:r w:rsidR="009D1E40" w:rsidRPr="00933E91">
        <w:rPr>
          <w:rFonts w:ascii="Cambria" w:hAnsi="Cambria" w:cs="QmrvgjAdvTT86d47313+03"/>
          <w:szCs w:val="20"/>
          <w:lang w:eastAsia="en-GB"/>
        </w:rPr>
        <w:t>μ</w:t>
      </w:r>
      <w:r w:rsidR="009D1E40">
        <w:rPr>
          <w:rFonts w:ascii="Cambria" w:hAnsi="Cambria" w:cs="CrfslpAdvTT86d47313"/>
          <w:szCs w:val="20"/>
          <w:lang w:eastAsia="en-GB"/>
        </w:rPr>
        <w:t>l of gDNA extracted from each female head/thorax was used as a template for PCR</w:t>
      </w:r>
      <w:r w:rsidR="009D1E40" w:rsidRPr="00933E91">
        <w:rPr>
          <w:rFonts w:ascii="Cambria" w:hAnsi="Cambria" w:cs="CrfslpAdvTT86d47313"/>
          <w:szCs w:val="20"/>
          <w:lang w:eastAsia="en-GB"/>
        </w:rPr>
        <w:t>, with a</w:t>
      </w:r>
      <w:r w:rsidR="009D1E40">
        <w:rPr>
          <w:rFonts w:ascii="Cambria" w:hAnsi="Cambria" w:cs="CrfslpAdvTT86d47313"/>
          <w:szCs w:val="20"/>
          <w:lang w:eastAsia="en-GB"/>
        </w:rPr>
        <w:t>n</w:t>
      </w:r>
      <w:r w:rsidR="009D1E40" w:rsidRPr="00933E91">
        <w:rPr>
          <w:rFonts w:ascii="Cambria" w:hAnsi="Cambria" w:cs="CrfslpAdvTT86d47313"/>
          <w:szCs w:val="20"/>
          <w:lang w:eastAsia="en-GB"/>
        </w:rPr>
        <w:t xml:space="preserve"> </w:t>
      </w:r>
      <w:r w:rsidR="009D1E40">
        <w:rPr>
          <w:rFonts w:ascii="Cambria" w:hAnsi="Cambria" w:cs="CrfslpAdvTT86d47313"/>
          <w:szCs w:val="20"/>
          <w:lang w:eastAsia="en-GB"/>
        </w:rPr>
        <w:t xml:space="preserve">initial </w:t>
      </w:r>
      <w:r w:rsidR="006A42B8">
        <w:rPr>
          <w:rFonts w:ascii="Cambria" w:hAnsi="Cambria" w:cs="CrfslpAdvTT86d47313"/>
          <w:szCs w:val="20"/>
          <w:lang w:eastAsia="en-GB"/>
        </w:rPr>
        <w:t>denaturation at 95°C for 10min</w:t>
      </w:r>
      <w:r w:rsidR="009D1E40" w:rsidRPr="00933E91">
        <w:rPr>
          <w:rFonts w:ascii="Cambria" w:hAnsi="Cambria" w:cs="CrfslpAdvTT86d47313"/>
          <w:szCs w:val="20"/>
          <w:lang w:eastAsia="en-GB"/>
        </w:rPr>
        <w:t xml:space="preserve">, followed by 40 cycles </w:t>
      </w:r>
      <w:r w:rsidR="009D1E40">
        <w:rPr>
          <w:rFonts w:ascii="Cambria" w:hAnsi="Cambria" w:cs="CrfslpAdvTT86d47313"/>
          <w:szCs w:val="20"/>
          <w:lang w:eastAsia="en-GB"/>
        </w:rPr>
        <w:t xml:space="preserve">each </w:t>
      </w:r>
      <w:r w:rsidR="006A42B8">
        <w:rPr>
          <w:rFonts w:ascii="Cambria" w:hAnsi="Cambria" w:cs="CrfslpAdvTT86d47313"/>
          <w:szCs w:val="20"/>
          <w:lang w:eastAsia="en-GB"/>
        </w:rPr>
        <w:t>of 15</w:t>
      </w:r>
      <w:r w:rsidR="009D1E40" w:rsidRPr="00933E91">
        <w:rPr>
          <w:rFonts w:ascii="Cambria" w:hAnsi="Cambria" w:cs="CrfslpAdvTT86d47313"/>
          <w:szCs w:val="20"/>
          <w:lang w:eastAsia="en-GB"/>
        </w:rPr>
        <w:t>sec</w:t>
      </w:r>
      <w:r w:rsidR="006A42B8">
        <w:rPr>
          <w:rFonts w:ascii="Cambria" w:hAnsi="Cambria" w:cs="CrfslpAdvTT86d47313"/>
          <w:szCs w:val="20"/>
          <w:lang w:eastAsia="en-GB"/>
        </w:rPr>
        <w:t xml:space="preserve"> at 95°C and 1</w:t>
      </w:r>
      <w:r w:rsidR="009D1E40" w:rsidRPr="00933E91">
        <w:rPr>
          <w:rFonts w:ascii="Cambria" w:hAnsi="Cambria" w:cs="CrfslpAdvTT86d47313"/>
          <w:szCs w:val="20"/>
          <w:lang w:eastAsia="en-GB"/>
        </w:rPr>
        <w:t xml:space="preserve">min at 60°C. Primers described </w:t>
      </w:r>
      <w:r w:rsidR="004E4719">
        <w:rPr>
          <w:rFonts w:ascii="Cambria" w:hAnsi="Cambria" w:cs="CrfslpAdvTT86d47313"/>
          <w:szCs w:val="20"/>
          <w:lang w:eastAsia="en-GB"/>
        </w:rPr>
        <w:t>by Bass</w:t>
      </w:r>
      <w:r w:rsidR="009D1E40">
        <w:rPr>
          <w:rFonts w:ascii="Cambria" w:hAnsi="Cambria" w:cs="CrfslpAdvTT86d47313"/>
          <w:szCs w:val="20"/>
          <w:lang w:eastAsia="en-GB"/>
        </w:rPr>
        <w:t xml:space="preserve"> </w:t>
      </w:r>
      <w:r w:rsidR="004E4719">
        <w:rPr>
          <w:rFonts w:ascii="Cambria" w:hAnsi="Cambria"/>
        </w:rPr>
        <w:fldChar w:fldCharType="begin"/>
      </w:r>
      <w:r w:rsidR="006A7A4A">
        <w:rPr>
          <w:rFonts w:ascii="Cambria" w:hAnsi="Cambria"/>
        </w:rPr>
        <w:instrText xml:space="preserve"> ADDIN EN.CITE &lt;EndNote&gt;&lt;Cite&gt;&lt;Author&gt;Bass&lt;/Author&gt;&lt;Year&gt;2008&lt;/Year&gt;&lt;RecNum&gt;520&lt;/RecNum&gt;&lt;DisplayText&gt;&lt;style face="superscript"&gt;24&lt;/style&gt;&lt;/DisplayText&gt;&lt;record&gt;&lt;rec-number&gt;520&lt;/rec-number&gt;&lt;foreign-keys&gt;&lt;key app="EN" db-id="29wspvff320etle9vfk5fsay2t5wvsxaaa5z" timestamp="0"&gt;520&lt;/key&gt;&lt;/foreign-keys&gt;&lt;ref-type name="Journal Article"&gt;17&lt;/ref-type&gt;&lt;contributors&gt;&lt;authors&gt;&lt;author&gt;Bass, Chris&lt;/author&gt;&lt;author&gt;Nikou, Dimitra&lt;/author&gt;&lt;author&gt;Blagborough, Andrew M&lt;/author&gt;&lt;author&gt;Vontas, John&lt;/author&gt;&lt;author&gt;Sinden, Robert E&lt;/author&gt;&lt;author&gt;Williamson, Martin S&lt;/author&gt;&lt;author&gt;Field, Linda M&lt;/author&gt;&lt;/authors&gt;&lt;/contributors&gt;&lt;titles&gt;&lt;title&gt;PCR-based detection of Plasmodium in Anopheles mosquitoes: a comparison of a new high-throughput assay with existing methods&lt;/title&gt;&lt;secondary-title&gt;Malaria Journal&lt;/secondary-title&gt;&lt;/titles&gt;&lt;periodical&gt;&lt;full-title&gt;Malaria journal&lt;/full-title&gt;&lt;/periodical&gt;&lt;pages&gt;177&lt;/pages&gt;&lt;volume&gt;7&lt;/volume&gt;&lt;number&gt;1&lt;/number&gt;&lt;dates&gt;&lt;year&gt;2008&lt;/year&gt;&lt;/dates&gt;&lt;isbn&gt;1475-2875&lt;/isbn&gt;&lt;urls&gt;&lt;/urls&gt;&lt;/record&gt;&lt;/Cite&gt;&lt;/EndNote&gt;</w:instrText>
      </w:r>
      <w:r w:rsidR="004E4719">
        <w:rPr>
          <w:rFonts w:ascii="Cambria" w:hAnsi="Cambria"/>
        </w:rPr>
        <w:fldChar w:fldCharType="separate"/>
      </w:r>
      <w:r w:rsidR="00DD615E" w:rsidRPr="00DD615E">
        <w:rPr>
          <w:rFonts w:ascii="Cambria" w:hAnsi="Cambria"/>
          <w:noProof/>
          <w:vertAlign w:val="superscript"/>
        </w:rPr>
        <w:t>24</w:t>
      </w:r>
      <w:r w:rsidR="004E4719">
        <w:rPr>
          <w:rFonts w:ascii="Cambria" w:hAnsi="Cambria"/>
        </w:rPr>
        <w:fldChar w:fldCharType="end"/>
      </w:r>
      <w:r w:rsidR="004E4719">
        <w:rPr>
          <w:rFonts w:ascii="Cambria" w:hAnsi="Cambria"/>
        </w:rPr>
        <w:t xml:space="preserve"> </w:t>
      </w:r>
      <w:r w:rsidR="009D1E40">
        <w:rPr>
          <w:rFonts w:ascii="Cambria" w:hAnsi="Cambria" w:cs="CrfslpAdvTT86d47313"/>
          <w:szCs w:val="20"/>
          <w:lang w:eastAsia="en-GB"/>
        </w:rPr>
        <w:t xml:space="preserve">were used together with </w:t>
      </w:r>
      <w:r w:rsidR="009D1E40" w:rsidRPr="00933E91">
        <w:rPr>
          <w:rFonts w:ascii="Cambria" w:hAnsi="Cambria" w:cs="CrfslpAdvTT86d47313"/>
          <w:szCs w:val="20"/>
          <w:lang w:eastAsia="en-GB"/>
        </w:rPr>
        <w:t xml:space="preserve">two probes labelled with fluorophores, FAM to detect </w:t>
      </w:r>
      <w:r w:rsidR="009D1E40" w:rsidRPr="00C05DBC">
        <w:rPr>
          <w:rFonts w:ascii="Cambria" w:hAnsi="Cambria" w:cs="PjsgxjAdvTT8861b38f.I"/>
          <w:i/>
          <w:szCs w:val="20"/>
          <w:lang w:eastAsia="en-GB"/>
        </w:rPr>
        <w:t>Plasmodium falciparum</w:t>
      </w:r>
      <w:r w:rsidR="009D1E40" w:rsidRPr="00933E91">
        <w:rPr>
          <w:rFonts w:ascii="Cambria" w:hAnsi="Cambria" w:cs="CrfslpAdvTT86d47313"/>
          <w:szCs w:val="20"/>
          <w:lang w:eastAsia="en-GB"/>
        </w:rPr>
        <w:t xml:space="preserve">, and HEX to detect </w:t>
      </w:r>
      <w:r w:rsidR="009D1E40">
        <w:rPr>
          <w:rFonts w:ascii="Cambria" w:hAnsi="Cambria" w:cs="CrfslpAdvTT86d47313"/>
          <w:szCs w:val="20"/>
          <w:lang w:eastAsia="en-GB"/>
        </w:rPr>
        <w:t xml:space="preserve">combination of </w:t>
      </w:r>
      <w:r w:rsidR="009D1E40" w:rsidRPr="00C05DBC">
        <w:rPr>
          <w:rFonts w:ascii="Cambria" w:hAnsi="Cambria" w:cs="PjsgxjAdvTT8861b38f.I"/>
          <w:i/>
          <w:szCs w:val="20"/>
          <w:lang w:eastAsia="en-GB"/>
        </w:rPr>
        <w:t xml:space="preserve">P. </w:t>
      </w:r>
      <w:proofErr w:type="spellStart"/>
      <w:r w:rsidR="009D1E40" w:rsidRPr="00C05DBC">
        <w:rPr>
          <w:rFonts w:ascii="Cambria" w:hAnsi="Cambria" w:cs="PjsgxjAdvTT8861b38f.I"/>
          <w:i/>
          <w:szCs w:val="20"/>
          <w:lang w:eastAsia="en-GB"/>
        </w:rPr>
        <w:t>ovale</w:t>
      </w:r>
      <w:proofErr w:type="spellEnd"/>
      <w:r w:rsidR="009D1E40" w:rsidRPr="00C05DBC">
        <w:rPr>
          <w:rFonts w:ascii="Cambria" w:hAnsi="Cambria" w:cs="PjsgxjAdvTT8861b38f.I"/>
          <w:i/>
          <w:szCs w:val="20"/>
          <w:lang w:eastAsia="en-GB"/>
        </w:rPr>
        <w:t>,</w:t>
      </w:r>
      <w:r w:rsidR="009D1E40" w:rsidRPr="00C05DBC">
        <w:rPr>
          <w:rFonts w:ascii="Cambria" w:hAnsi="Cambria" w:cs="CrfslpAdvTT86d47313"/>
          <w:i/>
          <w:szCs w:val="20"/>
          <w:lang w:eastAsia="en-GB"/>
        </w:rPr>
        <w:t xml:space="preserve"> </w:t>
      </w:r>
      <w:r w:rsidR="009D1E40" w:rsidRPr="00C05DBC">
        <w:rPr>
          <w:rFonts w:ascii="Cambria" w:hAnsi="Cambria" w:cs="PjsgxjAdvTT8861b38f.I"/>
          <w:i/>
          <w:szCs w:val="20"/>
          <w:lang w:eastAsia="en-GB"/>
        </w:rPr>
        <w:t xml:space="preserve">P. vivax </w:t>
      </w:r>
      <w:r w:rsidR="009D1E40" w:rsidRPr="00933E91">
        <w:rPr>
          <w:rFonts w:ascii="Cambria" w:hAnsi="Cambria" w:cs="PjsgxjAdvTT8861b38f.I"/>
          <w:szCs w:val="20"/>
          <w:lang w:eastAsia="en-GB"/>
        </w:rPr>
        <w:t xml:space="preserve">and </w:t>
      </w:r>
      <w:r w:rsidR="009D1E40" w:rsidRPr="00C05DBC">
        <w:rPr>
          <w:rFonts w:ascii="Cambria" w:hAnsi="Cambria" w:cs="PjsgxjAdvTT8861b38f.I"/>
          <w:i/>
          <w:szCs w:val="20"/>
          <w:lang w:eastAsia="en-GB"/>
        </w:rPr>
        <w:t xml:space="preserve">P. </w:t>
      </w:r>
      <w:proofErr w:type="spellStart"/>
      <w:r w:rsidR="009D1E40" w:rsidRPr="00C05DBC">
        <w:rPr>
          <w:rFonts w:ascii="Cambria" w:hAnsi="Cambria" w:cs="PjsgxjAdvTT8861b38f.I"/>
          <w:i/>
          <w:szCs w:val="20"/>
          <w:lang w:eastAsia="en-GB"/>
        </w:rPr>
        <w:t>malariae</w:t>
      </w:r>
      <w:proofErr w:type="spellEnd"/>
      <w:r w:rsidR="009D1E40" w:rsidRPr="00933E91">
        <w:rPr>
          <w:rFonts w:ascii="Cambria" w:hAnsi="Cambria" w:cs="CrfslpAdvTT86d47313"/>
          <w:szCs w:val="20"/>
          <w:lang w:eastAsia="en-GB"/>
        </w:rPr>
        <w:t xml:space="preserve">. </w:t>
      </w:r>
      <w:r w:rsidR="009D1E40">
        <w:rPr>
          <w:rFonts w:ascii="Cambria" w:hAnsi="Cambria" w:cs="CrfslpAdvTT86d47313"/>
          <w:szCs w:val="20"/>
          <w:lang w:eastAsia="en-GB"/>
        </w:rPr>
        <w:t>Positive controls (known FAM+ and OVM+) were used in addition to a negative control in which 1</w:t>
      </w:r>
      <w:r w:rsidR="009D1E40" w:rsidRPr="00933E91">
        <w:rPr>
          <w:rFonts w:ascii="Cambria" w:hAnsi="Cambria" w:cs="QmrvgjAdvTT86d47313+03"/>
          <w:szCs w:val="20"/>
          <w:lang w:eastAsia="en-GB"/>
        </w:rPr>
        <w:t>μ</w:t>
      </w:r>
      <w:r w:rsidR="009D1E40">
        <w:rPr>
          <w:rFonts w:ascii="Cambria" w:hAnsi="Cambria" w:cs="CrfslpAdvTT86d47313"/>
          <w:szCs w:val="20"/>
          <w:lang w:eastAsia="en-GB"/>
        </w:rPr>
        <w:t xml:space="preserve">l </w:t>
      </w:r>
      <w:r w:rsidR="00C05DBC">
        <w:rPr>
          <w:rFonts w:ascii="Cambria" w:hAnsi="Cambria" w:cs="CrfslpAdvTT86d47313"/>
          <w:szCs w:val="20"/>
          <w:lang w:eastAsia="en-GB"/>
        </w:rPr>
        <w:t>of dH</w:t>
      </w:r>
      <w:r w:rsidR="00C05DBC" w:rsidRPr="00C05DBC">
        <w:rPr>
          <w:rFonts w:ascii="Cambria" w:hAnsi="Cambria" w:cs="CrfslpAdvTT86d47313"/>
          <w:szCs w:val="20"/>
          <w:vertAlign w:val="subscript"/>
          <w:lang w:eastAsia="en-GB"/>
        </w:rPr>
        <w:t>2</w:t>
      </w:r>
      <w:r w:rsidR="00C05DBC">
        <w:rPr>
          <w:rFonts w:ascii="Cambria" w:hAnsi="Cambria" w:cs="CrfslpAdvTT86d47313"/>
          <w:szCs w:val="20"/>
          <w:lang w:eastAsia="en-GB"/>
        </w:rPr>
        <w:t xml:space="preserve">0 </w:t>
      </w:r>
      <w:r w:rsidR="009D1E40">
        <w:rPr>
          <w:rFonts w:ascii="Cambria" w:hAnsi="Cambria" w:cs="CrfslpAdvTT86d47313"/>
          <w:szCs w:val="20"/>
          <w:lang w:eastAsia="en-GB"/>
        </w:rPr>
        <w:t xml:space="preserve">was added.  To validate findings of the TaqMan assay a nested PCR of </w:t>
      </w:r>
      <w:proofErr w:type="spellStart"/>
      <w:r w:rsidR="009D1E40">
        <w:rPr>
          <w:rFonts w:ascii="Cambria" w:hAnsi="Cambria" w:cs="CrfslpAdvTT86d47313"/>
          <w:szCs w:val="20"/>
          <w:lang w:eastAsia="en-GB"/>
        </w:rPr>
        <w:t>Snounou</w:t>
      </w:r>
      <w:proofErr w:type="spellEnd"/>
      <w:r w:rsidR="009D1E40">
        <w:rPr>
          <w:rFonts w:ascii="Cambria" w:hAnsi="Cambria" w:cs="CrfslpAdvTT86d47313"/>
          <w:szCs w:val="20"/>
          <w:lang w:eastAsia="en-GB"/>
        </w:rPr>
        <w:t xml:space="preserve"> and colleagues </w:t>
      </w:r>
      <w:r w:rsidR="009D1E40">
        <w:rPr>
          <w:rFonts w:ascii="Cambria" w:hAnsi="Cambria" w:cs="CrfslpAdvTT86d47313"/>
          <w:szCs w:val="20"/>
          <w:lang w:eastAsia="en-GB"/>
        </w:rPr>
        <w:fldChar w:fldCharType="begin"/>
      </w:r>
      <w:r w:rsidR="00DD615E">
        <w:rPr>
          <w:rFonts w:ascii="Cambria" w:hAnsi="Cambria" w:cs="CrfslpAdvTT86d47313"/>
          <w:szCs w:val="20"/>
          <w:lang w:eastAsia="en-GB"/>
        </w:rPr>
        <w:instrText xml:space="preserve"> ADDIN EN.CITE &lt;EndNote&gt;&lt;Cite&gt;&lt;Author&gt;Snounou&lt;/Author&gt;&lt;Year&gt;1993&lt;/Year&gt;&lt;RecNum&gt;565&lt;/RecNum&gt;&lt;DisplayText&gt;&lt;style face="superscript"&gt;25&lt;/style&gt;&lt;/DisplayText&gt;&lt;record&gt;&lt;rec-number&gt;565&lt;/rec-number&gt;&lt;foreign-keys&gt;&lt;key app="EN" db-id="29wspvff320etle9vfk5fsay2t5wvsxaaa5z" timestamp="1519903777"&gt;565&lt;/key&gt;&lt;/foreign-keys&gt;&lt;ref-type name="Journal Article"&gt;17&lt;/ref-type&gt;&lt;contributors&gt;&lt;authors&gt;&lt;author&gt;Snounou, G.&lt;/author&gt;&lt;author&gt;Viriyakosol, S.&lt;/author&gt;&lt;author&gt;Zhu, X. P.&lt;/author&gt;&lt;author&gt;Jarra, W.&lt;/author&gt;&lt;author&gt;Pinheiro, L.&lt;/author&gt;&lt;author&gt;do Rosario, V. E.&lt;/author&gt;&lt;author&gt;Thaithong, S.&lt;/author&gt;&lt;author&gt;Brown, K. N.&lt;/author&gt;&lt;/authors&gt;&lt;/contributors&gt;&lt;auth-address&gt;Division of Parasitology, National Institute for Medical Research, Mill Hill, London, UK.&lt;/auth-address&gt;&lt;titles&gt;&lt;title&gt;High sensitivity of detection of human malaria parasites by the use of nested polymerase chain reaction&lt;/title&gt;&lt;secondary-title&gt;Mol Biochem Parasitol&lt;/secondary-title&gt;&lt;/titles&gt;&lt;periodical&gt;&lt;full-title&gt;Mol Biochem Parasitol&lt;/full-title&gt;&lt;/periodical&gt;&lt;pages&gt;315-20&lt;/pages&gt;&lt;volume&gt;61&lt;/volume&gt;&lt;number&gt;2&lt;/number&gt;&lt;keywords&gt;&lt;keyword&gt;Animals&lt;/keyword&gt;&lt;keyword&gt;Base Sequence&lt;/keyword&gt;&lt;keyword&gt;DNA Primers&lt;/keyword&gt;&lt;keyword&gt;Humans&lt;/keyword&gt;&lt;keyword&gt;Malaria/*diagnosis/*parasitology&lt;/keyword&gt;&lt;keyword&gt;Molecular Sequence Data&lt;/keyword&gt;&lt;keyword&gt;Plasmodium/genetics/*isolation &amp;amp; purification&lt;/keyword&gt;&lt;keyword&gt;Plasmodium falciparum/isolation &amp;amp; purification&lt;/keyword&gt;&lt;keyword&gt;Plasmodium vivax/isolation &amp;amp; purification&lt;/keyword&gt;&lt;keyword&gt;Polymerase Chain Reaction/*methods&lt;/keyword&gt;&lt;/keywords&gt;&lt;dates&gt;&lt;year&gt;1993&lt;/year&gt;&lt;pub-dates&gt;&lt;date&gt;Oct&lt;/date&gt;&lt;/pub-dates&gt;&lt;/dates&gt;&lt;isbn&gt;0166-6851 (Print)&amp;#xD;0166-6851 (Linking)&lt;/isbn&gt;&lt;accession-num&gt;8264734&lt;/accession-num&gt;&lt;urls&gt;&lt;related-urls&gt;&lt;url&gt;https://www.ncbi.nlm.nih.gov/pubmed/8264734&lt;/url&gt;&lt;/related-urls&gt;&lt;/urls&gt;&lt;/record&gt;&lt;/Cite&gt;&lt;/EndNote&gt;</w:instrText>
      </w:r>
      <w:r w:rsidR="009D1E40">
        <w:rPr>
          <w:rFonts w:ascii="Cambria" w:hAnsi="Cambria" w:cs="CrfslpAdvTT86d47313"/>
          <w:szCs w:val="20"/>
          <w:lang w:eastAsia="en-GB"/>
        </w:rPr>
        <w:fldChar w:fldCharType="separate"/>
      </w:r>
      <w:r w:rsidR="00DD615E" w:rsidRPr="00DD615E">
        <w:rPr>
          <w:rFonts w:ascii="Cambria" w:hAnsi="Cambria" w:cs="CrfslpAdvTT86d47313"/>
          <w:noProof/>
          <w:szCs w:val="20"/>
          <w:vertAlign w:val="superscript"/>
          <w:lang w:eastAsia="en-GB"/>
        </w:rPr>
        <w:t>25</w:t>
      </w:r>
      <w:r w:rsidR="009D1E40">
        <w:rPr>
          <w:rFonts w:ascii="Cambria" w:hAnsi="Cambria" w:cs="CrfslpAdvTT86d47313"/>
          <w:szCs w:val="20"/>
          <w:lang w:eastAsia="en-GB"/>
        </w:rPr>
        <w:fldChar w:fldCharType="end"/>
      </w:r>
      <w:r w:rsidR="009D1E40">
        <w:rPr>
          <w:rFonts w:ascii="Cambria" w:hAnsi="Cambria" w:cs="CrfslpAdvTT86d47313"/>
          <w:szCs w:val="20"/>
          <w:lang w:eastAsia="en-GB"/>
        </w:rPr>
        <w:t xml:space="preserve"> was carried out using all the </w:t>
      </w:r>
      <w:r w:rsidR="008C6253">
        <w:rPr>
          <w:rFonts w:ascii="Cambria" w:hAnsi="Cambria" w:cs="CrfslpAdvTT86d47313"/>
          <w:szCs w:val="20"/>
          <w:lang w:eastAsia="en-GB"/>
        </w:rPr>
        <w:t>TaqMan-positive samples</w:t>
      </w:r>
      <w:r w:rsidR="009D1E40">
        <w:rPr>
          <w:rFonts w:ascii="Cambria" w:hAnsi="Cambria" w:cs="CrfslpAdvTT86d47313"/>
          <w:szCs w:val="20"/>
          <w:lang w:eastAsia="en-GB"/>
        </w:rPr>
        <w:t>. Sporozoite rate was calculated as percentage of mosquit</w:t>
      </w:r>
      <w:r w:rsidR="00192CCA">
        <w:rPr>
          <w:rFonts w:ascii="Cambria" w:hAnsi="Cambria" w:cs="CrfslpAdvTT86d47313"/>
          <w:szCs w:val="20"/>
          <w:lang w:eastAsia="en-GB"/>
        </w:rPr>
        <w:t>oes with sporozoites relative</w:t>
      </w:r>
      <w:r w:rsidR="009D1E40">
        <w:rPr>
          <w:rFonts w:ascii="Cambria" w:hAnsi="Cambria" w:cs="CrfslpAdvTT86d47313"/>
          <w:szCs w:val="20"/>
          <w:lang w:eastAsia="en-GB"/>
        </w:rPr>
        <w:t xml:space="preserve"> to the total number of the females examined </w:t>
      </w:r>
      <w:r w:rsidR="009D1E40">
        <w:rPr>
          <w:rFonts w:ascii="Cambria" w:hAnsi="Cambria"/>
        </w:rPr>
        <w:fldChar w:fldCharType="begin"/>
      </w:r>
      <w:r w:rsidR="00DD615E">
        <w:rPr>
          <w:rFonts w:ascii="Cambria" w:hAnsi="Cambria"/>
        </w:rPr>
        <w:instrText xml:space="preserve"> ADDIN EN.CITE &lt;EndNote&gt;&lt;Cite&gt;&lt;Author&gt;Organization&lt;/Author&gt;&lt;Year&gt;2013&lt;/Year&gt;&lt;RecNum&gt;563&lt;/RecNum&gt;&lt;DisplayText&gt;&lt;style face="superscript"&gt;20&lt;/style&gt;&lt;/DisplayText&gt;&lt;record&gt;&lt;rec-number&gt;563&lt;/rec-number&gt;&lt;foreign-keys&gt;&lt;key app="EN" db-id="29wspvff320etle9vfk5fsay2t5wvsxaaa5z" timestamp="1519837700"&gt;563&lt;/key&gt;&lt;/foreign-keys&gt;&lt;ref-type name="Journal Article"&gt;17&lt;/ref-type&gt;&lt;contributors&gt;&lt;authors&gt;&lt;author&gt;World Health Organization&lt;/author&gt;&lt;/authors&gt;&lt;/contributors&gt;&lt;titles&gt;&lt;title&gt;Malaria entomology and vector control. Guide for participants&lt;/title&gt;&lt;secondary-title&gt;Geneva, Switzerland: World Health Organization&lt;/secondary-title&gt;&lt;/titles&gt;&lt;periodical&gt;&lt;full-title&gt;Geneva, Switzerland: World Health Organization&lt;/full-title&gt;&lt;/periodical&gt;&lt;dates&gt;&lt;year&gt;2013&lt;/year&gt;&lt;/dates&gt;&lt;urls&gt;&lt;/urls&gt;&lt;/record&gt;&lt;/Cite&gt;&lt;/EndNote&gt;</w:instrText>
      </w:r>
      <w:r w:rsidR="009D1E40">
        <w:rPr>
          <w:rFonts w:ascii="Cambria" w:hAnsi="Cambria"/>
        </w:rPr>
        <w:fldChar w:fldCharType="separate"/>
      </w:r>
      <w:r w:rsidR="00DD615E" w:rsidRPr="00DD615E">
        <w:rPr>
          <w:rFonts w:ascii="Cambria" w:hAnsi="Cambria"/>
          <w:noProof/>
          <w:vertAlign w:val="superscript"/>
        </w:rPr>
        <w:t>20</w:t>
      </w:r>
      <w:r w:rsidR="009D1E40">
        <w:rPr>
          <w:rFonts w:ascii="Cambria" w:hAnsi="Cambria"/>
        </w:rPr>
        <w:fldChar w:fldCharType="end"/>
      </w:r>
      <w:r w:rsidR="009D1E40">
        <w:rPr>
          <w:rFonts w:ascii="Cambria" w:hAnsi="Cambria"/>
        </w:rPr>
        <w:t xml:space="preserve"> and entomological inoculation rate </w:t>
      </w:r>
      <w:r w:rsidR="00EC7B90">
        <w:rPr>
          <w:rFonts w:ascii="Cambria" w:hAnsi="Cambria"/>
        </w:rPr>
        <w:t xml:space="preserve">was </w:t>
      </w:r>
      <w:r w:rsidR="009D1E40">
        <w:rPr>
          <w:rFonts w:ascii="Cambria" w:hAnsi="Cambria"/>
        </w:rPr>
        <w:t>estimated from the sporozoite rate and human-biting rate</w:t>
      </w:r>
      <w:r w:rsidR="00192CCA">
        <w:rPr>
          <w:rFonts w:ascii="Cambria" w:hAnsi="Cambria"/>
        </w:rPr>
        <w:t>,</w:t>
      </w:r>
      <w:r w:rsidR="009D1E40">
        <w:rPr>
          <w:rFonts w:ascii="Cambria" w:hAnsi="Cambria"/>
        </w:rPr>
        <w:t xml:space="preserve"> as </w:t>
      </w:r>
      <w:r w:rsidR="0010687D">
        <w:rPr>
          <w:rFonts w:ascii="Cambria" w:hAnsi="Cambria"/>
        </w:rPr>
        <w:t xml:space="preserve">previously </w:t>
      </w:r>
      <w:r w:rsidR="009D1E40">
        <w:rPr>
          <w:rFonts w:ascii="Cambria" w:hAnsi="Cambria"/>
        </w:rPr>
        <w:t>described</w:t>
      </w:r>
      <w:r w:rsidR="009D1E40">
        <w:rPr>
          <w:rFonts w:ascii="Cambria" w:hAnsi="Cambria"/>
        </w:rPr>
        <w:fldChar w:fldCharType="begin"/>
      </w:r>
      <w:r w:rsidR="00DD615E">
        <w:rPr>
          <w:rFonts w:ascii="Cambria" w:hAnsi="Cambria"/>
        </w:rPr>
        <w:instrText xml:space="preserve"> ADDIN EN.CITE &lt;EndNote&gt;&lt;Cite&gt;&lt;Author&gt;Beier&lt;/Author&gt;&lt;Year&gt;2002&lt;/Year&gt;&lt;RecNum&gt;578&lt;/RecNum&gt;&lt;DisplayText&gt;&lt;style face="superscript"&gt;26&lt;/style&gt;&lt;/DisplayText&gt;&lt;record&gt;&lt;rec-number&gt;578&lt;/rec-number&gt;&lt;foreign-keys&gt;&lt;key app="EN" db-id="ppr2swaxc0sw2se0zfl5w5zjdfsfpz5ddstv" timestamp="1520526941"&gt;578&lt;/key&gt;&lt;/foreign-keys&gt;&lt;ref-type name="Book Section"&gt;5&lt;/ref-type&gt;&lt;contributors&gt;&lt;authors&gt;&lt;author&gt;Beier, John C&lt;/author&gt;&lt;/authors&gt;&lt;/contributors&gt;&lt;titles&gt;&lt;title&gt;Vector incrimination and entomological inoculation rates&lt;/title&gt;&lt;secondary-title&gt;Malaria Methods and Protocols&lt;/secondary-title&gt;&lt;/titles&gt;&lt;pages&gt;3-11&lt;/pages&gt;&lt;dates&gt;&lt;year&gt;2002&lt;/year&gt;&lt;/dates&gt;&lt;publisher&gt;Springer&lt;/publisher&gt;&lt;urls&gt;&lt;/urls&gt;&lt;/record&gt;&lt;/Cite&gt;&lt;/EndNote&gt;</w:instrText>
      </w:r>
      <w:r w:rsidR="009D1E40">
        <w:rPr>
          <w:rFonts w:ascii="Cambria" w:hAnsi="Cambria"/>
        </w:rPr>
        <w:fldChar w:fldCharType="separate"/>
      </w:r>
      <w:r w:rsidR="00DD615E" w:rsidRPr="00DD615E">
        <w:rPr>
          <w:rFonts w:ascii="Cambria" w:hAnsi="Cambria"/>
          <w:noProof/>
          <w:vertAlign w:val="superscript"/>
        </w:rPr>
        <w:t>26</w:t>
      </w:r>
      <w:r w:rsidR="009D1E40">
        <w:rPr>
          <w:rFonts w:ascii="Cambria" w:hAnsi="Cambria"/>
        </w:rPr>
        <w:fldChar w:fldCharType="end"/>
      </w:r>
      <w:r w:rsidR="009D1E40">
        <w:rPr>
          <w:rFonts w:ascii="Cambria" w:hAnsi="Cambria" w:cs="CrfslpAdvTT86d47313"/>
          <w:szCs w:val="20"/>
          <w:lang w:eastAsia="en-GB"/>
        </w:rPr>
        <w:t>.</w:t>
      </w:r>
    </w:p>
    <w:p w14:paraId="3C35FA4D" w14:textId="77777777" w:rsidR="006C2F9D" w:rsidRDefault="006C2F9D" w:rsidP="004650A7">
      <w:pPr>
        <w:autoSpaceDE w:val="0"/>
        <w:autoSpaceDN w:val="0"/>
        <w:adjustRightInd w:val="0"/>
        <w:spacing w:after="0" w:line="360" w:lineRule="auto"/>
        <w:rPr>
          <w:rFonts w:ascii="Cambria" w:hAnsi="Cambria" w:cs="CrfslpAdvTT86d47313"/>
          <w:szCs w:val="20"/>
          <w:lang w:eastAsia="en-GB"/>
        </w:rPr>
      </w:pPr>
    </w:p>
    <w:p w14:paraId="50358090" w14:textId="77777777" w:rsidR="00A844C8" w:rsidRDefault="00A844C8" w:rsidP="004650A7">
      <w:pPr>
        <w:autoSpaceDE w:val="0"/>
        <w:autoSpaceDN w:val="0"/>
        <w:adjustRightInd w:val="0"/>
        <w:spacing w:after="0" w:line="360" w:lineRule="auto"/>
        <w:rPr>
          <w:rFonts w:ascii="Cambria" w:hAnsi="Cambria" w:cs="CrfslpAdvTT86d47313"/>
          <w:szCs w:val="20"/>
          <w:lang w:eastAsia="en-GB"/>
        </w:rPr>
      </w:pPr>
    </w:p>
    <w:p w14:paraId="4F3FB2CA" w14:textId="5A9055F9" w:rsidR="009D1E40" w:rsidRDefault="009D1E40" w:rsidP="004650A7">
      <w:pPr>
        <w:spacing w:line="360" w:lineRule="auto"/>
        <w:rPr>
          <w:rFonts w:ascii="Cambria" w:hAnsi="Cambria" w:cs="Arial"/>
          <w:b/>
          <w:sz w:val="24"/>
        </w:rPr>
      </w:pPr>
      <w:r>
        <w:rPr>
          <w:rFonts w:ascii="Cambria" w:hAnsi="Cambria" w:cs="Arial"/>
          <w:b/>
          <w:sz w:val="24"/>
        </w:rPr>
        <w:lastRenderedPageBreak/>
        <w:t xml:space="preserve">WHO insecticide susceptibility bioassays </w:t>
      </w:r>
    </w:p>
    <w:p w14:paraId="70CB9E96" w14:textId="3AC5A458" w:rsidR="009D1E40" w:rsidRDefault="009D1E40" w:rsidP="004650A7">
      <w:pPr>
        <w:spacing w:line="360" w:lineRule="auto"/>
        <w:ind w:firstLine="720"/>
        <w:rPr>
          <w:rFonts w:ascii="Cambria" w:hAnsi="Cambria"/>
        </w:rPr>
      </w:pPr>
      <w:r w:rsidRPr="00737F05">
        <w:rPr>
          <w:rFonts w:ascii="Cambria" w:hAnsi="Cambria" w:cs="Arial"/>
        </w:rPr>
        <w:t xml:space="preserve">Insecticide susceptibility bioassays were performed following </w:t>
      </w:r>
      <w:r>
        <w:rPr>
          <w:rFonts w:ascii="Cambria" w:hAnsi="Cambria" w:cs="Arial"/>
        </w:rPr>
        <w:t xml:space="preserve">the WHO protocol </w:t>
      </w:r>
      <w:r>
        <w:rPr>
          <w:rFonts w:ascii="Cambria" w:hAnsi="Cambria" w:cs="Arial"/>
        </w:rPr>
        <w:fldChar w:fldCharType="begin"/>
      </w:r>
      <w:r w:rsidR="006A7A4A">
        <w:rPr>
          <w:rFonts w:ascii="Cambria" w:hAnsi="Cambria" w:cs="Arial"/>
        </w:rPr>
        <w:instrText xml:space="preserve"> ADDIN EN.CITE &lt;EndNote&gt;&lt;Cite&gt;&lt;Author&gt;Organization&lt;/Author&gt;&lt;Year&gt;2016&lt;/Year&gt;&lt;RecNum&gt;567&lt;/RecNum&gt;&lt;DisplayText&gt;&lt;style face="superscript"&gt;27&lt;/style&gt;&lt;/DisplayText&gt;&lt;record&gt;&lt;rec-number&gt;567&lt;/rec-number&gt;&lt;foreign-keys&gt;&lt;key app="EN" db-id="29wspvff320etle9vfk5fsay2t5wvsxaaa5z" timestamp="1520065669"&gt;567&lt;/key&gt;&lt;/foreign-keys&gt;&lt;ref-type name="Journal Article"&gt;17&lt;/ref-type&gt;&lt;contributors&gt;&lt;authors&gt;&lt;author&gt;World Health Organization&lt;/author&gt;&lt;/authors&gt;&lt;/contributors&gt;&lt;titles&gt;&lt;title&gt;Test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Pr>
          <w:rFonts w:ascii="Cambria" w:hAnsi="Cambria" w:cs="Arial"/>
        </w:rPr>
        <w:fldChar w:fldCharType="separate"/>
      </w:r>
      <w:r w:rsidR="00DD615E" w:rsidRPr="00DD615E">
        <w:rPr>
          <w:rFonts w:ascii="Cambria" w:hAnsi="Cambria" w:cs="Arial"/>
          <w:noProof/>
          <w:vertAlign w:val="superscript"/>
        </w:rPr>
        <w:t>27</w:t>
      </w:r>
      <w:r>
        <w:rPr>
          <w:rFonts w:ascii="Cambria" w:hAnsi="Cambria" w:cs="Arial"/>
        </w:rPr>
        <w:fldChar w:fldCharType="end"/>
      </w:r>
      <w:r>
        <w:rPr>
          <w:rFonts w:ascii="Cambria" w:hAnsi="Cambria" w:cs="Arial"/>
        </w:rPr>
        <w:t xml:space="preserve"> with the insecticides from four major</w:t>
      </w:r>
      <w:r w:rsidR="00651944">
        <w:rPr>
          <w:rFonts w:ascii="Cambria" w:hAnsi="Cambria" w:cs="Arial"/>
        </w:rPr>
        <w:t xml:space="preserve"> public health</w:t>
      </w:r>
      <w:r>
        <w:rPr>
          <w:rFonts w:ascii="Cambria" w:hAnsi="Cambria" w:cs="Arial"/>
        </w:rPr>
        <w:t xml:space="preserve"> classes. At least four replicates of 20-25 adult F</w:t>
      </w:r>
      <w:r w:rsidRPr="00737F05">
        <w:rPr>
          <w:rFonts w:ascii="Cambria" w:hAnsi="Cambria" w:cs="Arial"/>
          <w:vertAlign w:val="subscript"/>
        </w:rPr>
        <w:t xml:space="preserve">1 </w:t>
      </w:r>
      <w:r>
        <w:rPr>
          <w:rFonts w:ascii="Cambria" w:hAnsi="Cambria" w:cs="Arial"/>
        </w:rPr>
        <w:t xml:space="preserve">female </w:t>
      </w:r>
      <w:r w:rsidRPr="00464FCA">
        <w:rPr>
          <w:rFonts w:ascii="Cambria" w:hAnsi="Cambria" w:cs="Arial"/>
          <w:i/>
        </w:rPr>
        <w:t>Anopheles</w:t>
      </w:r>
      <w:r w:rsidRPr="00680781">
        <w:rPr>
          <w:rFonts w:ascii="Cambria" w:hAnsi="Cambria" w:cs="Arial"/>
        </w:rPr>
        <w:t xml:space="preserve"> </w:t>
      </w:r>
      <w:r>
        <w:rPr>
          <w:rFonts w:ascii="Cambria" w:hAnsi="Cambria" w:cs="Arial"/>
        </w:rPr>
        <w:t>per tube were used for each insecticide</w:t>
      </w:r>
      <w:r w:rsidR="00680781">
        <w:rPr>
          <w:rFonts w:ascii="Cambria" w:hAnsi="Cambria" w:cs="Arial"/>
        </w:rPr>
        <w:t>,</w:t>
      </w:r>
      <w:r>
        <w:rPr>
          <w:rFonts w:ascii="Cambria" w:hAnsi="Cambria" w:cs="Arial"/>
        </w:rPr>
        <w:t xml:space="preserve"> alongside 25 unexposed females (control). To confirm the efficacy of the papers, the fully susceptible </w:t>
      </w:r>
      <w:r w:rsidRPr="00D15FB3">
        <w:rPr>
          <w:rFonts w:ascii="Cambria" w:hAnsi="Cambria" w:cs="Arial"/>
          <w:i/>
        </w:rPr>
        <w:t xml:space="preserve">An. </w:t>
      </w:r>
      <w:proofErr w:type="spellStart"/>
      <w:r w:rsidRPr="00D15FB3">
        <w:rPr>
          <w:rFonts w:ascii="Cambria" w:hAnsi="Cambria" w:cs="Arial"/>
          <w:i/>
        </w:rPr>
        <w:t>coluzzii</w:t>
      </w:r>
      <w:proofErr w:type="spellEnd"/>
      <w:r>
        <w:rPr>
          <w:rFonts w:ascii="Cambria" w:hAnsi="Cambria" w:cs="Arial"/>
        </w:rPr>
        <w:t xml:space="preserve"> (</w:t>
      </w:r>
      <w:proofErr w:type="spellStart"/>
      <w:r>
        <w:rPr>
          <w:rFonts w:ascii="Cambria" w:hAnsi="Cambria" w:cs="Arial"/>
        </w:rPr>
        <w:t>Ng</w:t>
      </w:r>
      <w:r w:rsidR="00F10D9B">
        <w:rPr>
          <w:rFonts w:ascii="Cambria" w:hAnsi="Cambria" w:cs="Arial"/>
        </w:rPr>
        <w:t>o</w:t>
      </w:r>
      <w:r>
        <w:rPr>
          <w:rFonts w:ascii="Cambria" w:hAnsi="Cambria" w:cs="Arial"/>
        </w:rPr>
        <w:t>usso</w:t>
      </w:r>
      <w:r w:rsidR="00F10D9B">
        <w:rPr>
          <w:rFonts w:ascii="Cambria" w:hAnsi="Cambria" w:cs="Arial"/>
        </w:rPr>
        <w:t>u</w:t>
      </w:r>
      <w:proofErr w:type="spellEnd"/>
      <w:r w:rsidR="00F10D9B">
        <w:rPr>
          <w:rFonts w:ascii="Cambria" w:hAnsi="Cambria" w:cs="Arial"/>
        </w:rPr>
        <w:t xml:space="preserve"> </w:t>
      </w:r>
      <w:r w:rsidR="00753907">
        <w:rPr>
          <w:rFonts w:ascii="Cambria" w:hAnsi="Cambria" w:cs="Arial"/>
        </w:rPr>
        <w:t>strain</w:t>
      </w:r>
      <w:r w:rsidR="00F10D9B">
        <w:rPr>
          <w:rFonts w:ascii="Cambria" w:hAnsi="Cambria" w:cs="Arial"/>
        </w:rPr>
        <w:t xml:space="preserve">) </w:t>
      </w:r>
      <w:r w:rsidR="00F10D9B">
        <w:rPr>
          <w:rFonts w:ascii="Cambria" w:hAnsi="Cambria" w:cs="Arial"/>
        </w:rPr>
        <w:fldChar w:fldCharType="begin"/>
      </w:r>
      <w:r w:rsidR="00DD615E">
        <w:rPr>
          <w:rFonts w:ascii="Cambria" w:hAnsi="Cambria" w:cs="Arial"/>
        </w:rPr>
        <w:instrText xml:space="preserve"> ADDIN EN.CITE &lt;EndNote&gt;&lt;Cite&gt;&lt;Author&gt;Mitchell&lt;/Author&gt;&lt;Year&gt;2012&lt;/Year&gt;&lt;RecNum&gt;574&lt;/RecNum&gt;&lt;DisplayText&gt;&lt;style face="superscript"&gt;28&lt;/style&gt;&lt;/DisplayText&gt;&lt;record&gt;&lt;rec-number&gt;574&lt;/rec-number&gt;&lt;foreign-keys&gt;&lt;key app="EN" db-id="29wspvff320etle9vfk5fsay2t5wvsxaaa5z" timestamp="1528279262"&gt;574&lt;/key&gt;&lt;/foreign-keys&gt;&lt;ref-type name="Journal Article"&gt;17&lt;/ref-type&gt;&lt;contributors&gt;&lt;authors&gt;&lt;author&gt;Mitchell, Sara N&lt;/author&gt;&lt;author&gt;Stevenson, Bradley J&lt;/author&gt;&lt;author&gt;Müller, Pie&lt;/author&gt;&lt;author&gt;Wilding, Craig S&lt;/author&gt;&lt;author&gt;Egyir-Yawson, Alexander&lt;/author&gt;&lt;author&gt;Field, Stuart G&lt;/author&gt;&lt;author&gt;Hemingway, Janet&lt;/author&gt;&lt;author&gt;Paine, Mark JI&lt;/author&gt;&lt;author&gt;Ranson, Hilary&lt;/author&gt;&lt;author&gt;Donnelly, Martin James&lt;/author&gt;&lt;/authors&gt;&lt;/contributors&gt;&lt;titles&gt;&lt;title&gt;Identification and validation of a gene causing cross-resistance between insecticide classes in Anopheles gambiae from Ghana&lt;/title&gt;&lt;secondary-title&gt;Proceedings of the National Academy of Sciences&lt;/secondary-title&gt;&lt;/titles&gt;&lt;periodical&gt;&lt;full-title&gt;Proceedings of the National Academy of Sciences&lt;/full-title&gt;&lt;/periodical&gt;&lt;pages&gt;6147-6152&lt;/pages&gt;&lt;volume&gt;109&lt;/volume&gt;&lt;number&gt;16&lt;/number&gt;&lt;dates&gt;&lt;year&gt;2012&lt;/year&gt;&lt;/dates&gt;&lt;isbn&gt;0027-8424&lt;/isbn&gt;&lt;urls&gt;&lt;/urls&gt;&lt;/record&gt;&lt;/Cite&gt;&lt;/EndNote&gt;</w:instrText>
      </w:r>
      <w:r w:rsidR="00F10D9B">
        <w:rPr>
          <w:rFonts w:ascii="Cambria" w:hAnsi="Cambria" w:cs="Arial"/>
        </w:rPr>
        <w:fldChar w:fldCharType="separate"/>
      </w:r>
      <w:r w:rsidR="00DD615E" w:rsidRPr="00DD615E">
        <w:rPr>
          <w:rFonts w:ascii="Cambria" w:hAnsi="Cambria" w:cs="Arial"/>
          <w:noProof/>
          <w:vertAlign w:val="superscript"/>
        </w:rPr>
        <w:t>28</w:t>
      </w:r>
      <w:r w:rsidR="00F10D9B">
        <w:rPr>
          <w:rFonts w:ascii="Cambria" w:hAnsi="Cambria" w:cs="Arial"/>
        </w:rPr>
        <w:fldChar w:fldCharType="end"/>
      </w:r>
      <w:r w:rsidR="00F10D9B">
        <w:rPr>
          <w:rFonts w:ascii="Cambria" w:hAnsi="Cambria" w:cs="Arial"/>
        </w:rPr>
        <w:t xml:space="preserve"> was</w:t>
      </w:r>
      <w:r>
        <w:rPr>
          <w:rFonts w:ascii="Cambria" w:hAnsi="Cambria" w:cs="Arial"/>
        </w:rPr>
        <w:t xml:space="preserve"> tested </w:t>
      </w:r>
      <w:r w:rsidR="006A42B8">
        <w:rPr>
          <w:rFonts w:ascii="Cambria" w:hAnsi="Cambria" w:cs="Arial"/>
        </w:rPr>
        <w:t>first</w:t>
      </w:r>
      <w:r w:rsidR="00F10D9B">
        <w:rPr>
          <w:rFonts w:ascii="Cambria" w:hAnsi="Cambria" w:cs="Arial"/>
        </w:rPr>
        <w:t xml:space="preserve"> or simultaneously with the </w:t>
      </w:r>
      <w:r>
        <w:rPr>
          <w:rFonts w:ascii="Cambria" w:hAnsi="Cambria" w:cs="Arial"/>
        </w:rPr>
        <w:t>experi</w:t>
      </w:r>
      <w:r w:rsidR="00F10D9B">
        <w:rPr>
          <w:rFonts w:ascii="Cambria" w:hAnsi="Cambria" w:cs="Arial"/>
        </w:rPr>
        <w:t>mental populations</w:t>
      </w:r>
      <w:r w:rsidR="0082338A">
        <w:rPr>
          <w:rFonts w:ascii="Cambria" w:hAnsi="Cambria" w:cs="Arial"/>
        </w:rPr>
        <w:t>.</w:t>
      </w:r>
      <w:r>
        <w:rPr>
          <w:rFonts w:ascii="Cambria" w:hAnsi="Cambria" w:cs="Arial"/>
        </w:rPr>
        <w:t xml:space="preserve"> For </w:t>
      </w:r>
      <w:proofErr w:type="spellStart"/>
      <w:r>
        <w:rPr>
          <w:rFonts w:ascii="Cambria" w:hAnsi="Cambria" w:cs="Arial"/>
        </w:rPr>
        <w:t>Hadiyau</w:t>
      </w:r>
      <w:proofErr w:type="spellEnd"/>
      <w:r>
        <w:rPr>
          <w:rFonts w:ascii="Cambria" w:hAnsi="Cambria" w:cs="Arial"/>
        </w:rPr>
        <w:t>, 11 insec</w:t>
      </w:r>
      <w:r w:rsidR="00680781">
        <w:rPr>
          <w:rFonts w:ascii="Cambria" w:hAnsi="Cambria" w:cs="Arial"/>
        </w:rPr>
        <w:t>ticides were tested, including:</w:t>
      </w:r>
      <w:r>
        <w:rPr>
          <w:rFonts w:ascii="Cambria" w:hAnsi="Cambria" w:cs="Arial"/>
        </w:rPr>
        <w:t xml:space="preserve"> (</w:t>
      </w:r>
      <w:proofErr w:type="spellStart"/>
      <w:r>
        <w:rPr>
          <w:rFonts w:ascii="Cambria" w:hAnsi="Cambria" w:cs="Arial"/>
        </w:rPr>
        <w:t>i</w:t>
      </w:r>
      <w:proofErr w:type="spellEnd"/>
      <w:r>
        <w:rPr>
          <w:rFonts w:ascii="Cambria" w:hAnsi="Cambria" w:cs="Arial"/>
        </w:rPr>
        <w:t>) the type I pyrethroid: permethrin (0.75%); (ii) the type II pyrethroids: deltamethrin (0.05</w:t>
      </w:r>
      <w:r w:rsidRPr="003C1B62">
        <w:rPr>
          <w:rFonts w:ascii="Cambria" w:hAnsi="Cambria" w:cs="Arial"/>
        </w:rPr>
        <w:t xml:space="preserve">%), </w:t>
      </w:r>
      <w:r w:rsidRPr="003C1B62">
        <w:rPr>
          <w:rFonts w:ascii="Cambria" w:hAnsi="Cambria"/>
        </w:rPr>
        <w:t>λ-cyhalothrin (0.05%)</w:t>
      </w:r>
      <w:r>
        <w:rPr>
          <w:rFonts w:ascii="Cambria" w:hAnsi="Cambria"/>
        </w:rPr>
        <w:t xml:space="preserve">, </w:t>
      </w:r>
      <w:r>
        <w:rPr>
          <w:rFonts w:ascii="Arial" w:hAnsi="Arial" w:cs="Arial"/>
        </w:rPr>
        <w:t>α</w:t>
      </w:r>
      <w:r>
        <w:rPr>
          <w:rFonts w:ascii="Cambria" w:hAnsi="Cambria"/>
        </w:rPr>
        <w:t>-cypermethrin (0.05%) and cyfluthrin (0.15</w:t>
      </w:r>
      <w:r w:rsidR="00250063">
        <w:rPr>
          <w:rFonts w:ascii="Cambria" w:hAnsi="Cambria"/>
        </w:rPr>
        <w:t>%</w:t>
      </w:r>
      <w:r>
        <w:rPr>
          <w:rFonts w:ascii="Cambria" w:hAnsi="Cambria"/>
        </w:rPr>
        <w:t xml:space="preserve">); (iii) the organochlorine: DDT (4%); (iv) the carbamates: bendiocarb (0.1%) and propoxur (0.1%); and (v) the organophosphates: malathion (5%), </w:t>
      </w:r>
      <w:proofErr w:type="spellStart"/>
      <w:r>
        <w:rPr>
          <w:rFonts w:ascii="Cambria" w:hAnsi="Cambria"/>
        </w:rPr>
        <w:t>pirimiphos</w:t>
      </w:r>
      <w:proofErr w:type="spellEnd"/>
      <w:r>
        <w:rPr>
          <w:rFonts w:ascii="Cambria" w:hAnsi="Cambria"/>
        </w:rPr>
        <w:t xml:space="preserve">-methyl (0.25%), chlorpyrifos-methyl (0.4%) and fenitrothion (1%, with 2 hr exposure </w:t>
      </w:r>
      <w:r>
        <w:rPr>
          <w:rFonts w:ascii="Cambria" w:hAnsi="Cambria"/>
        </w:rPr>
        <w:fldChar w:fldCharType="begin"/>
      </w:r>
      <w:r w:rsidR="006A7A4A">
        <w:rPr>
          <w:rFonts w:ascii="Cambria" w:hAnsi="Cambria"/>
        </w:rPr>
        <w:instrText xml:space="preserve"> ADDIN EN.CITE &lt;EndNote&gt;&lt;Cite&gt;&lt;Author&gt;WHO&lt;/Author&gt;&lt;Year&gt;2013&lt;/Year&gt;&lt;RecNum&gt;568&lt;/RecNum&gt;&lt;DisplayText&gt;&lt;style face="superscript"&gt;29&lt;/style&gt;&lt;/DisplayText&gt;&lt;record&gt;&lt;rec-number&gt;568&lt;/rec-number&gt;&lt;foreign-keys&gt;&lt;key app="EN" db-id="29wspvff320etle9vfk5fsay2t5wvsxaaa5z" timestamp="1520072983"&gt;568&lt;/key&gt;&lt;/foreign-keys&gt;&lt;ref-type name="Journal Article"&gt;17&lt;/ref-type&gt;&lt;contributors&gt;&lt;authors&gt;&lt;author&gt;WHO,&lt;/author&gt;&lt;/authors&gt;&lt;tertiary-authors&gt;&lt;author&gt;World Health Organization&lt;/author&gt;&lt;/tertiary-authors&gt;&lt;/contributors&gt;&lt;titles&gt;&lt;title&gt;Test procedures for insecticide resistance monitoring in malaria vector mosquitoes. World Health Organization. Geneva Switzerland. ISBN 978 92 4 150515 4.&lt;/title&gt;&lt;/titles&gt;&lt;number&gt;ISBN 978 92 4 150515 4&lt;/number&gt;&lt;dates&gt;&lt;year&gt;2013&lt;/year&gt;&lt;pub-dates&gt;&lt;date&gt;2013&lt;/date&gt;&lt;/pub-dates&gt;&lt;/dates&gt;&lt;pub-location&gt;Geneva Switzerland&lt;/pub-location&gt;&lt;urls&gt;&lt;/urls&gt;&lt;/record&gt;&lt;/Cite&gt;&lt;/EndNote&gt;</w:instrText>
      </w:r>
      <w:r>
        <w:rPr>
          <w:rFonts w:ascii="Cambria" w:hAnsi="Cambria"/>
        </w:rPr>
        <w:fldChar w:fldCharType="separate"/>
      </w:r>
      <w:r w:rsidR="00DD615E" w:rsidRPr="00DD615E">
        <w:rPr>
          <w:rFonts w:ascii="Cambria" w:hAnsi="Cambria"/>
          <w:noProof/>
          <w:vertAlign w:val="superscript"/>
        </w:rPr>
        <w:t>29</w:t>
      </w:r>
      <w:r>
        <w:rPr>
          <w:rFonts w:ascii="Cambria" w:hAnsi="Cambria"/>
        </w:rPr>
        <w:fldChar w:fldCharType="end"/>
      </w:r>
      <w:r>
        <w:rPr>
          <w:rFonts w:ascii="Cambria" w:hAnsi="Cambria"/>
        </w:rPr>
        <w:t xml:space="preserve">). For </w:t>
      </w:r>
      <w:proofErr w:type="spellStart"/>
      <w:r>
        <w:rPr>
          <w:rFonts w:ascii="Cambria" w:hAnsi="Cambria"/>
        </w:rPr>
        <w:t>Ladanai</w:t>
      </w:r>
      <w:proofErr w:type="spellEnd"/>
      <w:r>
        <w:rPr>
          <w:rFonts w:ascii="Cambria" w:hAnsi="Cambria"/>
        </w:rPr>
        <w:t xml:space="preserve"> populations, permethrin, deltamethrin, DDT, bendiocarb and malathion were tested; while for </w:t>
      </w:r>
      <w:proofErr w:type="spellStart"/>
      <w:r>
        <w:rPr>
          <w:rFonts w:ascii="Cambria" w:hAnsi="Cambria"/>
        </w:rPr>
        <w:t>Batagarawa</w:t>
      </w:r>
      <w:proofErr w:type="spellEnd"/>
      <w:r>
        <w:rPr>
          <w:rFonts w:ascii="Cambria" w:hAnsi="Cambria"/>
        </w:rPr>
        <w:t xml:space="preserve"> populations, permethrin, deltamethrin, DDT, bendiocarb and </w:t>
      </w:r>
      <w:proofErr w:type="spellStart"/>
      <w:r>
        <w:rPr>
          <w:rFonts w:ascii="Cambria" w:hAnsi="Cambria"/>
        </w:rPr>
        <w:t>pirimiphos</w:t>
      </w:r>
      <w:proofErr w:type="spellEnd"/>
      <w:r>
        <w:rPr>
          <w:rFonts w:ascii="Cambria" w:hAnsi="Cambria"/>
        </w:rPr>
        <w:t xml:space="preserve">-methyl were tested. </w:t>
      </w:r>
      <w:r w:rsidR="00E20256">
        <w:rPr>
          <w:rFonts w:ascii="Cambria" w:hAnsi="Cambria"/>
        </w:rPr>
        <w:t>Availability of F</w:t>
      </w:r>
      <w:r w:rsidR="00E20256" w:rsidRPr="00464FCA">
        <w:rPr>
          <w:rFonts w:ascii="Cambria" w:hAnsi="Cambria"/>
          <w:vertAlign w:val="subscript"/>
        </w:rPr>
        <w:t>1</w:t>
      </w:r>
      <w:r w:rsidR="00E20256">
        <w:rPr>
          <w:rFonts w:ascii="Cambria" w:hAnsi="Cambria"/>
        </w:rPr>
        <w:t xml:space="preserve"> females raised to adulthood successfully accounted for the differences seen in the number of insecticides tested </w:t>
      </w:r>
      <w:r w:rsidR="00C34E0A">
        <w:rPr>
          <w:rFonts w:ascii="Cambria" w:hAnsi="Cambria"/>
        </w:rPr>
        <w:t>for</w:t>
      </w:r>
      <w:r w:rsidR="00E20256">
        <w:rPr>
          <w:rFonts w:ascii="Cambria" w:hAnsi="Cambria"/>
        </w:rPr>
        <w:t xml:space="preserve"> the different sites. </w:t>
      </w:r>
      <w:r>
        <w:rPr>
          <w:rFonts w:ascii="Cambria" w:hAnsi="Cambria"/>
        </w:rPr>
        <w:t>In all the three populations knockdown rates were recorded for permethrin, deltamethrin and DDT during the exposure, in intervals of 15min, 30min, 45min and 1hr. After 1hr exposure mosquitoes were transferred to holding tubes and supplied with 10% s</w:t>
      </w:r>
      <w:r w:rsidR="00C10152">
        <w:rPr>
          <w:rFonts w:ascii="Cambria" w:hAnsi="Cambria"/>
        </w:rPr>
        <w:t>ugar. Mortality was scor</w:t>
      </w:r>
      <w:r w:rsidR="006A42B8">
        <w:rPr>
          <w:rFonts w:ascii="Cambria" w:hAnsi="Cambria"/>
        </w:rPr>
        <w:t>ed 24</w:t>
      </w:r>
      <w:r w:rsidR="00C10152">
        <w:rPr>
          <w:rFonts w:ascii="Cambria" w:hAnsi="Cambria"/>
        </w:rPr>
        <w:t>hr after exposure</w:t>
      </w:r>
      <w:r>
        <w:rPr>
          <w:rFonts w:ascii="Cambria" w:hAnsi="Cambria"/>
        </w:rPr>
        <w:t>. Populations were considered susceptible to a</w:t>
      </w:r>
      <w:r w:rsidR="006A42B8">
        <w:rPr>
          <w:rFonts w:ascii="Cambria" w:hAnsi="Cambria"/>
        </w:rPr>
        <w:t>n</w:t>
      </w:r>
      <w:r>
        <w:rPr>
          <w:rFonts w:ascii="Cambria" w:hAnsi="Cambria"/>
        </w:rPr>
        <w:t xml:space="preserve"> insecticide where mortality was &gt;98%, suspected to be resistant</w:t>
      </w:r>
      <w:r w:rsidR="00736603">
        <w:rPr>
          <w:rFonts w:ascii="Cambria" w:hAnsi="Cambria"/>
        </w:rPr>
        <w:t xml:space="preserve"> (moderately resistant)</w:t>
      </w:r>
      <w:r>
        <w:rPr>
          <w:rFonts w:ascii="Cambria" w:hAnsi="Cambria"/>
        </w:rPr>
        <w:t xml:space="preserve"> where mortality is between 90-98%, and resistant where mortality was found to be &lt;90% </w:t>
      </w:r>
      <w:r>
        <w:rPr>
          <w:rFonts w:ascii="Cambria" w:hAnsi="Cambria"/>
        </w:rPr>
        <w:fldChar w:fldCharType="begin"/>
      </w:r>
      <w:r w:rsidR="006A7A4A">
        <w:rPr>
          <w:rFonts w:ascii="Cambria" w:hAnsi="Cambria"/>
        </w:rPr>
        <w:instrText xml:space="preserve"> ADDIN EN.CITE &lt;EndNote&gt;&lt;Cite&gt;&lt;Author&gt;Organization&lt;/Author&gt;&lt;Year&gt;2016&lt;/Year&gt;&lt;RecNum&gt;567&lt;/RecNum&gt;&lt;DisplayText&gt;&lt;style face="superscript"&gt;27&lt;/style&gt;&lt;/DisplayText&gt;&lt;record&gt;&lt;rec-number&gt;567&lt;/rec-number&gt;&lt;foreign-keys&gt;&lt;key app="EN" db-id="29wspvff320etle9vfk5fsay2t5wvsxaaa5z" timestamp="1520065669"&gt;567&lt;/key&gt;&lt;/foreign-keys&gt;&lt;ref-type name="Journal Article"&gt;17&lt;/ref-type&gt;&lt;contributors&gt;&lt;authors&gt;&lt;author&gt;World Health Organization&lt;/author&gt;&lt;/authors&gt;&lt;/contributors&gt;&lt;titles&gt;&lt;title&gt;Test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Pr>
          <w:rFonts w:ascii="Cambria" w:hAnsi="Cambria"/>
        </w:rPr>
        <w:fldChar w:fldCharType="separate"/>
      </w:r>
      <w:r w:rsidR="00DD615E" w:rsidRPr="00DD615E">
        <w:rPr>
          <w:rFonts w:ascii="Cambria" w:hAnsi="Cambria"/>
          <w:noProof/>
          <w:vertAlign w:val="superscript"/>
        </w:rPr>
        <w:t>27</w:t>
      </w:r>
      <w:r>
        <w:rPr>
          <w:rFonts w:ascii="Cambria" w:hAnsi="Cambria"/>
        </w:rPr>
        <w:fldChar w:fldCharType="end"/>
      </w:r>
      <w:r>
        <w:rPr>
          <w:rFonts w:ascii="Cambria" w:hAnsi="Cambria"/>
        </w:rPr>
        <w:t xml:space="preserve">. </w:t>
      </w:r>
    </w:p>
    <w:p w14:paraId="1364982F" w14:textId="77777777" w:rsidR="004E5B4E" w:rsidRDefault="004E5B4E" w:rsidP="004650A7">
      <w:pPr>
        <w:spacing w:line="360" w:lineRule="auto"/>
        <w:rPr>
          <w:rFonts w:ascii="Cambria" w:hAnsi="Cambria"/>
        </w:rPr>
      </w:pPr>
    </w:p>
    <w:p w14:paraId="4E8FE437" w14:textId="77777777" w:rsidR="009D1E40" w:rsidRDefault="009D1E40" w:rsidP="004650A7">
      <w:pPr>
        <w:spacing w:line="360" w:lineRule="auto"/>
        <w:rPr>
          <w:rFonts w:ascii="Cambria" w:hAnsi="Cambria" w:cs="Arial"/>
          <w:b/>
          <w:sz w:val="24"/>
        </w:rPr>
      </w:pPr>
      <w:r>
        <w:rPr>
          <w:rFonts w:ascii="Cambria" w:hAnsi="Cambria" w:cs="Arial"/>
          <w:b/>
          <w:sz w:val="24"/>
        </w:rPr>
        <w:t>Synergist Bioassays</w:t>
      </w:r>
    </w:p>
    <w:p w14:paraId="4FFCA4FC" w14:textId="63AA1734" w:rsidR="006C2F9D" w:rsidRDefault="009D1E40" w:rsidP="006C2F9D">
      <w:pPr>
        <w:spacing w:line="360" w:lineRule="auto"/>
        <w:ind w:firstLine="720"/>
        <w:rPr>
          <w:rFonts w:ascii="Cambria" w:hAnsi="Cambria"/>
        </w:rPr>
      </w:pPr>
      <w:r>
        <w:rPr>
          <w:rFonts w:ascii="Cambria" w:hAnsi="Cambria"/>
        </w:rPr>
        <w:t xml:space="preserve">To establish the potential </w:t>
      </w:r>
      <w:r w:rsidR="00F4117F">
        <w:rPr>
          <w:rFonts w:ascii="Cambria" w:hAnsi="Cambria"/>
        </w:rPr>
        <w:t>insecticide detoxification enzyme systems</w:t>
      </w:r>
      <w:r w:rsidR="00C10152">
        <w:rPr>
          <w:rFonts w:ascii="Cambria" w:hAnsi="Cambria"/>
        </w:rPr>
        <w:t xml:space="preserve"> responsible for </w:t>
      </w:r>
      <w:r w:rsidR="00736603">
        <w:rPr>
          <w:rFonts w:ascii="Cambria" w:hAnsi="Cambria"/>
        </w:rPr>
        <w:t>resistance</w:t>
      </w:r>
      <w:r>
        <w:rPr>
          <w:rFonts w:ascii="Cambria" w:hAnsi="Cambria"/>
        </w:rPr>
        <w:t xml:space="preserve"> synergist </w:t>
      </w:r>
      <w:r w:rsidR="00C10152">
        <w:rPr>
          <w:rFonts w:ascii="Cambria" w:hAnsi="Cambria"/>
        </w:rPr>
        <w:t>bio</w:t>
      </w:r>
      <w:r>
        <w:rPr>
          <w:rFonts w:ascii="Cambria" w:hAnsi="Cambria"/>
        </w:rPr>
        <w:t>assays were conducted with 2-5 days old F</w:t>
      </w:r>
      <w:r w:rsidRPr="002C4812">
        <w:rPr>
          <w:rFonts w:ascii="Cambria" w:hAnsi="Cambria"/>
          <w:vertAlign w:val="subscript"/>
        </w:rPr>
        <w:t>1</w:t>
      </w:r>
      <w:r>
        <w:rPr>
          <w:rFonts w:ascii="Cambria" w:hAnsi="Cambria"/>
        </w:rPr>
        <w:t xml:space="preserve"> females from </w:t>
      </w:r>
      <w:proofErr w:type="spellStart"/>
      <w:r>
        <w:rPr>
          <w:rFonts w:ascii="Cambria" w:hAnsi="Cambria"/>
        </w:rPr>
        <w:t>Hadiyau</w:t>
      </w:r>
      <w:proofErr w:type="spellEnd"/>
      <w:r>
        <w:rPr>
          <w:rFonts w:ascii="Cambria" w:hAnsi="Cambria"/>
        </w:rPr>
        <w:t xml:space="preserve"> with 4% </w:t>
      </w:r>
      <w:proofErr w:type="spellStart"/>
      <w:r>
        <w:rPr>
          <w:rFonts w:ascii="Cambria" w:hAnsi="Cambria"/>
        </w:rPr>
        <w:t>piperonyl</w:t>
      </w:r>
      <w:proofErr w:type="spellEnd"/>
      <w:r>
        <w:rPr>
          <w:rFonts w:ascii="Cambria" w:hAnsi="Cambria"/>
        </w:rPr>
        <w:t xml:space="preserve"> butoxide (PBO: </w:t>
      </w:r>
      <w:r w:rsidR="00F4117F">
        <w:rPr>
          <w:rFonts w:ascii="Cambria" w:hAnsi="Cambria"/>
        </w:rPr>
        <w:t xml:space="preserve">an </w:t>
      </w:r>
      <w:r>
        <w:rPr>
          <w:rFonts w:ascii="Cambria" w:hAnsi="Cambria"/>
        </w:rPr>
        <w:t>inhibitor of CYP450s</w:t>
      </w:r>
      <w:r w:rsidR="00E27F90">
        <w:rPr>
          <w:rFonts w:ascii="Cambria" w:hAnsi="Cambria"/>
        </w:rPr>
        <w:t xml:space="preserve"> and carboxylesterases</w:t>
      </w:r>
      <w:r>
        <w:rPr>
          <w:rFonts w:ascii="Cambria" w:hAnsi="Cambria"/>
        </w:rPr>
        <w:fldChar w:fldCharType="begin"/>
      </w:r>
      <w:r w:rsidR="00DD615E">
        <w:rPr>
          <w:rFonts w:ascii="Cambria" w:hAnsi="Cambria"/>
        </w:rPr>
        <w:instrText xml:space="preserve"> ADDIN EN.CITE &lt;EndNote&gt;&lt;Cite&gt;&lt;Author&gt;Feyereisen&lt;/Author&gt;&lt;Year&gt;2015&lt;/Year&gt;&lt;RecNum&gt;569&lt;/RecNum&gt;&lt;DisplayText&gt;&lt;style face="superscript"&gt;30&lt;/style&gt;&lt;/DisplayText&gt;&lt;record&gt;&lt;rec-number&gt;569&lt;/rec-number&gt;&lt;foreign-keys&gt;&lt;key app="EN" db-id="29wspvff320etle9vfk5fsay2t5wvsxaaa5z" timestamp="1520091586"&gt;569&lt;/key&gt;&lt;/foreign-keys&gt;&lt;ref-type name="Journal Article"&gt;17&lt;/ref-type&gt;&lt;contributors&gt;&lt;authors&gt;&lt;author&gt;Feyereisen, René&lt;/author&gt;&lt;/authors&gt;&lt;/contributors&gt;&lt;titles&gt;&lt;title&gt;Insect P450 inhibitors and insecticides: challenges and opportunities&lt;/title&gt;&lt;secondary-title&gt;Pest management science&lt;/secondary-title&gt;&lt;/titles&gt;&lt;periodical&gt;&lt;full-title&gt;Pest management science&lt;/full-title&gt;&lt;/periodical&gt;&lt;pages&gt;793-800&lt;/pages&gt;&lt;volume&gt;71&lt;/volume&gt;&lt;number&gt;6&lt;/number&gt;&lt;dates&gt;&lt;year&gt;2015&lt;/year&gt;&lt;/dates&gt;&lt;isbn&gt;1526-4998&lt;/isbn&gt;&lt;urls&gt;&lt;/urls&gt;&lt;/record&gt;&lt;/Cite&gt;&lt;/EndNote&gt;</w:instrText>
      </w:r>
      <w:r>
        <w:rPr>
          <w:rFonts w:ascii="Cambria" w:hAnsi="Cambria"/>
        </w:rPr>
        <w:fldChar w:fldCharType="separate"/>
      </w:r>
      <w:r w:rsidR="00DD615E" w:rsidRPr="00DD615E">
        <w:rPr>
          <w:rFonts w:ascii="Cambria" w:hAnsi="Cambria"/>
          <w:noProof/>
          <w:vertAlign w:val="superscript"/>
        </w:rPr>
        <w:t>30</w:t>
      </w:r>
      <w:r>
        <w:rPr>
          <w:rFonts w:ascii="Cambria" w:hAnsi="Cambria"/>
        </w:rPr>
        <w:fldChar w:fldCharType="end"/>
      </w:r>
      <w:r w:rsidR="00F4117F">
        <w:rPr>
          <w:rFonts w:ascii="Cambria" w:hAnsi="Cambria"/>
        </w:rPr>
        <w:t>), and with</w:t>
      </w:r>
      <w:r>
        <w:rPr>
          <w:rFonts w:ascii="Cambria" w:hAnsi="Cambria"/>
        </w:rPr>
        <w:t xml:space="preserve"> 0.25% S,S,S-</w:t>
      </w:r>
      <w:proofErr w:type="spellStart"/>
      <w:r>
        <w:rPr>
          <w:rFonts w:ascii="Cambria" w:hAnsi="Cambria"/>
        </w:rPr>
        <w:t>tributylphosphorotrithioate</w:t>
      </w:r>
      <w:proofErr w:type="spellEnd"/>
      <w:r>
        <w:rPr>
          <w:rFonts w:ascii="Cambria" w:hAnsi="Cambria"/>
        </w:rPr>
        <w:t xml:space="preserve"> (DEF: an inhibitor of carboxylesterases)</w:t>
      </w:r>
      <w:r w:rsidR="00C10152">
        <w:rPr>
          <w:rFonts w:ascii="Cambria" w:hAnsi="Cambria"/>
        </w:rPr>
        <w:t xml:space="preserve"> </w:t>
      </w:r>
      <w:r>
        <w:rPr>
          <w:rFonts w:ascii="Cambria" w:hAnsi="Cambria"/>
        </w:rPr>
        <w:fldChar w:fldCharType="begin"/>
      </w:r>
      <w:r w:rsidR="00DD615E">
        <w:rPr>
          <w:rFonts w:ascii="Cambria" w:hAnsi="Cambria"/>
        </w:rPr>
        <w:instrText xml:space="preserve"> ADDIN EN.CITE &lt;EndNote&gt;&lt;Cite&gt;&lt;Author&gt;Nwane&lt;/Author&gt;&lt;Year&gt;2013&lt;/Year&gt;&lt;RecNum&gt;570&lt;/RecNum&gt;&lt;DisplayText&gt;&lt;style face="superscript"&gt;31&lt;/style&gt;&lt;/DisplayText&gt;&lt;record&gt;&lt;rec-number&gt;570&lt;/rec-number&gt;&lt;foreign-keys&gt;&lt;key app="EN" db-id="29wspvff320etle9vfk5fsay2t5wvsxaaa5z" timestamp="1520091677"&gt;570&lt;/key&gt;&lt;/foreign-keys&gt;&lt;ref-type name="Journal Article"&gt;17&lt;/ref-type&gt;&lt;contributors&gt;&lt;authors&gt;&lt;author&gt;Nwane, Philippe&lt;/author&gt;&lt;author&gt;Etang, Josiane&lt;/author&gt;&lt;author&gt;Chouaїbou, Mouhamadou&lt;/author&gt;&lt;author&gt;Toto, Jean Claude&lt;/author&gt;&lt;author&gt;Koffi, Alphonsine&lt;/author&gt;&lt;author&gt;Mimpfoundi, Rémy&lt;/author&gt;&lt;author&gt;Simard, Frédéric&lt;/author&gt;&lt;/authors&gt;&lt;/contributors&gt;&lt;titles&gt;&lt;title&gt;Multiple insecticide resistance mechanisms in Anopheles gambiae sl populations from Cameroon, Central Africa&lt;/title&gt;&lt;secondary-title&gt;Parasites &amp;amp; vectors&lt;/secondary-title&gt;&lt;/titles&gt;&lt;periodical&gt;&lt;full-title&gt;Parasites &amp;amp; vectors&lt;/full-title&gt;&lt;/periodical&gt;&lt;pages&gt;41&lt;/pages&gt;&lt;volume&gt;6&lt;/volume&gt;&lt;number&gt;1&lt;/number&gt;&lt;dates&gt;&lt;year&gt;2013&lt;/year&gt;&lt;/dates&gt;&lt;isbn&gt;1756-3305&lt;/isbn&gt;&lt;urls&gt;&lt;/urls&gt;&lt;/record&gt;&lt;/Cite&gt;&lt;/EndNote&gt;</w:instrText>
      </w:r>
      <w:r>
        <w:rPr>
          <w:rFonts w:ascii="Cambria" w:hAnsi="Cambria"/>
        </w:rPr>
        <w:fldChar w:fldCharType="separate"/>
      </w:r>
      <w:r w:rsidR="00DD615E" w:rsidRPr="00DD615E">
        <w:rPr>
          <w:rFonts w:ascii="Cambria" w:hAnsi="Cambria"/>
          <w:noProof/>
          <w:vertAlign w:val="superscript"/>
        </w:rPr>
        <w:t>31</w:t>
      </w:r>
      <w:r>
        <w:rPr>
          <w:rFonts w:ascii="Cambria" w:hAnsi="Cambria"/>
        </w:rPr>
        <w:fldChar w:fldCharType="end"/>
      </w:r>
      <w:r>
        <w:rPr>
          <w:rFonts w:ascii="Cambria" w:hAnsi="Cambria"/>
        </w:rPr>
        <w:t xml:space="preserve"> against 0.05% deltamethrin. In</w:t>
      </w:r>
      <w:r w:rsidR="00F11599">
        <w:rPr>
          <w:rFonts w:ascii="Cambria" w:hAnsi="Cambria"/>
        </w:rPr>
        <w:t xml:space="preserve"> addition, potential role</w:t>
      </w:r>
      <w:r>
        <w:rPr>
          <w:rFonts w:ascii="Cambria" w:hAnsi="Cambria"/>
        </w:rPr>
        <w:t xml:space="preserve"> of glutathione S-transferases (GSTs) in DDT resistance was also investigated by pre-</w:t>
      </w:r>
      <w:r w:rsidR="00F11599">
        <w:rPr>
          <w:rFonts w:ascii="Cambria" w:hAnsi="Cambria"/>
        </w:rPr>
        <w:t>exposure to 8% diethyl maleate</w:t>
      </w:r>
      <w:r w:rsidR="00F4117F">
        <w:rPr>
          <w:rFonts w:ascii="Cambria" w:hAnsi="Cambria"/>
        </w:rPr>
        <w:t xml:space="preserve"> (DEM)</w:t>
      </w:r>
      <w:r w:rsidR="00F11599">
        <w:rPr>
          <w:rFonts w:ascii="Cambria" w:hAnsi="Cambria"/>
        </w:rPr>
        <w:t>.</w:t>
      </w:r>
      <w:r>
        <w:rPr>
          <w:rFonts w:ascii="Cambria" w:hAnsi="Cambria"/>
        </w:rPr>
        <w:t xml:space="preserve"> </w:t>
      </w:r>
      <w:r w:rsidR="00250063">
        <w:rPr>
          <w:rFonts w:ascii="Cambria" w:hAnsi="Cambria"/>
        </w:rPr>
        <w:t xml:space="preserve">About </w:t>
      </w:r>
      <w:r>
        <w:rPr>
          <w:rFonts w:ascii="Cambria" w:hAnsi="Cambria"/>
        </w:rPr>
        <w:t xml:space="preserve">20-25 females </w:t>
      </w:r>
      <w:r w:rsidR="00F4117F">
        <w:rPr>
          <w:rFonts w:ascii="Cambria" w:hAnsi="Cambria"/>
        </w:rPr>
        <w:t xml:space="preserve">were initially pre-exposed to </w:t>
      </w:r>
      <w:r w:rsidR="00736603">
        <w:rPr>
          <w:rFonts w:ascii="Cambria" w:hAnsi="Cambria"/>
        </w:rPr>
        <w:t>a synergist for 1</w:t>
      </w:r>
      <w:r>
        <w:rPr>
          <w:rFonts w:ascii="Cambria" w:hAnsi="Cambria"/>
        </w:rPr>
        <w:t xml:space="preserve">hr and then transferred to tubes containing deltamethrin or </w:t>
      </w:r>
      <w:r w:rsidR="00736603">
        <w:rPr>
          <w:rFonts w:ascii="Cambria" w:hAnsi="Cambria"/>
        </w:rPr>
        <w:t>DDT, for 1</w:t>
      </w:r>
      <w:r w:rsidR="00F4117F">
        <w:rPr>
          <w:rFonts w:ascii="Cambria" w:hAnsi="Cambria"/>
        </w:rPr>
        <w:t>hr</w:t>
      </w:r>
      <w:r>
        <w:rPr>
          <w:rFonts w:ascii="Cambria" w:hAnsi="Cambria"/>
        </w:rPr>
        <w:t xml:space="preserve"> </w:t>
      </w:r>
      <w:r>
        <w:rPr>
          <w:rFonts w:ascii="Cambria" w:hAnsi="Cambria" w:cs="Arial"/>
        </w:rPr>
        <w:fldChar w:fldCharType="begin"/>
      </w:r>
      <w:r w:rsidR="006A7A4A">
        <w:rPr>
          <w:rFonts w:ascii="Cambria" w:hAnsi="Cambria" w:cs="Arial"/>
        </w:rPr>
        <w:instrText xml:space="preserve"> ADDIN EN.CITE &lt;EndNote&gt;&lt;Cite&gt;&lt;Author&gt;Organization&lt;/Author&gt;&lt;Year&gt;2016&lt;/Year&gt;&lt;RecNum&gt;567&lt;/RecNum&gt;&lt;DisplayText&gt;&lt;style face="superscript"&gt;27&lt;/style&gt;&lt;/DisplayText&gt;&lt;record&gt;&lt;rec-number&gt;567&lt;/rec-number&gt;&lt;foreign-keys&gt;&lt;key app="EN" db-id="29wspvff320etle9vfk5fsay2t5wvsxaaa5z" timestamp="1520065669"&gt;567&lt;/key&gt;&lt;/foreign-keys&gt;&lt;ref-type name="Journal Article"&gt;17&lt;/ref-type&gt;&lt;contributors&gt;&lt;authors&gt;&lt;author&gt;World Health Organization&lt;/author&gt;&lt;/authors&gt;&lt;/contributors&gt;&lt;titles&gt;&lt;title&gt;Test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Pr>
          <w:rFonts w:ascii="Cambria" w:hAnsi="Cambria" w:cs="Arial"/>
        </w:rPr>
        <w:fldChar w:fldCharType="separate"/>
      </w:r>
      <w:r w:rsidR="00DD615E" w:rsidRPr="00DD615E">
        <w:rPr>
          <w:rFonts w:ascii="Cambria" w:hAnsi="Cambria" w:cs="Arial"/>
          <w:noProof/>
          <w:vertAlign w:val="superscript"/>
        </w:rPr>
        <w:t>27</w:t>
      </w:r>
      <w:r>
        <w:rPr>
          <w:rFonts w:ascii="Cambria" w:hAnsi="Cambria" w:cs="Arial"/>
        </w:rPr>
        <w:fldChar w:fldCharType="end"/>
      </w:r>
      <w:r>
        <w:rPr>
          <w:rFonts w:ascii="Cambria" w:hAnsi="Cambria"/>
        </w:rPr>
        <w:t>. Mosquitoes were treated as in conven</w:t>
      </w:r>
      <w:r w:rsidR="00C10152">
        <w:rPr>
          <w:rFonts w:ascii="Cambria" w:hAnsi="Cambria"/>
        </w:rPr>
        <w:t>tional bioassays described above</w:t>
      </w:r>
      <w:r>
        <w:rPr>
          <w:rFonts w:ascii="Cambria" w:hAnsi="Cambria"/>
        </w:rPr>
        <w:t xml:space="preserve"> and m</w:t>
      </w:r>
      <w:r w:rsidR="00C10152">
        <w:rPr>
          <w:rFonts w:ascii="Cambria" w:hAnsi="Cambria"/>
        </w:rPr>
        <w:t>ortalities scored</w:t>
      </w:r>
      <w:r w:rsidR="00736603">
        <w:rPr>
          <w:rFonts w:ascii="Cambria" w:hAnsi="Cambria"/>
        </w:rPr>
        <w:t xml:space="preserve"> after 24</w:t>
      </w:r>
      <w:r w:rsidR="00F4117F">
        <w:rPr>
          <w:rFonts w:ascii="Cambria" w:hAnsi="Cambria"/>
        </w:rPr>
        <w:t>hr</w:t>
      </w:r>
      <w:r>
        <w:rPr>
          <w:rFonts w:ascii="Cambria" w:hAnsi="Cambria"/>
        </w:rPr>
        <w:t xml:space="preserve">. </w:t>
      </w:r>
      <w:r w:rsidR="00F4117F">
        <w:rPr>
          <w:rFonts w:ascii="Cambria" w:hAnsi="Cambria"/>
        </w:rPr>
        <w:t>Two controls were set up</w:t>
      </w:r>
      <w:r>
        <w:rPr>
          <w:rFonts w:ascii="Cambria" w:hAnsi="Cambria"/>
        </w:rPr>
        <w:t>: (</w:t>
      </w:r>
      <w:proofErr w:type="spellStart"/>
      <w:r>
        <w:rPr>
          <w:rFonts w:ascii="Cambria" w:hAnsi="Cambria"/>
        </w:rPr>
        <w:t>i</w:t>
      </w:r>
      <w:proofErr w:type="spellEnd"/>
      <w:r>
        <w:rPr>
          <w:rFonts w:ascii="Cambria" w:hAnsi="Cambria"/>
        </w:rPr>
        <w:t xml:space="preserve">) </w:t>
      </w:r>
      <w:r w:rsidR="00490F6E">
        <w:rPr>
          <w:rFonts w:ascii="Cambria" w:hAnsi="Cambria"/>
        </w:rPr>
        <w:t>25 females exposed to only control paper with neither synergist, nor any insecticide; and (ii)</w:t>
      </w:r>
      <w:r w:rsidR="00490F6E" w:rsidRPr="00490F6E">
        <w:rPr>
          <w:rFonts w:ascii="Cambria" w:hAnsi="Cambria"/>
        </w:rPr>
        <w:t xml:space="preserve"> </w:t>
      </w:r>
      <w:r w:rsidR="00490F6E">
        <w:rPr>
          <w:rFonts w:ascii="Cambria" w:hAnsi="Cambria"/>
        </w:rPr>
        <w:t xml:space="preserve">25 females exposed to PBO only. </w:t>
      </w:r>
    </w:p>
    <w:p w14:paraId="12F1D4B0" w14:textId="01D7E47A" w:rsidR="006D1EB8" w:rsidRDefault="009E77D3" w:rsidP="004650A7">
      <w:pPr>
        <w:spacing w:line="360" w:lineRule="auto"/>
        <w:rPr>
          <w:rFonts w:ascii="Cambria" w:hAnsi="Cambria" w:cs="Arial"/>
          <w:b/>
          <w:sz w:val="24"/>
        </w:rPr>
      </w:pPr>
      <w:r>
        <w:rPr>
          <w:rFonts w:ascii="Cambria" w:hAnsi="Cambria" w:cs="Arial"/>
          <w:b/>
          <w:sz w:val="24"/>
        </w:rPr>
        <w:lastRenderedPageBreak/>
        <w:t>E</w:t>
      </w:r>
      <w:r w:rsidR="00651944">
        <w:rPr>
          <w:rFonts w:ascii="Cambria" w:hAnsi="Cambria" w:cs="Arial"/>
          <w:b/>
          <w:sz w:val="24"/>
        </w:rPr>
        <w:t>fficacy of insecticide-t</w:t>
      </w:r>
      <w:r w:rsidR="006D1EB8">
        <w:rPr>
          <w:rFonts w:ascii="Cambria" w:hAnsi="Cambria" w:cs="Arial"/>
          <w:b/>
          <w:sz w:val="24"/>
        </w:rPr>
        <w:t xml:space="preserve">reated Nets </w:t>
      </w:r>
      <w:r w:rsidR="00651944">
        <w:rPr>
          <w:rFonts w:ascii="Cambria" w:hAnsi="Cambria" w:cs="Arial"/>
          <w:b/>
          <w:sz w:val="24"/>
        </w:rPr>
        <w:t xml:space="preserve">using </w:t>
      </w:r>
      <w:r>
        <w:rPr>
          <w:rFonts w:ascii="Cambria" w:hAnsi="Cambria" w:cs="Arial"/>
          <w:b/>
          <w:sz w:val="24"/>
        </w:rPr>
        <w:t>C</w:t>
      </w:r>
      <w:r w:rsidR="00651944">
        <w:rPr>
          <w:rFonts w:ascii="Cambria" w:hAnsi="Cambria" w:cs="Arial"/>
          <w:b/>
          <w:sz w:val="24"/>
        </w:rPr>
        <w:t xml:space="preserve">one </w:t>
      </w:r>
      <w:r>
        <w:rPr>
          <w:rFonts w:ascii="Cambria" w:hAnsi="Cambria" w:cs="Arial"/>
          <w:b/>
          <w:sz w:val="24"/>
        </w:rPr>
        <w:t>Bio</w:t>
      </w:r>
      <w:r w:rsidR="00651944">
        <w:rPr>
          <w:rFonts w:ascii="Cambria" w:hAnsi="Cambria" w:cs="Arial"/>
          <w:b/>
          <w:sz w:val="24"/>
        </w:rPr>
        <w:t>assays</w:t>
      </w:r>
    </w:p>
    <w:p w14:paraId="62790E0C" w14:textId="50B8B8CA" w:rsidR="006D1EB8" w:rsidRPr="00CE59BB" w:rsidRDefault="006D1EB8" w:rsidP="004650A7">
      <w:pPr>
        <w:spacing w:line="360" w:lineRule="auto"/>
        <w:ind w:firstLine="720"/>
        <w:rPr>
          <w:rFonts w:ascii="Cambria" w:hAnsi="Cambria" w:cs="Arial"/>
        </w:rPr>
      </w:pPr>
      <w:r w:rsidRPr="00D44F27">
        <w:rPr>
          <w:rFonts w:ascii="Cambria" w:hAnsi="Cambria" w:cs="Arial"/>
        </w:rPr>
        <w:t xml:space="preserve">The efficacy of </w:t>
      </w:r>
      <w:proofErr w:type="spellStart"/>
      <w:r w:rsidRPr="00D44F27">
        <w:rPr>
          <w:rFonts w:ascii="Cambria" w:hAnsi="Cambria" w:cs="Arial"/>
        </w:rPr>
        <w:t>PermaNet</w:t>
      </w:r>
      <w:proofErr w:type="spellEnd"/>
      <w:r w:rsidRPr="00D44F27">
        <w:rPr>
          <w:rFonts w:ascii="Cambria" w:hAnsi="Cambria" w:cs="Arial"/>
        </w:rPr>
        <w:t xml:space="preserve"> 3.0 (a PBO-deltamethrin combination bed net) supplied by </w:t>
      </w:r>
      <w:proofErr w:type="spellStart"/>
      <w:r w:rsidRPr="00D44F27">
        <w:rPr>
          <w:rFonts w:ascii="Cambria" w:hAnsi="Cambria" w:cs="Arial"/>
        </w:rPr>
        <w:t>Vestergaard</w:t>
      </w:r>
      <w:proofErr w:type="spellEnd"/>
      <w:r w:rsidRPr="00D44F27">
        <w:rPr>
          <w:rFonts w:ascii="Cambria" w:hAnsi="Cambria" w:cs="Arial"/>
        </w:rPr>
        <w:t xml:space="preserve"> (</w:t>
      </w:r>
      <w:hyperlink r:id="rId19" w:history="1">
        <w:r w:rsidRPr="00674EF3">
          <w:rPr>
            <w:rStyle w:val="Hyperlink"/>
            <w:rFonts w:ascii="Cambria" w:hAnsi="Cambria" w:cs="Arial"/>
          </w:rPr>
          <w:t>https://www.vestergaard.com/permanet-3-0</w:t>
        </w:r>
      </w:hyperlink>
      <w:r>
        <w:rPr>
          <w:rFonts w:ascii="Cambria" w:hAnsi="Cambria" w:cs="Arial"/>
        </w:rPr>
        <w:t>)</w:t>
      </w:r>
      <w:r w:rsidRPr="00D44F27">
        <w:rPr>
          <w:rFonts w:ascii="Cambria" w:hAnsi="Cambria" w:cs="Arial"/>
        </w:rPr>
        <w:t xml:space="preserve"> was tested with </w:t>
      </w:r>
      <w:proofErr w:type="spellStart"/>
      <w:r w:rsidRPr="00D44F27">
        <w:rPr>
          <w:rFonts w:ascii="Cambria" w:hAnsi="Cambria" w:cs="Arial"/>
        </w:rPr>
        <w:t>Hadiyau</w:t>
      </w:r>
      <w:proofErr w:type="spellEnd"/>
      <w:r w:rsidRPr="00D44F27">
        <w:rPr>
          <w:rFonts w:ascii="Cambria" w:hAnsi="Cambria" w:cs="Arial"/>
        </w:rPr>
        <w:t xml:space="preserve"> females using the WHO cone bioassay protocol </w:t>
      </w:r>
      <w:r w:rsidRPr="00D44F27">
        <w:rPr>
          <w:rFonts w:ascii="Cambria" w:hAnsi="Cambria" w:cs="Arial"/>
        </w:rPr>
        <w:fldChar w:fldCharType="begin"/>
      </w:r>
      <w:r w:rsidR="00DD615E">
        <w:rPr>
          <w:rFonts w:ascii="Cambria" w:hAnsi="Cambria" w:cs="Arial"/>
        </w:rPr>
        <w:instrText xml:space="preserve"> ADDIN EN.CITE &lt;EndNote&gt;&lt;Cite&gt;&lt;Author&gt;Organization&lt;/Author&gt;&lt;Year&gt;2013&lt;/Year&gt;&lt;RecNum&gt;571&lt;/RecNum&gt;&lt;DisplayText&gt;&lt;style face="superscript"&gt;32&lt;/style&gt;&lt;/DisplayText&gt;&lt;record&gt;&lt;rec-number&gt;571&lt;/rec-number&gt;&lt;foreign-keys&gt;&lt;key app="EN" db-id="29wspvff320etle9vfk5fsay2t5wvsxaaa5z" timestamp="1520098159"&gt;571&lt;/key&gt;&lt;/foreign-keys&gt;&lt;ref-type name="Journal Article"&gt;17&lt;/ref-type&gt;&lt;contributors&gt;&lt;authors&gt;&lt;author&gt;World Health Organization&lt;/author&gt;&lt;/authors&gt;&lt;/contributors&gt;&lt;titles&gt;&lt;title&gt;Guidelines for laboratory and field-testing of long-lasting insecticidal nets&lt;/title&gt;&lt;/titles&gt;&lt;dates&gt;&lt;year&gt;2013&lt;/year&gt;&lt;/dates&gt;&lt;isbn&gt;9241505273&lt;/isbn&gt;&lt;urls&gt;&lt;/urls&gt;&lt;/record&gt;&lt;/Cite&gt;&lt;/EndNote&gt;</w:instrText>
      </w:r>
      <w:r w:rsidRPr="00D44F27">
        <w:rPr>
          <w:rFonts w:ascii="Cambria" w:hAnsi="Cambria" w:cs="Arial"/>
        </w:rPr>
        <w:fldChar w:fldCharType="separate"/>
      </w:r>
      <w:r w:rsidR="00DD615E" w:rsidRPr="00DD615E">
        <w:rPr>
          <w:rFonts w:ascii="Cambria" w:hAnsi="Cambria" w:cs="Arial"/>
          <w:noProof/>
          <w:vertAlign w:val="superscript"/>
        </w:rPr>
        <w:t>32</w:t>
      </w:r>
      <w:r w:rsidRPr="00D44F27">
        <w:rPr>
          <w:rFonts w:ascii="Cambria" w:hAnsi="Cambria" w:cs="Arial"/>
        </w:rPr>
        <w:fldChar w:fldCharType="end"/>
      </w:r>
      <w:r w:rsidR="009E77D3">
        <w:rPr>
          <w:rFonts w:ascii="Cambria" w:hAnsi="Cambria" w:cs="Arial"/>
        </w:rPr>
        <w:t xml:space="preserve"> with modification in the number of mosquitoes per replicate</w:t>
      </w:r>
      <w:r>
        <w:rPr>
          <w:rFonts w:ascii="Cambria" w:hAnsi="Cambria"/>
        </w:rPr>
        <w:t xml:space="preserve">. </w:t>
      </w:r>
      <w:r w:rsidR="005C2C2C">
        <w:rPr>
          <w:rFonts w:ascii="Cambria" w:hAnsi="Cambria"/>
        </w:rPr>
        <w:t>Five different sections of the net, each measuring 30 x 30 cm were cut separately for both the roof (</w:t>
      </w:r>
      <w:proofErr w:type="spellStart"/>
      <w:r w:rsidR="005C2C2C">
        <w:rPr>
          <w:rFonts w:ascii="Cambria" w:hAnsi="Cambria"/>
        </w:rPr>
        <w:t>PBO+deltamethrin</w:t>
      </w:r>
      <w:proofErr w:type="spellEnd"/>
      <w:r w:rsidR="005C2C2C">
        <w:rPr>
          <w:rFonts w:ascii="Cambria" w:hAnsi="Cambria"/>
        </w:rPr>
        <w:t xml:space="preserve">) and the side </w:t>
      </w:r>
      <w:r w:rsidR="005C2C2C" w:rsidRPr="00D44F27">
        <w:rPr>
          <w:rFonts w:ascii="Cambria" w:hAnsi="Cambria"/>
        </w:rPr>
        <w:t>(deltamethrin only)</w:t>
      </w:r>
      <w:r w:rsidR="005C2C2C">
        <w:rPr>
          <w:rFonts w:ascii="Cambria" w:hAnsi="Cambria"/>
        </w:rPr>
        <w:t xml:space="preserve"> of the </w:t>
      </w:r>
      <w:proofErr w:type="spellStart"/>
      <w:r w:rsidR="005C2C2C">
        <w:rPr>
          <w:rFonts w:ascii="Cambria" w:hAnsi="Cambria"/>
        </w:rPr>
        <w:t>PermNet</w:t>
      </w:r>
      <w:proofErr w:type="spellEnd"/>
      <w:r w:rsidR="005C2C2C">
        <w:rPr>
          <w:rFonts w:ascii="Cambria" w:hAnsi="Cambria"/>
        </w:rPr>
        <w:t xml:space="preserve"> 3.0. Five females were introduced into each of the 4 cones fixed onto the piece of net, making a total of 20 females per experiment. This was then replicated 5 times exposing the mosquitoes in each round for only 3min</w:t>
      </w:r>
      <w:r w:rsidR="002D230A">
        <w:rPr>
          <w:rFonts w:ascii="Cambria" w:hAnsi="Cambria"/>
        </w:rPr>
        <w:t>.  The</w:t>
      </w:r>
      <w:r w:rsidRPr="00D44F27">
        <w:rPr>
          <w:rFonts w:ascii="Cambria" w:hAnsi="Cambria"/>
        </w:rPr>
        <w:t xml:space="preserve"> females were </w:t>
      </w:r>
      <w:r w:rsidR="002D230A">
        <w:rPr>
          <w:rFonts w:ascii="Cambria" w:hAnsi="Cambria"/>
        </w:rPr>
        <w:t xml:space="preserve">then </w:t>
      </w:r>
      <w:r w:rsidRPr="00D44F27">
        <w:rPr>
          <w:rFonts w:ascii="Cambria" w:hAnsi="Cambria"/>
        </w:rPr>
        <w:t xml:space="preserve">transferred to holding </w:t>
      </w:r>
      <w:r>
        <w:rPr>
          <w:rFonts w:ascii="Cambria" w:hAnsi="Cambria"/>
        </w:rPr>
        <w:t xml:space="preserve">paper </w:t>
      </w:r>
      <w:r w:rsidRPr="00D44F27">
        <w:rPr>
          <w:rFonts w:ascii="Cambria" w:hAnsi="Cambria"/>
        </w:rPr>
        <w:t>cups, supplied with suga</w:t>
      </w:r>
      <w:r w:rsidR="002D230A">
        <w:rPr>
          <w:rFonts w:ascii="Cambria" w:hAnsi="Cambria"/>
        </w:rPr>
        <w:t xml:space="preserve">r and allowed </w:t>
      </w:r>
      <w:r w:rsidR="00B17748">
        <w:rPr>
          <w:rFonts w:ascii="Cambria" w:hAnsi="Cambria"/>
        </w:rPr>
        <w:t>to rest for 24</w:t>
      </w:r>
      <w:r w:rsidR="002D230A">
        <w:rPr>
          <w:rFonts w:ascii="Cambria" w:hAnsi="Cambria"/>
        </w:rPr>
        <w:t>hr</w:t>
      </w:r>
      <w:r w:rsidRPr="00D44F27">
        <w:rPr>
          <w:rFonts w:ascii="Cambria" w:hAnsi="Cambria"/>
        </w:rPr>
        <w:t xml:space="preserve"> before mortality was scored. </w:t>
      </w:r>
      <w:r>
        <w:rPr>
          <w:rFonts w:ascii="Cambria" w:hAnsi="Cambria"/>
        </w:rPr>
        <w:t>Controls comprise 8 replicates each of</w:t>
      </w:r>
      <w:r w:rsidR="009E77D3">
        <w:rPr>
          <w:rFonts w:ascii="Cambria" w:hAnsi="Cambria"/>
        </w:rPr>
        <w:t xml:space="preserve"> 5 females in </w:t>
      </w:r>
      <w:r w:rsidR="005C2C2C">
        <w:rPr>
          <w:rFonts w:ascii="Cambria" w:hAnsi="Cambria"/>
        </w:rPr>
        <w:t>two pieces of</w:t>
      </w:r>
      <w:r w:rsidR="009E77D3">
        <w:rPr>
          <w:rFonts w:ascii="Cambria" w:hAnsi="Cambria"/>
        </w:rPr>
        <w:t xml:space="preserve"> untreated net</w:t>
      </w:r>
      <w:r w:rsidR="005C2C2C">
        <w:rPr>
          <w:rFonts w:ascii="Cambria" w:hAnsi="Cambria"/>
        </w:rPr>
        <w:t>s</w:t>
      </w:r>
      <w:r w:rsidR="009E77D3">
        <w:rPr>
          <w:rFonts w:ascii="Cambria" w:hAnsi="Cambria"/>
        </w:rPr>
        <w:t>.</w:t>
      </w:r>
      <w:r>
        <w:rPr>
          <w:rFonts w:ascii="Cambria" w:hAnsi="Cambria"/>
        </w:rPr>
        <w:t xml:space="preserve"> In addition, 8 replicates each of 5 females of the lab susceptible </w:t>
      </w:r>
      <w:proofErr w:type="spellStart"/>
      <w:r>
        <w:rPr>
          <w:rFonts w:ascii="Cambria" w:hAnsi="Cambria"/>
        </w:rPr>
        <w:t>Ngoussou</w:t>
      </w:r>
      <w:proofErr w:type="spellEnd"/>
      <w:r>
        <w:rPr>
          <w:rFonts w:ascii="Cambria" w:hAnsi="Cambria"/>
        </w:rPr>
        <w:t xml:space="preserve"> </w:t>
      </w:r>
      <w:r w:rsidR="00D61BB9">
        <w:rPr>
          <w:rFonts w:ascii="Cambria" w:hAnsi="Cambria"/>
        </w:rPr>
        <w:t>colony</w:t>
      </w:r>
      <w:r>
        <w:rPr>
          <w:rFonts w:ascii="Cambria" w:hAnsi="Cambria"/>
        </w:rPr>
        <w:t xml:space="preserve"> were also used as positive control. </w:t>
      </w:r>
    </w:p>
    <w:p w14:paraId="1BF30533" w14:textId="22D9AA79" w:rsidR="006D1EB8" w:rsidRDefault="006D1EB8" w:rsidP="004650A7">
      <w:pPr>
        <w:spacing w:line="360" w:lineRule="auto"/>
        <w:rPr>
          <w:rFonts w:ascii="Cambria" w:hAnsi="Cambria" w:cs="Arial"/>
          <w:b/>
          <w:sz w:val="24"/>
        </w:rPr>
      </w:pPr>
    </w:p>
    <w:p w14:paraId="48CD3C64" w14:textId="39F7EA53" w:rsidR="009D1E40" w:rsidRPr="004F4BA4" w:rsidRDefault="009D1E40" w:rsidP="004650A7">
      <w:pPr>
        <w:spacing w:line="360" w:lineRule="auto"/>
        <w:rPr>
          <w:rFonts w:ascii="Cambria" w:hAnsi="Cambria" w:cs="Arial"/>
          <w:b/>
          <w:sz w:val="24"/>
        </w:rPr>
      </w:pPr>
      <w:r>
        <w:rPr>
          <w:rFonts w:ascii="Cambria" w:hAnsi="Cambria" w:cs="Arial"/>
          <w:b/>
          <w:sz w:val="24"/>
        </w:rPr>
        <w:t xml:space="preserve">Estimation of Resistance Intensity with Time-Course </w:t>
      </w:r>
      <w:r w:rsidR="0017505F">
        <w:rPr>
          <w:rFonts w:ascii="Cambria" w:hAnsi="Cambria" w:cs="Arial"/>
          <w:b/>
          <w:sz w:val="24"/>
        </w:rPr>
        <w:t xml:space="preserve">and Dose-Response </w:t>
      </w:r>
      <w:r>
        <w:rPr>
          <w:rFonts w:ascii="Cambria" w:hAnsi="Cambria" w:cs="Arial"/>
          <w:b/>
          <w:sz w:val="24"/>
        </w:rPr>
        <w:t>Bioassays</w:t>
      </w:r>
    </w:p>
    <w:p w14:paraId="064EE540" w14:textId="20EB8DB6" w:rsidR="009D1E40" w:rsidRDefault="009D1E40" w:rsidP="004650A7">
      <w:pPr>
        <w:spacing w:line="360" w:lineRule="auto"/>
        <w:ind w:firstLine="720"/>
        <w:rPr>
          <w:rFonts w:ascii="Cambria" w:hAnsi="Cambria"/>
        </w:rPr>
      </w:pPr>
      <w:r>
        <w:rPr>
          <w:rFonts w:ascii="Cambria" w:hAnsi="Cambria"/>
        </w:rPr>
        <w:t>To establish the strength of pyrethroid resistance with time</w:t>
      </w:r>
      <w:r w:rsidR="00651944">
        <w:rPr>
          <w:rFonts w:ascii="Cambria" w:hAnsi="Cambria"/>
        </w:rPr>
        <w:t>,</w:t>
      </w:r>
      <w:r>
        <w:rPr>
          <w:rFonts w:ascii="Cambria" w:hAnsi="Cambria"/>
        </w:rPr>
        <w:t xml:space="preserve"> additional bioassays were performed with 0.05% deltamethrin, using the </w:t>
      </w:r>
      <w:proofErr w:type="spellStart"/>
      <w:r>
        <w:rPr>
          <w:rFonts w:ascii="Cambria" w:hAnsi="Cambria"/>
        </w:rPr>
        <w:t>Hadiyau</w:t>
      </w:r>
      <w:proofErr w:type="spellEnd"/>
      <w:r>
        <w:rPr>
          <w:rFonts w:ascii="Cambria" w:hAnsi="Cambria"/>
        </w:rPr>
        <w:t xml:space="preserve"> population. </w:t>
      </w:r>
      <w:r w:rsidR="002D230A">
        <w:rPr>
          <w:rFonts w:ascii="Cambria" w:hAnsi="Cambria"/>
        </w:rPr>
        <w:t>Deltamethrin w</w:t>
      </w:r>
      <w:r w:rsidR="00B17748">
        <w:rPr>
          <w:rFonts w:ascii="Cambria" w:hAnsi="Cambria"/>
        </w:rPr>
        <w:t xml:space="preserve">as chosen </w:t>
      </w:r>
      <w:r w:rsidR="00651944">
        <w:rPr>
          <w:rFonts w:ascii="Cambria" w:hAnsi="Cambria"/>
        </w:rPr>
        <w:t xml:space="preserve">due to </w:t>
      </w:r>
      <w:r w:rsidR="00B17748">
        <w:rPr>
          <w:rFonts w:ascii="Cambria" w:hAnsi="Cambria"/>
        </w:rPr>
        <w:t>its wide use in pyrethroid</w:t>
      </w:r>
      <w:r w:rsidR="002D230A">
        <w:rPr>
          <w:rFonts w:ascii="Cambria" w:hAnsi="Cambria"/>
        </w:rPr>
        <w:t xml:space="preserve"> bed nets</w:t>
      </w:r>
      <w:r w:rsidR="00224D59">
        <w:rPr>
          <w:rFonts w:ascii="Cambria" w:hAnsi="Cambria"/>
        </w:rPr>
        <w:t>,</w:t>
      </w:r>
      <w:r w:rsidR="002D230A">
        <w:rPr>
          <w:rFonts w:ascii="Cambria" w:hAnsi="Cambria"/>
        </w:rPr>
        <w:t xml:space="preserve"> and </w:t>
      </w:r>
      <w:r w:rsidR="00B17748">
        <w:rPr>
          <w:rFonts w:ascii="Cambria" w:hAnsi="Cambria"/>
        </w:rPr>
        <w:t>because</w:t>
      </w:r>
      <w:r w:rsidR="002D230A">
        <w:rPr>
          <w:rFonts w:ascii="Cambria" w:hAnsi="Cambria"/>
        </w:rPr>
        <w:t xml:space="preserve"> the </w:t>
      </w:r>
      <w:proofErr w:type="spellStart"/>
      <w:r w:rsidR="002D230A">
        <w:rPr>
          <w:rFonts w:ascii="Cambria" w:hAnsi="Cambria"/>
        </w:rPr>
        <w:t>Hadiyau</w:t>
      </w:r>
      <w:proofErr w:type="spellEnd"/>
      <w:r w:rsidR="002D230A">
        <w:rPr>
          <w:rFonts w:ascii="Cambria" w:hAnsi="Cambria"/>
        </w:rPr>
        <w:t xml:space="preserve"> populations exhibited the highest resistance</w:t>
      </w:r>
      <w:r w:rsidR="00B17748">
        <w:rPr>
          <w:rFonts w:ascii="Cambria" w:hAnsi="Cambria"/>
        </w:rPr>
        <w:t xml:space="preserve"> to it</w:t>
      </w:r>
      <w:r w:rsidR="002D230A">
        <w:rPr>
          <w:rFonts w:ascii="Cambria" w:hAnsi="Cambria"/>
        </w:rPr>
        <w:t xml:space="preserve">. </w:t>
      </w:r>
      <w:r>
        <w:rPr>
          <w:rFonts w:ascii="Cambria" w:hAnsi="Cambria"/>
        </w:rPr>
        <w:t>Cohorts of 20-25 F</w:t>
      </w:r>
      <w:r w:rsidRPr="00E55F81">
        <w:rPr>
          <w:rFonts w:ascii="Cambria" w:hAnsi="Cambria"/>
          <w:vertAlign w:val="subscript"/>
        </w:rPr>
        <w:t xml:space="preserve">1 </w:t>
      </w:r>
      <w:r>
        <w:rPr>
          <w:rFonts w:ascii="Cambria" w:hAnsi="Cambria"/>
        </w:rPr>
        <w:t>females in 4 replicates were exposed in time-course bioassay</w:t>
      </w:r>
      <w:r w:rsidR="00B17748">
        <w:rPr>
          <w:rFonts w:ascii="Cambria" w:hAnsi="Cambria"/>
        </w:rPr>
        <w:t>s for 60, 120, 180, 240 and 300</w:t>
      </w:r>
      <w:r>
        <w:rPr>
          <w:rFonts w:ascii="Cambria" w:hAnsi="Cambria"/>
        </w:rPr>
        <w:t xml:space="preserve">min to establish the time </w:t>
      </w:r>
      <w:r w:rsidR="002D230A">
        <w:rPr>
          <w:rFonts w:ascii="Cambria" w:hAnsi="Cambria"/>
        </w:rPr>
        <w:t>required to kill 50% of the</w:t>
      </w:r>
      <w:r>
        <w:rPr>
          <w:rFonts w:ascii="Cambria" w:hAnsi="Cambria"/>
        </w:rPr>
        <w:t xml:space="preserve"> females</w:t>
      </w:r>
      <w:r w:rsidR="00A10371">
        <w:rPr>
          <w:rFonts w:ascii="Cambria" w:hAnsi="Cambria"/>
        </w:rPr>
        <w:t xml:space="preserve"> (LT</w:t>
      </w:r>
      <w:r w:rsidR="00A10371" w:rsidRPr="00A10371">
        <w:rPr>
          <w:rFonts w:ascii="Cambria" w:hAnsi="Cambria"/>
          <w:vertAlign w:val="subscript"/>
        </w:rPr>
        <w:t>50</w:t>
      </w:r>
      <w:r w:rsidR="00A10371">
        <w:rPr>
          <w:rFonts w:ascii="Cambria" w:hAnsi="Cambria"/>
        </w:rPr>
        <w:t>)</w:t>
      </w:r>
      <w:r>
        <w:rPr>
          <w:rFonts w:ascii="Cambria" w:hAnsi="Cambria"/>
        </w:rPr>
        <w:t>. Protocols were as described</w:t>
      </w:r>
      <w:r w:rsidR="002D230A">
        <w:rPr>
          <w:rFonts w:ascii="Cambria" w:hAnsi="Cambria"/>
        </w:rPr>
        <w:t xml:space="preserve"> above in conventional bioassays,</w:t>
      </w:r>
      <w:r w:rsidR="00F11599">
        <w:rPr>
          <w:rFonts w:ascii="Cambria" w:hAnsi="Cambria"/>
        </w:rPr>
        <w:t xml:space="preserve"> except for variation in</w:t>
      </w:r>
      <w:r>
        <w:rPr>
          <w:rFonts w:ascii="Cambria" w:hAnsi="Cambria"/>
        </w:rPr>
        <w:t xml:space="preserve"> time. </w:t>
      </w:r>
      <w:r w:rsidR="00405486">
        <w:rPr>
          <w:rFonts w:ascii="Cambria" w:hAnsi="Cambria"/>
        </w:rPr>
        <w:t xml:space="preserve">The fully susceptible </w:t>
      </w:r>
      <w:proofErr w:type="spellStart"/>
      <w:r w:rsidR="00405486">
        <w:rPr>
          <w:rFonts w:ascii="Cambria" w:hAnsi="Cambria"/>
        </w:rPr>
        <w:t>Ngoussou</w:t>
      </w:r>
      <w:proofErr w:type="spellEnd"/>
      <w:r w:rsidR="00405486">
        <w:rPr>
          <w:rFonts w:ascii="Cambria" w:hAnsi="Cambria"/>
        </w:rPr>
        <w:t xml:space="preserve"> </w:t>
      </w:r>
      <w:r w:rsidR="00D61BB9">
        <w:rPr>
          <w:rFonts w:ascii="Cambria" w:hAnsi="Cambria"/>
        </w:rPr>
        <w:t>colony</w:t>
      </w:r>
      <w:r w:rsidR="00DA09A2">
        <w:rPr>
          <w:rFonts w:ascii="Cambria" w:hAnsi="Cambria"/>
        </w:rPr>
        <w:t xml:space="preserve"> </w:t>
      </w:r>
      <w:r w:rsidR="00405486">
        <w:rPr>
          <w:rFonts w:ascii="Cambria" w:hAnsi="Cambria"/>
        </w:rPr>
        <w:t xml:space="preserve">were also exposed to discriminating concentration of deltamethrin in time-course bioassays spanning </w:t>
      </w:r>
      <w:r w:rsidR="003C4204">
        <w:rPr>
          <w:rFonts w:ascii="Cambria" w:hAnsi="Cambria"/>
        </w:rPr>
        <w:t xml:space="preserve">2.5, </w:t>
      </w:r>
      <w:r w:rsidR="00405486">
        <w:rPr>
          <w:rFonts w:ascii="Cambria" w:hAnsi="Cambria"/>
        </w:rPr>
        <w:t>5, 10, 15, 30, 45 and 60min, and LT</w:t>
      </w:r>
      <w:r w:rsidR="00405486" w:rsidRPr="00A10371">
        <w:rPr>
          <w:rFonts w:ascii="Cambria" w:hAnsi="Cambria"/>
          <w:vertAlign w:val="subscript"/>
        </w:rPr>
        <w:t>50</w:t>
      </w:r>
      <w:r w:rsidR="00405486">
        <w:rPr>
          <w:rFonts w:ascii="Cambria" w:hAnsi="Cambria"/>
        </w:rPr>
        <w:t xml:space="preserve"> calculated.</w:t>
      </w:r>
      <w:r w:rsidR="004E4719">
        <w:rPr>
          <w:rFonts w:ascii="Cambria" w:hAnsi="Cambria"/>
        </w:rPr>
        <w:t xml:space="preserve"> </w:t>
      </w:r>
      <w:r w:rsidR="00405486">
        <w:rPr>
          <w:rFonts w:ascii="Cambria" w:hAnsi="Cambria"/>
        </w:rPr>
        <w:t>R</w:t>
      </w:r>
      <w:r w:rsidR="00A10371">
        <w:rPr>
          <w:rFonts w:ascii="Cambria" w:hAnsi="Cambria"/>
        </w:rPr>
        <w:t>esistance intensity was establish</w:t>
      </w:r>
      <w:r w:rsidR="00405486">
        <w:rPr>
          <w:rFonts w:ascii="Cambria" w:hAnsi="Cambria"/>
        </w:rPr>
        <w:t>ed by comparing the calculated LT</w:t>
      </w:r>
      <w:r w:rsidR="00405486" w:rsidRPr="00405486">
        <w:rPr>
          <w:rFonts w:ascii="Cambria" w:hAnsi="Cambria"/>
          <w:vertAlign w:val="subscript"/>
        </w:rPr>
        <w:t>50</w:t>
      </w:r>
      <w:r w:rsidR="00405486">
        <w:rPr>
          <w:rFonts w:ascii="Cambria" w:hAnsi="Cambria"/>
        </w:rPr>
        <w:t xml:space="preserve"> from the </w:t>
      </w:r>
      <w:proofErr w:type="spellStart"/>
      <w:r w:rsidR="00405486">
        <w:rPr>
          <w:rFonts w:ascii="Cambria" w:hAnsi="Cambria"/>
        </w:rPr>
        <w:t>Hadiyau</w:t>
      </w:r>
      <w:proofErr w:type="spellEnd"/>
      <w:r w:rsidR="00405486">
        <w:rPr>
          <w:rFonts w:ascii="Cambria" w:hAnsi="Cambria"/>
        </w:rPr>
        <w:t xml:space="preserve"> populations to </w:t>
      </w:r>
      <w:r w:rsidR="00224D59">
        <w:rPr>
          <w:rFonts w:ascii="Cambria" w:hAnsi="Cambria"/>
        </w:rPr>
        <w:t xml:space="preserve">that of the </w:t>
      </w:r>
      <w:proofErr w:type="spellStart"/>
      <w:r w:rsidR="00224D59">
        <w:rPr>
          <w:rFonts w:ascii="Cambria" w:hAnsi="Cambria"/>
        </w:rPr>
        <w:t>Ngoussou</w:t>
      </w:r>
      <w:proofErr w:type="spellEnd"/>
      <w:r w:rsidR="00405486">
        <w:rPr>
          <w:rFonts w:ascii="Cambria" w:hAnsi="Cambria"/>
        </w:rPr>
        <w:t>.</w:t>
      </w:r>
    </w:p>
    <w:p w14:paraId="7303C3FB" w14:textId="575B16C4" w:rsidR="009D1E40" w:rsidRDefault="009D1E40" w:rsidP="00511406">
      <w:pPr>
        <w:spacing w:line="360" w:lineRule="auto"/>
        <w:rPr>
          <w:rFonts w:ascii="Cambria" w:hAnsi="Cambria"/>
        </w:rPr>
      </w:pPr>
      <w:r>
        <w:rPr>
          <w:rFonts w:ascii="Cambria" w:hAnsi="Cambria"/>
        </w:rPr>
        <w:t>The diagnostic dose which kills 50% (LD</w:t>
      </w:r>
      <w:r w:rsidRPr="00E97713">
        <w:rPr>
          <w:rFonts w:ascii="Cambria" w:hAnsi="Cambria"/>
          <w:vertAlign w:val="subscript"/>
        </w:rPr>
        <w:t>50</w:t>
      </w:r>
      <w:r w:rsidR="002D230A">
        <w:rPr>
          <w:rFonts w:ascii="Cambria" w:hAnsi="Cambria"/>
        </w:rPr>
        <w:t>) of the F</w:t>
      </w:r>
      <w:r w:rsidR="002D230A" w:rsidRPr="00A10371">
        <w:rPr>
          <w:rFonts w:ascii="Cambria" w:hAnsi="Cambria"/>
          <w:vertAlign w:val="subscript"/>
        </w:rPr>
        <w:t xml:space="preserve">1 </w:t>
      </w:r>
      <w:r w:rsidR="00C34E0A">
        <w:rPr>
          <w:rFonts w:ascii="Cambria" w:hAnsi="Cambria"/>
        </w:rPr>
        <w:t>females</w:t>
      </w:r>
      <w:r w:rsidR="002D230A">
        <w:rPr>
          <w:rFonts w:ascii="Cambria" w:hAnsi="Cambria"/>
        </w:rPr>
        <w:t xml:space="preserve"> from </w:t>
      </w:r>
      <w:proofErr w:type="spellStart"/>
      <w:r w:rsidR="002D230A">
        <w:rPr>
          <w:rFonts w:ascii="Cambria" w:hAnsi="Cambria"/>
        </w:rPr>
        <w:t>Hadiyau</w:t>
      </w:r>
      <w:proofErr w:type="spellEnd"/>
      <w:r w:rsidR="00511406">
        <w:rPr>
          <w:rFonts w:ascii="Cambria" w:hAnsi="Cambria"/>
        </w:rPr>
        <w:t xml:space="preserve"> was also established using the</w:t>
      </w:r>
      <w:r w:rsidR="002D230A">
        <w:rPr>
          <w:rFonts w:ascii="Cambria" w:hAnsi="Cambria"/>
        </w:rPr>
        <w:t xml:space="preserve"> </w:t>
      </w:r>
      <w:r>
        <w:rPr>
          <w:rFonts w:ascii="Cambria" w:hAnsi="Cambria"/>
        </w:rPr>
        <w:t>CDC bottle bioassays</w:t>
      </w:r>
      <w:r w:rsidR="00511406">
        <w:rPr>
          <w:rFonts w:ascii="Cambria" w:hAnsi="Cambria"/>
        </w:rPr>
        <w:t>. This was</w:t>
      </w:r>
      <w:r>
        <w:rPr>
          <w:rFonts w:ascii="Cambria" w:hAnsi="Cambria"/>
        </w:rPr>
        <w:t xml:space="preserve"> </w:t>
      </w:r>
      <w:r w:rsidR="00032B98">
        <w:rPr>
          <w:rFonts w:ascii="Cambria" w:hAnsi="Cambria"/>
        </w:rPr>
        <w:t xml:space="preserve"> </w:t>
      </w:r>
      <w:r>
        <w:rPr>
          <w:rFonts w:ascii="Cambria" w:hAnsi="Cambria"/>
        </w:rPr>
        <w:t xml:space="preserve">conducted with ranges of deltamethrin </w:t>
      </w:r>
      <w:r w:rsidR="00A10371">
        <w:rPr>
          <w:rFonts w:ascii="Cambria" w:hAnsi="Cambria"/>
        </w:rPr>
        <w:t>concentration starting from 200</w:t>
      </w:r>
      <w:r>
        <w:rPr>
          <w:rFonts w:ascii="Cambria" w:hAnsi="Cambria"/>
        </w:rPr>
        <w:t xml:space="preserve">µg/ml, serially diluted </w:t>
      </w:r>
      <w:r w:rsidR="00224D59">
        <w:rPr>
          <w:rFonts w:ascii="Cambria" w:hAnsi="Cambria"/>
        </w:rPr>
        <w:t xml:space="preserve">2-fold </w:t>
      </w:r>
      <w:r>
        <w:rPr>
          <w:rFonts w:ascii="Cambria" w:hAnsi="Cambria"/>
        </w:rPr>
        <w:t xml:space="preserve">into 100, 50, 25, 12.5 (the discriminating dose in the </w:t>
      </w:r>
      <w:r w:rsidR="002D230A">
        <w:rPr>
          <w:rFonts w:ascii="Cambria" w:hAnsi="Cambria"/>
        </w:rPr>
        <w:t xml:space="preserve">conventional </w:t>
      </w:r>
      <w:r>
        <w:rPr>
          <w:rFonts w:ascii="Cambria" w:hAnsi="Cambria"/>
        </w:rPr>
        <w:t>CDC protocol</w:t>
      </w:r>
      <w:r w:rsidR="00A72C82">
        <w:rPr>
          <w:rFonts w:ascii="Cambria" w:hAnsi="Cambria"/>
        </w:rPr>
        <w:t xml:space="preserve"> </w:t>
      </w:r>
      <w:r w:rsidR="00A72C82">
        <w:rPr>
          <w:rFonts w:ascii="Cambria" w:hAnsi="Cambria"/>
        </w:rPr>
        <w:fldChar w:fldCharType="begin"/>
      </w:r>
      <w:r w:rsidR="00DD615E">
        <w:rPr>
          <w:rFonts w:ascii="Cambria" w:hAnsi="Cambria"/>
        </w:rPr>
        <w:instrText xml:space="preserve"> ADDIN EN.CITE &lt;EndNote&gt;&lt;Cite&gt;&lt;Author&gt;Brogdon&lt;/Author&gt;&lt;Year&gt;2010&lt;/Year&gt;&lt;RecNum&gt;629&lt;/RecNum&gt;&lt;DisplayText&gt;&lt;style face="superscript"&gt;33&lt;/style&gt;&lt;/DisplayText&gt;&lt;record&gt;&lt;rec-number&gt;629&lt;/rec-number&gt;&lt;foreign-keys&gt;&lt;key app="EN" db-id="29wspvff320etle9vfk5fsay2t5wvsxaaa5z" timestamp="1541676948"&gt;629&lt;/key&gt;&lt;/foreign-keys&gt;&lt;ref-type name="Report"&gt;27&lt;/ref-type&gt;&lt;contributors&gt;&lt;authors&gt;&lt;author&gt;Brogdon, W&lt;/author&gt;&lt;author&gt;Chan, A&lt;/author&gt;&lt;/authors&gt;&lt;/contributors&gt;&lt;titles&gt;&lt;title&gt;Guidelines for evaluating insecticide resistance in vectors using the CDC bottle bioassay/methods in Anopheles research&lt;/title&gt;&lt;secondary-title&gt;CDC Atlanta: CDC Technical Report&lt;/secondary-title&gt;&lt;/titles&gt;&lt;periodical&gt;&lt;full-title&gt;CDC Atlanta: CDC Technical Report&lt;/full-title&gt;&lt;/periodical&gt;&lt;pages&gt;343&lt;/pages&gt;&lt;dates&gt;&lt;year&gt;2010&lt;/year&gt;&lt;/dates&gt;&lt;urls&gt;&lt;/urls&gt;&lt;/record&gt;&lt;/Cite&gt;&lt;/EndNote&gt;</w:instrText>
      </w:r>
      <w:r w:rsidR="00A72C82">
        <w:rPr>
          <w:rFonts w:ascii="Cambria" w:hAnsi="Cambria"/>
        </w:rPr>
        <w:fldChar w:fldCharType="separate"/>
      </w:r>
      <w:r w:rsidR="00DD615E" w:rsidRPr="00DD615E">
        <w:rPr>
          <w:rFonts w:ascii="Cambria" w:hAnsi="Cambria"/>
          <w:noProof/>
          <w:vertAlign w:val="superscript"/>
        </w:rPr>
        <w:t>33</w:t>
      </w:r>
      <w:r w:rsidR="00A72C82">
        <w:rPr>
          <w:rFonts w:ascii="Cambria" w:hAnsi="Cambria"/>
        </w:rPr>
        <w:fldChar w:fldCharType="end"/>
      </w:r>
      <w:r>
        <w:rPr>
          <w:rFonts w:ascii="Cambria" w:hAnsi="Cambria"/>
        </w:rPr>
        <w:t>)</w:t>
      </w:r>
      <w:r w:rsidR="002D230A">
        <w:rPr>
          <w:rFonts w:ascii="Cambria" w:hAnsi="Cambria"/>
        </w:rPr>
        <w:t xml:space="preserve">, and 6.255µg/ml, respectively. </w:t>
      </w:r>
      <w:r w:rsidR="00A72C82">
        <w:rPr>
          <w:rFonts w:ascii="Cambria" w:hAnsi="Cambria"/>
        </w:rPr>
        <w:t>4 replicates of 20-25 F</w:t>
      </w:r>
      <w:r w:rsidR="00A72C82" w:rsidRPr="00E55F81">
        <w:rPr>
          <w:rFonts w:ascii="Cambria" w:hAnsi="Cambria"/>
          <w:vertAlign w:val="subscript"/>
        </w:rPr>
        <w:t xml:space="preserve">1 </w:t>
      </w:r>
      <w:r w:rsidR="00A72C82">
        <w:rPr>
          <w:rFonts w:ascii="Cambria" w:hAnsi="Cambria"/>
        </w:rPr>
        <w:t xml:space="preserve">females were used for each concentration. </w:t>
      </w:r>
      <w:r w:rsidR="00511406">
        <w:rPr>
          <w:rFonts w:ascii="Cambria" w:hAnsi="Cambria"/>
        </w:rPr>
        <w:t xml:space="preserve">Mosquitoes were exposed for 1hr, then transferred into holding cups and supplied with 10% sucrose. Mortality was recorded at 24hr. </w:t>
      </w:r>
    </w:p>
    <w:p w14:paraId="052EC2C7" w14:textId="24A3F501" w:rsidR="00A844C8" w:rsidRDefault="00A844C8" w:rsidP="00511406">
      <w:pPr>
        <w:spacing w:line="360" w:lineRule="auto"/>
        <w:rPr>
          <w:rFonts w:ascii="Cambria" w:hAnsi="Cambria" w:cs="Arial"/>
          <w:b/>
          <w:sz w:val="24"/>
        </w:rPr>
      </w:pPr>
    </w:p>
    <w:p w14:paraId="40FAEF72" w14:textId="77777777" w:rsidR="00C34E0A" w:rsidRPr="00511406" w:rsidRDefault="00C34E0A" w:rsidP="00511406">
      <w:pPr>
        <w:spacing w:line="360" w:lineRule="auto"/>
        <w:rPr>
          <w:rFonts w:ascii="Cambria" w:hAnsi="Cambria" w:cs="Arial"/>
          <w:b/>
          <w:sz w:val="24"/>
        </w:rPr>
      </w:pPr>
    </w:p>
    <w:p w14:paraId="41DD6EBB" w14:textId="4A094834" w:rsidR="00F35311" w:rsidRDefault="00F35311" w:rsidP="004650A7">
      <w:pPr>
        <w:spacing w:line="360" w:lineRule="auto"/>
        <w:rPr>
          <w:rFonts w:ascii="Cambria" w:hAnsi="Cambria" w:cs="Arial"/>
          <w:b/>
          <w:sz w:val="24"/>
        </w:rPr>
      </w:pPr>
      <w:r>
        <w:rPr>
          <w:rFonts w:ascii="Cambria" w:hAnsi="Cambria" w:cs="Arial"/>
          <w:b/>
          <w:sz w:val="24"/>
        </w:rPr>
        <w:lastRenderedPageBreak/>
        <w:t xml:space="preserve">Polymorphism analysis of the voltage-gated sodium channel </w:t>
      </w:r>
    </w:p>
    <w:p w14:paraId="111C92B3" w14:textId="1F5CB020" w:rsidR="009D1E40" w:rsidRPr="00F35311" w:rsidRDefault="009D1E40" w:rsidP="004650A7">
      <w:pPr>
        <w:spacing w:line="360" w:lineRule="auto"/>
        <w:rPr>
          <w:rFonts w:ascii="Cambria" w:hAnsi="Cambria" w:cs="Arial"/>
          <w:i/>
        </w:rPr>
      </w:pPr>
      <w:r w:rsidRPr="00F35311">
        <w:rPr>
          <w:rFonts w:ascii="Cambria" w:hAnsi="Cambria" w:cs="Arial"/>
          <w:i/>
        </w:rPr>
        <w:t xml:space="preserve">Genotyping of L1014F and L1014S </w:t>
      </w:r>
      <w:proofErr w:type="spellStart"/>
      <w:r w:rsidRPr="00F35311">
        <w:rPr>
          <w:rFonts w:ascii="Cambria" w:hAnsi="Cambria" w:cs="Arial"/>
          <w:i/>
        </w:rPr>
        <w:t>kdr</w:t>
      </w:r>
      <w:proofErr w:type="spellEnd"/>
      <w:r w:rsidRPr="00F35311">
        <w:rPr>
          <w:rFonts w:ascii="Cambria" w:hAnsi="Cambria" w:cs="Arial"/>
          <w:i/>
        </w:rPr>
        <w:t xml:space="preserve"> mutations</w:t>
      </w:r>
    </w:p>
    <w:p w14:paraId="10348F75" w14:textId="4839314E" w:rsidR="009D1E40" w:rsidRDefault="009D1E40" w:rsidP="004650A7">
      <w:pPr>
        <w:spacing w:line="360" w:lineRule="auto"/>
        <w:ind w:firstLine="720"/>
        <w:rPr>
          <w:rFonts w:ascii="Cambria" w:hAnsi="Cambria"/>
        </w:rPr>
      </w:pPr>
      <w:r>
        <w:rPr>
          <w:rFonts w:ascii="Cambria" w:hAnsi="Cambria"/>
        </w:rPr>
        <w:t xml:space="preserve">To assess the frequency of the </w:t>
      </w:r>
      <w:proofErr w:type="spellStart"/>
      <w:r w:rsidRPr="00956B5E">
        <w:rPr>
          <w:rFonts w:ascii="Cambria" w:hAnsi="Cambria"/>
          <w:i/>
        </w:rPr>
        <w:t>kdr</w:t>
      </w:r>
      <w:proofErr w:type="spellEnd"/>
      <w:r w:rsidRPr="00956B5E">
        <w:rPr>
          <w:rFonts w:ascii="Cambria" w:hAnsi="Cambria"/>
          <w:i/>
        </w:rPr>
        <w:t xml:space="preserve"> </w:t>
      </w:r>
      <w:r>
        <w:rPr>
          <w:rFonts w:ascii="Cambria" w:hAnsi="Cambria"/>
        </w:rPr>
        <w:t>mutations in the</w:t>
      </w:r>
      <w:r w:rsidR="004F1939">
        <w:rPr>
          <w:rFonts w:ascii="Cambria" w:hAnsi="Cambria"/>
        </w:rPr>
        <w:t xml:space="preserve"> </w:t>
      </w:r>
      <w:proofErr w:type="spellStart"/>
      <w:r w:rsidR="004F1939">
        <w:rPr>
          <w:rFonts w:ascii="Cambria" w:hAnsi="Cambria"/>
        </w:rPr>
        <w:t>Hadiyau</w:t>
      </w:r>
      <w:proofErr w:type="spellEnd"/>
      <w:r>
        <w:rPr>
          <w:rFonts w:ascii="Cambria" w:hAnsi="Cambria"/>
        </w:rPr>
        <w:t xml:space="preserve"> </w:t>
      </w:r>
      <w:r w:rsidRPr="00956B5E">
        <w:rPr>
          <w:rFonts w:ascii="Cambria" w:hAnsi="Cambria"/>
          <w:i/>
        </w:rPr>
        <w:t xml:space="preserve">An. </w:t>
      </w:r>
      <w:proofErr w:type="spellStart"/>
      <w:r w:rsidRPr="00956B5E">
        <w:rPr>
          <w:rFonts w:ascii="Cambria" w:hAnsi="Cambria"/>
          <w:i/>
        </w:rPr>
        <w:t>coluzzii</w:t>
      </w:r>
      <w:proofErr w:type="spellEnd"/>
      <w:r>
        <w:rPr>
          <w:rFonts w:ascii="Cambria" w:hAnsi="Cambria"/>
        </w:rPr>
        <w:t>, DNA from 31 blood fed F</w:t>
      </w:r>
      <w:r w:rsidRPr="007668F1">
        <w:rPr>
          <w:rFonts w:ascii="Cambria" w:hAnsi="Cambria"/>
          <w:vertAlign w:val="subscript"/>
        </w:rPr>
        <w:t>0</w:t>
      </w:r>
      <w:r w:rsidR="006B5350">
        <w:rPr>
          <w:rFonts w:ascii="Cambria" w:hAnsi="Cambria"/>
        </w:rPr>
        <w:t xml:space="preserve"> females,</w:t>
      </w:r>
      <w:r>
        <w:rPr>
          <w:rFonts w:ascii="Cambria" w:hAnsi="Cambria"/>
        </w:rPr>
        <w:t xml:space="preserve"> indoor-collected and which laid eggs successfully were randomly selected and screened with Ta</w:t>
      </w:r>
      <w:r w:rsidR="00967C86">
        <w:rPr>
          <w:rFonts w:ascii="Cambria" w:hAnsi="Cambria"/>
        </w:rPr>
        <w:t>q</w:t>
      </w:r>
      <w:r>
        <w:rPr>
          <w:rFonts w:ascii="Cambria" w:hAnsi="Cambria"/>
        </w:rPr>
        <w:t>Man real-time PCR assay</w:t>
      </w:r>
      <w:r w:rsidR="004F1939">
        <w:rPr>
          <w:rFonts w:ascii="Cambria" w:hAnsi="Cambria"/>
        </w:rPr>
        <w:t xml:space="preserve"> (using Agilent Mx3005 </w:t>
      </w:r>
      <w:proofErr w:type="spellStart"/>
      <w:r w:rsidR="004F1939">
        <w:rPr>
          <w:rFonts w:ascii="Cambria" w:hAnsi="Cambria"/>
        </w:rPr>
        <w:t>qRT</w:t>
      </w:r>
      <w:proofErr w:type="spellEnd"/>
      <w:r w:rsidR="004F1939">
        <w:rPr>
          <w:rFonts w:ascii="Cambria" w:hAnsi="Cambria"/>
        </w:rPr>
        <w:t>-PCR thermocycler)</w:t>
      </w:r>
      <w:r>
        <w:rPr>
          <w:rFonts w:ascii="Cambria" w:hAnsi="Cambria"/>
        </w:rPr>
        <w:t xml:space="preserve">. </w:t>
      </w:r>
      <w:r w:rsidRPr="00D44F27">
        <w:rPr>
          <w:rFonts w:ascii="Cambria" w:hAnsi="Cambria"/>
        </w:rPr>
        <w:t xml:space="preserve"> </w:t>
      </w:r>
      <w:r>
        <w:rPr>
          <w:rFonts w:ascii="Cambria" w:hAnsi="Cambria"/>
        </w:rPr>
        <w:t xml:space="preserve">These females were genotyped for the presence of 1014F and 1014S </w:t>
      </w:r>
      <w:proofErr w:type="spellStart"/>
      <w:r w:rsidRPr="00956B5E">
        <w:rPr>
          <w:rFonts w:ascii="Cambria" w:hAnsi="Cambria"/>
          <w:i/>
        </w:rPr>
        <w:t>kdr</w:t>
      </w:r>
      <w:proofErr w:type="spellEnd"/>
      <w:r>
        <w:rPr>
          <w:rFonts w:ascii="Cambria" w:hAnsi="Cambria"/>
        </w:rPr>
        <w:t xml:space="preserve"> mutations following the protocols established by Bass and colleagues </w:t>
      </w:r>
      <w:r>
        <w:rPr>
          <w:rFonts w:ascii="Cambria" w:hAnsi="Cambria"/>
        </w:rPr>
        <w:fldChar w:fldCharType="begin">
          <w:fldData xml:space="preserve">PEVuZE5vdGU+PENpdGU+PEF1dGhvcj5CYXNzPC9BdXRob3I+PFllYXI+MjAwNzwvWWVhcj48UmVj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=
</w:fldData>
        </w:fldChar>
      </w:r>
      <w:r w:rsidR="006A7A4A">
        <w:rPr>
          <w:rFonts w:ascii="Cambria" w:hAnsi="Cambria"/>
        </w:rPr>
        <w:instrText xml:space="preserve"> ADDIN EN.CITE </w:instrText>
      </w:r>
      <w:r w:rsidR="006A7A4A">
        <w:rPr>
          <w:rFonts w:ascii="Cambria" w:hAnsi="Cambria"/>
        </w:rPr>
        <w:fldChar w:fldCharType="begin">
          <w:fldData xml:space="preserve">PEVuZE5vdGU+PENpdGU+PEF1dGhvcj5CYXNzPC9BdXRob3I+PFllYXI+MjAwNzwvWWVhcj48UmVj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=
</w:fldData>
        </w:fldChar>
      </w:r>
      <w:r w:rsidR="006A7A4A">
        <w:rPr>
          <w:rFonts w:ascii="Cambria" w:hAnsi="Cambria"/>
        </w:rPr>
        <w:instrText xml:space="preserve"> ADDIN EN.CITE.DATA </w:instrText>
      </w:r>
      <w:r w:rsidR="006A7A4A">
        <w:rPr>
          <w:rFonts w:ascii="Cambria" w:hAnsi="Cambria"/>
        </w:rPr>
      </w:r>
      <w:r w:rsidR="006A7A4A">
        <w:rPr>
          <w:rFonts w:ascii="Cambria" w:hAnsi="Cambria"/>
        </w:rPr>
        <w:fldChar w:fldCharType="end"/>
      </w:r>
      <w:r>
        <w:rPr>
          <w:rFonts w:ascii="Cambria" w:hAnsi="Cambria"/>
        </w:rPr>
        <w:fldChar w:fldCharType="separate"/>
      </w:r>
      <w:r w:rsidR="00DD615E" w:rsidRPr="00DD615E">
        <w:rPr>
          <w:rFonts w:ascii="Cambria" w:hAnsi="Cambria"/>
          <w:noProof/>
          <w:vertAlign w:val="superscript"/>
        </w:rPr>
        <w:t>34,35</w:t>
      </w:r>
      <w:r>
        <w:rPr>
          <w:rFonts w:ascii="Cambria" w:hAnsi="Cambria"/>
        </w:rPr>
        <w:fldChar w:fldCharType="end"/>
      </w:r>
      <w:r w:rsidR="004F1939">
        <w:rPr>
          <w:rFonts w:ascii="Cambria" w:hAnsi="Cambria"/>
        </w:rPr>
        <w:t>.</w:t>
      </w:r>
      <w:r>
        <w:rPr>
          <w:rFonts w:ascii="Cambria" w:hAnsi="Cambria"/>
        </w:rPr>
        <w:t xml:space="preserve"> In </w:t>
      </w:r>
      <w:r w:rsidR="004F1939">
        <w:rPr>
          <w:rFonts w:ascii="Cambria" w:hAnsi="Cambria"/>
        </w:rPr>
        <w:t xml:space="preserve">a </w:t>
      </w:r>
      <w:r>
        <w:rPr>
          <w:rFonts w:ascii="Cambria" w:hAnsi="Cambria"/>
        </w:rPr>
        <w:t xml:space="preserve">total volume of 10µl comprise of 5µl </w:t>
      </w:r>
      <w:proofErr w:type="spellStart"/>
      <w:r>
        <w:rPr>
          <w:rFonts w:ascii="Cambria" w:hAnsi="Cambria"/>
        </w:rPr>
        <w:t>Sensimix</w:t>
      </w:r>
      <w:proofErr w:type="spellEnd"/>
      <w:r>
        <w:rPr>
          <w:rFonts w:ascii="Cambria" w:hAnsi="Cambria"/>
        </w:rPr>
        <w:t xml:space="preserve"> (</w:t>
      </w:r>
      <w:proofErr w:type="spellStart"/>
      <w:r>
        <w:rPr>
          <w:rFonts w:ascii="Cambria" w:hAnsi="Cambria"/>
        </w:rPr>
        <w:t>Bioline</w:t>
      </w:r>
      <w:proofErr w:type="spellEnd"/>
      <w:r>
        <w:rPr>
          <w:rFonts w:ascii="Cambria" w:hAnsi="Cambria"/>
        </w:rPr>
        <w:t>), 0.25µl of 40x Probe Mix coupled to allelic-specific primers, 4.25µl of dH</w:t>
      </w:r>
      <w:r w:rsidRPr="00956B5E">
        <w:rPr>
          <w:rFonts w:ascii="Cambria" w:hAnsi="Cambria"/>
          <w:vertAlign w:val="subscript"/>
        </w:rPr>
        <w:t>2</w:t>
      </w:r>
      <w:r>
        <w:rPr>
          <w:rFonts w:ascii="Cambria" w:hAnsi="Cambria"/>
        </w:rPr>
        <w:t>0,</w:t>
      </w:r>
      <w:r w:rsidR="004F1939">
        <w:rPr>
          <w:rFonts w:ascii="Cambria" w:hAnsi="Cambria"/>
        </w:rPr>
        <w:t xml:space="preserve"> and</w:t>
      </w:r>
      <w:r>
        <w:rPr>
          <w:rFonts w:ascii="Cambria" w:hAnsi="Cambria"/>
        </w:rPr>
        <w:t xml:space="preserve"> 1µl of genomic DNA was added. Thermocyclin</w:t>
      </w:r>
      <w:r w:rsidR="006B5350">
        <w:rPr>
          <w:rFonts w:ascii="Cambria" w:hAnsi="Cambria"/>
        </w:rPr>
        <w:t>g conditions were initial 10min</w:t>
      </w:r>
      <w:r>
        <w:rPr>
          <w:rFonts w:ascii="Cambria" w:hAnsi="Cambria"/>
        </w:rPr>
        <w:t xml:space="preserve"> at 95</w:t>
      </w:r>
      <w:r w:rsidRPr="00956B5E">
        <w:rPr>
          <w:rFonts w:ascii="Cambria" w:hAnsi="Cambria"/>
          <w:vertAlign w:val="superscript"/>
        </w:rPr>
        <w:t>o</w:t>
      </w:r>
      <w:r>
        <w:rPr>
          <w:rFonts w:ascii="Cambria" w:hAnsi="Cambria"/>
        </w:rPr>
        <w:t>C, followed by 40 cycles each of 92</w:t>
      </w:r>
      <w:r w:rsidRPr="00956B5E">
        <w:rPr>
          <w:rFonts w:ascii="Cambria" w:hAnsi="Cambria"/>
          <w:vertAlign w:val="superscript"/>
        </w:rPr>
        <w:t>o</w:t>
      </w:r>
      <w:r w:rsidR="00AF642E">
        <w:rPr>
          <w:rFonts w:ascii="Cambria" w:hAnsi="Cambria"/>
        </w:rPr>
        <w:t>C for 15</w:t>
      </w:r>
      <w:r>
        <w:rPr>
          <w:rFonts w:ascii="Cambria" w:hAnsi="Cambria"/>
        </w:rPr>
        <w:t>sec, and 60</w:t>
      </w:r>
      <w:r w:rsidRPr="00956B5E">
        <w:rPr>
          <w:rFonts w:ascii="Cambria" w:hAnsi="Cambria"/>
          <w:vertAlign w:val="superscript"/>
        </w:rPr>
        <w:t>o</w:t>
      </w:r>
      <w:r w:rsidR="00AF642E">
        <w:rPr>
          <w:rFonts w:ascii="Cambria" w:hAnsi="Cambria"/>
        </w:rPr>
        <w:t>C for 1</w:t>
      </w:r>
      <w:r w:rsidR="006B5350">
        <w:rPr>
          <w:rFonts w:ascii="Cambria" w:hAnsi="Cambria"/>
        </w:rPr>
        <w:t>min. Two prob</w:t>
      </w:r>
      <w:r>
        <w:rPr>
          <w:rFonts w:ascii="Cambria" w:hAnsi="Cambria"/>
        </w:rPr>
        <w:t>es labelled with fluorochromes FAM and HEX were utilised to detect the mutant alleles and the wild type susceptible alleles, respectively. Genotypes were scored from scatter plots of results produced</w:t>
      </w:r>
      <w:r w:rsidR="006B5350">
        <w:rPr>
          <w:rFonts w:ascii="Cambria" w:hAnsi="Cambria"/>
        </w:rPr>
        <w:t xml:space="preserve"> by the Mx3005 v4.10 software. Three</w:t>
      </w:r>
      <w:r>
        <w:rPr>
          <w:rFonts w:ascii="Cambria" w:hAnsi="Cambria"/>
        </w:rPr>
        <w:t xml:space="preserve"> posi</w:t>
      </w:r>
      <w:r w:rsidR="00445F9E">
        <w:rPr>
          <w:rFonts w:ascii="Cambria" w:hAnsi="Cambria"/>
        </w:rPr>
        <w:t>tive samples of known genotypes:</w:t>
      </w:r>
      <w:r>
        <w:rPr>
          <w:rFonts w:ascii="Cambria" w:hAnsi="Cambria"/>
        </w:rPr>
        <w:t xml:space="preserve"> (</w:t>
      </w:r>
      <w:proofErr w:type="spellStart"/>
      <w:r>
        <w:rPr>
          <w:rFonts w:ascii="Cambria" w:hAnsi="Cambria"/>
        </w:rPr>
        <w:t>i</w:t>
      </w:r>
      <w:proofErr w:type="spellEnd"/>
      <w:r>
        <w:rPr>
          <w:rFonts w:ascii="Cambria" w:hAnsi="Cambria"/>
        </w:rPr>
        <w:t xml:space="preserve">) homozygote resistant for 1014F or 1014S </w:t>
      </w:r>
      <w:proofErr w:type="spellStart"/>
      <w:r w:rsidRPr="00956B5E">
        <w:rPr>
          <w:rFonts w:ascii="Cambria" w:hAnsi="Cambria"/>
          <w:i/>
        </w:rPr>
        <w:t>kdr</w:t>
      </w:r>
      <w:proofErr w:type="spellEnd"/>
      <w:r>
        <w:rPr>
          <w:rFonts w:ascii="Cambria" w:hAnsi="Cambria"/>
        </w:rPr>
        <w:t xml:space="preserve">, (ii) heterozygote for 1014F or 1014S </w:t>
      </w:r>
      <w:proofErr w:type="spellStart"/>
      <w:r w:rsidRPr="00956B5E">
        <w:rPr>
          <w:rFonts w:ascii="Cambria" w:hAnsi="Cambria"/>
          <w:i/>
        </w:rPr>
        <w:t>kdr</w:t>
      </w:r>
      <w:proofErr w:type="spellEnd"/>
      <w:r>
        <w:rPr>
          <w:rFonts w:ascii="Cambria" w:hAnsi="Cambria"/>
        </w:rPr>
        <w:t xml:space="preserve">, and (iii) susceptible L1014 were added as </w:t>
      </w:r>
      <w:r w:rsidR="0024009D">
        <w:rPr>
          <w:rFonts w:ascii="Cambria" w:hAnsi="Cambria"/>
        </w:rPr>
        <w:t>positive controls</w:t>
      </w:r>
      <w:r w:rsidR="006B5350">
        <w:rPr>
          <w:rFonts w:ascii="Cambria" w:hAnsi="Cambria"/>
        </w:rPr>
        <w:t xml:space="preserve"> for each of the two</w:t>
      </w:r>
      <w:r>
        <w:rPr>
          <w:rFonts w:ascii="Cambria" w:hAnsi="Cambria"/>
        </w:rPr>
        <w:t xml:space="preserve"> experiment</w:t>
      </w:r>
      <w:r w:rsidR="006B5350">
        <w:rPr>
          <w:rFonts w:ascii="Cambria" w:hAnsi="Cambria"/>
        </w:rPr>
        <w:t>s</w:t>
      </w:r>
      <w:r>
        <w:rPr>
          <w:rFonts w:ascii="Cambria" w:hAnsi="Cambria"/>
        </w:rPr>
        <w:t xml:space="preserve"> to determine the </w:t>
      </w:r>
      <w:proofErr w:type="spellStart"/>
      <w:r w:rsidRPr="00956B5E">
        <w:rPr>
          <w:rFonts w:ascii="Cambria" w:hAnsi="Cambria"/>
          <w:i/>
        </w:rPr>
        <w:t>kdr</w:t>
      </w:r>
      <w:proofErr w:type="spellEnd"/>
      <w:r>
        <w:rPr>
          <w:rFonts w:ascii="Cambria" w:hAnsi="Cambria"/>
        </w:rPr>
        <w:t xml:space="preserve">-West or </w:t>
      </w:r>
      <w:proofErr w:type="spellStart"/>
      <w:r w:rsidRPr="00956B5E">
        <w:rPr>
          <w:rFonts w:ascii="Cambria" w:hAnsi="Cambria"/>
          <w:i/>
        </w:rPr>
        <w:t>kdr</w:t>
      </w:r>
      <w:proofErr w:type="spellEnd"/>
      <w:r>
        <w:rPr>
          <w:rFonts w:ascii="Cambria" w:hAnsi="Cambria"/>
        </w:rPr>
        <w:t>-East, respectively. 1µl of dH</w:t>
      </w:r>
      <w:r w:rsidRPr="00956B5E">
        <w:rPr>
          <w:rFonts w:ascii="Cambria" w:hAnsi="Cambria"/>
          <w:vertAlign w:val="subscript"/>
        </w:rPr>
        <w:t>2</w:t>
      </w:r>
      <w:r w:rsidR="00AF642E">
        <w:rPr>
          <w:rFonts w:ascii="Cambria" w:hAnsi="Cambria"/>
        </w:rPr>
        <w:t>0 was added to the</w:t>
      </w:r>
      <w:r>
        <w:rPr>
          <w:rFonts w:ascii="Cambria" w:hAnsi="Cambria"/>
        </w:rPr>
        <w:t xml:space="preserve"> negative control</w:t>
      </w:r>
      <w:r w:rsidR="0024009D">
        <w:rPr>
          <w:rFonts w:ascii="Cambria" w:hAnsi="Cambria"/>
        </w:rPr>
        <w:t xml:space="preserve"> well</w:t>
      </w:r>
      <w:r>
        <w:rPr>
          <w:rFonts w:ascii="Cambria" w:hAnsi="Cambria"/>
        </w:rPr>
        <w:t xml:space="preserve">. </w:t>
      </w:r>
    </w:p>
    <w:p w14:paraId="038D8B36" w14:textId="7C288BEC" w:rsidR="004E4719" w:rsidRDefault="009D1E40" w:rsidP="004650A7">
      <w:pPr>
        <w:spacing w:line="360" w:lineRule="auto"/>
        <w:ind w:firstLine="720"/>
        <w:rPr>
          <w:rFonts w:ascii="Cambria" w:hAnsi="Cambria"/>
        </w:rPr>
      </w:pPr>
      <w:r>
        <w:rPr>
          <w:rFonts w:ascii="Cambria" w:hAnsi="Cambria"/>
        </w:rPr>
        <w:t xml:space="preserve">To assess the relation between the </w:t>
      </w:r>
      <w:proofErr w:type="spellStart"/>
      <w:r w:rsidRPr="00956B5E">
        <w:rPr>
          <w:rFonts w:ascii="Cambria" w:hAnsi="Cambria"/>
          <w:i/>
        </w:rPr>
        <w:t>kdr</w:t>
      </w:r>
      <w:proofErr w:type="spellEnd"/>
      <w:r w:rsidRPr="00956B5E">
        <w:rPr>
          <w:rFonts w:ascii="Cambria" w:hAnsi="Cambria"/>
          <w:i/>
        </w:rPr>
        <w:t xml:space="preserve"> </w:t>
      </w:r>
      <w:r>
        <w:rPr>
          <w:rFonts w:ascii="Cambria" w:hAnsi="Cambria"/>
        </w:rPr>
        <w:t>genotypes and pyrethroids resistance phenotypes</w:t>
      </w:r>
      <w:r w:rsidR="006B5350">
        <w:rPr>
          <w:rFonts w:ascii="Cambria" w:hAnsi="Cambria"/>
        </w:rPr>
        <w:t>,</w:t>
      </w:r>
      <w:r>
        <w:rPr>
          <w:rFonts w:ascii="Cambria" w:hAnsi="Cambria"/>
        </w:rPr>
        <w:t xml:space="preserve"> 92 permethrin resistant individuals and 18 susceptible individuals were genotyped for the presence of 1014F and 1014S </w:t>
      </w:r>
      <w:proofErr w:type="spellStart"/>
      <w:r w:rsidRPr="00135385">
        <w:rPr>
          <w:rFonts w:ascii="Cambria" w:hAnsi="Cambria"/>
          <w:i/>
        </w:rPr>
        <w:t>kdr</w:t>
      </w:r>
      <w:proofErr w:type="spellEnd"/>
      <w:r>
        <w:rPr>
          <w:rFonts w:ascii="Cambria" w:hAnsi="Cambria"/>
        </w:rPr>
        <w:t xml:space="preserve"> mutations. Protocol was as explained above. However, with no mortalities obtained from conventional bioassays with deltamethrin and with only 7 individuals dead from exposure with</w:t>
      </w:r>
      <w:r w:rsidR="0024009D">
        <w:rPr>
          <w:rFonts w:ascii="Cambria" w:hAnsi="Cambria"/>
        </w:rPr>
        <w:t xml:space="preserve"> permethrin, bioassay</w:t>
      </w:r>
      <w:r w:rsidR="007B7C2E">
        <w:rPr>
          <w:rFonts w:ascii="Cambria" w:hAnsi="Cambria"/>
        </w:rPr>
        <w:t>s</w:t>
      </w:r>
      <w:r w:rsidR="0024009D">
        <w:rPr>
          <w:rFonts w:ascii="Cambria" w:hAnsi="Cambria"/>
        </w:rPr>
        <w:t xml:space="preserve"> w</w:t>
      </w:r>
      <w:r w:rsidR="007B7C2E">
        <w:rPr>
          <w:rFonts w:ascii="Cambria" w:hAnsi="Cambria"/>
        </w:rPr>
        <w:t>ere</w:t>
      </w:r>
      <w:r>
        <w:rPr>
          <w:rFonts w:ascii="Cambria" w:hAnsi="Cambria"/>
        </w:rPr>
        <w:t xml:space="preserve"> repeated with p</w:t>
      </w:r>
      <w:r w:rsidR="00B14F42">
        <w:rPr>
          <w:rFonts w:ascii="Cambria" w:hAnsi="Cambria"/>
        </w:rPr>
        <w:t>ermethrin to get a minimum of 16</w:t>
      </w:r>
      <w:r>
        <w:rPr>
          <w:rFonts w:ascii="Cambria" w:hAnsi="Cambria"/>
        </w:rPr>
        <w:t xml:space="preserve"> susceptible females. Correlation between the L1014F </w:t>
      </w:r>
      <w:proofErr w:type="spellStart"/>
      <w:r w:rsidRPr="008A2481">
        <w:rPr>
          <w:rFonts w:ascii="Cambria" w:hAnsi="Cambria"/>
          <w:i/>
        </w:rPr>
        <w:t>kdr</w:t>
      </w:r>
      <w:proofErr w:type="spellEnd"/>
      <w:r w:rsidRPr="008A2481">
        <w:rPr>
          <w:rFonts w:ascii="Cambria" w:hAnsi="Cambria"/>
          <w:i/>
        </w:rPr>
        <w:t xml:space="preserve"> </w:t>
      </w:r>
      <w:r>
        <w:rPr>
          <w:rFonts w:ascii="Cambria" w:hAnsi="Cambria"/>
        </w:rPr>
        <w:t xml:space="preserve">genotypes and permethrin resistance phenotype was assessed by estimating the odds ratio (OR) and the statistical significance based on Fisher exact probability test. </w:t>
      </w:r>
    </w:p>
    <w:p w14:paraId="61E2B833" w14:textId="77777777" w:rsidR="00F9647E" w:rsidRDefault="00F9647E" w:rsidP="004650A7">
      <w:pPr>
        <w:spacing w:line="360" w:lineRule="auto"/>
        <w:rPr>
          <w:rFonts w:ascii="Cambria" w:hAnsi="Cambria"/>
        </w:rPr>
      </w:pPr>
    </w:p>
    <w:p w14:paraId="568B2AC4" w14:textId="30837B39" w:rsidR="00CF3FDA" w:rsidRPr="00F35311" w:rsidRDefault="00EA3B74" w:rsidP="004650A7">
      <w:pPr>
        <w:spacing w:line="360" w:lineRule="auto"/>
        <w:rPr>
          <w:rFonts w:ascii="Cambria" w:hAnsi="Cambria" w:cs="Arial"/>
          <w:i/>
        </w:rPr>
      </w:pPr>
      <w:r>
        <w:rPr>
          <w:rFonts w:ascii="Cambria" w:hAnsi="Cambria" w:cs="Arial"/>
          <w:i/>
        </w:rPr>
        <w:t>Sequencing of</w:t>
      </w:r>
      <w:r w:rsidR="00CF3FDA" w:rsidRPr="00F35311">
        <w:rPr>
          <w:rFonts w:ascii="Cambria" w:hAnsi="Cambria" w:cs="Arial"/>
          <w:i/>
        </w:rPr>
        <w:t xml:space="preserve"> </w:t>
      </w:r>
      <w:r>
        <w:rPr>
          <w:rFonts w:ascii="Cambria" w:hAnsi="Cambria" w:cs="Arial"/>
          <w:i/>
        </w:rPr>
        <w:t>e</w:t>
      </w:r>
      <w:r w:rsidR="00F35311">
        <w:rPr>
          <w:rFonts w:ascii="Cambria" w:hAnsi="Cambria" w:cs="Arial"/>
          <w:i/>
        </w:rPr>
        <w:t>xon</w:t>
      </w:r>
      <w:r>
        <w:rPr>
          <w:rFonts w:ascii="Cambria" w:hAnsi="Cambria" w:cs="Arial"/>
          <w:i/>
        </w:rPr>
        <w:t>s</w:t>
      </w:r>
      <w:r w:rsidR="00F35311">
        <w:rPr>
          <w:rFonts w:ascii="Cambria" w:hAnsi="Cambria" w:cs="Arial"/>
          <w:i/>
        </w:rPr>
        <w:t xml:space="preserve"> </w:t>
      </w:r>
      <w:r w:rsidR="00AF642E">
        <w:rPr>
          <w:rFonts w:ascii="Cambria" w:hAnsi="Cambria" w:cs="Arial"/>
          <w:i/>
        </w:rPr>
        <w:t>18-21</w:t>
      </w:r>
      <w:r>
        <w:rPr>
          <w:rFonts w:ascii="Cambria" w:hAnsi="Cambria" w:cs="Arial"/>
          <w:i/>
        </w:rPr>
        <w:t xml:space="preserve"> of</w:t>
      </w:r>
      <w:r w:rsidR="00CF3FDA" w:rsidRPr="00F35311">
        <w:rPr>
          <w:rFonts w:ascii="Cambria" w:hAnsi="Cambria" w:cs="Arial"/>
          <w:i/>
        </w:rPr>
        <w:t xml:space="preserve"> the voltage-gated sodium channel for novel </w:t>
      </w:r>
      <w:proofErr w:type="spellStart"/>
      <w:r w:rsidR="00CF3FDA" w:rsidRPr="00F35311">
        <w:rPr>
          <w:rFonts w:ascii="Cambria" w:hAnsi="Cambria" w:cs="Arial"/>
          <w:i/>
        </w:rPr>
        <w:t>kdr</w:t>
      </w:r>
      <w:proofErr w:type="spellEnd"/>
      <w:r w:rsidR="00CF3FDA" w:rsidRPr="00F35311">
        <w:rPr>
          <w:rFonts w:ascii="Cambria" w:hAnsi="Cambria" w:cs="Arial"/>
          <w:i/>
        </w:rPr>
        <w:t xml:space="preserve"> mutations</w:t>
      </w:r>
    </w:p>
    <w:p w14:paraId="14FEEB73" w14:textId="6DFD85AA" w:rsidR="00FF6C83" w:rsidRDefault="001347DA" w:rsidP="00FF6C83">
      <w:pPr>
        <w:spacing w:line="360" w:lineRule="auto"/>
        <w:ind w:firstLine="720"/>
        <w:rPr>
          <w:rFonts w:ascii="Cambria" w:hAnsi="Cambria"/>
        </w:rPr>
      </w:pPr>
      <w:r>
        <w:rPr>
          <w:rFonts w:ascii="Cambria" w:hAnsi="Cambria"/>
          <w:color w:val="000000"/>
        </w:rPr>
        <w:t xml:space="preserve">To detect potential </w:t>
      </w:r>
      <w:r w:rsidR="00AF642E">
        <w:rPr>
          <w:rFonts w:ascii="Cambria" w:hAnsi="Cambria"/>
          <w:color w:val="000000"/>
        </w:rPr>
        <w:t xml:space="preserve">mutations in the </w:t>
      </w:r>
      <w:r>
        <w:rPr>
          <w:rFonts w:ascii="Cambria" w:hAnsi="Cambria"/>
          <w:color w:val="000000"/>
        </w:rPr>
        <w:t xml:space="preserve">para-type </w:t>
      </w:r>
      <w:r w:rsidR="002B1F96" w:rsidRPr="001347DA">
        <w:rPr>
          <w:rFonts w:ascii="Cambria" w:hAnsi="Cambria"/>
          <w:color w:val="000000"/>
        </w:rPr>
        <w:t>sodium channel</w:t>
      </w:r>
      <w:r w:rsidR="00C34E0A">
        <w:rPr>
          <w:rFonts w:ascii="Cambria" w:hAnsi="Cambria"/>
          <w:color w:val="000000"/>
        </w:rPr>
        <w:t>,</w:t>
      </w:r>
      <w:r w:rsidR="002B1F96" w:rsidRPr="001347DA">
        <w:rPr>
          <w:rFonts w:ascii="Cambria" w:hAnsi="Cambria"/>
          <w:color w:val="000000"/>
        </w:rPr>
        <w:t xml:space="preserve"> </w:t>
      </w:r>
      <w:r w:rsidR="00CC00BC" w:rsidRPr="001347DA">
        <w:rPr>
          <w:rFonts w:ascii="Cambria" w:hAnsi="Cambria"/>
          <w:color w:val="000000"/>
        </w:rPr>
        <w:t>a fragment of exons 18</w:t>
      </w:r>
      <w:r w:rsidR="002B1F96" w:rsidRPr="001347DA">
        <w:rPr>
          <w:rFonts w:ascii="Cambria" w:hAnsi="Cambria"/>
          <w:color w:val="000000"/>
        </w:rPr>
        <w:t xml:space="preserve">-21 (harbouring the 1014 </w:t>
      </w:r>
      <w:proofErr w:type="spellStart"/>
      <w:r w:rsidR="002B1F96" w:rsidRPr="001347DA">
        <w:rPr>
          <w:rFonts w:ascii="Cambria" w:hAnsi="Cambria"/>
          <w:i/>
          <w:color w:val="000000"/>
        </w:rPr>
        <w:t>kdr</w:t>
      </w:r>
      <w:proofErr w:type="spellEnd"/>
      <w:r w:rsidR="002B1F96" w:rsidRPr="001347DA">
        <w:rPr>
          <w:rFonts w:ascii="Cambria" w:hAnsi="Cambria"/>
          <w:color w:val="000000"/>
        </w:rPr>
        <w:t xml:space="preserve"> mutation</w:t>
      </w:r>
      <w:r w:rsidR="00692E14" w:rsidRPr="001347DA">
        <w:rPr>
          <w:rFonts w:ascii="Cambria" w:hAnsi="Cambria"/>
          <w:color w:val="000000"/>
        </w:rPr>
        <w:t xml:space="preserve"> in exon 20</w:t>
      </w:r>
      <w:r w:rsidR="00AF642E">
        <w:rPr>
          <w:rFonts w:ascii="Cambria" w:hAnsi="Cambria"/>
          <w:color w:val="000000"/>
        </w:rPr>
        <w:t xml:space="preserve"> of resistant populations</w:t>
      </w:r>
      <w:r w:rsidR="002B1F96" w:rsidRPr="001347DA">
        <w:rPr>
          <w:rFonts w:ascii="Cambria" w:hAnsi="Cambria"/>
          <w:color w:val="000000"/>
        </w:rPr>
        <w:t xml:space="preserve">) </w:t>
      </w:r>
      <w:r w:rsidR="00AF642E">
        <w:rPr>
          <w:rFonts w:ascii="Cambria" w:hAnsi="Cambria"/>
          <w:color w:val="000000"/>
        </w:rPr>
        <w:t xml:space="preserve">from the </w:t>
      </w:r>
      <w:proofErr w:type="spellStart"/>
      <w:r w:rsidR="00AF642E">
        <w:rPr>
          <w:rFonts w:ascii="Cambria" w:hAnsi="Cambria"/>
          <w:color w:val="000000"/>
        </w:rPr>
        <w:t>Hadiyau</w:t>
      </w:r>
      <w:proofErr w:type="spellEnd"/>
      <w:r w:rsidR="00AF642E">
        <w:rPr>
          <w:rFonts w:ascii="Cambria" w:hAnsi="Cambria"/>
          <w:color w:val="000000"/>
        </w:rPr>
        <w:t xml:space="preserve"> </w:t>
      </w:r>
      <w:r w:rsidR="00753907">
        <w:rPr>
          <w:rFonts w:ascii="Cambria" w:hAnsi="Cambria"/>
          <w:color w:val="000000"/>
        </w:rPr>
        <w:t xml:space="preserve">population </w:t>
      </w:r>
      <w:r w:rsidR="00AF642E">
        <w:rPr>
          <w:rFonts w:ascii="Cambria" w:hAnsi="Cambria"/>
          <w:color w:val="000000"/>
        </w:rPr>
        <w:t xml:space="preserve">and </w:t>
      </w:r>
      <w:r w:rsidR="0068168E">
        <w:rPr>
          <w:rFonts w:ascii="Cambria" w:hAnsi="Cambria"/>
          <w:color w:val="000000"/>
        </w:rPr>
        <w:t xml:space="preserve">the </w:t>
      </w:r>
      <w:proofErr w:type="spellStart"/>
      <w:r w:rsidR="00AF642E">
        <w:rPr>
          <w:rFonts w:ascii="Cambria" w:hAnsi="Cambria"/>
          <w:color w:val="000000"/>
        </w:rPr>
        <w:t>Ngoussou</w:t>
      </w:r>
      <w:proofErr w:type="spellEnd"/>
      <w:r w:rsidR="00AF642E">
        <w:rPr>
          <w:rFonts w:ascii="Cambria" w:hAnsi="Cambria"/>
          <w:color w:val="000000"/>
        </w:rPr>
        <w:t xml:space="preserve"> </w:t>
      </w:r>
      <w:r w:rsidR="00753907">
        <w:rPr>
          <w:rFonts w:ascii="Cambria" w:hAnsi="Cambria"/>
          <w:color w:val="000000"/>
        </w:rPr>
        <w:t xml:space="preserve">strain </w:t>
      </w:r>
      <w:r w:rsidR="002B1F96" w:rsidRPr="001347DA">
        <w:rPr>
          <w:rFonts w:ascii="Cambria" w:hAnsi="Cambria"/>
          <w:color w:val="000000"/>
        </w:rPr>
        <w:t xml:space="preserve">were amplified and sequenced. Briefly, </w:t>
      </w:r>
      <w:r w:rsidR="00332541" w:rsidRPr="001347DA">
        <w:rPr>
          <w:rFonts w:ascii="Cambria" w:hAnsi="Cambria"/>
          <w:color w:val="000000"/>
        </w:rPr>
        <w:t xml:space="preserve">RNA was extracted </w:t>
      </w:r>
      <w:r w:rsidR="00AF642E">
        <w:rPr>
          <w:rFonts w:ascii="Cambria" w:hAnsi="Cambria"/>
          <w:color w:val="000000"/>
        </w:rPr>
        <w:t>from 5</w:t>
      </w:r>
      <w:r w:rsidR="002B1F96" w:rsidRPr="001347DA">
        <w:rPr>
          <w:rFonts w:ascii="Cambria" w:hAnsi="Cambria"/>
          <w:color w:val="000000"/>
        </w:rPr>
        <w:t xml:space="preserve"> batches</w:t>
      </w:r>
      <w:r w:rsidR="00AF642E">
        <w:rPr>
          <w:rFonts w:ascii="Cambria" w:hAnsi="Cambria"/>
          <w:color w:val="000000"/>
        </w:rPr>
        <w:t xml:space="preserve"> each</w:t>
      </w:r>
      <w:r w:rsidR="002B1F96" w:rsidRPr="001347DA">
        <w:rPr>
          <w:rFonts w:ascii="Cambria" w:hAnsi="Cambria"/>
          <w:color w:val="000000"/>
        </w:rPr>
        <w:t xml:space="preserve"> of 10 deltamethrin-resistant </w:t>
      </w:r>
      <w:proofErr w:type="spellStart"/>
      <w:r w:rsidR="00AF642E">
        <w:rPr>
          <w:rFonts w:ascii="Cambria" w:hAnsi="Cambria"/>
          <w:color w:val="000000"/>
        </w:rPr>
        <w:t>Hadiyau</w:t>
      </w:r>
      <w:proofErr w:type="spellEnd"/>
      <w:r w:rsidR="00AF642E">
        <w:rPr>
          <w:rFonts w:ascii="Cambria" w:hAnsi="Cambria"/>
          <w:color w:val="000000"/>
        </w:rPr>
        <w:t xml:space="preserve"> </w:t>
      </w:r>
      <w:r w:rsidR="002B1F96" w:rsidRPr="001347DA">
        <w:rPr>
          <w:rFonts w:ascii="Cambria" w:hAnsi="Cambria"/>
          <w:color w:val="000000"/>
        </w:rPr>
        <w:t>mosquitoes</w:t>
      </w:r>
      <w:r w:rsidR="00AF642E">
        <w:rPr>
          <w:rFonts w:ascii="Cambria" w:hAnsi="Cambria"/>
          <w:color w:val="000000"/>
        </w:rPr>
        <w:t xml:space="preserve"> and </w:t>
      </w:r>
      <w:r w:rsidR="0068168E">
        <w:rPr>
          <w:rFonts w:ascii="Cambria" w:hAnsi="Cambria"/>
          <w:color w:val="000000"/>
        </w:rPr>
        <w:t xml:space="preserve">from </w:t>
      </w:r>
      <w:proofErr w:type="spellStart"/>
      <w:r w:rsidR="00AF642E">
        <w:rPr>
          <w:rFonts w:ascii="Cambria" w:hAnsi="Cambria"/>
          <w:color w:val="000000"/>
        </w:rPr>
        <w:t>Ngoussou</w:t>
      </w:r>
      <w:proofErr w:type="spellEnd"/>
      <w:r w:rsidR="00AF642E">
        <w:rPr>
          <w:rFonts w:ascii="Cambria" w:hAnsi="Cambria"/>
          <w:color w:val="000000"/>
        </w:rPr>
        <w:t xml:space="preserve"> </w:t>
      </w:r>
      <w:r w:rsidR="00DA09A2">
        <w:rPr>
          <w:rFonts w:ascii="Cambria" w:hAnsi="Cambria"/>
          <w:color w:val="000000"/>
        </w:rPr>
        <w:t xml:space="preserve">strain </w:t>
      </w:r>
      <w:r w:rsidR="00332541" w:rsidRPr="001347DA">
        <w:rPr>
          <w:rFonts w:ascii="Cambria" w:hAnsi="Cambria"/>
          <w:color w:val="000000"/>
        </w:rPr>
        <w:t xml:space="preserve">using the </w:t>
      </w:r>
      <w:proofErr w:type="spellStart"/>
      <w:r w:rsidR="00332541" w:rsidRPr="001347DA">
        <w:rPr>
          <w:rFonts w:ascii="Cambria" w:hAnsi="Cambria"/>
          <w:color w:val="000000"/>
        </w:rPr>
        <w:t>PicoPure</w:t>
      </w:r>
      <w:proofErr w:type="spellEnd"/>
      <w:r w:rsidR="00332541" w:rsidRPr="001347DA">
        <w:rPr>
          <w:rFonts w:ascii="Cambria" w:hAnsi="Cambria"/>
          <w:color w:val="000000"/>
        </w:rPr>
        <w:t xml:space="preserve"> RNA isolation Kit (Arc</w:t>
      </w:r>
      <w:r w:rsidR="002B1F96" w:rsidRPr="001347DA">
        <w:rPr>
          <w:rFonts w:ascii="Cambria" w:hAnsi="Cambria"/>
          <w:color w:val="000000"/>
        </w:rPr>
        <w:t xml:space="preserve">turus, Applied Biosystems, USA). </w:t>
      </w:r>
      <w:r w:rsidR="00332541" w:rsidRPr="001347DA">
        <w:rPr>
          <w:rFonts w:ascii="Cambria" w:hAnsi="Cambria"/>
          <w:color w:val="000000"/>
        </w:rPr>
        <w:t xml:space="preserve">cDNA was synthesized from extracted RNA using </w:t>
      </w:r>
      <w:proofErr w:type="spellStart"/>
      <w:r w:rsidR="00332541" w:rsidRPr="001347DA">
        <w:rPr>
          <w:rFonts w:ascii="Cambria" w:hAnsi="Cambria"/>
          <w:color w:val="000000"/>
        </w:rPr>
        <w:t>SuperScript</w:t>
      </w:r>
      <w:proofErr w:type="spellEnd"/>
      <w:r w:rsidR="00332541" w:rsidRPr="001347DA">
        <w:rPr>
          <w:rFonts w:ascii="Cambria" w:hAnsi="Cambria"/>
          <w:color w:val="000000"/>
        </w:rPr>
        <w:t xml:space="preserve"> III (Invitrogen, USA) with oligo-dT20 and </w:t>
      </w:r>
      <w:proofErr w:type="spellStart"/>
      <w:r w:rsidR="00332541" w:rsidRPr="001347DA">
        <w:rPr>
          <w:rFonts w:ascii="Cambria" w:hAnsi="Cambria"/>
          <w:color w:val="000000"/>
        </w:rPr>
        <w:t>RNAse</w:t>
      </w:r>
      <w:proofErr w:type="spellEnd"/>
      <w:r w:rsidR="00332541" w:rsidRPr="001347DA">
        <w:rPr>
          <w:rFonts w:ascii="Cambria" w:hAnsi="Cambria"/>
          <w:color w:val="000000"/>
        </w:rPr>
        <w:t xml:space="preserve"> H (New </w:t>
      </w:r>
      <w:r w:rsidR="00BB2679">
        <w:rPr>
          <w:rFonts w:ascii="Cambria" w:hAnsi="Cambria"/>
          <w:color w:val="000000"/>
        </w:rPr>
        <w:t>England Biolabs, USA).</w:t>
      </w:r>
      <w:r w:rsidR="002F3359">
        <w:rPr>
          <w:rFonts w:ascii="Cambria" w:hAnsi="Cambria"/>
          <w:color w:val="000000"/>
        </w:rPr>
        <w:t xml:space="preserve"> Amplification was </w:t>
      </w:r>
      <w:r w:rsidR="00AF642E">
        <w:rPr>
          <w:rFonts w:ascii="Cambria" w:hAnsi="Cambria"/>
          <w:color w:val="000000"/>
        </w:rPr>
        <w:t xml:space="preserve">carried out </w:t>
      </w:r>
      <w:r w:rsidR="00CC00BC" w:rsidRPr="001347DA">
        <w:rPr>
          <w:rFonts w:ascii="Cambria" w:hAnsi="Cambria"/>
          <w:color w:val="000000"/>
        </w:rPr>
        <w:t xml:space="preserve">using the </w:t>
      </w:r>
      <w:r w:rsidR="004E5B4E">
        <w:rPr>
          <w:rFonts w:ascii="Cambria" w:hAnsi="Cambria" w:cs="Arial"/>
          <w:color w:val="222222"/>
          <w:shd w:val="clear" w:color="auto" w:fill="FFFFFF"/>
        </w:rPr>
        <w:t xml:space="preserve">following primer </w:t>
      </w:r>
      <w:r w:rsidR="004E5B4E">
        <w:rPr>
          <w:rFonts w:ascii="Cambria" w:hAnsi="Cambria" w:cs="Arial"/>
          <w:color w:val="222222"/>
          <w:shd w:val="clear" w:color="auto" w:fill="FFFFFF"/>
        </w:rPr>
        <w:lastRenderedPageBreak/>
        <w:t>pair</w:t>
      </w:r>
      <w:r w:rsidR="006C2F9D">
        <w:rPr>
          <w:rFonts w:ascii="Cambria" w:hAnsi="Cambria" w:cs="Arial"/>
          <w:color w:val="222222"/>
          <w:shd w:val="clear" w:color="auto" w:fill="FFFFFF"/>
        </w:rPr>
        <w:t> </w:t>
      </w:r>
      <w:r w:rsidR="00CC00BC" w:rsidRPr="001347DA">
        <w:rPr>
          <w:rFonts w:ascii="Cambria" w:hAnsi="Cambria"/>
        </w:rPr>
        <w:t>COLZkdrEx18F</w:t>
      </w:r>
      <w:r w:rsidR="0068168E">
        <w:rPr>
          <w:rFonts w:ascii="Cambria" w:hAnsi="Cambria"/>
        </w:rPr>
        <w:t>:</w:t>
      </w:r>
      <w:r w:rsidR="0068168E">
        <w:t> </w:t>
      </w:r>
      <w:r w:rsidR="00CC00BC" w:rsidRPr="001347DA">
        <w:rPr>
          <w:rFonts w:ascii="Cambria" w:hAnsi="Cambria"/>
        </w:rPr>
        <w:t>ATAATGTGGATAGATTCC</w:t>
      </w:r>
      <w:hyperlink r:id="rId20" w:history="1">
        <w:r w:rsidR="00CC00BC" w:rsidRPr="001347DA">
          <w:rPr>
            <w:rStyle w:val="Hyperlink"/>
            <w:rFonts w:ascii="Cambria" w:hAnsi="Cambria"/>
            <w:color w:val="auto"/>
            <w:u w:val="none"/>
          </w:rPr>
          <w:t>C</w:t>
        </w:r>
      </w:hyperlink>
      <w:r w:rsidR="0068168E">
        <w:rPr>
          <w:rFonts w:ascii="Cambria" w:hAnsi="Cambria"/>
        </w:rPr>
        <w:t>CG, and </w:t>
      </w:r>
      <w:r w:rsidR="00CC00BC" w:rsidRPr="001347DA">
        <w:rPr>
          <w:rFonts w:ascii="Cambria" w:hAnsi="Cambria"/>
        </w:rPr>
        <w:t>COLZkdrEx21R</w:t>
      </w:r>
      <w:r w:rsidR="0068168E">
        <w:rPr>
          <w:rFonts w:ascii="Cambria" w:hAnsi="Cambria"/>
        </w:rPr>
        <w:t>: CTTCGTCAATTCCTAGATCT</w:t>
      </w:r>
      <w:r w:rsidR="004E5B4E">
        <w:rPr>
          <w:rFonts w:ascii="Cambria" w:hAnsi="Cambria"/>
        </w:rPr>
        <w:t>.</w:t>
      </w:r>
      <w:r w:rsidR="00CC00BC" w:rsidRPr="001347DA">
        <w:rPr>
          <w:rFonts w:ascii="Cambria" w:hAnsi="Cambria"/>
        </w:rPr>
        <w:t xml:space="preserve"> </w:t>
      </w:r>
      <w:r w:rsidR="00880AC1" w:rsidRPr="002F3359">
        <w:rPr>
          <w:rFonts w:ascii="Cambria" w:hAnsi="Cambria"/>
          <w:color w:val="000000"/>
        </w:rPr>
        <w:t>To 12.5</w:t>
      </w:r>
      <w:r w:rsidR="00332541" w:rsidRPr="002F3359">
        <w:rPr>
          <w:rFonts w:ascii="Cambria" w:hAnsi="Cambria"/>
          <w:color w:val="000000"/>
        </w:rPr>
        <w:t xml:space="preserve">μl </w:t>
      </w:r>
      <w:r w:rsidR="00880AC1" w:rsidRPr="002F3359">
        <w:rPr>
          <w:rFonts w:ascii="Cambria" w:hAnsi="Cambria"/>
          <w:color w:val="000000"/>
        </w:rPr>
        <w:t xml:space="preserve">of the 2x </w:t>
      </w:r>
      <w:proofErr w:type="spellStart"/>
      <w:r w:rsidR="00880AC1" w:rsidRPr="002F3359">
        <w:rPr>
          <w:rFonts w:ascii="Cambria" w:hAnsi="Cambria"/>
          <w:color w:val="000000"/>
        </w:rPr>
        <w:t>AccuStartII</w:t>
      </w:r>
      <w:proofErr w:type="spellEnd"/>
      <w:r w:rsidR="00880AC1" w:rsidRPr="002F3359">
        <w:rPr>
          <w:rFonts w:ascii="Cambria" w:hAnsi="Cambria"/>
          <w:color w:val="000000"/>
        </w:rPr>
        <w:t xml:space="preserve"> PCR </w:t>
      </w:r>
      <w:proofErr w:type="spellStart"/>
      <w:r w:rsidR="00880AC1" w:rsidRPr="002F3359">
        <w:rPr>
          <w:rFonts w:ascii="Cambria" w:hAnsi="Cambria"/>
          <w:color w:val="000000"/>
        </w:rPr>
        <w:t>SuperMix</w:t>
      </w:r>
      <w:proofErr w:type="spellEnd"/>
      <w:r w:rsidR="00880AC1" w:rsidRPr="002F3359">
        <w:rPr>
          <w:rFonts w:ascii="Cambria" w:hAnsi="Cambria"/>
          <w:color w:val="000000"/>
        </w:rPr>
        <w:t xml:space="preserve"> </w:t>
      </w:r>
      <w:r w:rsidR="002F3359" w:rsidRPr="001347DA">
        <w:rPr>
          <w:rFonts w:ascii="Cambria" w:hAnsi="Cambria"/>
          <w:color w:val="000000"/>
        </w:rPr>
        <w:t>(</w:t>
      </w:r>
      <w:proofErr w:type="spellStart"/>
      <w:r w:rsidR="002F3359" w:rsidRPr="001347DA">
        <w:rPr>
          <w:rFonts w:ascii="Cambria" w:hAnsi="Cambria"/>
          <w:color w:val="000000"/>
        </w:rPr>
        <w:t>QuantaBio</w:t>
      </w:r>
      <w:proofErr w:type="spellEnd"/>
      <w:r w:rsidR="002F3359" w:rsidRPr="001347DA">
        <w:rPr>
          <w:rFonts w:ascii="Cambria" w:hAnsi="Cambria"/>
          <w:color w:val="000000"/>
        </w:rPr>
        <w:t xml:space="preserve">, Beverly, </w:t>
      </w:r>
      <w:r w:rsidR="002F3359">
        <w:rPr>
          <w:rFonts w:ascii="Cambria" w:hAnsi="Cambria" w:cs="Arial"/>
          <w:color w:val="222222"/>
          <w:shd w:val="clear" w:color="auto" w:fill="FFFFFF"/>
        </w:rPr>
        <w:t>Massachusetts)</w:t>
      </w:r>
      <w:r w:rsidR="002F3359">
        <w:rPr>
          <w:rFonts w:ascii="Cambria" w:hAnsi="Cambria"/>
          <w:color w:val="000000"/>
        </w:rPr>
        <w:t xml:space="preserve"> </w:t>
      </w:r>
      <w:r w:rsidR="00880AC1" w:rsidRPr="002F3359">
        <w:rPr>
          <w:rFonts w:ascii="Cambria" w:hAnsi="Cambria"/>
          <w:color w:val="000000"/>
        </w:rPr>
        <w:t>containing optimised concentrations of MgCl</w:t>
      </w:r>
      <w:r w:rsidR="00880AC1" w:rsidRPr="002F3359">
        <w:rPr>
          <w:rFonts w:ascii="Cambria" w:hAnsi="Cambria"/>
          <w:color w:val="000000"/>
          <w:vertAlign w:val="subscript"/>
        </w:rPr>
        <w:t>2</w:t>
      </w:r>
      <w:r w:rsidR="00880AC1" w:rsidRPr="002F3359">
        <w:rPr>
          <w:rFonts w:ascii="Cambria" w:hAnsi="Cambria"/>
          <w:color w:val="000000"/>
        </w:rPr>
        <w:t xml:space="preserve"> and dNTP mixes</w:t>
      </w:r>
      <w:r w:rsidR="00D36845" w:rsidRPr="002F3359">
        <w:rPr>
          <w:rFonts w:ascii="Cambria" w:hAnsi="Cambria"/>
          <w:color w:val="000000"/>
        </w:rPr>
        <w:t>, 0.2μM each of the forward and reverse primer was added</w:t>
      </w:r>
      <w:r w:rsidR="002F3359" w:rsidRPr="002F3359">
        <w:rPr>
          <w:rFonts w:ascii="Cambria" w:hAnsi="Cambria"/>
          <w:color w:val="000000"/>
        </w:rPr>
        <w:t>, followed by 1μl cDNA</w:t>
      </w:r>
      <w:r w:rsidR="00D36845" w:rsidRPr="002F3359">
        <w:rPr>
          <w:rFonts w:ascii="Cambria" w:hAnsi="Cambria"/>
          <w:color w:val="000000"/>
        </w:rPr>
        <w:t>.</w:t>
      </w:r>
      <w:r w:rsidR="002F3359">
        <w:rPr>
          <w:rFonts w:ascii="Cambria" w:hAnsi="Cambria"/>
          <w:color w:val="000000"/>
        </w:rPr>
        <w:t xml:space="preserve"> </w:t>
      </w:r>
      <w:r w:rsidR="002F3359" w:rsidRPr="002F3359">
        <w:rPr>
          <w:rFonts w:ascii="Cambria" w:hAnsi="Cambria"/>
          <w:color w:val="000000"/>
        </w:rPr>
        <w:t xml:space="preserve">10.5μl </w:t>
      </w:r>
      <w:r w:rsidR="00332541" w:rsidRPr="002F3359">
        <w:rPr>
          <w:rFonts w:ascii="Cambria" w:hAnsi="Cambria"/>
          <w:color w:val="000000"/>
        </w:rPr>
        <w:t>of dH</w:t>
      </w:r>
      <w:r w:rsidR="00332541" w:rsidRPr="002F3359">
        <w:rPr>
          <w:rFonts w:ascii="Cambria" w:hAnsi="Cambria"/>
          <w:color w:val="000000"/>
          <w:vertAlign w:val="subscript"/>
        </w:rPr>
        <w:t>2</w:t>
      </w:r>
      <w:r w:rsidR="002F3359">
        <w:rPr>
          <w:rFonts w:ascii="Cambria" w:hAnsi="Cambria"/>
          <w:color w:val="000000"/>
        </w:rPr>
        <w:t>0</w:t>
      </w:r>
      <w:r w:rsidR="002F3359" w:rsidRPr="002F3359">
        <w:rPr>
          <w:rFonts w:ascii="Cambria" w:hAnsi="Cambria"/>
          <w:color w:val="000000"/>
        </w:rPr>
        <w:t xml:space="preserve"> </w:t>
      </w:r>
      <w:r w:rsidR="00332541" w:rsidRPr="002F3359">
        <w:rPr>
          <w:rFonts w:ascii="Cambria" w:hAnsi="Cambria"/>
          <w:color w:val="000000"/>
        </w:rPr>
        <w:t>was added</w:t>
      </w:r>
      <w:r w:rsidR="002F3359" w:rsidRPr="002F3359">
        <w:rPr>
          <w:rFonts w:ascii="Cambria" w:hAnsi="Cambria"/>
          <w:color w:val="000000"/>
        </w:rPr>
        <w:t xml:space="preserve"> to obtain a total volume of 25μl</w:t>
      </w:r>
      <w:r w:rsidR="00332541" w:rsidRPr="002F3359">
        <w:rPr>
          <w:rFonts w:ascii="Cambria" w:hAnsi="Cambria"/>
          <w:color w:val="000000"/>
        </w:rPr>
        <w:t xml:space="preserve">. </w:t>
      </w:r>
      <w:r w:rsidR="00332541" w:rsidRPr="00880AC1">
        <w:rPr>
          <w:rFonts w:ascii="Cambria" w:hAnsi="Cambria"/>
          <w:color w:val="000000"/>
        </w:rPr>
        <w:t>Amplification was carried out using the follo</w:t>
      </w:r>
      <w:r w:rsidR="00880AC1" w:rsidRPr="00880AC1">
        <w:rPr>
          <w:rFonts w:ascii="Cambria" w:hAnsi="Cambria"/>
          <w:color w:val="000000"/>
        </w:rPr>
        <w:t xml:space="preserve">wing conditions: </w:t>
      </w:r>
      <w:r w:rsidR="002F3359">
        <w:rPr>
          <w:rFonts w:ascii="Cambria" w:hAnsi="Cambria"/>
          <w:color w:val="000000"/>
        </w:rPr>
        <w:t>initial denatura</w:t>
      </w:r>
      <w:r w:rsidR="00880AC1" w:rsidRPr="00880AC1">
        <w:rPr>
          <w:rFonts w:ascii="Cambria" w:hAnsi="Cambria"/>
          <w:color w:val="000000"/>
        </w:rPr>
        <w:t xml:space="preserve">tion of one cycle at 94°C for 3min; </w:t>
      </w:r>
      <w:r w:rsidR="0061784A">
        <w:rPr>
          <w:rFonts w:ascii="Cambria" w:hAnsi="Cambria"/>
          <w:color w:val="000000"/>
        </w:rPr>
        <w:t xml:space="preserve">followed by </w:t>
      </w:r>
      <w:r w:rsidR="00880AC1" w:rsidRPr="00880AC1">
        <w:rPr>
          <w:rFonts w:ascii="Cambria" w:hAnsi="Cambria"/>
          <w:color w:val="000000"/>
        </w:rPr>
        <w:t xml:space="preserve">35 cycles </w:t>
      </w:r>
      <w:r w:rsidR="0061784A">
        <w:rPr>
          <w:rFonts w:ascii="Cambria" w:hAnsi="Cambria"/>
          <w:color w:val="000000"/>
        </w:rPr>
        <w:t xml:space="preserve">each </w:t>
      </w:r>
      <w:r w:rsidR="00880AC1" w:rsidRPr="00880AC1">
        <w:rPr>
          <w:rFonts w:ascii="Cambria" w:hAnsi="Cambria"/>
          <w:color w:val="000000"/>
        </w:rPr>
        <w:t>of 94°C for 30sec (denaturation), 60</w:t>
      </w:r>
      <w:r w:rsidR="00332541" w:rsidRPr="00880AC1">
        <w:rPr>
          <w:rFonts w:ascii="Cambria" w:hAnsi="Cambria"/>
          <w:color w:val="000000"/>
        </w:rPr>
        <w:t>°C for 30s (annealing)</w:t>
      </w:r>
      <w:r w:rsidR="00880AC1" w:rsidRPr="00880AC1">
        <w:rPr>
          <w:rFonts w:ascii="Cambria" w:hAnsi="Cambria"/>
          <w:color w:val="000000"/>
        </w:rPr>
        <w:t>, and extension at 72 °C for 1min; and one cycle at 72°C for 5 min</w:t>
      </w:r>
      <w:r w:rsidR="00332541" w:rsidRPr="00880AC1">
        <w:rPr>
          <w:rFonts w:ascii="Cambria" w:hAnsi="Cambria"/>
          <w:color w:val="000000"/>
        </w:rPr>
        <w:t xml:space="preserve"> (final elongation).</w:t>
      </w:r>
      <w:r w:rsidR="002F3359">
        <w:rPr>
          <w:rFonts w:ascii="Cambria" w:hAnsi="Cambria"/>
          <w:color w:val="000000"/>
        </w:rPr>
        <w:t xml:space="preserve"> </w:t>
      </w:r>
      <w:r w:rsidR="00332541" w:rsidRPr="001347DA">
        <w:rPr>
          <w:rFonts w:ascii="Cambria" w:hAnsi="Cambria"/>
          <w:color w:val="000000"/>
        </w:rPr>
        <w:t xml:space="preserve">PCR products </w:t>
      </w:r>
      <w:r w:rsidR="002F3359">
        <w:rPr>
          <w:rFonts w:ascii="Cambria" w:hAnsi="Cambria"/>
          <w:color w:val="000000"/>
        </w:rPr>
        <w:t xml:space="preserve">(~750bp) </w:t>
      </w:r>
      <w:r w:rsidR="00332541" w:rsidRPr="001347DA">
        <w:rPr>
          <w:rFonts w:ascii="Cambria" w:hAnsi="Cambria"/>
          <w:color w:val="000000"/>
        </w:rPr>
        <w:t xml:space="preserve">were cleaned individually with </w:t>
      </w:r>
      <w:proofErr w:type="spellStart"/>
      <w:r w:rsidR="00332541" w:rsidRPr="001347DA">
        <w:rPr>
          <w:rFonts w:ascii="Cambria" w:hAnsi="Cambria"/>
          <w:color w:val="000000"/>
        </w:rPr>
        <w:t>QIAquick</w:t>
      </w:r>
      <w:proofErr w:type="spellEnd"/>
      <w:r w:rsidR="00332541" w:rsidRPr="001347DA">
        <w:rPr>
          <w:rFonts w:ascii="Cambria" w:hAnsi="Cambria"/>
          <w:color w:val="000000"/>
          <w:vertAlign w:val="superscript"/>
        </w:rPr>
        <w:t>®</w:t>
      </w:r>
      <w:r w:rsidR="00332541" w:rsidRPr="001347DA">
        <w:rPr>
          <w:rFonts w:ascii="Cambria" w:hAnsi="Cambria"/>
          <w:color w:val="000000"/>
        </w:rPr>
        <w:t> PCR Purification Kit (QIAGEN, Hilden, Germany) and</w:t>
      </w:r>
      <w:r w:rsidR="00CC00BC" w:rsidRPr="001347DA">
        <w:rPr>
          <w:rFonts w:ascii="Cambria" w:hAnsi="Cambria"/>
          <w:color w:val="000000"/>
        </w:rPr>
        <w:t xml:space="preserve"> </w:t>
      </w:r>
      <w:r w:rsidR="00227B61">
        <w:rPr>
          <w:rFonts w:ascii="Cambria" w:hAnsi="Cambria"/>
          <w:color w:val="000000"/>
        </w:rPr>
        <w:t>cloned into pJET1.2/blunt according to manufacturer’s protocol (</w:t>
      </w:r>
      <w:proofErr w:type="spellStart"/>
      <w:r w:rsidR="004E4719">
        <w:rPr>
          <w:rFonts w:ascii="Cambria" w:hAnsi="Cambria"/>
          <w:color w:val="000000"/>
        </w:rPr>
        <w:t>ThermoFisher</w:t>
      </w:r>
      <w:proofErr w:type="spellEnd"/>
      <w:r w:rsidR="004E4719">
        <w:rPr>
          <w:rFonts w:ascii="Cambria" w:hAnsi="Cambria"/>
          <w:color w:val="000000"/>
        </w:rPr>
        <w:t xml:space="preserve"> Scientific</w:t>
      </w:r>
      <w:r w:rsidR="00227B61">
        <w:rPr>
          <w:rFonts w:ascii="Cambria" w:hAnsi="Cambria"/>
          <w:color w:val="000000"/>
        </w:rPr>
        <w:t xml:space="preserve">, </w:t>
      </w:r>
      <w:r w:rsidR="004E4719">
        <w:rPr>
          <w:rFonts w:ascii="Cambria" w:hAnsi="Cambria"/>
          <w:color w:val="000000"/>
        </w:rPr>
        <w:t>MA, USA</w:t>
      </w:r>
      <w:r w:rsidR="00227B61">
        <w:rPr>
          <w:rFonts w:ascii="Cambria" w:hAnsi="Cambria"/>
          <w:color w:val="000000"/>
        </w:rPr>
        <w:t>)</w:t>
      </w:r>
      <w:r w:rsidR="00250063">
        <w:rPr>
          <w:rFonts w:ascii="Cambria" w:hAnsi="Cambria"/>
          <w:color w:val="000000"/>
        </w:rPr>
        <w:t>. These were then used to transform</w:t>
      </w:r>
      <w:r w:rsidR="004E4719">
        <w:rPr>
          <w:rFonts w:ascii="Cambria" w:hAnsi="Cambria"/>
          <w:color w:val="000000"/>
        </w:rPr>
        <w:t xml:space="preserve"> the </w:t>
      </w:r>
      <w:r w:rsidR="004E4719" w:rsidRPr="004E4719">
        <w:rPr>
          <w:rFonts w:ascii="Cambria" w:hAnsi="Cambria"/>
          <w:i/>
          <w:color w:val="000000"/>
        </w:rPr>
        <w:t>Escherichia coli</w:t>
      </w:r>
      <w:r w:rsidR="004E4719">
        <w:rPr>
          <w:rFonts w:ascii="Cambria" w:hAnsi="Cambria"/>
          <w:color w:val="000000"/>
        </w:rPr>
        <w:t xml:space="preserve"> DH5</w:t>
      </w:r>
      <w:r w:rsidR="004E4719">
        <w:rPr>
          <w:rFonts w:ascii="Arial" w:hAnsi="Arial" w:cs="Arial"/>
          <w:color w:val="000000"/>
        </w:rPr>
        <w:t>α</w:t>
      </w:r>
      <w:r w:rsidR="004E4719">
        <w:rPr>
          <w:rFonts w:ascii="Cambria" w:hAnsi="Cambria"/>
          <w:color w:val="000000"/>
        </w:rPr>
        <w:t xml:space="preserve">, plasmids miniprepped with the </w:t>
      </w:r>
      <w:proofErr w:type="spellStart"/>
      <w:r w:rsidR="004E4719">
        <w:rPr>
          <w:rFonts w:ascii="Cambria" w:hAnsi="Cambria"/>
          <w:color w:val="000000"/>
        </w:rPr>
        <w:t>QIAprep</w:t>
      </w:r>
      <w:proofErr w:type="spellEnd"/>
      <w:r w:rsidR="004E4719" w:rsidRPr="001347DA">
        <w:rPr>
          <w:rFonts w:ascii="Cambria" w:hAnsi="Cambria"/>
          <w:color w:val="000000"/>
          <w:vertAlign w:val="superscript"/>
        </w:rPr>
        <w:t>®</w:t>
      </w:r>
      <w:r w:rsidR="004E4719">
        <w:rPr>
          <w:rFonts w:ascii="Cambria" w:hAnsi="Cambria"/>
          <w:color w:val="000000"/>
        </w:rPr>
        <w:t xml:space="preserve"> Spin Miniprep Kit (QIAGEN, Hilden, Germany) and</w:t>
      </w:r>
      <w:r w:rsidR="00227B61">
        <w:rPr>
          <w:rFonts w:ascii="Cambria" w:hAnsi="Cambria"/>
          <w:color w:val="000000"/>
        </w:rPr>
        <w:t xml:space="preserve"> </w:t>
      </w:r>
      <w:r w:rsidR="00CC00BC" w:rsidRPr="001347DA">
        <w:rPr>
          <w:rFonts w:ascii="Cambria" w:hAnsi="Cambria"/>
          <w:color w:val="000000"/>
        </w:rPr>
        <w:t>sequenc</w:t>
      </w:r>
      <w:r w:rsidR="004E4719">
        <w:rPr>
          <w:rFonts w:ascii="Cambria" w:hAnsi="Cambria"/>
          <w:color w:val="000000"/>
        </w:rPr>
        <w:t>ed on both strands using the pJET1.2 sequencing primers</w:t>
      </w:r>
      <w:r w:rsidR="00CC00BC" w:rsidRPr="001347DA">
        <w:rPr>
          <w:rFonts w:ascii="Cambria" w:hAnsi="Cambria"/>
          <w:color w:val="000000"/>
        </w:rPr>
        <w:t xml:space="preserve">. </w:t>
      </w:r>
    </w:p>
    <w:p w14:paraId="1C0BC8BA" w14:textId="773A04D7" w:rsidR="00EA3B74" w:rsidRDefault="00332541" w:rsidP="00FF6C83">
      <w:pPr>
        <w:spacing w:line="360" w:lineRule="auto"/>
        <w:ind w:firstLine="720"/>
        <w:rPr>
          <w:rFonts w:ascii="Cambria" w:hAnsi="Cambria"/>
        </w:rPr>
      </w:pPr>
      <w:r w:rsidRPr="006A6C84">
        <w:rPr>
          <w:rFonts w:ascii="Cambria" w:hAnsi="Cambria"/>
        </w:rPr>
        <w:t xml:space="preserve">Polymorphisms were detected through manual examination of sequence traces using </w:t>
      </w:r>
      <w:proofErr w:type="spellStart"/>
      <w:r w:rsidRPr="006A6C84">
        <w:rPr>
          <w:rFonts w:ascii="Cambria" w:hAnsi="Cambria"/>
        </w:rPr>
        <w:t>BioEdit</w:t>
      </w:r>
      <w:proofErr w:type="spellEnd"/>
      <w:r w:rsidRPr="006A6C84">
        <w:rPr>
          <w:rFonts w:ascii="Cambria" w:hAnsi="Cambria"/>
        </w:rPr>
        <w:t xml:space="preserve"> version 7.2.3.0 </w:t>
      </w:r>
      <w:r w:rsidR="004145E7">
        <w:rPr>
          <w:rFonts w:ascii="Cambria" w:hAnsi="Cambria"/>
        </w:rPr>
        <w:fldChar w:fldCharType="begin"/>
      </w:r>
      <w:r w:rsidR="006A7A4A">
        <w:rPr>
          <w:rFonts w:ascii="Cambria" w:hAnsi="Cambria"/>
        </w:rPr>
        <w:instrText xml:space="preserve"> ADDIN EN.CITE &lt;EndNote&gt;&lt;Cite&gt;&lt;Author&gt;Hall&lt;/Author&gt;&lt;Year&gt;1999&lt;/Year&gt;&lt;RecNum&gt;84&lt;/RecNum&gt;&lt;DisplayText&gt;&lt;style face="superscript"&gt;36&lt;/style&gt;&lt;/DisplayText&gt;&lt;record&gt;&lt;rec-number&gt;84&lt;/rec-number&gt;&lt;foreign-keys&gt;&lt;key app="EN" db-id="29wspvff320etle9vfk5fsay2t5wvsxaaa5z" timestamp="0"&gt;84&lt;/key&gt;&lt;/foreign-keys&gt;&lt;ref-type name="Conference Proceedings"&gt;10&lt;/ref-type&gt;&lt;contributors&gt;&lt;authors&gt;&lt;author&gt;Hall, Tom A&lt;/author&gt;&lt;/authors&gt;&lt;/contributors&gt;&lt;titles&gt;&lt;title&gt;BioEdit: a user-friendly biological sequence alignment editor and analysis program for Windows 95/98/NT&lt;/title&gt;&lt;secondary-title&gt;Nucleic acids symposium series&lt;/secondary-title&gt;&lt;/titles&gt;&lt;pages&gt;95-98&lt;/pages&gt;&lt;volume&gt;41&lt;/volume&gt;&lt;dates&gt;&lt;year&gt;1999&lt;/year&gt;&lt;/dates&gt;&lt;isbn&gt;0261-3166&lt;/isbn&gt;&lt;urls&gt;&lt;/urls&gt;&lt;/record&gt;&lt;/Cite&gt;&lt;/EndNote&gt;</w:instrText>
      </w:r>
      <w:r w:rsidR="004145E7">
        <w:rPr>
          <w:rFonts w:ascii="Cambria" w:hAnsi="Cambria"/>
        </w:rPr>
        <w:fldChar w:fldCharType="separate"/>
      </w:r>
      <w:r w:rsidR="004145E7" w:rsidRPr="004145E7">
        <w:rPr>
          <w:rFonts w:ascii="Cambria" w:hAnsi="Cambria"/>
          <w:noProof/>
          <w:vertAlign w:val="superscript"/>
        </w:rPr>
        <w:t>36</w:t>
      </w:r>
      <w:r w:rsidR="004145E7">
        <w:rPr>
          <w:rFonts w:ascii="Cambria" w:hAnsi="Cambria"/>
        </w:rPr>
        <w:fldChar w:fldCharType="end"/>
      </w:r>
      <w:r w:rsidR="006A6C84" w:rsidRPr="006A6C84">
        <w:rPr>
          <w:rFonts w:ascii="Cambria" w:hAnsi="Cambria"/>
        </w:rPr>
        <w:t xml:space="preserve"> and CLC sequence viewer (</w:t>
      </w:r>
      <w:r w:rsidR="0061784A">
        <w:rPr>
          <w:rFonts w:ascii="Cambria" w:hAnsi="Cambria"/>
        </w:rPr>
        <w:t>QIAGEN, Hilden, Germany</w:t>
      </w:r>
      <w:r w:rsidR="006A6C84" w:rsidRPr="006A6C84">
        <w:rPr>
          <w:rFonts w:ascii="Cambria" w:hAnsi="Cambria"/>
        </w:rPr>
        <w:t>)</w:t>
      </w:r>
      <w:r w:rsidR="006A6C84">
        <w:rPr>
          <w:rFonts w:ascii="Cambria" w:hAnsi="Cambria"/>
        </w:rPr>
        <w:t xml:space="preserve">. </w:t>
      </w:r>
      <w:r w:rsidR="00FF6C83">
        <w:rPr>
          <w:rFonts w:ascii="Cambria" w:hAnsi="Cambria"/>
        </w:rPr>
        <w:t xml:space="preserve">Sequences have been deposited </w:t>
      </w:r>
      <w:r w:rsidR="000B05EF">
        <w:rPr>
          <w:rFonts w:ascii="Cambria" w:hAnsi="Cambria"/>
        </w:rPr>
        <w:t>in</w:t>
      </w:r>
      <w:r w:rsidR="00FF6C83">
        <w:rPr>
          <w:rFonts w:ascii="Cambria" w:hAnsi="Cambria"/>
        </w:rPr>
        <w:t xml:space="preserve"> GenBank for accession numbers.</w:t>
      </w:r>
    </w:p>
    <w:p w14:paraId="516425C7" w14:textId="75596CE2" w:rsidR="00EA3B74" w:rsidRDefault="00EA3B74" w:rsidP="004650A7">
      <w:pPr>
        <w:spacing w:line="360" w:lineRule="auto"/>
        <w:rPr>
          <w:rFonts w:ascii="Cambria" w:hAnsi="Cambria"/>
        </w:rPr>
      </w:pPr>
    </w:p>
    <w:p w14:paraId="3D3C4158" w14:textId="6FEC2569" w:rsidR="001B3CE1" w:rsidRDefault="001B3CE1" w:rsidP="004650A7">
      <w:pPr>
        <w:spacing w:line="360" w:lineRule="auto"/>
        <w:rPr>
          <w:rFonts w:ascii="Cambria" w:hAnsi="Cambria" w:cs="Arial"/>
          <w:b/>
          <w:sz w:val="28"/>
        </w:rPr>
      </w:pPr>
      <w:r>
        <w:rPr>
          <w:rFonts w:ascii="Cambria" w:hAnsi="Cambria" w:cs="Arial"/>
          <w:b/>
          <w:sz w:val="28"/>
        </w:rPr>
        <w:t>Statistical analyses</w:t>
      </w:r>
    </w:p>
    <w:p w14:paraId="3540C983" w14:textId="0207CDA3" w:rsidR="004E4719" w:rsidRDefault="001B3CE1" w:rsidP="004650A7">
      <w:pPr>
        <w:spacing w:line="360" w:lineRule="auto"/>
        <w:ind w:firstLine="720"/>
        <w:rPr>
          <w:rFonts w:ascii="Cambria" w:hAnsi="Cambria"/>
        </w:rPr>
      </w:pPr>
      <w:r>
        <w:rPr>
          <w:rFonts w:ascii="Cambria" w:hAnsi="Cambria" w:cs="Arial"/>
        </w:rPr>
        <w:t>R version 3.5.0 (</w:t>
      </w:r>
      <w:hyperlink r:id="rId21" w:history="1">
        <w:r w:rsidRPr="005F7E83">
          <w:rPr>
            <w:rStyle w:val="Hyperlink"/>
            <w:rFonts w:ascii="Cambria" w:hAnsi="Cambria" w:cs="Arial"/>
          </w:rPr>
          <w:t>https://cran.r-project.org/bin/windows/base/</w:t>
        </w:r>
      </w:hyperlink>
      <w:r>
        <w:rPr>
          <w:rFonts w:ascii="Cambria" w:hAnsi="Cambria" w:cs="Arial"/>
        </w:rPr>
        <w:t>) was utilized for statistical analyse</w:t>
      </w:r>
      <w:r w:rsidR="004E4719">
        <w:rPr>
          <w:rFonts w:ascii="Cambria" w:hAnsi="Cambria" w:cs="Arial"/>
        </w:rPr>
        <w:t>s to calculate</w:t>
      </w:r>
      <w:r>
        <w:rPr>
          <w:rFonts w:ascii="Cambria" w:hAnsi="Cambria" w:cs="Arial"/>
        </w:rPr>
        <w:t xml:space="preserve"> Odds Ratio </w:t>
      </w:r>
      <w:r w:rsidR="00362FA8">
        <w:rPr>
          <w:rFonts w:ascii="Cambria" w:hAnsi="Cambria" w:cs="Arial"/>
        </w:rPr>
        <w:t>(</w:t>
      </w:r>
      <w:proofErr w:type="spellStart"/>
      <w:r w:rsidR="00362FA8">
        <w:rPr>
          <w:rFonts w:ascii="Cambria" w:hAnsi="Cambria" w:cs="Arial"/>
        </w:rPr>
        <w:t>epiR</w:t>
      </w:r>
      <w:proofErr w:type="spellEnd"/>
      <w:r w:rsidR="00362FA8">
        <w:rPr>
          <w:rFonts w:ascii="Cambria" w:hAnsi="Cambria" w:cs="Arial"/>
        </w:rPr>
        <w:t xml:space="preserve"> package</w:t>
      </w:r>
      <w:r w:rsidR="006A0C0C">
        <w:rPr>
          <w:rFonts w:ascii="Cambria" w:hAnsi="Cambria" w:cs="Arial"/>
        </w:rPr>
        <w:t>)</w:t>
      </w:r>
      <w:r w:rsidR="00717AEF">
        <w:rPr>
          <w:rFonts w:ascii="Cambria" w:hAnsi="Cambria" w:cs="Arial"/>
        </w:rPr>
        <w:t xml:space="preserve"> </w:t>
      </w:r>
      <w:r>
        <w:rPr>
          <w:rFonts w:ascii="Cambria" w:hAnsi="Cambria" w:cs="Arial"/>
        </w:rPr>
        <w:t xml:space="preserve">for the 1014F </w:t>
      </w:r>
      <w:proofErr w:type="spellStart"/>
      <w:r w:rsidRPr="001B3CE1">
        <w:rPr>
          <w:rFonts w:ascii="Cambria" w:hAnsi="Cambria" w:cs="Arial"/>
          <w:i/>
        </w:rPr>
        <w:t>kdr</w:t>
      </w:r>
      <w:proofErr w:type="spellEnd"/>
      <w:r w:rsidRPr="001B3CE1">
        <w:rPr>
          <w:rFonts w:ascii="Cambria" w:hAnsi="Cambria" w:cs="Arial"/>
          <w:i/>
        </w:rPr>
        <w:t xml:space="preserve"> </w:t>
      </w:r>
      <w:r w:rsidR="001F75E0">
        <w:rPr>
          <w:rFonts w:ascii="Cambria" w:hAnsi="Cambria" w:cs="Arial"/>
        </w:rPr>
        <w:t xml:space="preserve">genotyping, and for </w:t>
      </w:r>
      <w:r>
        <w:rPr>
          <w:rFonts w:ascii="Cambria" w:hAnsi="Cambria" w:cs="Arial"/>
        </w:rPr>
        <w:t>the estimation of LT</w:t>
      </w:r>
      <w:r w:rsidRPr="001B3CE1">
        <w:rPr>
          <w:rFonts w:ascii="Cambria" w:hAnsi="Cambria" w:cs="Arial"/>
          <w:vertAlign w:val="subscript"/>
        </w:rPr>
        <w:t xml:space="preserve">50 </w:t>
      </w:r>
      <w:r>
        <w:rPr>
          <w:rFonts w:ascii="Cambria" w:hAnsi="Cambria" w:cs="Arial"/>
        </w:rPr>
        <w:t>and LD</w:t>
      </w:r>
      <w:r w:rsidRPr="001B3CE1">
        <w:rPr>
          <w:rFonts w:ascii="Cambria" w:hAnsi="Cambria" w:cs="Arial"/>
          <w:vertAlign w:val="subscript"/>
        </w:rPr>
        <w:t>50</w:t>
      </w:r>
      <w:r>
        <w:rPr>
          <w:rFonts w:ascii="Cambria" w:hAnsi="Cambria" w:cs="Arial"/>
        </w:rPr>
        <w:t xml:space="preserve"> </w:t>
      </w:r>
      <w:proofErr w:type="spellStart"/>
      <w:r>
        <w:rPr>
          <w:rFonts w:ascii="Cambria" w:hAnsi="Cambria" w:cs="Arial"/>
        </w:rPr>
        <w:t>prob</w:t>
      </w:r>
      <w:r w:rsidR="001F75E0">
        <w:rPr>
          <w:rFonts w:ascii="Cambria" w:hAnsi="Cambria" w:cs="Arial"/>
        </w:rPr>
        <w:t>it</w:t>
      </w:r>
      <w:proofErr w:type="spellEnd"/>
      <w:r w:rsidR="001F75E0">
        <w:rPr>
          <w:rFonts w:ascii="Cambria" w:hAnsi="Cambria" w:cs="Arial"/>
        </w:rPr>
        <w:t xml:space="preserve"> analyses</w:t>
      </w:r>
      <w:r w:rsidR="00717AEF">
        <w:rPr>
          <w:rFonts w:ascii="Cambria" w:hAnsi="Cambria" w:cs="Arial"/>
        </w:rPr>
        <w:t xml:space="preserve"> (</w:t>
      </w:r>
      <w:proofErr w:type="spellStart"/>
      <w:r w:rsidR="0061784A">
        <w:rPr>
          <w:rFonts w:ascii="Cambria" w:hAnsi="Cambria" w:cs="Arial"/>
        </w:rPr>
        <w:t>glm</w:t>
      </w:r>
      <w:proofErr w:type="spellEnd"/>
      <w:r w:rsidR="0061784A">
        <w:rPr>
          <w:rFonts w:ascii="Cambria" w:hAnsi="Cambria" w:cs="Arial"/>
        </w:rPr>
        <w:t xml:space="preserve"> </w:t>
      </w:r>
      <w:r w:rsidR="00717AEF">
        <w:rPr>
          <w:rFonts w:ascii="Cambria" w:hAnsi="Cambria" w:cs="Arial"/>
        </w:rPr>
        <w:t>with MASS package)</w:t>
      </w:r>
      <w:r>
        <w:rPr>
          <w:rFonts w:ascii="Cambria" w:hAnsi="Cambria" w:cs="Arial"/>
        </w:rPr>
        <w:t xml:space="preserve">. </w:t>
      </w:r>
      <w:r w:rsidR="001F75E0">
        <w:rPr>
          <w:rFonts w:ascii="Cambria" w:hAnsi="Cambria"/>
        </w:rPr>
        <w:t>Result of mortalities from synergist-insecticide exposure</w:t>
      </w:r>
      <w:r w:rsidR="00FA3124">
        <w:rPr>
          <w:rFonts w:ascii="Cambria" w:hAnsi="Cambria"/>
        </w:rPr>
        <w:t xml:space="preserve"> and temporal variation in pyrethroid resistance</w:t>
      </w:r>
      <w:r w:rsidR="001F75E0">
        <w:rPr>
          <w:rFonts w:ascii="Cambria" w:hAnsi="Cambria"/>
        </w:rPr>
        <w:t xml:space="preserve"> were compared with those obtained from exposure to synergists alone using a two-tailed Chi-Square test of independence as implemented in GraphPad Prism 7.02 (GraphPad Inc., La Jolla, CA, USA).</w:t>
      </w:r>
    </w:p>
    <w:p w14:paraId="6CDF0832" w14:textId="77777777" w:rsidR="00523E6E" w:rsidRDefault="00523E6E" w:rsidP="006C2F9D">
      <w:pPr>
        <w:spacing w:line="360" w:lineRule="auto"/>
        <w:rPr>
          <w:rFonts w:ascii="Cambria" w:hAnsi="Cambria"/>
        </w:rPr>
      </w:pPr>
    </w:p>
    <w:p w14:paraId="303F7348" w14:textId="77777777" w:rsidR="009D1E40" w:rsidRDefault="009D1E40" w:rsidP="004650A7">
      <w:pPr>
        <w:spacing w:line="360" w:lineRule="auto"/>
        <w:rPr>
          <w:rFonts w:ascii="Cambria" w:hAnsi="Cambria" w:cs="Arial"/>
          <w:b/>
          <w:sz w:val="28"/>
        </w:rPr>
      </w:pPr>
      <w:r>
        <w:rPr>
          <w:rFonts w:ascii="Cambria" w:hAnsi="Cambria" w:cs="Arial"/>
          <w:b/>
          <w:sz w:val="28"/>
        </w:rPr>
        <w:t>Results</w:t>
      </w:r>
    </w:p>
    <w:p w14:paraId="0D3667DA" w14:textId="77777777" w:rsidR="009D1E40" w:rsidRDefault="009D1E40" w:rsidP="004650A7">
      <w:pPr>
        <w:spacing w:line="360" w:lineRule="auto"/>
        <w:rPr>
          <w:rFonts w:ascii="Cambria" w:hAnsi="Cambria" w:cs="Arial"/>
          <w:b/>
          <w:sz w:val="24"/>
        </w:rPr>
      </w:pPr>
      <w:r>
        <w:rPr>
          <w:rFonts w:ascii="Cambria" w:hAnsi="Cambria" w:cs="Arial"/>
          <w:b/>
          <w:sz w:val="24"/>
        </w:rPr>
        <w:t>Mosquito species distribution and composition</w:t>
      </w:r>
    </w:p>
    <w:p w14:paraId="7B3ACFBD" w14:textId="5C7113E9" w:rsidR="009D1E40" w:rsidRPr="008D01C0" w:rsidRDefault="008D01C0" w:rsidP="004650A7">
      <w:pPr>
        <w:spacing w:line="360" w:lineRule="auto"/>
        <w:ind w:firstLine="720"/>
        <w:rPr>
          <w:rFonts w:ascii="Cambria" w:hAnsi="Cambria" w:cs="Arial"/>
          <w:b/>
          <w:sz w:val="28"/>
        </w:rPr>
      </w:pPr>
      <w:r>
        <w:rPr>
          <w:rFonts w:ascii="Cambria" w:hAnsi="Cambria"/>
        </w:rPr>
        <w:t xml:space="preserve">All </w:t>
      </w:r>
      <w:r w:rsidR="00B939DB">
        <w:rPr>
          <w:rFonts w:ascii="Cambria" w:hAnsi="Cambria"/>
        </w:rPr>
        <w:t xml:space="preserve">the </w:t>
      </w:r>
      <w:r>
        <w:rPr>
          <w:rFonts w:ascii="Cambria" w:hAnsi="Cambria"/>
        </w:rPr>
        <w:t>F</w:t>
      </w:r>
      <w:r w:rsidRPr="00F226C2">
        <w:rPr>
          <w:rFonts w:ascii="Cambria" w:hAnsi="Cambria"/>
          <w:vertAlign w:val="subscript"/>
        </w:rPr>
        <w:t>0</w:t>
      </w:r>
      <w:r>
        <w:rPr>
          <w:rFonts w:ascii="Cambria" w:hAnsi="Cambria"/>
        </w:rPr>
        <w:t xml:space="preserve"> female </w:t>
      </w:r>
      <w:r w:rsidRPr="00464FCA">
        <w:rPr>
          <w:rFonts w:ascii="Cambria" w:hAnsi="Cambria"/>
          <w:i/>
        </w:rPr>
        <w:t xml:space="preserve">Anopheles </w:t>
      </w:r>
      <w:r>
        <w:rPr>
          <w:rFonts w:ascii="Cambria" w:hAnsi="Cambria"/>
        </w:rPr>
        <w:t>collected indoor using aspirators and PSC, as well as outd</w:t>
      </w:r>
      <w:r w:rsidR="002A5824">
        <w:rPr>
          <w:rFonts w:ascii="Cambria" w:hAnsi="Cambria"/>
        </w:rPr>
        <w:t>oor from HLC were</w:t>
      </w:r>
      <w:r>
        <w:rPr>
          <w:rFonts w:ascii="Cambria" w:hAnsi="Cambria"/>
        </w:rPr>
        <w:t xml:space="preserve"> </w:t>
      </w:r>
      <w:r w:rsidRPr="00F226C2">
        <w:rPr>
          <w:rFonts w:ascii="Cambria" w:hAnsi="Cambria"/>
          <w:i/>
        </w:rPr>
        <w:t xml:space="preserve">An. </w:t>
      </w:r>
      <w:proofErr w:type="spellStart"/>
      <w:r w:rsidRPr="00F226C2">
        <w:rPr>
          <w:rFonts w:ascii="Cambria" w:hAnsi="Cambria"/>
          <w:i/>
        </w:rPr>
        <w:t>coluzzii</w:t>
      </w:r>
      <w:proofErr w:type="spellEnd"/>
      <w:r>
        <w:rPr>
          <w:rFonts w:ascii="Cambria" w:hAnsi="Cambria"/>
        </w:rPr>
        <w:t>. Fo</w:t>
      </w:r>
      <w:r w:rsidR="002A5824">
        <w:rPr>
          <w:rFonts w:ascii="Cambria" w:hAnsi="Cambria"/>
        </w:rPr>
        <w:t>r all the 3</w:t>
      </w:r>
      <w:r w:rsidR="00CE5DD8">
        <w:rPr>
          <w:rFonts w:ascii="Cambria" w:hAnsi="Cambria"/>
        </w:rPr>
        <w:t xml:space="preserve"> sites</w:t>
      </w:r>
      <w:r w:rsidR="00DE06B3">
        <w:rPr>
          <w:rFonts w:ascii="Cambria" w:hAnsi="Cambria"/>
        </w:rPr>
        <w:t>,</w:t>
      </w:r>
      <w:r w:rsidR="00CE5DD8">
        <w:rPr>
          <w:rFonts w:ascii="Cambria" w:hAnsi="Cambria"/>
        </w:rPr>
        <w:t xml:space="preserve"> </w:t>
      </w:r>
      <w:r w:rsidR="009D1E40">
        <w:rPr>
          <w:rFonts w:ascii="Cambria" w:hAnsi="Cambria"/>
        </w:rPr>
        <w:t>4,276 mosquitoes we</w:t>
      </w:r>
      <w:r w:rsidR="002A5824">
        <w:rPr>
          <w:rFonts w:ascii="Cambria" w:hAnsi="Cambria"/>
        </w:rPr>
        <w:t>re caught indoor</w:t>
      </w:r>
      <w:r w:rsidR="0028742C">
        <w:rPr>
          <w:rFonts w:ascii="Cambria" w:hAnsi="Cambria"/>
        </w:rPr>
        <w:t>.</w:t>
      </w:r>
      <w:r w:rsidR="002A5824">
        <w:rPr>
          <w:rFonts w:ascii="Cambria" w:hAnsi="Cambria"/>
        </w:rPr>
        <w:t xml:space="preserve"> </w:t>
      </w:r>
      <w:r w:rsidR="006148F5">
        <w:rPr>
          <w:rFonts w:ascii="Cambria" w:hAnsi="Cambria"/>
        </w:rPr>
        <w:t>These</w:t>
      </w:r>
      <w:r w:rsidR="009D1E40">
        <w:rPr>
          <w:rFonts w:ascii="Cambria" w:hAnsi="Cambria"/>
        </w:rPr>
        <w:t xml:space="preserve"> comprise 3</w:t>
      </w:r>
      <w:r w:rsidR="00DE06B3">
        <w:rPr>
          <w:rFonts w:ascii="Cambria" w:hAnsi="Cambria"/>
        </w:rPr>
        <w:t>,</w:t>
      </w:r>
      <w:r w:rsidR="009D1E40">
        <w:rPr>
          <w:rFonts w:ascii="Cambria" w:hAnsi="Cambria"/>
        </w:rPr>
        <w:t xml:space="preserve">491 </w:t>
      </w:r>
      <w:r w:rsidR="009D1E40" w:rsidRPr="00464FCA">
        <w:rPr>
          <w:rFonts w:ascii="Cambria" w:hAnsi="Cambria"/>
          <w:i/>
        </w:rPr>
        <w:t>Anopheles</w:t>
      </w:r>
      <w:r w:rsidR="009D1E40">
        <w:rPr>
          <w:rFonts w:ascii="Cambria" w:hAnsi="Cambria"/>
        </w:rPr>
        <w:t>: 2</w:t>
      </w:r>
      <w:r w:rsidR="00DE06B3">
        <w:rPr>
          <w:rFonts w:ascii="Cambria" w:hAnsi="Cambria"/>
        </w:rPr>
        <w:t>,</w:t>
      </w:r>
      <w:r w:rsidR="00FE24AD">
        <w:rPr>
          <w:rFonts w:ascii="Cambria" w:hAnsi="Cambria"/>
        </w:rPr>
        <w:t>661 blood fed females, 637 un</w:t>
      </w:r>
      <w:r w:rsidR="009D1E40">
        <w:rPr>
          <w:rFonts w:ascii="Cambria" w:hAnsi="Cambria"/>
        </w:rPr>
        <w:t>fed and 193 males</w:t>
      </w:r>
      <w:r w:rsidR="00D7289A">
        <w:rPr>
          <w:rFonts w:ascii="Cambria" w:hAnsi="Cambria"/>
        </w:rPr>
        <w:t>;</w:t>
      </w:r>
      <w:r w:rsidR="009D1E40">
        <w:rPr>
          <w:rFonts w:ascii="Cambria" w:hAnsi="Cambria"/>
        </w:rPr>
        <w:t xml:space="preserve"> and 785 Culex</w:t>
      </w:r>
      <w:r w:rsidR="00CE5DD8">
        <w:rPr>
          <w:rFonts w:ascii="Cambria" w:hAnsi="Cambria"/>
        </w:rPr>
        <w:t xml:space="preserve">. Of the </w:t>
      </w:r>
      <w:r w:rsidR="00CE5DD8" w:rsidRPr="00B939DB">
        <w:rPr>
          <w:rFonts w:ascii="Cambria" w:hAnsi="Cambria"/>
          <w:i/>
        </w:rPr>
        <w:t>Culex,</w:t>
      </w:r>
      <w:r w:rsidR="00CE5DD8">
        <w:rPr>
          <w:rFonts w:ascii="Cambria" w:hAnsi="Cambria"/>
        </w:rPr>
        <w:t xml:space="preserve"> </w:t>
      </w:r>
      <w:r w:rsidR="009D1E40">
        <w:rPr>
          <w:rFonts w:ascii="Cambria" w:hAnsi="Cambria"/>
        </w:rPr>
        <w:t xml:space="preserve">568 </w:t>
      </w:r>
      <w:r w:rsidR="00CE5DD8">
        <w:rPr>
          <w:rFonts w:ascii="Cambria" w:hAnsi="Cambria"/>
        </w:rPr>
        <w:t xml:space="preserve">were </w:t>
      </w:r>
      <w:r w:rsidR="009D1E40">
        <w:rPr>
          <w:rFonts w:ascii="Cambria" w:hAnsi="Cambria"/>
        </w:rPr>
        <w:t>blood fed females,</w:t>
      </w:r>
      <w:r w:rsidR="00FA640E">
        <w:rPr>
          <w:rFonts w:ascii="Cambria" w:hAnsi="Cambria"/>
        </w:rPr>
        <w:t xml:space="preserve"> 127 un</w:t>
      </w:r>
      <w:r w:rsidR="00CE5DD8">
        <w:rPr>
          <w:rFonts w:ascii="Cambria" w:hAnsi="Cambria"/>
        </w:rPr>
        <w:t xml:space="preserve">fed, and 90 </w:t>
      </w:r>
      <w:r w:rsidR="002A5824">
        <w:rPr>
          <w:rFonts w:ascii="Cambria" w:hAnsi="Cambria"/>
        </w:rPr>
        <w:t xml:space="preserve">were </w:t>
      </w:r>
      <w:r w:rsidR="00CE5DD8">
        <w:rPr>
          <w:rFonts w:ascii="Cambria" w:hAnsi="Cambria"/>
        </w:rPr>
        <w:t>males</w:t>
      </w:r>
      <w:r w:rsidR="00B72FD7">
        <w:rPr>
          <w:rFonts w:ascii="Cambria" w:hAnsi="Cambria"/>
        </w:rPr>
        <w:t xml:space="preserve"> (</w:t>
      </w:r>
      <w:r w:rsidR="00BC6F84">
        <w:rPr>
          <w:rFonts w:ascii="Cambria" w:hAnsi="Cambria"/>
        </w:rPr>
        <w:t xml:space="preserve">Supplementary </w:t>
      </w:r>
      <w:r w:rsidR="00B72FD7">
        <w:rPr>
          <w:rFonts w:ascii="Cambria" w:hAnsi="Cambria"/>
        </w:rPr>
        <w:t>Fig</w:t>
      </w:r>
      <w:r w:rsidR="006B4323">
        <w:rPr>
          <w:rFonts w:ascii="Cambria" w:hAnsi="Cambria"/>
        </w:rPr>
        <w:t>ure</w:t>
      </w:r>
      <w:r w:rsidR="00B72FD7">
        <w:rPr>
          <w:rFonts w:ascii="Cambria" w:hAnsi="Cambria"/>
        </w:rPr>
        <w:t xml:space="preserve"> </w:t>
      </w:r>
      <w:r w:rsidR="00DD0949">
        <w:rPr>
          <w:rFonts w:ascii="Cambria" w:hAnsi="Cambria"/>
        </w:rPr>
        <w:t>S1</w:t>
      </w:r>
      <w:r w:rsidR="00B72FD7">
        <w:rPr>
          <w:rFonts w:ascii="Cambria" w:hAnsi="Cambria"/>
        </w:rPr>
        <w:t>B</w:t>
      </w:r>
      <w:r w:rsidR="009D1E40">
        <w:rPr>
          <w:rFonts w:ascii="Cambria" w:hAnsi="Cambria"/>
        </w:rPr>
        <w:t>). 2</w:t>
      </w:r>
      <w:r w:rsidR="00DE06B3">
        <w:rPr>
          <w:rFonts w:ascii="Cambria" w:hAnsi="Cambria"/>
        </w:rPr>
        <w:t>,</w:t>
      </w:r>
      <w:r w:rsidR="009D1E40">
        <w:rPr>
          <w:rFonts w:ascii="Cambria" w:hAnsi="Cambria"/>
        </w:rPr>
        <w:t xml:space="preserve">263 of </w:t>
      </w:r>
      <w:r w:rsidR="00B72FD7">
        <w:rPr>
          <w:rFonts w:ascii="Cambria" w:hAnsi="Cambria"/>
        </w:rPr>
        <w:t xml:space="preserve">all </w:t>
      </w:r>
      <w:r w:rsidR="009D1E40">
        <w:rPr>
          <w:rFonts w:ascii="Cambria" w:hAnsi="Cambria"/>
        </w:rPr>
        <w:t xml:space="preserve">the </w:t>
      </w:r>
      <w:r w:rsidR="009D1E40" w:rsidRPr="006C5D24">
        <w:rPr>
          <w:rFonts w:ascii="Cambria" w:hAnsi="Cambria"/>
          <w:i/>
        </w:rPr>
        <w:t xml:space="preserve">An. </w:t>
      </w:r>
      <w:proofErr w:type="spellStart"/>
      <w:r w:rsidR="009D1E40" w:rsidRPr="006C5D24">
        <w:rPr>
          <w:rFonts w:ascii="Cambria" w:hAnsi="Cambria"/>
          <w:i/>
        </w:rPr>
        <w:t>coluzzii</w:t>
      </w:r>
      <w:proofErr w:type="spellEnd"/>
      <w:r w:rsidR="009D1E40">
        <w:rPr>
          <w:rFonts w:ascii="Cambria" w:hAnsi="Cambria"/>
        </w:rPr>
        <w:t xml:space="preserve"> were collected from </w:t>
      </w:r>
      <w:proofErr w:type="spellStart"/>
      <w:r w:rsidR="009D1E40">
        <w:rPr>
          <w:rFonts w:ascii="Cambria" w:hAnsi="Cambria"/>
        </w:rPr>
        <w:t>Hadiyau</w:t>
      </w:r>
      <w:proofErr w:type="spellEnd"/>
      <w:r w:rsidR="009D1E40">
        <w:rPr>
          <w:rFonts w:ascii="Cambria" w:hAnsi="Cambria"/>
        </w:rPr>
        <w:t>, with ~50% of them</w:t>
      </w:r>
      <w:r w:rsidR="00B72FD7">
        <w:rPr>
          <w:rFonts w:ascii="Cambria" w:hAnsi="Cambria"/>
        </w:rPr>
        <w:t xml:space="preserve"> (1</w:t>
      </w:r>
      <w:r w:rsidR="006070A9">
        <w:rPr>
          <w:rFonts w:ascii="Cambria" w:hAnsi="Cambria"/>
        </w:rPr>
        <w:t>,</w:t>
      </w:r>
      <w:r w:rsidR="00B72FD7">
        <w:rPr>
          <w:rFonts w:ascii="Cambria" w:hAnsi="Cambria"/>
        </w:rPr>
        <w:t xml:space="preserve">736) </w:t>
      </w:r>
      <w:r w:rsidR="00B72FD7">
        <w:rPr>
          <w:rFonts w:ascii="Cambria" w:hAnsi="Cambria"/>
        </w:rPr>
        <w:lastRenderedPageBreak/>
        <w:t>blood-fed (</w:t>
      </w:r>
      <w:r w:rsidR="00EE55E1">
        <w:rPr>
          <w:rFonts w:ascii="Cambria" w:hAnsi="Cambria"/>
        </w:rPr>
        <w:t xml:space="preserve">Supplementary </w:t>
      </w:r>
      <w:r w:rsidR="00B72FD7">
        <w:rPr>
          <w:rFonts w:ascii="Cambria" w:hAnsi="Cambria"/>
        </w:rPr>
        <w:t>Fig</w:t>
      </w:r>
      <w:r w:rsidR="006B4323">
        <w:rPr>
          <w:rFonts w:ascii="Cambria" w:hAnsi="Cambria"/>
        </w:rPr>
        <w:t>ure</w:t>
      </w:r>
      <w:r w:rsidR="00B72FD7">
        <w:rPr>
          <w:rFonts w:ascii="Cambria" w:hAnsi="Cambria"/>
        </w:rPr>
        <w:t xml:space="preserve"> </w:t>
      </w:r>
      <w:r w:rsidR="00DD0949">
        <w:rPr>
          <w:rFonts w:ascii="Cambria" w:hAnsi="Cambria"/>
        </w:rPr>
        <w:t>S1</w:t>
      </w:r>
      <w:r w:rsidR="00B72FD7">
        <w:rPr>
          <w:rFonts w:ascii="Cambria" w:hAnsi="Cambria"/>
        </w:rPr>
        <w:t xml:space="preserve">A). </w:t>
      </w:r>
      <w:r w:rsidR="009D1E40">
        <w:rPr>
          <w:rFonts w:ascii="Cambria" w:hAnsi="Cambria"/>
        </w:rPr>
        <w:t xml:space="preserve">  In contrast, 226 </w:t>
      </w:r>
      <w:r w:rsidR="009D1E40" w:rsidRPr="00464FCA">
        <w:rPr>
          <w:rFonts w:ascii="Cambria" w:hAnsi="Cambria"/>
          <w:i/>
        </w:rPr>
        <w:t>Culex</w:t>
      </w:r>
      <w:r w:rsidR="009D1E40">
        <w:rPr>
          <w:rFonts w:ascii="Cambria" w:hAnsi="Cambria"/>
        </w:rPr>
        <w:t xml:space="preserve"> mosquitoes were caught from </w:t>
      </w:r>
      <w:proofErr w:type="spellStart"/>
      <w:r w:rsidR="009D1E40">
        <w:rPr>
          <w:rFonts w:ascii="Cambria" w:hAnsi="Cambria"/>
        </w:rPr>
        <w:t>Hadiyau</w:t>
      </w:r>
      <w:proofErr w:type="spellEnd"/>
      <w:r>
        <w:rPr>
          <w:rFonts w:ascii="Cambria" w:hAnsi="Cambria"/>
        </w:rPr>
        <w:t>, 131</w:t>
      </w:r>
      <w:r w:rsidR="009D1E40">
        <w:rPr>
          <w:rFonts w:ascii="Cambria" w:hAnsi="Cambria"/>
        </w:rPr>
        <w:t xml:space="preserve"> blood-fed </w:t>
      </w:r>
      <w:r>
        <w:rPr>
          <w:rFonts w:ascii="Cambria" w:hAnsi="Cambria"/>
        </w:rPr>
        <w:t>females and 52</w:t>
      </w:r>
      <w:r w:rsidR="005E6A4B">
        <w:rPr>
          <w:rFonts w:ascii="Cambria" w:hAnsi="Cambria"/>
        </w:rPr>
        <w:t xml:space="preserve"> un</w:t>
      </w:r>
      <w:r w:rsidR="009D1E40">
        <w:rPr>
          <w:rFonts w:ascii="Cambria" w:hAnsi="Cambria"/>
        </w:rPr>
        <w:t xml:space="preserve">fed </w:t>
      </w:r>
      <w:r>
        <w:rPr>
          <w:rFonts w:ascii="Cambria" w:hAnsi="Cambria"/>
        </w:rPr>
        <w:t xml:space="preserve">females </w:t>
      </w:r>
      <w:r w:rsidR="009D1E40">
        <w:rPr>
          <w:rFonts w:ascii="Cambria" w:hAnsi="Cambria"/>
        </w:rPr>
        <w:t>(</w:t>
      </w:r>
      <w:r w:rsidR="00BC6F84">
        <w:rPr>
          <w:rFonts w:ascii="Cambria" w:hAnsi="Cambria"/>
        </w:rPr>
        <w:t xml:space="preserve">Supplementary </w:t>
      </w:r>
      <w:r w:rsidR="009D1E40">
        <w:rPr>
          <w:rFonts w:ascii="Cambria" w:hAnsi="Cambria"/>
        </w:rPr>
        <w:t>Fig</w:t>
      </w:r>
      <w:r w:rsidR="006B4323">
        <w:rPr>
          <w:rFonts w:ascii="Cambria" w:hAnsi="Cambria"/>
        </w:rPr>
        <w:t>ure</w:t>
      </w:r>
      <w:r w:rsidR="009D1E40">
        <w:rPr>
          <w:rFonts w:ascii="Cambria" w:hAnsi="Cambria"/>
        </w:rPr>
        <w:t xml:space="preserve"> </w:t>
      </w:r>
      <w:r w:rsidR="00DD0949">
        <w:rPr>
          <w:rFonts w:ascii="Cambria" w:hAnsi="Cambria"/>
        </w:rPr>
        <w:t>S1</w:t>
      </w:r>
      <w:r w:rsidR="009D1E40">
        <w:rPr>
          <w:rFonts w:ascii="Cambria" w:hAnsi="Cambria"/>
        </w:rPr>
        <w:t xml:space="preserve">B). For </w:t>
      </w:r>
      <w:proofErr w:type="spellStart"/>
      <w:r w:rsidR="009D1E40">
        <w:rPr>
          <w:rFonts w:ascii="Cambria" w:hAnsi="Cambria"/>
        </w:rPr>
        <w:t>Ladanai</w:t>
      </w:r>
      <w:proofErr w:type="spellEnd"/>
      <w:r w:rsidR="009D1E40">
        <w:rPr>
          <w:rFonts w:ascii="Cambria" w:hAnsi="Cambria"/>
        </w:rPr>
        <w:t xml:space="preserve">, </w:t>
      </w:r>
      <w:r w:rsidR="009D1E40" w:rsidRPr="00224491">
        <w:rPr>
          <w:rFonts w:ascii="Cambria" w:hAnsi="Cambria"/>
          <w:i/>
        </w:rPr>
        <w:t xml:space="preserve">An. </w:t>
      </w:r>
      <w:proofErr w:type="spellStart"/>
      <w:r w:rsidR="009D1E40" w:rsidRPr="00224491">
        <w:rPr>
          <w:rFonts w:ascii="Cambria" w:hAnsi="Cambria"/>
          <w:i/>
        </w:rPr>
        <w:t>coluzzii</w:t>
      </w:r>
      <w:proofErr w:type="spellEnd"/>
      <w:r w:rsidR="009D1E40">
        <w:rPr>
          <w:rFonts w:ascii="Cambria" w:hAnsi="Cambria"/>
        </w:rPr>
        <w:t xml:space="preserve"> cons</w:t>
      </w:r>
      <w:r>
        <w:rPr>
          <w:rFonts w:ascii="Cambria" w:hAnsi="Cambria"/>
        </w:rPr>
        <w:t>titutes 18% of the total mosquito</w:t>
      </w:r>
      <w:r w:rsidR="009D1E40">
        <w:rPr>
          <w:rFonts w:ascii="Cambria" w:hAnsi="Cambria"/>
        </w:rPr>
        <w:t xml:space="preserve">es caught from all 3 sites, with 508 blood-fed and 107 </w:t>
      </w:r>
      <w:r w:rsidR="006070A9">
        <w:rPr>
          <w:rFonts w:ascii="Cambria" w:hAnsi="Cambria"/>
        </w:rPr>
        <w:t>un</w:t>
      </w:r>
      <w:r w:rsidR="00CE5DD8">
        <w:rPr>
          <w:rFonts w:ascii="Cambria" w:hAnsi="Cambria"/>
        </w:rPr>
        <w:t>fed (</w:t>
      </w:r>
      <w:r w:rsidR="00BC6F84">
        <w:rPr>
          <w:rFonts w:ascii="Cambria" w:hAnsi="Cambria"/>
        </w:rPr>
        <w:t xml:space="preserve">Supplementary </w:t>
      </w:r>
      <w:r w:rsidR="00CE5DD8">
        <w:rPr>
          <w:rFonts w:ascii="Cambria" w:hAnsi="Cambria"/>
        </w:rPr>
        <w:t>Fig</w:t>
      </w:r>
      <w:r w:rsidR="006B4323">
        <w:rPr>
          <w:rFonts w:ascii="Cambria" w:hAnsi="Cambria"/>
        </w:rPr>
        <w:t>ure</w:t>
      </w:r>
      <w:r w:rsidR="00CE5DD8">
        <w:rPr>
          <w:rFonts w:ascii="Cambria" w:hAnsi="Cambria"/>
        </w:rPr>
        <w:t xml:space="preserve"> </w:t>
      </w:r>
      <w:r w:rsidR="00DD0949">
        <w:rPr>
          <w:rFonts w:ascii="Cambria" w:hAnsi="Cambria"/>
        </w:rPr>
        <w:t>S1</w:t>
      </w:r>
      <w:r w:rsidR="00CE5DD8">
        <w:rPr>
          <w:rFonts w:ascii="Cambria" w:hAnsi="Cambria"/>
        </w:rPr>
        <w:t xml:space="preserve">A). </w:t>
      </w:r>
      <w:proofErr w:type="spellStart"/>
      <w:r w:rsidR="009D1E40">
        <w:rPr>
          <w:rFonts w:ascii="Cambria" w:hAnsi="Cambria"/>
        </w:rPr>
        <w:t>Ladanai</w:t>
      </w:r>
      <w:proofErr w:type="spellEnd"/>
      <w:r w:rsidR="009D1E40">
        <w:rPr>
          <w:rFonts w:ascii="Cambria" w:hAnsi="Cambria"/>
        </w:rPr>
        <w:t xml:space="preserve"> </w:t>
      </w:r>
      <w:r w:rsidR="009D1E40" w:rsidRPr="008D01C0">
        <w:rPr>
          <w:rFonts w:ascii="Cambria" w:hAnsi="Cambria"/>
          <w:i/>
        </w:rPr>
        <w:t xml:space="preserve">Culex </w:t>
      </w:r>
      <w:r w:rsidR="009D1E40">
        <w:rPr>
          <w:rFonts w:ascii="Cambria" w:hAnsi="Cambria"/>
        </w:rPr>
        <w:t xml:space="preserve">constitutes 17% of the total </w:t>
      </w:r>
      <w:r w:rsidR="009D1E40" w:rsidRPr="008D01C0">
        <w:rPr>
          <w:rFonts w:ascii="Cambria" w:hAnsi="Cambria"/>
          <w:i/>
        </w:rPr>
        <w:t>Culex</w:t>
      </w:r>
      <w:r w:rsidR="009D1E40">
        <w:rPr>
          <w:rFonts w:ascii="Cambria" w:hAnsi="Cambria"/>
        </w:rPr>
        <w:t xml:space="preserve"> species caught</w:t>
      </w:r>
      <w:r>
        <w:rPr>
          <w:rFonts w:ascii="Cambria" w:hAnsi="Cambria"/>
        </w:rPr>
        <w:t xml:space="preserve"> from all sites</w:t>
      </w:r>
      <w:r w:rsidR="009D1E40">
        <w:rPr>
          <w:rFonts w:ascii="Cambria" w:hAnsi="Cambria"/>
        </w:rPr>
        <w:t xml:space="preserve">, with 88 blood-fed females </w:t>
      </w:r>
      <w:r w:rsidR="005E6A4B">
        <w:rPr>
          <w:rFonts w:ascii="Cambria" w:hAnsi="Cambria"/>
        </w:rPr>
        <w:t>and 21 un</w:t>
      </w:r>
      <w:r w:rsidR="00DD0949">
        <w:rPr>
          <w:rFonts w:ascii="Cambria" w:hAnsi="Cambria"/>
        </w:rPr>
        <w:t>fed (</w:t>
      </w:r>
      <w:r w:rsidR="00BC6F84">
        <w:rPr>
          <w:rFonts w:ascii="Cambria" w:hAnsi="Cambria"/>
        </w:rPr>
        <w:t xml:space="preserve">Supplementary </w:t>
      </w:r>
      <w:r w:rsidR="00DD0949">
        <w:rPr>
          <w:rFonts w:ascii="Cambria" w:hAnsi="Cambria"/>
        </w:rPr>
        <w:t>Fig</w:t>
      </w:r>
      <w:r w:rsidR="006B4323">
        <w:rPr>
          <w:rFonts w:ascii="Cambria" w:hAnsi="Cambria"/>
        </w:rPr>
        <w:t>ure</w:t>
      </w:r>
      <w:r w:rsidR="00DD0949">
        <w:rPr>
          <w:rFonts w:ascii="Cambria" w:hAnsi="Cambria"/>
        </w:rPr>
        <w:t xml:space="preserve"> </w:t>
      </w:r>
      <w:r w:rsidR="00FE24AD">
        <w:rPr>
          <w:rFonts w:ascii="Cambria" w:hAnsi="Cambria"/>
        </w:rPr>
        <w:t>S</w:t>
      </w:r>
      <w:r w:rsidR="00DD0949">
        <w:rPr>
          <w:rFonts w:ascii="Cambria" w:hAnsi="Cambria"/>
        </w:rPr>
        <w:t>1</w:t>
      </w:r>
      <w:r w:rsidR="009D1E40">
        <w:rPr>
          <w:rFonts w:ascii="Cambria" w:hAnsi="Cambria"/>
        </w:rPr>
        <w:t xml:space="preserve">B). The greatest proportion of </w:t>
      </w:r>
      <w:r w:rsidR="009D1E40" w:rsidRPr="008D01C0">
        <w:rPr>
          <w:rFonts w:ascii="Cambria" w:hAnsi="Cambria"/>
          <w:i/>
        </w:rPr>
        <w:t>Culex</w:t>
      </w:r>
      <w:r w:rsidR="009D1E40">
        <w:rPr>
          <w:rFonts w:ascii="Cambria" w:hAnsi="Cambria"/>
        </w:rPr>
        <w:t xml:space="preserve"> mosquitoes were caught at </w:t>
      </w:r>
      <w:proofErr w:type="spellStart"/>
      <w:r w:rsidR="009D1E40">
        <w:rPr>
          <w:rFonts w:ascii="Cambria" w:hAnsi="Cambria"/>
        </w:rPr>
        <w:t>Batagarawa</w:t>
      </w:r>
      <w:proofErr w:type="spellEnd"/>
      <w:r w:rsidR="009D1E40">
        <w:rPr>
          <w:rFonts w:ascii="Cambria" w:hAnsi="Cambria"/>
        </w:rPr>
        <w:t xml:space="preserve"> (424 in total), 349</w:t>
      </w:r>
      <w:r w:rsidR="00EE55E1">
        <w:rPr>
          <w:rFonts w:ascii="Cambria" w:hAnsi="Cambria"/>
        </w:rPr>
        <w:t xml:space="preserve"> of them</w:t>
      </w:r>
      <w:r w:rsidR="005E6A4B">
        <w:rPr>
          <w:rFonts w:ascii="Cambria" w:hAnsi="Cambria"/>
        </w:rPr>
        <w:t xml:space="preserve"> blood-fed and 54 un</w:t>
      </w:r>
      <w:r w:rsidR="009D1E40">
        <w:rPr>
          <w:rFonts w:ascii="Cambria" w:hAnsi="Cambria"/>
        </w:rPr>
        <w:t>fed (</w:t>
      </w:r>
      <w:r w:rsidR="00BC6F84">
        <w:rPr>
          <w:rFonts w:ascii="Cambria" w:hAnsi="Cambria"/>
        </w:rPr>
        <w:t xml:space="preserve">Supplementary </w:t>
      </w:r>
      <w:r w:rsidR="009D1E40">
        <w:rPr>
          <w:rFonts w:ascii="Cambria" w:hAnsi="Cambria"/>
        </w:rPr>
        <w:t>Fig</w:t>
      </w:r>
      <w:r w:rsidR="006B4323">
        <w:rPr>
          <w:rFonts w:ascii="Cambria" w:hAnsi="Cambria"/>
        </w:rPr>
        <w:t>ure</w:t>
      </w:r>
      <w:r w:rsidR="009D1E40">
        <w:rPr>
          <w:rFonts w:ascii="Cambria" w:hAnsi="Cambria"/>
        </w:rPr>
        <w:t xml:space="preserve"> </w:t>
      </w:r>
      <w:r w:rsidR="00DD0949">
        <w:rPr>
          <w:rFonts w:ascii="Cambria" w:hAnsi="Cambria"/>
        </w:rPr>
        <w:t>S1</w:t>
      </w:r>
      <w:r w:rsidR="009D1E40">
        <w:rPr>
          <w:rFonts w:ascii="Cambria" w:hAnsi="Cambria"/>
        </w:rPr>
        <w:t xml:space="preserve">B). 559 </w:t>
      </w:r>
      <w:r w:rsidR="009D1E40" w:rsidRPr="008D01C0">
        <w:rPr>
          <w:rFonts w:ascii="Cambria" w:hAnsi="Cambria"/>
          <w:i/>
        </w:rPr>
        <w:t xml:space="preserve">An. </w:t>
      </w:r>
      <w:proofErr w:type="spellStart"/>
      <w:r w:rsidR="009D1E40" w:rsidRPr="008D01C0">
        <w:rPr>
          <w:rFonts w:ascii="Cambria" w:hAnsi="Cambria"/>
          <w:i/>
        </w:rPr>
        <w:t>coluzzii</w:t>
      </w:r>
      <w:proofErr w:type="spellEnd"/>
      <w:r w:rsidR="009D1E40">
        <w:rPr>
          <w:rFonts w:ascii="Cambria" w:hAnsi="Cambria"/>
        </w:rPr>
        <w:t xml:space="preserve"> were caught at </w:t>
      </w:r>
      <w:proofErr w:type="spellStart"/>
      <w:r w:rsidR="009D1E40">
        <w:rPr>
          <w:rFonts w:ascii="Cambria" w:hAnsi="Cambria"/>
        </w:rPr>
        <w:t>Batagarawa</w:t>
      </w:r>
      <w:proofErr w:type="spellEnd"/>
      <w:r w:rsidR="00464FCA">
        <w:rPr>
          <w:rFonts w:ascii="Cambria" w:hAnsi="Cambria"/>
        </w:rPr>
        <w:t>,</w:t>
      </w:r>
      <w:r w:rsidR="00EE55E1">
        <w:rPr>
          <w:rFonts w:ascii="Cambria" w:hAnsi="Cambria"/>
        </w:rPr>
        <w:t xml:space="preserve"> of which </w:t>
      </w:r>
      <w:r w:rsidR="009D1E40">
        <w:rPr>
          <w:rFonts w:ascii="Cambria" w:hAnsi="Cambria"/>
        </w:rPr>
        <w:t xml:space="preserve">417 were blood-fed </w:t>
      </w:r>
      <w:r w:rsidR="005E6A4B">
        <w:rPr>
          <w:rFonts w:ascii="Cambria" w:hAnsi="Cambria"/>
        </w:rPr>
        <w:t>and 114 were un</w:t>
      </w:r>
      <w:r w:rsidR="009D1E40">
        <w:rPr>
          <w:rFonts w:ascii="Cambria" w:hAnsi="Cambria"/>
        </w:rPr>
        <w:t xml:space="preserve">fed. </w:t>
      </w:r>
    </w:p>
    <w:p w14:paraId="357C6224" w14:textId="0E35C756" w:rsidR="009D1E40" w:rsidRDefault="009D1E40" w:rsidP="004650A7">
      <w:pPr>
        <w:spacing w:line="360" w:lineRule="auto"/>
        <w:rPr>
          <w:rFonts w:ascii="Cambria" w:hAnsi="Cambria"/>
        </w:rPr>
      </w:pPr>
      <w:bookmarkStart w:id="5" w:name="OLE_LINK2"/>
      <w:r>
        <w:rPr>
          <w:rFonts w:ascii="Cambria" w:hAnsi="Cambria"/>
        </w:rPr>
        <w:t>A total of 225 mosquitoes were caught</w:t>
      </w:r>
      <w:r w:rsidR="00016BF1">
        <w:rPr>
          <w:rFonts w:ascii="Cambria" w:hAnsi="Cambria"/>
        </w:rPr>
        <w:t xml:space="preserve"> from PSC</w:t>
      </w:r>
      <w:r>
        <w:rPr>
          <w:rFonts w:ascii="Cambria" w:hAnsi="Cambria"/>
        </w:rPr>
        <w:t xml:space="preserve">, 196 of them </w:t>
      </w:r>
      <w:r>
        <w:rPr>
          <w:rFonts w:ascii="Cambria" w:hAnsi="Cambria"/>
          <w:i/>
        </w:rPr>
        <w:t>An.</w:t>
      </w:r>
      <w:r w:rsidRPr="00274B36">
        <w:rPr>
          <w:rFonts w:ascii="Cambria" w:hAnsi="Cambria"/>
          <w:i/>
        </w:rPr>
        <w:t xml:space="preserve"> </w:t>
      </w:r>
      <w:proofErr w:type="spellStart"/>
      <w:r w:rsidRPr="00274B36">
        <w:rPr>
          <w:rFonts w:ascii="Cambria" w:hAnsi="Cambria"/>
          <w:i/>
        </w:rPr>
        <w:t>coluzzii</w:t>
      </w:r>
      <w:proofErr w:type="spellEnd"/>
      <w:r>
        <w:rPr>
          <w:rFonts w:ascii="Cambria" w:hAnsi="Cambria"/>
        </w:rPr>
        <w:t xml:space="preserve"> (143 blood-fed females</w:t>
      </w:r>
      <w:bookmarkEnd w:id="5"/>
      <w:r w:rsidR="00ED1013">
        <w:rPr>
          <w:rFonts w:ascii="Cambria" w:hAnsi="Cambria"/>
        </w:rPr>
        <w:t>, 38 un</w:t>
      </w:r>
      <w:r>
        <w:rPr>
          <w:rFonts w:ascii="Cambria" w:hAnsi="Cambria"/>
        </w:rPr>
        <w:t xml:space="preserve">fed, and 15 males), while 29 </w:t>
      </w:r>
      <w:r w:rsidRPr="00274B36">
        <w:rPr>
          <w:rFonts w:ascii="Cambria" w:hAnsi="Cambria"/>
          <w:i/>
        </w:rPr>
        <w:t>Culex</w:t>
      </w:r>
      <w:r>
        <w:rPr>
          <w:rFonts w:ascii="Cambria" w:hAnsi="Cambria"/>
        </w:rPr>
        <w:t xml:space="preserve"> were also recovered (1</w:t>
      </w:r>
      <w:r w:rsidR="00ED1013">
        <w:rPr>
          <w:rFonts w:ascii="Cambria" w:hAnsi="Cambria"/>
        </w:rPr>
        <w:t>8 blood-fed females, 7 un</w:t>
      </w:r>
      <w:r>
        <w:rPr>
          <w:rFonts w:ascii="Cambria" w:hAnsi="Cambria"/>
        </w:rPr>
        <w:t xml:space="preserve">fed </w:t>
      </w:r>
      <w:r w:rsidR="00456902">
        <w:rPr>
          <w:rFonts w:ascii="Cambria" w:hAnsi="Cambria"/>
        </w:rPr>
        <w:t xml:space="preserve">females </w:t>
      </w:r>
      <w:r w:rsidR="003B5C00">
        <w:rPr>
          <w:rFonts w:ascii="Cambria" w:hAnsi="Cambria"/>
        </w:rPr>
        <w:t xml:space="preserve">and 4 males). </w:t>
      </w:r>
      <w:r w:rsidR="00B72FD7">
        <w:rPr>
          <w:rFonts w:ascii="Cambria" w:hAnsi="Cambria"/>
        </w:rPr>
        <w:t>O</w:t>
      </w:r>
      <w:r>
        <w:rPr>
          <w:rFonts w:ascii="Cambria" w:hAnsi="Cambria"/>
        </w:rPr>
        <w:t>f the 113 f</w:t>
      </w:r>
      <w:r w:rsidR="00456902">
        <w:rPr>
          <w:rFonts w:ascii="Cambria" w:hAnsi="Cambria"/>
        </w:rPr>
        <w:t>emale mosquitoes captured with</w:t>
      </w:r>
      <w:r>
        <w:rPr>
          <w:rFonts w:ascii="Cambria" w:hAnsi="Cambria"/>
        </w:rPr>
        <w:t xml:space="preserve"> the HLC 96 were </w:t>
      </w:r>
      <w:r>
        <w:rPr>
          <w:rFonts w:ascii="Cambria" w:hAnsi="Cambria"/>
          <w:i/>
        </w:rPr>
        <w:t>An.</w:t>
      </w:r>
      <w:r w:rsidRPr="00274B36">
        <w:rPr>
          <w:rFonts w:ascii="Cambria" w:hAnsi="Cambria"/>
          <w:i/>
        </w:rPr>
        <w:t xml:space="preserve"> </w:t>
      </w:r>
      <w:proofErr w:type="spellStart"/>
      <w:r w:rsidRPr="00274B36">
        <w:rPr>
          <w:rFonts w:ascii="Cambria" w:hAnsi="Cambria"/>
          <w:i/>
        </w:rPr>
        <w:t>coluzzii</w:t>
      </w:r>
      <w:proofErr w:type="spellEnd"/>
      <w:r>
        <w:rPr>
          <w:rFonts w:ascii="Cambria" w:hAnsi="Cambria"/>
        </w:rPr>
        <w:t xml:space="preserve"> and 17 of them </w:t>
      </w:r>
      <w:r w:rsidRPr="00274B36">
        <w:rPr>
          <w:rFonts w:ascii="Cambria" w:hAnsi="Cambria"/>
          <w:i/>
        </w:rPr>
        <w:t>Culex</w:t>
      </w:r>
      <w:r>
        <w:rPr>
          <w:rFonts w:ascii="Cambria" w:hAnsi="Cambria"/>
        </w:rPr>
        <w:t xml:space="preserve">. </w:t>
      </w:r>
    </w:p>
    <w:p w14:paraId="239AD81B" w14:textId="77777777" w:rsidR="00CE5DD8" w:rsidRDefault="00CE5DD8" w:rsidP="004650A7">
      <w:pPr>
        <w:spacing w:line="360" w:lineRule="auto"/>
        <w:rPr>
          <w:rFonts w:ascii="Cambria" w:hAnsi="Cambria"/>
        </w:rPr>
      </w:pPr>
    </w:p>
    <w:p w14:paraId="7682E277" w14:textId="6484C5E8" w:rsidR="006C2F9D" w:rsidRDefault="009D1E40" w:rsidP="004650A7">
      <w:pPr>
        <w:spacing w:line="360" w:lineRule="auto"/>
        <w:rPr>
          <w:rFonts w:ascii="Cambria" w:hAnsi="Cambria" w:cs="Arial"/>
          <w:b/>
          <w:sz w:val="24"/>
        </w:rPr>
      </w:pPr>
      <w:r>
        <w:rPr>
          <w:rFonts w:ascii="Cambria" w:hAnsi="Cambria" w:cs="Arial"/>
          <w:b/>
          <w:sz w:val="24"/>
        </w:rPr>
        <w:t>Entomological and parasitological parameters of transmission</w:t>
      </w:r>
    </w:p>
    <w:p w14:paraId="1521B6E7" w14:textId="77777777" w:rsidR="009D1E40" w:rsidRDefault="009D1E40" w:rsidP="004650A7">
      <w:pPr>
        <w:spacing w:line="360" w:lineRule="auto"/>
        <w:rPr>
          <w:rFonts w:ascii="Cambria" w:hAnsi="Cambria" w:cs="Arial"/>
          <w:i/>
          <w:sz w:val="24"/>
        </w:rPr>
      </w:pPr>
      <w:r>
        <w:rPr>
          <w:rFonts w:ascii="Cambria" w:hAnsi="Cambria" w:cs="Arial"/>
          <w:i/>
          <w:sz w:val="24"/>
        </w:rPr>
        <w:t xml:space="preserve">Indoor and outdoor resting densities </w:t>
      </w:r>
    </w:p>
    <w:p w14:paraId="497274F0" w14:textId="632CED82" w:rsidR="009D1E40" w:rsidRDefault="009D1E40" w:rsidP="004650A7">
      <w:pPr>
        <w:spacing w:line="360" w:lineRule="auto"/>
        <w:ind w:firstLine="720"/>
        <w:rPr>
          <w:rFonts w:ascii="Cambria" w:hAnsi="Cambria" w:cs="Arial"/>
        </w:rPr>
      </w:pPr>
      <w:r w:rsidRPr="00016BF1">
        <w:rPr>
          <w:rFonts w:ascii="Cambria" w:hAnsi="Cambria" w:cs="Arial"/>
        </w:rPr>
        <w:t xml:space="preserve">Indoor resting density of </w:t>
      </w:r>
      <w:bookmarkStart w:id="6" w:name="_Hlk508291929"/>
      <w:proofErr w:type="spellStart"/>
      <w:r w:rsidR="00502597">
        <w:rPr>
          <w:rFonts w:ascii="Cambria" w:hAnsi="Cambria" w:cs="Arial"/>
        </w:rPr>
        <w:t>Hadiyau</w:t>
      </w:r>
      <w:proofErr w:type="spellEnd"/>
      <w:r w:rsidRPr="00016BF1">
        <w:rPr>
          <w:rFonts w:ascii="Cambria" w:hAnsi="Cambria" w:cs="Arial"/>
        </w:rPr>
        <w:t xml:space="preserve"> </w:t>
      </w:r>
      <w:r w:rsidRPr="00016BF1">
        <w:rPr>
          <w:rFonts w:ascii="Cambria" w:hAnsi="Cambria" w:cs="Arial"/>
          <w:i/>
        </w:rPr>
        <w:t xml:space="preserve">An. </w:t>
      </w:r>
      <w:proofErr w:type="spellStart"/>
      <w:r w:rsidRPr="00016BF1">
        <w:rPr>
          <w:rFonts w:ascii="Cambria" w:hAnsi="Cambria" w:cs="Arial"/>
          <w:i/>
        </w:rPr>
        <w:t>coluzzii</w:t>
      </w:r>
      <w:proofErr w:type="spellEnd"/>
      <w:r w:rsidRPr="00016BF1">
        <w:rPr>
          <w:rFonts w:ascii="Cambria" w:hAnsi="Cambria" w:cs="Arial"/>
        </w:rPr>
        <w:t xml:space="preserve"> </w:t>
      </w:r>
      <w:bookmarkEnd w:id="6"/>
      <w:r w:rsidRPr="00016BF1">
        <w:rPr>
          <w:rFonts w:ascii="Cambria" w:hAnsi="Cambria" w:cs="Arial"/>
        </w:rPr>
        <w:t>was calculated from the 181 females co</w:t>
      </w:r>
      <w:r w:rsidR="00DD0949" w:rsidRPr="00016BF1">
        <w:rPr>
          <w:rFonts w:ascii="Cambria" w:hAnsi="Cambria" w:cs="Arial"/>
        </w:rPr>
        <w:t>llected</w:t>
      </w:r>
      <w:r w:rsidR="003A03CB" w:rsidRPr="00016BF1">
        <w:rPr>
          <w:rFonts w:ascii="Cambria" w:hAnsi="Cambria" w:cs="Arial"/>
        </w:rPr>
        <w:t xml:space="preserve"> </w:t>
      </w:r>
      <w:r w:rsidR="00502597">
        <w:rPr>
          <w:rFonts w:ascii="Cambria" w:hAnsi="Cambria" w:cs="Arial"/>
        </w:rPr>
        <w:t xml:space="preserve">in 8 houses </w:t>
      </w:r>
      <w:r w:rsidR="003A03CB" w:rsidRPr="00016BF1">
        <w:rPr>
          <w:rFonts w:ascii="Cambria" w:hAnsi="Cambria" w:cs="Arial"/>
        </w:rPr>
        <w:t>as 22.625</w:t>
      </w:r>
      <w:r w:rsidR="005F046A" w:rsidRPr="00016BF1">
        <w:rPr>
          <w:rFonts w:ascii="Cambria" w:hAnsi="Cambria" w:cs="Arial"/>
        </w:rPr>
        <w:t xml:space="preserve"> female </w:t>
      </w:r>
      <w:r w:rsidR="005F046A" w:rsidRPr="00464FCA">
        <w:rPr>
          <w:rFonts w:ascii="Cambria" w:hAnsi="Cambria" w:cs="Arial"/>
          <w:i/>
        </w:rPr>
        <w:t>Anopheles</w:t>
      </w:r>
      <w:r w:rsidR="00DD0949" w:rsidRPr="00464FCA">
        <w:rPr>
          <w:rFonts w:ascii="Cambria" w:hAnsi="Cambria" w:cs="Arial"/>
          <w:i/>
        </w:rPr>
        <w:t xml:space="preserve"> </w:t>
      </w:r>
      <w:r w:rsidR="00DD0949" w:rsidRPr="00016BF1">
        <w:rPr>
          <w:rFonts w:ascii="Cambria" w:hAnsi="Cambria" w:cs="Arial"/>
        </w:rPr>
        <w:t>per room</w:t>
      </w:r>
      <w:r w:rsidR="005F046A" w:rsidRPr="00016BF1">
        <w:rPr>
          <w:rFonts w:ascii="Cambria" w:hAnsi="Cambria" w:cs="Arial"/>
        </w:rPr>
        <w:t xml:space="preserve">. For outdoor, </w:t>
      </w:r>
      <w:r w:rsidR="00867223">
        <w:rPr>
          <w:rFonts w:ascii="Cambria" w:hAnsi="Cambria" w:cs="Arial"/>
        </w:rPr>
        <w:t xml:space="preserve">the 2 </w:t>
      </w:r>
      <w:r w:rsidR="00151E6E">
        <w:rPr>
          <w:rFonts w:ascii="Cambria" w:hAnsi="Cambria" w:cs="Arial"/>
        </w:rPr>
        <w:t>collectors</w:t>
      </w:r>
      <w:r w:rsidR="00867223">
        <w:rPr>
          <w:rFonts w:ascii="Cambria" w:hAnsi="Cambria" w:cs="Arial"/>
        </w:rPr>
        <w:t xml:space="preserve"> caught 52 and 44 female </w:t>
      </w:r>
      <w:r w:rsidR="00867223" w:rsidRPr="00464FCA">
        <w:rPr>
          <w:rFonts w:ascii="Cambria" w:hAnsi="Cambria" w:cs="Arial"/>
          <w:i/>
        </w:rPr>
        <w:t>Anopheles</w:t>
      </w:r>
      <w:r w:rsidR="00867223">
        <w:rPr>
          <w:rFonts w:ascii="Cambria" w:hAnsi="Cambria" w:cs="Arial"/>
        </w:rPr>
        <w:t xml:space="preserve"> respectively, in two days. T</w:t>
      </w:r>
      <w:r w:rsidR="005F046A" w:rsidRPr="00016BF1">
        <w:rPr>
          <w:rFonts w:ascii="Cambria" w:hAnsi="Cambria" w:cs="Arial"/>
        </w:rPr>
        <w:t>he m</w:t>
      </w:r>
      <w:r w:rsidRPr="00016BF1">
        <w:rPr>
          <w:rFonts w:ascii="Cambria" w:hAnsi="Cambria" w:cs="Arial"/>
        </w:rPr>
        <w:t xml:space="preserve">an-landing frequency (MLF) of the </w:t>
      </w:r>
      <w:r w:rsidRPr="00016BF1">
        <w:rPr>
          <w:rFonts w:ascii="Cambria" w:hAnsi="Cambria" w:cs="Arial"/>
          <w:i/>
        </w:rPr>
        <w:t xml:space="preserve">An. </w:t>
      </w:r>
      <w:proofErr w:type="spellStart"/>
      <w:r w:rsidRPr="00016BF1">
        <w:rPr>
          <w:rFonts w:ascii="Cambria" w:hAnsi="Cambria" w:cs="Arial"/>
          <w:i/>
        </w:rPr>
        <w:t>coluzzii</w:t>
      </w:r>
      <w:proofErr w:type="spellEnd"/>
      <w:r w:rsidRPr="00016BF1">
        <w:rPr>
          <w:rFonts w:ascii="Cambria" w:hAnsi="Cambria" w:cs="Arial"/>
        </w:rPr>
        <w:t xml:space="preserve"> </w:t>
      </w:r>
      <w:r w:rsidR="003A03CB" w:rsidRPr="00016BF1">
        <w:rPr>
          <w:rFonts w:ascii="Cambria" w:hAnsi="Cambria" w:cs="Arial"/>
        </w:rPr>
        <w:t>females was estimated as 2</w:t>
      </w:r>
      <w:r w:rsidR="006A7A4A">
        <w:rPr>
          <w:rFonts w:ascii="Cambria" w:hAnsi="Cambria" w:cs="Arial"/>
        </w:rPr>
        <w:t>4 (CI: 20-28)</w:t>
      </w:r>
      <w:r w:rsidRPr="00016BF1">
        <w:rPr>
          <w:rFonts w:ascii="Cambria" w:hAnsi="Cambria" w:cs="Arial"/>
        </w:rPr>
        <w:t xml:space="preserve">. </w:t>
      </w:r>
    </w:p>
    <w:p w14:paraId="4DACBB0B" w14:textId="77777777" w:rsidR="006C2F9D" w:rsidRDefault="006C2F9D" w:rsidP="004650A7">
      <w:pPr>
        <w:spacing w:line="360" w:lineRule="auto"/>
        <w:ind w:firstLine="720"/>
        <w:rPr>
          <w:rFonts w:ascii="Cambria" w:hAnsi="Cambria" w:cs="Arial"/>
        </w:rPr>
      </w:pPr>
    </w:p>
    <w:p w14:paraId="46FCFDCB" w14:textId="66ADACC3" w:rsidR="009D1E40" w:rsidRPr="00651CF9" w:rsidRDefault="009D1E40" w:rsidP="004650A7">
      <w:pPr>
        <w:spacing w:line="360" w:lineRule="auto"/>
        <w:rPr>
          <w:rFonts w:ascii="Cambria" w:hAnsi="Cambria" w:cs="Arial"/>
          <w:i/>
          <w:sz w:val="24"/>
        </w:rPr>
      </w:pPr>
      <w:r>
        <w:rPr>
          <w:rFonts w:ascii="Cambria" w:hAnsi="Cambria" w:cs="Arial"/>
          <w:i/>
          <w:sz w:val="24"/>
        </w:rPr>
        <w:t>Human blood index and biting rate</w:t>
      </w:r>
      <w:r w:rsidR="00DD0949">
        <w:rPr>
          <w:rFonts w:ascii="Cambria" w:hAnsi="Cambria" w:cs="Arial"/>
          <w:i/>
          <w:sz w:val="24"/>
        </w:rPr>
        <w:t xml:space="preserve"> (Anthropophilic index)</w:t>
      </w:r>
    </w:p>
    <w:p w14:paraId="23D6093F" w14:textId="2F827575" w:rsidR="00DD0949" w:rsidRDefault="00CE5DD8" w:rsidP="004650A7">
      <w:pPr>
        <w:spacing w:line="360" w:lineRule="auto"/>
        <w:ind w:firstLine="720"/>
        <w:rPr>
          <w:rFonts w:ascii="Cambria" w:hAnsi="Cambria"/>
        </w:rPr>
      </w:pPr>
      <w:r>
        <w:rPr>
          <w:rFonts w:ascii="Cambria" w:hAnsi="Cambria"/>
        </w:rPr>
        <w:t xml:space="preserve">DNA extracted from 143 blood </w:t>
      </w:r>
      <w:r w:rsidR="009D1E40">
        <w:rPr>
          <w:rFonts w:ascii="Cambria" w:hAnsi="Cambria"/>
        </w:rPr>
        <w:t>fed females collected using PSC was analysed for blood source. 139 of the abdomens contained human blood, 3 abdomens contained cow blood and onl</w:t>
      </w:r>
      <w:r w:rsidR="00456902">
        <w:rPr>
          <w:rFonts w:ascii="Cambria" w:hAnsi="Cambria"/>
        </w:rPr>
        <w:t xml:space="preserve">y one of abdomen contained </w:t>
      </w:r>
      <w:r w:rsidR="009D1E40">
        <w:rPr>
          <w:rFonts w:ascii="Cambria" w:hAnsi="Cambria"/>
        </w:rPr>
        <w:t>blood</w:t>
      </w:r>
      <w:r w:rsidR="00456902">
        <w:rPr>
          <w:rFonts w:ascii="Cambria" w:hAnsi="Cambria"/>
        </w:rPr>
        <w:t xml:space="preserve"> from a goat</w:t>
      </w:r>
      <w:r w:rsidR="009D1E40">
        <w:rPr>
          <w:rFonts w:ascii="Cambria" w:hAnsi="Cambria"/>
        </w:rPr>
        <w:t>. The human blood index was found to be very high</w:t>
      </w:r>
      <w:r w:rsidR="00795C61">
        <w:rPr>
          <w:rFonts w:ascii="Cambria" w:hAnsi="Cambria"/>
        </w:rPr>
        <w:t>;</w:t>
      </w:r>
      <w:r w:rsidR="009D1E40">
        <w:rPr>
          <w:rFonts w:ascii="Cambria" w:hAnsi="Cambria"/>
        </w:rPr>
        <w:t xml:space="preserve"> 97.2% of the foraging female </w:t>
      </w:r>
      <w:r w:rsidR="009D1E40" w:rsidRPr="00C23011">
        <w:rPr>
          <w:rFonts w:ascii="Cambria" w:hAnsi="Cambria"/>
          <w:i/>
        </w:rPr>
        <w:t xml:space="preserve">An. </w:t>
      </w:r>
      <w:proofErr w:type="spellStart"/>
      <w:r w:rsidR="009D1E40" w:rsidRPr="00C23011">
        <w:rPr>
          <w:rFonts w:ascii="Cambria" w:hAnsi="Cambria"/>
          <w:i/>
        </w:rPr>
        <w:t>coluzzii</w:t>
      </w:r>
      <w:proofErr w:type="spellEnd"/>
      <w:r w:rsidR="009D1E40">
        <w:rPr>
          <w:rFonts w:ascii="Cambria" w:hAnsi="Cambria"/>
        </w:rPr>
        <w:t xml:space="preserve"> have fed on humans. </w:t>
      </w:r>
      <w:r w:rsidR="005F046A">
        <w:rPr>
          <w:rFonts w:ascii="Cambria" w:hAnsi="Cambria"/>
        </w:rPr>
        <w:t>The human biting rate was calculated as</w:t>
      </w:r>
      <w:r w:rsidR="00C74C8D">
        <w:rPr>
          <w:rFonts w:ascii="Cambria" w:hAnsi="Cambria"/>
        </w:rPr>
        <w:t>~</w:t>
      </w:r>
      <w:r w:rsidR="00795C61">
        <w:rPr>
          <w:rFonts w:ascii="Cambria" w:hAnsi="Cambria"/>
        </w:rPr>
        <w:t>2.05</w:t>
      </w:r>
      <w:r w:rsidR="00C87457">
        <w:rPr>
          <w:rFonts w:ascii="Cambria" w:hAnsi="Cambria" w:cs="Arial"/>
        </w:rPr>
        <w:t xml:space="preserve"> (CI: 0.88-3.52)</w:t>
      </w:r>
      <w:r w:rsidR="00C74C8D">
        <w:rPr>
          <w:rFonts w:ascii="Cambria" w:hAnsi="Cambria"/>
        </w:rPr>
        <w:t xml:space="preserve"> bites per person per night.</w:t>
      </w:r>
      <w:r w:rsidR="00DD0949">
        <w:rPr>
          <w:rFonts w:ascii="Cambria" w:hAnsi="Cambria"/>
        </w:rPr>
        <w:t xml:space="preserve"> </w:t>
      </w:r>
    </w:p>
    <w:p w14:paraId="7093AAEE" w14:textId="77777777" w:rsidR="006C2F9D" w:rsidRDefault="006C2F9D" w:rsidP="006C2F9D">
      <w:pPr>
        <w:spacing w:line="360" w:lineRule="auto"/>
        <w:rPr>
          <w:rFonts w:ascii="Cambria" w:hAnsi="Cambria"/>
        </w:rPr>
      </w:pPr>
    </w:p>
    <w:p w14:paraId="2CBE7F94" w14:textId="7834A1E9" w:rsidR="009D1E40" w:rsidRDefault="009D1E40" w:rsidP="004650A7">
      <w:pPr>
        <w:spacing w:line="360" w:lineRule="auto"/>
        <w:rPr>
          <w:rFonts w:ascii="Cambria" w:hAnsi="Cambria" w:cs="Arial"/>
          <w:i/>
          <w:sz w:val="24"/>
        </w:rPr>
      </w:pPr>
      <w:r w:rsidRPr="00651CF9">
        <w:rPr>
          <w:rFonts w:ascii="Cambria" w:hAnsi="Cambria" w:cs="Arial"/>
          <w:i/>
          <w:sz w:val="24"/>
        </w:rPr>
        <w:t>Estimation of sporozoites infection rate and</w:t>
      </w:r>
      <w:r>
        <w:rPr>
          <w:rFonts w:ascii="Cambria" w:hAnsi="Cambria" w:cs="Arial"/>
          <w:i/>
          <w:sz w:val="24"/>
        </w:rPr>
        <w:t xml:space="preserve"> entomological inoculation rate (EIR)</w:t>
      </w:r>
    </w:p>
    <w:p w14:paraId="3A3926B9" w14:textId="6DD5EF11" w:rsidR="00B71F92" w:rsidRPr="00464FCA" w:rsidRDefault="009D1E40" w:rsidP="004650A7">
      <w:pPr>
        <w:spacing w:line="360" w:lineRule="auto"/>
        <w:ind w:firstLine="720"/>
        <w:rPr>
          <w:rFonts w:ascii="Cambria" w:hAnsi="Cambria"/>
          <w:i/>
        </w:rPr>
      </w:pPr>
      <w:r>
        <w:rPr>
          <w:rFonts w:ascii="Cambria" w:hAnsi="Cambria"/>
        </w:rPr>
        <w:t xml:space="preserve">A total of </w:t>
      </w:r>
      <w:r w:rsidR="00151E6E">
        <w:rPr>
          <w:rFonts w:ascii="Cambria" w:hAnsi="Cambria"/>
        </w:rPr>
        <w:t>130</w:t>
      </w:r>
      <w:r>
        <w:rPr>
          <w:rFonts w:ascii="Cambria" w:hAnsi="Cambria"/>
        </w:rPr>
        <w:t xml:space="preserve"> DNA-ext</w:t>
      </w:r>
      <w:r w:rsidR="00CE5DD8">
        <w:rPr>
          <w:rFonts w:ascii="Cambria" w:hAnsi="Cambria"/>
        </w:rPr>
        <w:t xml:space="preserve">racted heads/thoraces </w:t>
      </w:r>
      <w:r w:rsidR="00151E6E">
        <w:rPr>
          <w:rFonts w:ascii="Cambria" w:hAnsi="Cambria"/>
        </w:rPr>
        <w:t xml:space="preserve">(93 </w:t>
      </w:r>
      <w:r w:rsidR="00CE5DD8">
        <w:rPr>
          <w:rFonts w:ascii="Cambria" w:hAnsi="Cambria"/>
        </w:rPr>
        <w:t>from PSC</w:t>
      </w:r>
      <w:r>
        <w:rPr>
          <w:rFonts w:ascii="Cambria" w:hAnsi="Cambria"/>
        </w:rPr>
        <w:t xml:space="preserve">-caught </w:t>
      </w:r>
      <w:r w:rsidRPr="008D0B72">
        <w:rPr>
          <w:rFonts w:ascii="Cambria" w:hAnsi="Cambria"/>
          <w:i/>
        </w:rPr>
        <w:t xml:space="preserve">An. </w:t>
      </w:r>
      <w:proofErr w:type="spellStart"/>
      <w:r w:rsidRPr="008D0B72">
        <w:rPr>
          <w:rFonts w:ascii="Cambria" w:hAnsi="Cambria"/>
          <w:i/>
        </w:rPr>
        <w:t>coluzzii</w:t>
      </w:r>
      <w:proofErr w:type="spellEnd"/>
      <w:r w:rsidR="00151E6E">
        <w:rPr>
          <w:rFonts w:ascii="Cambria" w:hAnsi="Cambria"/>
          <w:i/>
        </w:rPr>
        <w:t xml:space="preserve">, </w:t>
      </w:r>
      <w:r w:rsidR="00151E6E" w:rsidRPr="00464FCA">
        <w:rPr>
          <w:rFonts w:ascii="Cambria" w:hAnsi="Cambria"/>
        </w:rPr>
        <w:t>and 37 fro</w:t>
      </w:r>
      <w:r w:rsidR="00151E6E">
        <w:rPr>
          <w:rFonts w:ascii="Cambria" w:hAnsi="Cambria"/>
        </w:rPr>
        <w:t>m</w:t>
      </w:r>
      <w:r w:rsidR="00151E6E" w:rsidRPr="00464FCA">
        <w:rPr>
          <w:rFonts w:ascii="Cambria" w:hAnsi="Cambria"/>
        </w:rPr>
        <w:t xml:space="preserve"> females that have laid eggs)</w:t>
      </w:r>
      <w:r w:rsidR="00151E6E">
        <w:rPr>
          <w:rFonts w:ascii="Cambria" w:hAnsi="Cambria"/>
        </w:rPr>
        <w:t xml:space="preserve"> </w:t>
      </w:r>
      <w:r>
        <w:rPr>
          <w:rFonts w:ascii="Cambria" w:hAnsi="Cambria"/>
        </w:rPr>
        <w:t xml:space="preserve">were used to establish infection with </w:t>
      </w:r>
      <w:r w:rsidRPr="00CE5DD8">
        <w:rPr>
          <w:rFonts w:ascii="Cambria" w:hAnsi="Cambria"/>
          <w:i/>
        </w:rPr>
        <w:t>Plasmodium</w:t>
      </w:r>
      <w:r>
        <w:rPr>
          <w:rFonts w:ascii="Cambria" w:hAnsi="Cambria"/>
        </w:rPr>
        <w:t>. 2</w:t>
      </w:r>
      <w:r w:rsidR="00523E6E">
        <w:rPr>
          <w:rFonts w:ascii="Cambria" w:hAnsi="Cambria"/>
        </w:rPr>
        <w:t>5</w:t>
      </w:r>
      <w:r>
        <w:rPr>
          <w:rFonts w:ascii="Cambria" w:hAnsi="Cambria"/>
        </w:rPr>
        <w:t xml:space="preserve"> heads/thoraces were found to be infected with </w:t>
      </w:r>
      <w:r w:rsidRPr="008D0B72">
        <w:rPr>
          <w:rFonts w:ascii="Cambria" w:hAnsi="Cambria"/>
          <w:i/>
        </w:rPr>
        <w:t>P. falciparum</w:t>
      </w:r>
      <w:r>
        <w:rPr>
          <w:rFonts w:ascii="Cambria" w:hAnsi="Cambria"/>
        </w:rPr>
        <w:t xml:space="preserve"> (F+ = 2</w:t>
      </w:r>
      <w:r w:rsidR="00523E6E">
        <w:rPr>
          <w:rFonts w:ascii="Cambria" w:hAnsi="Cambria"/>
        </w:rPr>
        <w:t>5</w:t>
      </w:r>
      <w:r>
        <w:rPr>
          <w:rFonts w:ascii="Cambria" w:hAnsi="Cambria"/>
        </w:rPr>
        <w:t xml:space="preserve">), corresponding to a </w:t>
      </w:r>
      <w:r>
        <w:rPr>
          <w:rFonts w:ascii="Cambria" w:hAnsi="Cambria"/>
        </w:rPr>
        <w:lastRenderedPageBreak/>
        <w:t xml:space="preserve">sporozoite rate of </w:t>
      </w:r>
      <w:r w:rsidR="00523E6E">
        <w:rPr>
          <w:rFonts w:ascii="Cambria" w:hAnsi="Cambria"/>
        </w:rPr>
        <w:t>19.5</w:t>
      </w:r>
      <w:r w:rsidR="00C87457">
        <w:rPr>
          <w:rFonts w:ascii="Cambria" w:hAnsi="Cambria"/>
        </w:rPr>
        <w:t xml:space="preserve">1 </w:t>
      </w:r>
      <w:r w:rsidR="00C87457">
        <w:rPr>
          <w:rFonts w:ascii="Cambria" w:hAnsi="Cambria" w:cs="Arial"/>
        </w:rPr>
        <w:t>(CI: 9.76-29.25)</w:t>
      </w:r>
      <w:r>
        <w:rPr>
          <w:rFonts w:ascii="Cambria" w:hAnsi="Cambria"/>
        </w:rPr>
        <w:t xml:space="preserve">. </w:t>
      </w:r>
      <w:r w:rsidR="00FA3124">
        <w:rPr>
          <w:rFonts w:ascii="Cambria" w:hAnsi="Cambria"/>
        </w:rPr>
        <w:t xml:space="preserve">One additional sample tested positive for </w:t>
      </w:r>
      <w:r w:rsidR="00FA3124" w:rsidRPr="00464FCA">
        <w:rPr>
          <w:rFonts w:ascii="Cambria" w:hAnsi="Cambria"/>
          <w:i/>
        </w:rPr>
        <w:t>P. vivax</w:t>
      </w:r>
      <w:r w:rsidR="00786E20">
        <w:rPr>
          <w:rFonts w:ascii="Cambria" w:hAnsi="Cambria"/>
          <w:i/>
        </w:rPr>
        <w:t>/</w:t>
      </w:r>
      <w:proofErr w:type="spellStart"/>
      <w:r w:rsidR="00786E20">
        <w:rPr>
          <w:rFonts w:ascii="Cambria" w:hAnsi="Cambria"/>
          <w:i/>
        </w:rPr>
        <w:t>malariae</w:t>
      </w:r>
      <w:proofErr w:type="spellEnd"/>
      <w:r w:rsidR="00786E20">
        <w:rPr>
          <w:rFonts w:ascii="Cambria" w:hAnsi="Cambria"/>
          <w:i/>
        </w:rPr>
        <w:t>/</w:t>
      </w:r>
      <w:proofErr w:type="spellStart"/>
      <w:r w:rsidR="00786E20">
        <w:rPr>
          <w:rFonts w:ascii="Cambria" w:hAnsi="Cambria"/>
          <w:i/>
        </w:rPr>
        <w:t>ovale</w:t>
      </w:r>
      <w:proofErr w:type="spellEnd"/>
      <w:r w:rsidR="00FA3124">
        <w:rPr>
          <w:rFonts w:ascii="Cambria" w:hAnsi="Cambria"/>
        </w:rPr>
        <w:t xml:space="preserve">. </w:t>
      </w:r>
      <w:r>
        <w:rPr>
          <w:rFonts w:ascii="Cambria" w:hAnsi="Cambria"/>
        </w:rPr>
        <w:t xml:space="preserve">The EIR was calculated from the </w:t>
      </w:r>
      <w:r w:rsidR="00FA3124" w:rsidRPr="00464FCA">
        <w:rPr>
          <w:rFonts w:ascii="Cambria" w:hAnsi="Cambria"/>
          <w:i/>
        </w:rPr>
        <w:t xml:space="preserve">P. falciparum </w:t>
      </w:r>
      <w:r>
        <w:rPr>
          <w:rFonts w:ascii="Cambria" w:hAnsi="Cambria"/>
        </w:rPr>
        <w:t>sporo</w:t>
      </w:r>
      <w:r w:rsidR="00C74C8D">
        <w:rPr>
          <w:rFonts w:ascii="Cambria" w:hAnsi="Cambria"/>
        </w:rPr>
        <w:t>zoite rate and human biting rate</w:t>
      </w:r>
      <w:r>
        <w:rPr>
          <w:rFonts w:ascii="Cambria" w:hAnsi="Cambria"/>
        </w:rPr>
        <w:t xml:space="preserve"> as </w:t>
      </w:r>
      <w:r w:rsidR="00D529BE">
        <w:rPr>
          <w:rFonts w:ascii="Cambria" w:hAnsi="Cambria"/>
        </w:rPr>
        <w:t>0.</w:t>
      </w:r>
      <w:r w:rsidR="007823A6">
        <w:rPr>
          <w:rFonts w:ascii="Cambria" w:hAnsi="Cambria"/>
        </w:rPr>
        <w:t>39</w:t>
      </w:r>
      <w:r w:rsidR="00A844C8">
        <w:rPr>
          <w:rFonts w:ascii="Cambria" w:hAnsi="Cambria" w:cs="Arial"/>
        </w:rPr>
        <w:t>±0.21</w:t>
      </w:r>
      <w:r w:rsidR="00107BF4">
        <w:rPr>
          <w:rFonts w:ascii="Cambria" w:hAnsi="Cambria"/>
        </w:rPr>
        <w:t xml:space="preserve"> </w:t>
      </w:r>
      <w:r>
        <w:rPr>
          <w:rFonts w:ascii="Cambria" w:hAnsi="Cambria"/>
        </w:rPr>
        <w:t>infecti</w:t>
      </w:r>
      <w:r w:rsidR="0024009D">
        <w:rPr>
          <w:rFonts w:ascii="Cambria" w:hAnsi="Cambria"/>
        </w:rPr>
        <w:t xml:space="preserve">ve bites per person per night. </w:t>
      </w:r>
      <w:r w:rsidR="005375D5">
        <w:rPr>
          <w:rFonts w:ascii="Cambria" w:hAnsi="Cambria"/>
        </w:rPr>
        <w:t xml:space="preserve">Validation of the TaqMan results using nested PCR </w:t>
      </w:r>
      <w:r w:rsidR="005375D5">
        <w:rPr>
          <w:rFonts w:ascii="Cambria" w:hAnsi="Cambria" w:cs="CrfslpAdvTT86d47313"/>
          <w:szCs w:val="20"/>
          <w:lang w:eastAsia="en-GB"/>
        </w:rPr>
        <w:fldChar w:fldCharType="begin"/>
      </w:r>
      <w:r w:rsidR="005375D5">
        <w:rPr>
          <w:rFonts w:ascii="Cambria" w:hAnsi="Cambria" w:cs="CrfslpAdvTT86d47313"/>
          <w:szCs w:val="20"/>
          <w:lang w:eastAsia="en-GB"/>
        </w:rPr>
        <w:instrText xml:space="preserve"> ADDIN EN.CITE &lt;EndNote&gt;&lt;Cite&gt;&lt;Author&gt;Snounou&lt;/Author&gt;&lt;Year&gt;1993&lt;/Year&gt;&lt;RecNum&gt;565&lt;/RecNum&gt;&lt;DisplayText&gt;&lt;style face="superscript"&gt;25&lt;/style&gt;&lt;/DisplayText&gt;&lt;record&gt;&lt;rec-number&gt;565&lt;/rec-number&gt;&lt;foreign-keys&gt;&lt;key app="EN" db-id="29wspvff320etle9vfk5fsay2t5wvsxaaa5z" timestamp="1519903777"&gt;565&lt;/key&gt;&lt;/foreign-keys&gt;&lt;ref-type name="Journal Article"&gt;17&lt;/ref-type&gt;&lt;contributors&gt;&lt;authors&gt;&lt;author&gt;Snounou, G.&lt;/author&gt;&lt;author&gt;Viriyakosol, S.&lt;/author&gt;&lt;author&gt;Zhu, X. P.&lt;/author&gt;&lt;author&gt;Jarra, W.&lt;/author&gt;&lt;author&gt;Pinheiro, L.&lt;/author&gt;&lt;author&gt;do Rosario, V. E.&lt;/author&gt;&lt;author&gt;Thaithong, S.&lt;/author&gt;&lt;author&gt;Brown, K. N.&lt;/author&gt;&lt;/authors&gt;&lt;/contributors&gt;&lt;auth-address&gt;Division of Parasitology, National Institute for Medical Research, Mill Hill, London, UK.&lt;/auth-address&gt;&lt;titles&gt;&lt;title&gt;High sensitivity of detection of human malaria parasites by the use of nested polymerase chain reaction&lt;/title&gt;&lt;secondary-title&gt;Mol Biochem Parasitol&lt;/secondary-title&gt;&lt;/titles&gt;&lt;periodical&gt;&lt;full-title&gt;Mol Biochem Parasitol&lt;/full-title&gt;&lt;/periodical&gt;&lt;pages&gt;315-20&lt;/pages&gt;&lt;volume&gt;61&lt;/volume&gt;&lt;number&gt;2&lt;/number&gt;&lt;keywords&gt;&lt;keyword&gt;Animals&lt;/keyword&gt;&lt;keyword&gt;Base Sequence&lt;/keyword&gt;&lt;keyword&gt;DNA Primers&lt;/keyword&gt;&lt;keyword&gt;Humans&lt;/keyword&gt;&lt;keyword&gt;Malaria/*diagnosis/*parasitology&lt;/keyword&gt;&lt;keyword&gt;Molecular Sequence Data&lt;/keyword&gt;&lt;keyword&gt;Plasmodium/genetics/*isolation &amp;amp; purification&lt;/keyword&gt;&lt;keyword&gt;Plasmodium falciparum/isolation &amp;amp; purification&lt;/keyword&gt;&lt;keyword&gt;Plasmodium vivax/isolation &amp;amp; purification&lt;/keyword&gt;&lt;keyword&gt;Polymerase Chain Reaction/*methods&lt;/keyword&gt;&lt;/keywords&gt;&lt;dates&gt;&lt;year&gt;1993&lt;/year&gt;&lt;pub-dates&gt;&lt;date&gt;Oct&lt;/date&gt;&lt;/pub-dates&gt;&lt;/dates&gt;&lt;isbn&gt;0166-6851 (Print)&amp;#xD;0166-6851 (Linking)&lt;/isbn&gt;&lt;accession-num&gt;8264734&lt;/accession-num&gt;&lt;urls&gt;&lt;related-urls&gt;&lt;url&gt;https://www.ncbi.nlm.nih.gov/pubmed/8264734&lt;/url&gt;&lt;/related-urls&gt;&lt;/urls&gt;&lt;/record&gt;&lt;/Cite&gt;&lt;/EndNote&gt;</w:instrText>
      </w:r>
      <w:r w:rsidR="005375D5">
        <w:rPr>
          <w:rFonts w:ascii="Cambria" w:hAnsi="Cambria" w:cs="CrfslpAdvTT86d47313"/>
          <w:szCs w:val="20"/>
          <w:lang w:eastAsia="en-GB"/>
        </w:rPr>
        <w:fldChar w:fldCharType="separate"/>
      </w:r>
      <w:r w:rsidR="005375D5" w:rsidRPr="00DD615E">
        <w:rPr>
          <w:rFonts w:ascii="Cambria" w:hAnsi="Cambria" w:cs="CrfslpAdvTT86d47313"/>
          <w:noProof/>
          <w:szCs w:val="20"/>
          <w:vertAlign w:val="superscript"/>
          <w:lang w:eastAsia="en-GB"/>
        </w:rPr>
        <w:t>25</w:t>
      </w:r>
      <w:r w:rsidR="005375D5">
        <w:rPr>
          <w:rFonts w:ascii="Cambria" w:hAnsi="Cambria" w:cs="CrfslpAdvTT86d47313"/>
          <w:szCs w:val="20"/>
          <w:lang w:eastAsia="en-GB"/>
        </w:rPr>
        <w:fldChar w:fldCharType="end"/>
      </w:r>
      <w:r w:rsidR="005375D5">
        <w:rPr>
          <w:rFonts w:ascii="Cambria" w:hAnsi="Cambria" w:cs="CrfslpAdvTT86d47313"/>
          <w:szCs w:val="20"/>
          <w:lang w:eastAsia="en-GB"/>
        </w:rPr>
        <w:t xml:space="preserve"> confirmed infection in </w:t>
      </w:r>
      <w:r w:rsidR="00FA3124">
        <w:rPr>
          <w:rFonts w:ascii="Cambria" w:hAnsi="Cambria" w:cs="CrfslpAdvTT86d47313"/>
          <w:szCs w:val="20"/>
          <w:lang w:eastAsia="en-GB"/>
        </w:rPr>
        <w:t>25</w:t>
      </w:r>
      <w:r w:rsidR="005375D5">
        <w:rPr>
          <w:rFonts w:ascii="Cambria" w:hAnsi="Cambria" w:cs="CrfslpAdvTT86d47313"/>
          <w:szCs w:val="20"/>
          <w:lang w:eastAsia="en-GB"/>
        </w:rPr>
        <w:t xml:space="preserve"> </w:t>
      </w:r>
      <w:r w:rsidR="00FA3124">
        <w:rPr>
          <w:rFonts w:ascii="Cambria" w:hAnsi="Cambria" w:cs="CrfslpAdvTT86d47313"/>
          <w:szCs w:val="20"/>
          <w:lang w:eastAsia="en-GB"/>
        </w:rPr>
        <w:t>sample</w:t>
      </w:r>
      <w:r w:rsidR="005375D5">
        <w:rPr>
          <w:rFonts w:ascii="Cambria" w:hAnsi="Cambria" w:cs="CrfslpAdvTT86d47313"/>
          <w:szCs w:val="20"/>
          <w:lang w:eastAsia="en-GB"/>
        </w:rPr>
        <w:t>s</w:t>
      </w:r>
      <w:r w:rsidR="00FA3124">
        <w:rPr>
          <w:rFonts w:ascii="Cambria" w:hAnsi="Cambria" w:cs="CrfslpAdvTT86d47313"/>
          <w:szCs w:val="20"/>
          <w:lang w:eastAsia="en-GB"/>
        </w:rPr>
        <w:t>, including the</w:t>
      </w:r>
      <w:r w:rsidR="00786E20">
        <w:rPr>
          <w:rFonts w:ascii="Cambria" w:hAnsi="Cambria" w:cs="CrfslpAdvTT86d47313"/>
          <w:szCs w:val="20"/>
          <w:lang w:eastAsia="en-GB"/>
        </w:rPr>
        <w:t xml:space="preserve"> non-</w:t>
      </w:r>
      <w:r w:rsidR="00FF777B">
        <w:rPr>
          <w:rFonts w:ascii="Cambria" w:hAnsi="Cambria" w:cs="CrfslpAdvTT86d47313"/>
          <w:i/>
          <w:szCs w:val="20"/>
          <w:lang w:eastAsia="en-GB"/>
        </w:rPr>
        <w:t>f</w:t>
      </w:r>
      <w:r w:rsidR="00786E20" w:rsidRPr="00FF777B">
        <w:rPr>
          <w:rFonts w:ascii="Cambria" w:hAnsi="Cambria" w:cs="CrfslpAdvTT86d47313"/>
          <w:i/>
          <w:szCs w:val="20"/>
          <w:lang w:eastAsia="en-GB"/>
        </w:rPr>
        <w:t>alciparum</w:t>
      </w:r>
      <w:r w:rsidR="00FA3124">
        <w:rPr>
          <w:rFonts w:ascii="Cambria" w:hAnsi="Cambria" w:cs="CrfslpAdvTT86d47313"/>
          <w:szCs w:val="20"/>
          <w:lang w:eastAsia="en-GB"/>
        </w:rPr>
        <w:t xml:space="preserve"> sample which t</w:t>
      </w:r>
      <w:r w:rsidR="00786E20">
        <w:rPr>
          <w:rFonts w:ascii="Cambria" w:hAnsi="Cambria" w:cs="CrfslpAdvTT86d47313"/>
          <w:szCs w:val="20"/>
          <w:lang w:eastAsia="en-GB"/>
        </w:rPr>
        <w:t>urn out to be</w:t>
      </w:r>
      <w:r w:rsidR="00FA3124">
        <w:rPr>
          <w:rFonts w:ascii="Cambria" w:hAnsi="Cambria" w:cs="CrfslpAdvTT86d47313"/>
          <w:szCs w:val="20"/>
          <w:lang w:eastAsia="en-GB"/>
        </w:rPr>
        <w:t xml:space="preserve"> </w:t>
      </w:r>
      <w:r w:rsidR="00FA3124" w:rsidRPr="00464FCA">
        <w:rPr>
          <w:rFonts w:ascii="Cambria" w:hAnsi="Cambria" w:cs="CrfslpAdvTT86d47313"/>
          <w:i/>
          <w:szCs w:val="20"/>
          <w:lang w:eastAsia="en-GB"/>
        </w:rPr>
        <w:t>P. vivax</w:t>
      </w:r>
      <w:r w:rsidR="005375D5" w:rsidRPr="00464FCA">
        <w:rPr>
          <w:rFonts w:ascii="Cambria" w:hAnsi="Cambria" w:cs="CrfslpAdvTT86d47313"/>
          <w:i/>
          <w:szCs w:val="20"/>
          <w:lang w:eastAsia="en-GB"/>
        </w:rPr>
        <w:t xml:space="preserve">. </w:t>
      </w:r>
      <w:r w:rsidR="005375D5" w:rsidRPr="00464FCA">
        <w:rPr>
          <w:rFonts w:ascii="Cambria" w:hAnsi="Cambria"/>
          <w:i/>
        </w:rPr>
        <w:t xml:space="preserve"> </w:t>
      </w:r>
    </w:p>
    <w:p w14:paraId="0744FADC" w14:textId="0C72A545" w:rsidR="006563E7" w:rsidRDefault="006563E7" w:rsidP="004650A7">
      <w:pPr>
        <w:spacing w:line="360" w:lineRule="auto"/>
        <w:rPr>
          <w:rFonts w:ascii="Cambria" w:hAnsi="Cambria"/>
        </w:rPr>
      </w:pPr>
    </w:p>
    <w:p w14:paraId="3D8F51FC" w14:textId="0E72187A" w:rsidR="009D1E40" w:rsidRDefault="009D1E40" w:rsidP="004650A7">
      <w:pPr>
        <w:spacing w:line="360" w:lineRule="auto"/>
        <w:rPr>
          <w:rFonts w:ascii="Cambria" w:hAnsi="Cambria" w:cs="Arial"/>
          <w:b/>
          <w:sz w:val="24"/>
        </w:rPr>
      </w:pPr>
      <w:r>
        <w:rPr>
          <w:rFonts w:ascii="Cambria" w:hAnsi="Cambria" w:cs="Arial"/>
          <w:b/>
          <w:sz w:val="24"/>
        </w:rPr>
        <w:t xml:space="preserve">WHO insecticide susceptibility bioassays </w:t>
      </w:r>
    </w:p>
    <w:p w14:paraId="0677A0B4" w14:textId="5BC714AD" w:rsidR="00F951E5" w:rsidRDefault="009D1E40" w:rsidP="004650A7">
      <w:pPr>
        <w:spacing w:line="360" w:lineRule="auto"/>
        <w:ind w:firstLine="720"/>
        <w:rPr>
          <w:rFonts w:ascii="Cambria" w:hAnsi="Cambria"/>
        </w:rPr>
      </w:pPr>
      <w:r>
        <w:rPr>
          <w:rFonts w:ascii="Cambria" w:hAnsi="Cambria"/>
        </w:rPr>
        <w:t>2,084 F</w:t>
      </w:r>
      <w:r w:rsidRPr="00456902">
        <w:rPr>
          <w:rFonts w:ascii="Cambria" w:hAnsi="Cambria"/>
          <w:vertAlign w:val="subscript"/>
        </w:rPr>
        <w:t>1</w:t>
      </w:r>
      <w:r>
        <w:rPr>
          <w:rFonts w:ascii="Cambria" w:hAnsi="Cambria"/>
        </w:rPr>
        <w:t xml:space="preserve"> </w:t>
      </w:r>
      <w:r w:rsidR="000E4FB2">
        <w:rPr>
          <w:rFonts w:ascii="Cambria" w:hAnsi="Cambria"/>
        </w:rPr>
        <w:t>females were utilised for the</w:t>
      </w:r>
      <w:r w:rsidR="00D54B43">
        <w:rPr>
          <w:rFonts w:ascii="Cambria" w:hAnsi="Cambria"/>
        </w:rPr>
        <w:t xml:space="preserve"> conventional </w:t>
      </w:r>
      <w:r w:rsidR="000E4FB2">
        <w:rPr>
          <w:rFonts w:ascii="Cambria" w:hAnsi="Cambria"/>
        </w:rPr>
        <w:t xml:space="preserve">WHO </w:t>
      </w:r>
      <w:r w:rsidRPr="00492E98">
        <w:rPr>
          <w:rFonts w:ascii="Cambria" w:hAnsi="Cambria"/>
        </w:rPr>
        <w:t xml:space="preserve">bioassays: 1,136 from </w:t>
      </w:r>
      <w:proofErr w:type="spellStart"/>
      <w:r w:rsidRPr="00492E98">
        <w:rPr>
          <w:rFonts w:ascii="Cambria" w:hAnsi="Cambria"/>
        </w:rPr>
        <w:t>Hadiyau</w:t>
      </w:r>
      <w:proofErr w:type="spellEnd"/>
      <w:r w:rsidRPr="00492E98">
        <w:rPr>
          <w:rFonts w:ascii="Cambria" w:hAnsi="Cambria"/>
        </w:rPr>
        <w:t xml:space="preserve">, 486 from </w:t>
      </w:r>
      <w:proofErr w:type="spellStart"/>
      <w:r w:rsidRPr="00492E98">
        <w:rPr>
          <w:rFonts w:ascii="Cambria" w:hAnsi="Cambria"/>
        </w:rPr>
        <w:t>Batagarawa</w:t>
      </w:r>
      <w:proofErr w:type="spellEnd"/>
      <w:r w:rsidR="000E4FB2">
        <w:rPr>
          <w:rFonts w:ascii="Cambria" w:hAnsi="Cambria"/>
        </w:rPr>
        <w:t xml:space="preserve">, and 462 from </w:t>
      </w:r>
      <w:proofErr w:type="spellStart"/>
      <w:r w:rsidR="000E4FB2">
        <w:rPr>
          <w:rFonts w:ascii="Cambria" w:hAnsi="Cambria"/>
        </w:rPr>
        <w:t>Ladanai</w:t>
      </w:r>
      <w:proofErr w:type="spellEnd"/>
      <w:r w:rsidR="000E4FB2">
        <w:rPr>
          <w:rFonts w:ascii="Cambria" w:hAnsi="Cambria"/>
        </w:rPr>
        <w:t>.</w:t>
      </w:r>
      <w:r w:rsidRPr="00492E98">
        <w:rPr>
          <w:rFonts w:ascii="Cambria" w:hAnsi="Cambria"/>
        </w:rPr>
        <w:t xml:space="preserve"> </w:t>
      </w:r>
      <w:r>
        <w:rPr>
          <w:rFonts w:ascii="Cambria" w:hAnsi="Cambria"/>
        </w:rPr>
        <w:t>Overall, kn</w:t>
      </w:r>
      <w:r w:rsidR="00280D60">
        <w:rPr>
          <w:rFonts w:ascii="Cambria" w:hAnsi="Cambria"/>
        </w:rPr>
        <w:t>ockdown was very low for pyrethroids and DDT,</w:t>
      </w:r>
      <w:r>
        <w:rPr>
          <w:rFonts w:ascii="Cambria" w:hAnsi="Cambria"/>
        </w:rPr>
        <w:t xml:space="preserve"> and inc</w:t>
      </w:r>
      <w:r w:rsidR="00A827E7">
        <w:rPr>
          <w:rFonts w:ascii="Cambria" w:hAnsi="Cambria"/>
        </w:rPr>
        <w:t>reased with</w:t>
      </w:r>
      <w:r w:rsidR="00397FB7">
        <w:rPr>
          <w:rFonts w:ascii="Cambria" w:hAnsi="Cambria"/>
        </w:rPr>
        <w:t xml:space="preserve"> </w:t>
      </w:r>
      <w:r>
        <w:rPr>
          <w:rFonts w:ascii="Cambria" w:hAnsi="Cambria"/>
        </w:rPr>
        <w:t>exposure</w:t>
      </w:r>
      <w:r w:rsidR="00A827E7">
        <w:rPr>
          <w:rFonts w:ascii="Cambria" w:hAnsi="Cambria"/>
        </w:rPr>
        <w:t xml:space="preserve"> time</w:t>
      </w:r>
      <w:r>
        <w:rPr>
          <w:rFonts w:ascii="Cambria" w:hAnsi="Cambria"/>
        </w:rPr>
        <w:t>. However, mosquitoes were least knocked down by DDT, followed by deltamethrin, compared to permethrin (</w:t>
      </w:r>
      <w:r w:rsidR="00BC6F84">
        <w:rPr>
          <w:rFonts w:ascii="Cambria" w:hAnsi="Cambria"/>
        </w:rPr>
        <w:t xml:space="preserve">Supplementary </w:t>
      </w:r>
      <w:r>
        <w:rPr>
          <w:rFonts w:ascii="Cambria" w:hAnsi="Cambria"/>
        </w:rPr>
        <w:t>Fig</w:t>
      </w:r>
      <w:r w:rsidR="00EF28B0">
        <w:rPr>
          <w:rFonts w:ascii="Cambria" w:hAnsi="Cambria"/>
        </w:rPr>
        <w:t>ure</w:t>
      </w:r>
      <w:r w:rsidR="00DD0949">
        <w:rPr>
          <w:rFonts w:ascii="Cambria" w:hAnsi="Cambria"/>
        </w:rPr>
        <w:t xml:space="preserve"> S2</w:t>
      </w:r>
      <w:r>
        <w:rPr>
          <w:rFonts w:ascii="Cambria" w:hAnsi="Cambria"/>
        </w:rPr>
        <w:t xml:space="preserve">). </w:t>
      </w:r>
      <w:proofErr w:type="spellStart"/>
      <w:r>
        <w:rPr>
          <w:rFonts w:ascii="Cambria" w:hAnsi="Cambria"/>
        </w:rPr>
        <w:t>Hadiyau</w:t>
      </w:r>
      <w:proofErr w:type="spellEnd"/>
      <w:r>
        <w:rPr>
          <w:rFonts w:ascii="Cambria" w:hAnsi="Cambria"/>
        </w:rPr>
        <w:t xml:space="preserve"> populations exhibited the lowest</w:t>
      </w:r>
      <w:r w:rsidR="00F029B5">
        <w:rPr>
          <w:rFonts w:ascii="Cambria" w:hAnsi="Cambria"/>
        </w:rPr>
        <w:t>, but not significantly different</w:t>
      </w:r>
      <w:r>
        <w:rPr>
          <w:rFonts w:ascii="Cambria" w:hAnsi="Cambria"/>
        </w:rPr>
        <w:t xml:space="preserve"> knoc</w:t>
      </w:r>
      <w:r w:rsidR="00A827E7">
        <w:rPr>
          <w:rFonts w:ascii="Cambria" w:hAnsi="Cambria"/>
        </w:rPr>
        <w:t>kdown with permethrin, with effect at</w:t>
      </w:r>
      <w:r w:rsidR="00481D6F">
        <w:rPr>
          <w:rFonts w:ascii="Cambria" w:hAnsi="Cambria"/>
        </w:rPr>
        <w:t xml:space="preserve"> 1</w:t>
      </w:r>
      <w:r>
        <w:rPr>
          <w:rFonts w:ascii="Cambria" w:hAnsi="Cambria"/>
        </w:rPr>
        <w:t xml:space="preserve">hr of exposure one-third the values obtained for the </w:t>
      </w:r>
      <w:proofErr w:type="spellStart"/>
      <w:r>
        <w:rPr>
          <w:rFonts w:ascii="Cambria" w:hAnsi="Cambria"/>
        </w:rPr>
        <w:t>Batagarawa</w:t>
      </w:r>
      <w:proofErr w:type="spellEnd"/>
      <w:r>
        <w:rPr>
          <w:rFonts w:ascii="Cambria" w:hAnsi="Cambria"/>
        </w:rPr>
        <w:t xml:space="preserve"> and </w:t>
      </w:r>
      <w:proofErr w:type="spellStart"/>
      <w:r>
        <w:rPr>
          <w:rFonts w:ascii="Cambria" w:hAnsi="Cambria"/>
        </w:rPr>
        <w:t>Ladanai</w:t>
      </w:r>
      <w:proofErr w:type="spellEnd"/>
      <w:r>
        <w:rPr>
          <w:rFonts w:ascii="Cambria" w:hAnsi="Cambria"/>
        </w:rPr>
        <w:t xml:space="preserve"> populations</w:t>
      </w:r>
      <w:r w:rsidR="00F029B5">
        <w:rPr>
          <w:rFonts w:ascii="Cambria" w:hAnsi="Cambria"/>
        </w:rPr>
        <w:t xml:space="preserve"> (χ2 = </w:t>
      </w:r>
      <w:r w:rsidR="00207CBF">
        <w:rPr>
          <w:rFonts w:ascii="Cambria" w:hAnsi="Cambria"/>
        </w:rPr>
        <w:t xml:space="preserve">2.59, df =1, p = 0.10, compared to </w:t>
      </w:r>
      <w:proofErr w:type="spellStart"/>
      <w:r w:rsidR="00207CBF">
        <w:rPr>
          <w:rFonts w:ascii="Cambria" w:hAnsi="Cambria"/>
        </w:rPr>
        <w:t>Batagarawa</w:t>
      </w:r>
      <w:proofErr w:type="spellEnd"/>
      <w:r w:rsidR="00207CBF">
        <w:rPr>
          <w:rFonts w:ascii="Cambria" w:hAnsi="Cambria"/>
        </w:rPr>
        <w:t xml:space="preserve">; and χ2 = 3.06, df =1, p = 0.08 compared to </w:t>
      </w:r>
      <w:proofErr w:type="spellStart"/>
      <w:r w:rsidR="00207CBF">
        <w:rPr>
          <w:rFonts w:ascii="Cambria" w:hAnsi="Cambria"/>
        </w:rPr>
        <w:t>Ladanai</w:t>
      </w:r>
      <w:proofErr w:type="spellEnd"/>
      <w:r w:rsidR="00F029B5">
        <w:rPr>
          <w:rFonts w:ascii="Cambria" w:hAnsi="Cambria"/>
        </w:rPr>
        <w:t>)</w:t>
      </w:r>
      <w:r w:rsidR="00397FB7">
        <w:rPr>
          <w:rFonts w:ascii="Cambria" w:hAnsi="Cambria"/>
        </w:rPr>
        <w:t xml:space="preserve">. </w:t>
      </w:r>
      <w:r w:rsidR="000E4FB2">
        <w:rPr>
          <w:rFonts w:ascii="Cambria" w:hAnsi="Cambria"/>
        </w:rPr>
        <w:t>An e</w:t>
      </w:r>
      <w:r w:rsidR="00397FB7">
        <w:rPr>
          <w:rFonts w:ascii="Cambria" w:hAnsi="Cambria"/>
        </w:rPr>
        <w:t>x</w:t>
      </w:r>
      <w:r>
        <w:rPr>
          <w:rFonts w:ascii="Cambria" w:hAnsi="Cambria"/>
        </w:rPr>
        <w:t>cep</w:t>
      </w:r>
      <w:r w:rsidR="00A827E7">
        <w:rPr>
          <w:rFonts w:ascii="Cambria" w:hAnsi="Cambria"/>
        </w:rPr>
        <w:t>tion</w:t>
      </w:r>
      <w:r w:rsidR="000E4FB2">
        <w:rPr>
          <w:rFonts w:ascii="Cambria" w:hAnsi="Cambria"/>
        </w:rPr>
        <w:t xml:space="preserve"> in the trend</w:t>
      </w:r>
      <w:r w:rsidR="00A827E7">
        <w:rPr>
          <w:rFonts w:ascii="Cambria" w:hAnsi="Cambria"/>
        </w:rPr>
        <w:t xml:space="preserve"> </w:t>
      </w:r>
      <w:r w:rsidR="00397FB7">
        <w:rPr>
          <w:rFonts w:ascii="Cambria" w:hAnsi="Cambria"/>
        </w:rPr>
        <w:t xml:space="preserve">was observed </w:t>
      </w:r>
      <w:r w:rsidR="00AF63F0">
        <w:rPr>
          <w:rFonts w:ascii="Cambria" w:hAnsi="Cambria"/>
        </w:rPr>
        <w:t>with cyfluthrin tested against</w:t>
      </w:r>
      <w:r>
        <w:rPr>
          <w:rFonts w:ascii="Cambria" w:hAnsi="Cambria"/>
        </w:rPr>
        <w:t xml:space="preserve"> </w:t>
      </w:r>
      <w:proofErr w:type="spellStart"/>
      <w:r>
        <w:rPr>
          <w:rFonts w:ascii="Cambria" w:hAnsi="Cambria"/>
        </w:rPr>
        <w:t>Hadiy</w:t>
      </w:r>
      <w:r w:rsidR="00D54B43">
        <w:rPr>
          <w:rFonts w:ascii="Cambria" w:hAnsi="Cambria"/>
        </w:rPr>
        <w:t>au</w:t>
      </w:r>
      <w:proofErr w:type="spellEnd"/>
      <w:r w:rsidR="00D54B43">
        <w:rPr>
          <w:rFonts w:ascii="Cambria" w:hAnsi="Cambria"/>
        </w:rPr>
        <w:t xml:space="preserve"> populations only (</w:t>
      </w:r>
      <w:r w:rsidR="009651FD">
        <w:rPr>
          <w:rFonts w:ascii="Cambria" w:hAnsi="Cambria"/>
        </w:rPr>
        <w:t xml:space="preserve">Supplementary </w:t>
      </w:r>
      <w:r w:rsidR="00D54B43">
        <w:rPr>
          <w:rFonts w:ascii="Cambria" w:hAnsi="Cambria"/>
        </w:rPr>
        <w:t>Table S</w:t>
      </w:r>
      <w:r w:rsidR="00AB58C1">
        <w:rPr>
          <w:rFonts w:ascii="Cambria" w:hAnsi="Cambria"/>
        </w:rPr>
        <w:t>1</w:t>
      </w:r>
      <w:r w:rsidR="00D54B43">
        <w:rPr>
          <w:rFonts w:ascii="Cambria" w:hAnsi="Cambria"/>
        </w:rPr>
        <w:t>).</w:t>
      </w:r>
      <w:r w:rsidR="000E4FB2">
        <w:rPr>
          <w:rFonts w:ascii="Cambria" w:hAnsi="Cambria"/>
        </w:rPr>
        <w:t xml:space="preserve"> Exposure to</w:t>
      </w:r>
      <w:r w:rsidR="009C2766">
        <w:rPr>
          <w:rFonts w:ascii="Cambria" w:hAnsi="Cambria"/>
        </w:rPr>
        <w:t xml:space="preserve"> this type II pyrethroid</w:t>
      </w:r>
      <w:r w:rsidR="000E4FB2">
        <w:rPr>
          <w:rFonts w:ascii="Cambria" w:hAnsi="Cambria"/>
        </w:rPr>
        <w:t xml:space="preserve"> inflicted</w:t>
      </w:r>
      <w:r>
        <w:rPr>
          <w:rFonts w:ascii="Cambria" w:hAnsi="Cambria"/>
        </w:rPr>
        <w:t xml:space="preserve"> increase</w:t>
      </w:r>
      <w:r w:rsidR="000E4FB2">
        <w:rPr>
          <w:rFonts w:ascii="Cambria" w:hAnsi="Cambria"/>
        </w:rPr>
        <w:t>d knockdown, reaching ~30% at</w:t>
      </w:r>
      <w:r>
        <w:rPr>
          <w:rFonts w:ascii="Cambria" w:hAnsi="Cambria"/>
        </w:rPr>
        <w:t xml:space="preserve"> 4</w:t>
      </w:r>
      <w:r w:rsidR="000E4FB2">
        <w:rPr>
          <w:rFonts w:ascii="Cambria" w:hAnsi="Cambria"/>
        </w:rPr>
        <w:t>5min</w:t>
      </w:r>
      <w:r w:rsidR="00BF3BA5">
        <w:rPr>
          <w:rFonts w:ascii="Cambria" w:hAnsi="Cambria"/>
        </w:rPr>
        <w:t>,</w:t>
      </w:r>
      <w:r w:rsidR="000E4FB2">
        <w:rPr>
          <w:rFonts w:ascii="Cambria" w:hAnsi="Cambria"/>
        </w:rPr>
        <w:t xml:space="preserve"> and ~40% at</w:t>
      </w:r>
      <w:r w:rsidR="00AF63F0">
        <w:rPr>
          <w:rFonts w:ascii="Cambria" w:hAnsi="Cambria"/>
        </w:rPr>
        <w:t xml:space="preserve"> 1</w:t>
      </w:r>
      <w:r w:rsidR="00107BF4">
        <w:rPr>
          <w:rFonts w:ascii="Cambria" w:hAnsi="Cambria"/>
        </w:rPr>
        <w:t>hr.</w:t>
      </w:r>
      <w:r w:rsidR="00207CBF">
        <w:rPr>
          <w:rFonts w:ascii="Cambria" w:hAnsi="Cambria"/>
        </w:rPr>
        <w:t xml:space="preserve"> These differences were statistically significant compared to the other two type II pyrethroids, deltamethrin (χ2 = 31.8, df =1, p = 1.73 x 10</w:t>
      </w:r>
      <w:r w:rsidR="00207CBF" w:rsidRPr="00464FCA">
        <w:rPr>
          <w:rFonts w:ascii="Cambria" w:hAnsi="Cambria"/>
          <w:vertAlign w:val="superscript"/>
        </w:rPr>
        <w:t>-8</w:t>
      </w:r>
      <w:r w:rsidR="00207CBF">
        <w:rPr>
          <w:rFonts w:ascii="Cambria" w:hAnsi="Cambria"/>
        </w:rPr>
        <w:t xml:space="preserve">) and λ-cyhalothrin (χ2 = 30.1, df =1, p = </w:t>
      </w:r>
      <w:r w:rsidR="00ED228C">
        <w:rPr>
          <w:rFonts w:ascii="Cambria" w:hAnsi="Cambria"/>
        </w:rPr>
        <w:t>0.001</w:t>
      </w:r>
      <w:r w:rsidR="00207CBF">
        <w:rPr>
          <w:rFonts w:ascii="Cambria" w:hAnsi="Cambria"/>
        </w:rPr>
        <w:t xml:space="preserve">) tested with the </w:t>
      </w:r>
      <w:proofErr w:type="spellStart"/>
      <w:r w:rsidR="00207CBF">
        <w:rPr>
          <w:rFonts w:ascii="Cambria" w:hAnsi="Cambria"/>
        </w:rPr>
        <w:t>Hadiyau</w:t>
      </w:r>
      <w:proofErr w:type="spellEnd"/>
      <w:r w:rsidR="00207CBF">
        <w:rPr>
          <w:rFonts w:ascii="Cambria" w:hAnsi="Cambria"/>
        </w:rPr>
        <w:t xml:space="preserve"> population. </w:t>
      </w:r>
    </w:p>
    <w:p w14:paraId="285711D9" w14:textId="3603543F" w:rsidR="009D1E40" w:rsidRDefault="006070A9" w:rsidP="004650A7">
      <w:pPr>
        <w:spacing w:line="360" w:lineRule="auto"/>
        <w:ind w:firstLine="720"/>
        <w:rPr>
          <w:rFonts w:ascii="Cambria" w:hAnsi="Cambria"/>
        </w:rPr>
      </w:pPr>
      <w:r>
        <w:rPr>
          <w:rFonts w:ascii="Cambria" w:hAnsi="Cambria"/>
        </w:rPr>
        <w:t>T</w:t>
      </w:r>
      <w:r w:rsidR="009D1E40">
        <w:rPr>
          <w:rFonts w:ascii="Cambria" w:hAnsi="Cambria"/>
        </w:rPr>
        <w:t xml:space="preserve">he fully susceptible </w:t>
      </w:r>
      <w:proofErr w:type="spellStart"/>
      <w:r w:rsidR="009D1E40">
        <w:rPr>
          <w:rFonts w:ascii="Cambria" w:hAnsi="Cambria"/>
        </w:rPr>
        <w:t>Ng</w:t>
      </w:r>
      <w:r w:rsidR="00B552DF">
        <w:rPr>
          <w:rFonts w:ascii="Cambria" w:hAnsi="Cambria"/>
        </w:rPr>
        <w:t>o</w:t>
      </w:r>
      <w:r w:rsidR="009D1E40">
        <w:rPr>
          <w:rFonts w:ascii="Cambria" w:hAnsi="Cambria"/>
        </w:rPr>
        <w:t>usso</w:t>
      </w:r>
      <w:r w:rsidR="00B552DF">
        <w:rPr>
          <w:rFonts w:ascii="Cambria" w:hAnsi="Cambria"/>
        </w:rPr>
        <w:t>u</w:t>
      </w:r>
      <w:proofErr w:type="spellEnd"/>
      <w:r w:rsidR="009D1E40">
        <w:rPr>
          <w:rFonts w:ascii="Cambria" w:hAnsi="Cambria"/>
        </w:rPr>
        <w:t xml:space="preserve"> </w:t>
      </w:r>
      <w:r>
        <w:rPr>
          <w:rFonts w:ascii="Cambria" w:hAnsi="Cambria"/>
        </w:rPr>
        <w:t xml:space="preserve">strain exhibited </w:t>
      </w:r>
      <w:r w:rsidR="009D1E40">
        <w:rPr>
          <w:rFonts w:ascii="Cambria" w:hAnsi="Cambria"/>
        </w:rPr>
        <w:t xml:space="preserve">100% mortalities </w:t>
      </w:r>
      <w:r>
        <w:rPr>
          <w:rFonts w:ascii="Cambria" w:hAnsi="Cambria"/>
        </w:rPr>
        <w:t>against all insecticides tested</w:t>
      </w:r>
      <w:r w:rsidR="009D1E40">
        <w:rPr>
          <w:rFonts w:ascii="Cambria" w:hAnsi="Cambria"/>
        </w:rPr>
        <w:t xml:space="preserve">. </w:t>
      </w:r>
      <w:r w:rsidR="00707D67">
        <w:rPr>
          <w:rFonts w:ascii="Cambria" w:hAnsi="Cambria"/>
        </w:rPr>
        <w:t xml:space="preserve">Field </w:t>
      </w:r>
      <w:r w:rsidR="009D1E40" w:rsidRPr="00627AC9">
        <w:rPr>
          <w:rFonts w:ascii="Cambria" w:hAnsi="Cambria"/>
          <w:i/>
        </w:rPr>
        <w:t xml:space="preserve">An. </w:t>
      </w:r>
      <w:proofErr w:type="spellStart"/>
      <w:r w:rsidR="009D1E40" w:rsidRPr="00627AC9">
        <w:rPr>
          <w:rFonts w:ascii="Cambria" w:hAnsi="Cambria"/>
          <w:i/>
        </w:rPr>
        <w:t>coluzzii</w:t>
      </w:r>
      <w:proofErr w:type="spellEnd"/>
      <w:r w:rsidR="009D1E40">
        <w:rPr>
          <w:rFonts w:ascii="Cambria" w:hAnsi="Cambria"/>
        </w:rPr>
        <w:t xml:space="preserve"> populations were highly resistant to type I and type II pyrethroids, exce</w:t>
      </w:r>
      <w:r w:rsidR="00D54B43">
        <w:rPr>
          <w:rFonts w:ascii="Cambria" w:hAnsi="Cambria"/>
        </w:rPr>
        <w:t xml:space="preserve">pt for cyfluthrin which was tested only with </w:t>
      </w:r>
      <w:proofErr w:type="spellStart"/>
      <w:r w:rsidR="00D54B43">
        <w:rPr>
          <w:rFonts w:ascii="Cambria" w:hAnsi="Cambria"/>
        </w:rPr>
        <w:t>Hadiyau</w:t>
      </w:r>
      <w:proofErr w:type="spellEnd"/>
      <w:r w:rsidR="00D54B43">
        <w:rPr>
          <w:rFonts w:ascii="Cambria" w:hAnsi="Cambria"/>
        </w:rPr>
        <w:t xml:space="preserve"> populations (Fig. 2</w:t>
      </w:r>
      <w:r w:rsidR="00C04786">
        <w:rPr>
          <w:rFonts w:ascii="Cambria" w:hAnsi="Cambria"/>
        </w:rPr>
        <w:t>A</w:t>
      </w:r>
      <w:r w:rsidR="009D1E40">
        <w:rPr>
          <w:rFonts w:ascii="Cambria" w:hAnsi="Cambria"/>
        </w:rPr>
        <w:t xml:space="preserve">). </w:t>
      </w:r>
      <w:r w:rsidR="00D73BC3">
        <w:rPr>
          <w:rFonts w:ascii="Cambria" w:hAnsi="Cambria"/>
        </w:rPr>
        <w:t>For permethrin, l</w:t>
      </w:r>
      <w:r w:rsidR="006F484B">
        <w:rPr>
          <w:rFonts w:ascii="Cambria" w:hAnsi="Cambria"/>
        </w:rPr>
        <w:t>owest</w:t>
      </w:r>
      <w:r w:rsidR="009D1E40">
        <w:rPr>
          <w:rFonts w:ascii="Cambria" w:hAnsi="Cambria"/>
        </w:rPr>
        <w:t xml:space="preserve"> </w:t>
      </w:r>
      <w:r w:rsidR="006F484B">
        <w:rPr>
          <w:rFonts w:ascii="Cambria" w:hAnsi="Cambria"/>
        </w:rPr>
        <w:t>mortality</w:t>
      </w:r>
      <w:r w:rsidR="009D1E40">
        <w:rPr>
          <w:rFonts w:ascii="Cambria" w:hAnsi="Cambria"/>
        </w:rPr>
        <w:t xml:space="preserve"> was observed with </w:t>
      </w:r>
      <w:proofErr w:type="spellStart"/>
      <w:r w:rsidR="009D1E40">
        <w:rPr>
          <w:rFonts w:ascii="Cambria" w:hAnsi="Cambria"/>
        </w:rPr>
        <w:t>Hadiyau</w:t>
      </w:r>
      <w:proofErr w:type="spellEnd"/>
      <w:r w:rsidR="009D1E40">
        <w:rPr>
          <w:rFonts w:ascii="Cambria" w:hAnsi="Cambria"/>
        </w:rPr>
        <w:t xml:space="preserve"> populations</w:t>
      </w:r>
      <w:r w:rsidR="00D73BC3">
        <w:rPr>
          <w:rFonts w:ascii="Cambria" w:hAnsi="Cambria"/>
        </w:rPr>
        <w:t xml:space="preserve">, at </w:t>
      </w:r>
      <w:r w:rsidR="009D1E40">
        <w:rPr>
          <w:rFonts w:ascii="Cambria" w:hAnsi="Cambria"/>
        </w:rPr>
        <w:t xml:space="preserve">7% </w:t>
      </w:r>
      <w:r w:rsidR="00D73BC3">
        <w:rPr>
          <w:rFonts w:ascii="Cambria" w:hAnsi="Cambria"/>
        </w:rPr>
        <w:t>(</w:t>
      </w:r>
      <w:r w:rsidR="001F19CE">
        <w:rPr>
          <w:rFonts w:ascii="Cambria" w:hAnsi="Cambria"/>
        </w:rPr>
        <w:t>95%</w:t>
      </w:r>
      <w:r w:rsidR="00671381">
        <w:rPr>
          <w:rFonts w:ascii="Cambria" w:hAnsi="Cambria"/>
        </w:rPr>
        <w:t>,</w:t>
      </w:r>
      <w:r w:rsidR="001F19CE">
        <w:rPr>
          <w:rFonts w:ascii="Cambria" w:hAnsi="Cambria"/>
        </w:rPr>
        <w:t xml:space="preserve"> CI</w:t>
      </w:r>
      <w:r w:rsidR="00067973">
        <w:rPr>
          <w:rFonts w:ascii="Cambria" w:hAnsi="Cambria"/>
        </w:rPr>
        <w:t>:</w:t>
      </w:r>
      <w:r w:rsidR="00FF76C2">
        <w:rPr>
          <w:rFonts w:ascii="Cambria" w:hAnsi="Cambria"/>
        </w:rPr>
        <w:t xml:space="preserve"> </w:t>
      </w:r>
      <w:r w:rsidR="001F19CE">
        <w:rPr>
          <w:rFonts w:ascii="Cambria" w:hAnsi="Cambria"/>
        </w:rPr>
        <w:t>4-11)</w:t>
      </w:r>
      <w:r w:rsidR="00707D67">
        <w:rPr>
          <w:rFonts w:ascii="Cambria" w:hAnsi="Cambria"/>
        </w:rPr>
        <w:t>,</w:t>
      </w:r>
      <w:r w:rsidR="009D1E40">
        <w:rPr>
          <w:rFonts w:ascii="Cambria" w:hAnsi="Cambria"/>
        </w:rPr>
        <w:t xml:space="preserve"> compared to 11% </w:t>
      </w:r>
      <w:r w:rsidR="00671381">
        <w:rPr>
          <w:rFonts w:ascii="Cambria" w:hAnsi="Cambria"/>
        </w:rPr>
        <w:t>(CI</w:t>
      </w:r>
      <w:r w:rsidR="00067973">
        <w:rPr>
          <w:rFonts w:ascii="Cambria" w:hAnsi="Cambria"/>
        </w:rPr>
        <w:t>:</w:t>
      </w:r>
      <w:r w:rsidR="00671381">
        <w:rPr>
          <w:rFonts w:ascii="Cambria" w:hAnsi="Cambria"/>
        </w:rPr>
        <w:t xml:space="preserve"> 7-15) </w:t>
      </w:r>
      <w:r w:rsidR="009D1E40">
        <w:rPr>
          <w:rFonts w:ascii="Cambria" w:hAnsi="Cambria"/>
        </w:rPr>
        <w:t xml:space="preserve">and 12% </w:t>
      </w:r>
      <w:r w:rsidR="00671381">
        <w:rPr>
          <w:rFonts w:ascii="Cambria" w:hAnsi="Cambria"/>
        </w:rPr>
        <w:t>(CI</w:t>
      </w:r>
      <w:r w:rsidR="00067973">
        <w:rPr>
          <w:rFonts w:ascii="Cambria" w:hAnsi="Cambria"/>
        </w:rPr>
        <w:t>:</w:t>
      </w:r>
      <w:r w:rsidR="00671381">
        <w:rPr>
          <w:rFonts w:ascii="Cambria" w:hAnsi="Cambria"/>
        </w:rPr>
        <w:t xml:space="preserve"> 8-16</w:t>
      </w:r>
      <w:r w:rsidR="00FF76C2">
        <w:rPr>
          <w:rFonts w:ascii="Cambria" w:hAnsi="Cambria"/>
        </w:rPr>
        <w:t>)</w:t>
      </w:r>
      <w:r w:rsidR="00671381">
        <w:rPr>
          <w:rFonts w:ascii="Cambria" w:hAnsi="Cambria"/>
        </w:rPr>
        <w:t xml:space="preserve"> </w:t>
      </w:r>
      <w:r w:rsidR="009D1E40">
        <w:rPr>
          <w:rFonts w:ascii="Cambria" w:hAnsi="Cambria"/>
        </w:rPr>
        <w:t xml:space="preserve">observed with </w:t>
      </w:r>
      <w:proofErr w:type="spellStart"/>
      <w:r w:rsidR="009D1E40">
        <w:rPr>
          <w:rFonts w:ascii="Cambria" w:hAnsi="Cambria"/>
        </w:rPr>
        <w:t>Batagrawa</w:t>
      </w:r>
      <w:proofErr w:type="spellEnd"/>
      <w:r w:rsidR="009D1E40">
        <w:rPr>
          <w:rFonts w:ascii="Cambria" w:hAnsi="Cambria"/>
        </w:rPr>
        <w:t xml:space="preserve"> and </w:t>
      </w:r>
      <w:proofErr w:type="spellStart"/>
      <w:r w:rsidR="009D1E40">
        <w:rPr>
          <w:rFonts w:ascii="Cambria" w:hAnsi="Cambria"/>
        </w:rPr>
        <w:t>Ladanai</w:t>
      </w:r>
      <w:proofErr w:type="spellEnd"/>
      <w:r w:rsidR="009D1E40">
        <w:rPr>
          <w:rFonts w:ascii="Cambria" w:hAnsi="Cambria"/>
        </w:rPr>
        <w:t xml:space="preserve"> populations. Lowest mortality was obtained with </w:t>
      </w:r>
      <w:proofErr w:type="spellStart"/>
      <w:r w:rsidR="009D1E40">
        <w:rPr>
          <w:rFonts w:ascii="Cambria" w:hAnsi="Cambria"/>
        </w:rPr>
        <w:t>Hadiyau</w:t>
      </w:r>
      <w:proofErr w:type="spellEnd"/>
      <w:r w:rsidR="009D1E40">
        <w:rPr>
          <w:rFonts w:ascii="Cambria" w:hAnsi="Cambria"/>
        </w:rPr>
        <w:t xml:space="preserve"> populations exposed to deltamethrin (1%</w:t>
      </w:r>
      <w:r w:rsidR="00FF76C2">
        <w:rPr>
          <w:rFonts w:ascii="Cambria" w:hAnsi="Cambria"/>
        </w:rPr>
        <w:t>, CI</w:t>
      </w:r>
      <w:r w:rsidR="00067973">
        <w:rPr>
          <w:rFonts w:ascii="Cambria" w:hAnsi="Cambria"/>
        </w:rPr>
        <w:t>:</w:t>
      </w:r>
      <w:r w:rsidR="00FF76C2">
        <w:rPr>
          <w:rFonts w:ascii="Cambria" w:hAnsi="Cambria"/>
        </w:rPr>
        <w:t xml:space="preserve"> 0-1</w:t>
      </w:r>
      <w:r w:rsidR="009D1E40">
        <w:rPr>
          <w:rFonts w:ascii="Cambria" w:hAnsi="Cambria"/>
        </w:rPr>
        <w:t xml:space="preserve">), in contrast </w:t>
      </w:r>
      <w:r w:rsidR="00093304">
        <w:rPr>
          <w:rFonts w:ascii="Cambria" w:hAnsi="Cambria"/>
        </w:rPr>
        <w:t xml:space="preserve">to </w:t>
      </w:r>
      <w:r w:rsidR="009D1E40">
        <w:rPr>
          <w:rFonts w:ascii="Cambria" w:hAnsi="Cambria"/>
        </w:rPr>
        <w:t>10%</w:t>
      </w:r>
      <w:r w:rsidR="00FF76C2">
        <w:rPr>
          <w:rFonts w:ascii="Cambria" w:hAnsi="Cambria"/>
        </w:rPr>
        <w:t xml:space="preserve"> (CI</w:t>
      </w:r>
      <w:r w:rsidR="00067973">
        <w:rPr>
          <w:rFonts w:ascii="Cambria" w:hAnsi="Cambria"/>
        </w:rPr>
        <w:t>:</w:t>
      </w:r>
      <w:r w:rsidR="00FF76C2">
        <w:rPr>
          <w:rFonts w:ascii="Cambria" w:hAnsi="Cambria"/>
        </w:rPr>
        <w:t xml:space="preserve"> </w:t>
      </w:r>
      <w:r w:rsidR="00AA133A">
        <w:rPr>
          <w:rFonts w:ascii="Cambria" w:hAnsi="Cambria"/>
        </w:rPr>
        <w:t>8-13</w:t>
      </w:r>
      <w:r w:rsidR="00FF76C2">
        <w:rPr>
          <w:rFonts w:ascii="Cambria" w:hAnsi="Cambria"/>
        </w:rPr>
        <w:t>)</w:t>
      </w:r>
      <w:r w:rsidR="009D1E40">
        <w:rPr>
          <w:rFonts w:ascii="Cambria" w:hAnsi="Cambria"/>
        </w:rPr>
        <w:t xml:space="preserve"> and 18% </w:t>
      </w:r>
      <w:r w:rsidR="00FF76C2">
        <w:rPr>
          <w:rFonts w:ascii="Cambria" w:hAnsi="Cambria"/>
        </w:rPr>
        <w:t>(</w:t>
      </w:r>
      <w:r w:rsidR="00AA133A">
        <w:rPr>
          <w:rFonts w:ascii="Cambria" w:hAnsi="Cambria"/>
        </w:rPr>
        <w:t>CI</w:t>
      </w:r>
      <w:r w:rsidR="00067973">
        <w:rPr>
          <w:rFonts w:ascii="Cambria" w:hAnsi="Cambria"/>
        </w:rPr>
        <w:t>:</w:t>
      </w:r>
      <w:r w:rsidR="00AA133A">
        <w:rPr>
          <w:rFonts w:ascii="Cambria" w:hAnsi="Cambria"/>
        </w:rPr>
        <w:t xml:space="preserve"> 13-23</w:t>
      </w:r>
      <w:r w:rsidR="00FF76C2">
        <w:rPr>
          <w:rFonts w:ascii="Cambria" w:hAnsi="Cambria"/>
        </w:rPr>
        <w:t>)</w:t>
      </w:r>
      <w:r w:rsidR="009D1E40">
        <w:rPr>
          <w:rFonts w:ascii="Cambria" w:hAnsi="Cambria"/>
        </w:rPr>
        <w:t xml:space="preserve"> obtained with </w:t>
      </w:r>
      <w:proofErr w:type="spellStart"/>
      <w:r w:rsidR="009D1E40">
        <w:rPr>
          <w:rFonts w:ascii="Cambria" w:hAnsi="Cambria"/>
        </w:rPr>
        <w:t>Batagarawa</w:t>
      </w:r>
      <w:proofErr w:type="spellEnd"/>
      <w:r w:rsidR="009D1E40">
        <w:rPr>
          <w:rFonts w:ascii="Cambria" w:hAnsi="Cambria"/>
        </w:rPr>
        <w:t xml:space="preserve"> and </w:t>
      </w:r>
      <w:proofErr w:type="spellStart"/>
      <w:r w:rsidR="009D1E40">
        <w:rPr>
          <w:rFonts w:ascii="Cambria" w:hAnsi="Cambria"/>
        </w:rPr>
        <w:t>Ladanai</w:t>
      </w:r>
      <w:proofErr w:type="spellEnd"/>
      <w:r w:rsidR="009D1E40">
        <w:rPr>
          <w:rFonts w:ascii="Cambria" w:hAnsi="Cambria"/>
        </w:rPr>
        <w:t xml:space="preserve"> populations, respectively. </w:t>
      </w:r>
      <w:r w:rsidR="006F484B">
        <w:rPr>
          <w:rFonts w:ascii="Cambria" w:hAnsi="Cambria"/>
        </w:rPr>
        <w:t>Lowest</w:t>
      </w:r>
      <w:r w:rsidR="009D1E40">
        <w:rPr>
          <w:rFonts w:ascii="Cambria" w:hAnsi="Cambria"/>
        </w:rPr>
        <w:t xml:space="preserve"> resistance was also recorded in </w:t>
      </w:r>
      <w:proofErr w:type="spellStart"/>
      <w:r w:rsidR="009D1E40">
        <w:rPr>
          <w:rFonts w:ascii="Cambria" w:hAnsi="Cambria"/>
        </w:rPr>
        <w:t>Hadiyau</w:t>
      </w:r>
      <w:proofErr w:type="spellEnd"/>
      <w:r w:rsidR="009D1E40">
        <w:rPr>
          <w:rFonts w:ascii="Cambria" w:hAnsi="Cambria"/>
        </w:rPr>
        <w:t xml:space="preserve"> populations exposed to type II pyrethroids </w:t>
      </w:r>
      <w:r w:rsidR="009D1E40" w:rsidRPr="003C1B62">
        <w:rPr>
          <w:rFonts w:ascii="Cambria" w:hAnsi="Cambria"/>
        </w:rPr>
        <w:t>λ-cyhalothrin</w:t>
      </w:r>
      <w:r w:rsidR="009C270C">
        <w:rPr>
          <w:rFonts w:ascii="Cambria" w:hAnsi="Cambria"/>
        </w:rPr>
        <w:t xml:space="preserve"> (1</w:t>
      </w:r>
      <w:r w:rsidR="009D1E40">
        <w:rPr>
          <w:rFonts w:ascii="Cambria" w:hAnsi="Cambria"/>
        </w:rPr>
        <w:t>%</w:t>
      </w:r>
      <w:r w:rsidR="009C270C">
        <w:rPr>
          <w:rFonts w:ascii="Cambria" w:hAnsi="Cambria"/>
        </w:rPr>
        <w:t>, CI</w:t>
      </w:r>
      <w:r w:rsidR="00067973">
        <w:rPr>
          <w:rFonts w:ascii="Cambria" w:hAnsi="Cambria"/>
        </w:rPr>
        <w:t>:</w:t>
      </w:r>
      <w:r w:rsidR="009C270C">
        <w:rPr>
          <w:rFonts w:ascii="Cambria" w:hAnsi="Cambria"/>
        </w:rPr>
        <w:t xml:space="preserve"> 0</w:t>
      </w:r>
      <w:r w:rsidR="00AA133A">
        <w:rPr>
          <w:rFonts w:ascii="Cambria" w:hAnsi="Cambria"/>
        </w:rPr>
        <w:t>-1</w:t>
      </w:r>
      <w:r w:rsidR="009D1E40">
        <w:rPr>
          <w:rFonts w:ascii="Cambria" w:hAnsi="Cambria"/>
        </w:rPr>
        <w:t xml:space="preserve">) and </w:t>
      </w:r>
      <w:r w:rsidR="009D1E40">
        <w:rPr>
          <w:rFonts w:ascii="Arial" w:hAnsi="Arial" w:cs="Arial"/>
        </w:rPr>
        <w:t>α</w:t>
      </w:r>
      <w:r w:rsidR="009D1E40">
        <w:rPr>
          <w:rFonts w:ascii="Cambria" w:hAnsi="Cambria"/>
        </w:rPr>
        <w:t>-cyper</w:t>
      </w:r>
      <w:r w:rsidR="00C63147">
        <w:rPr>
          <w:rFonts w:ascii="Cambria" w:hAnsi="Cambria"/>
        </w:rPr>
        <w:t>methrin (14%</w:t>
      </w:r>
      <w:r w:rsidR="009C270C">
        <w:rPr>
          <w:rFonts w:ascii="Cambria" w:hAnsi="Cambria"/>
        </w:rPr>
        <w:t>, CI</w:t>
      </w:r>
      <w:r w:rsidR="00067973">
        <w:rPr>
          <w:rFonts w:ascii="Cambria" w:hAnsi="Cambria"/>
        </w:rPr>
        <w:t>:</w:t>
      </w:r>
      <w:r w:rsidR="009C270C">
        <w:rPr>
          <w:rFonts w:ascii="Cambria" w:hAnsi="Cambria"/>
        </w:rPr>
        <w:t xml:space="preserve"> </w:t>
      </w:r>
      <w:r w:rsidR="00AA133A">
        <w:rPr>
          <w:rFonts w:ascii="Cambria" w:hAnsi="Cambria"/>
        </w:rPr>
        <w:t>9-19</w:t>
      </w:r>
      <w:r w:rsidR="00C63147">
        <w:rPr>
          <w:rFonts w:ascii="Cambria" w:hAnsi="Cambria"/>
        </w:rPr>
        <w:t>).  C</w:t>
      </w:r>
      <w:r w:rsidR="009D1E40">
        <w:rPr>
          <w:rFonts w:ascii="Cambria" w:hAnsi="Cambria"/>
        </w:rPr>
        <w:t>yfluthrin</w:t>
      </w:r>
      <w:r w:rsidR="00C63147">
        <w:rPr>
          <w:rFonts w:ascii="Cambria" w:hAnsi="Cambria"/>
        </w:rPr>
        <w:t xml:space="preserve"> exhibited the highest toxicity of all pyrethroids tested</w:t>
      </w:r>
      <w:r w:rsidR="009C270C">
        <w:rPr>
          <w:rFonts w:ascii="Cambria" w:hAnsi="Cambria"/>
        </w:rPr>
        <w:t xml:space="preserve">, with a mortality of </w:t>
      </w:r>
      <w:r w:rsidR="009D1E40">
        <w:rPr>
          <w:rFonts w:ascii="Cambria" w:hAnsi="Cambria"/>
        </w:rPr>
        <w:t>86%</w:t>
      </w:r>
      <w:r w:rsidR="00C63147">
        <w:rPr>
          <w:rFonts w:ascii="Cambria" w:hAnsi="Cambria"/>
        </w:rPr>
        <w:t xml:space="preserve"> </w:t>
      </w:r>
      <w:r w:rsidR="009C270C">
        <w:rPr>
          <w:rFonts w:ascii="Cambria" w:hAnsi="Cambria"/>
        </w:rPr>
        <w:t>(</w:t>
      </w:r>
      <w:r w:rsidR="00AA133A">
        <w:rPr>
          <w:rFonts w:ascii="Cambria" w:hAnsi="Cambria"/>
        </w:rPr>
        <w:t>CI</w:t>
      </w:r>
      <w:r w:rsidR="00067973">
        <w:rPr>
          <w:rFonts w:ascii="Cambria" w:hAnsi="Cambria"/>
        </w:rPr>
        <w:t>:</w:t>
      </w:r>
      <w:r w:rsidR="00AA133A">
        <w:rPr>
          <w:rFonts w:ascii="Cambria" w:hAnsi="Cambria"/>
        </w:rPr>
        <w:t xml:space="preserve"> 78-93</w:t>
      </w:r>
      <w:r w:rsidR="009C270C">
        <w:rPr>
          <w:rFonts w:ascii="Cambria" w:hAnsi="Cambria"/>
        </w:rPr>
        <w:t>) i</w:t>
      </w:r>
      <w:r w:rsidR="00C63147">
        <w:rPr>
          <w:rFonts w:ascii="Cambria" w:hAnsi="Cambria"/>
        </w:rPr>
        <w:t xml:space="preserve">n </w:t>
      </w:r>
      <w:proofErr w:type="spellStart"/>
      <w:r w:rsidR="00C63147">
        <w:rPr>
          <w:rFonts w:ascii="Cambria" w:hAnsi="Cambria"/>
        </w:rPr>
        <w:t>Hadiyau</w:t>
      </w:r>
      <w:proofErr w:type="spellEnd"/>
      <w:r w:rsidR="00C63147">
        <w:rPr>
          <w:rFonts w:ascii="Cambria" w:hAnsi="Cambria"/>
        </w:rPr>
        <w:t xml:space="preserve"> populations</w:t>
      </w:r>
      <w:r w:rsidR="009D1E40">
        <w:rPr>
          <w:rFonts w:ascii="Cambria" w:hAnsi="Cambria"/>
        </w:rPr>
        <w:t xml:space="preserve">. For all the three sites, level of </w:t>
      </w:r>
      <w:r w:rsidR="006F484B">
        <w:rPr>
          <w:rFonts w:ascii="Cambria" w:hAnsi="Cambria"/>
        </w:rPr>
        <w:t>mortality from</w:t>
      </w:r>
      <w:r w:rsidR="009D1E40">
        <w:rPr>
          <w:rFonts w:ascii="Cambria" w:hAnsi="Cambria"/>
        </w:rPr>
        <w:t xml:space="preserve"> DDT </w:t>
      </w:r>
      <w:r w:rsidR="006F484B">
        <w:rPr>
          <w:rFonts w:ascii="Cambria" w:hAnsi="Cambria"/>
        </w:rPr>
        <w:t xml:space="preserve">exposure </w:t>
      </w:r>
      <w:r w:rsidR="009D1E40">
        <w:rPr>
          <w:rFonts w:ascii="Cambria" w:hAnsi="Cambria"/>
        </w:rPr>
        <w:t xml:space="preserve">was comparable, </w:t>
      </w:r>
      <w:r w:rsidR="00A827E7">
        <w:rPr>
          <w:rFonts w:ascii="Cambria" w:hAnsi="Cambria"/>
        </w:rPr>
        <w:t xml:space="preserve">on average </w:t>
      </w:r>
      <w:r w:rsidR="009D1E40">
        <w:rPr>
          <w:rFonts w:ascii="Cambria" w:hAnsi="Cambria"/>
        </w:rPr>
        <w:t xml:space="preserve">less than 20%. </w:t>
      </w:r>
    </w:p>
    <w:p w14:paraId="215F9A87" w14:textId="7A831FF8" w:rsidR="009D1E40" w:rsidRDefault="009D1E40" w:rsidP="004650A7">
      <w:pPr>
        <w:spacing w:line="360" w:lineRule="auto"/>
        <w:ind w:firstLine="720"/>
        <w:rPr>
          <w:rFonts w:ascii="Cambria" w:hAnsi="Cambria"/>
        </w:rPr>
      </w:pPr>
      <w:r>
        <w:rPr>
          <w:rFonts w:ascii="Cambria" w:hAnsi="Cambria"/>
        </w:rPr>
        <w:t xml:space="preserve">In all </w:t>
      </w:r>
      <w:r w:rsidR="00D73BC3">
        <w:rPr>
          <w:rFonts w:ascii="Cambria" w:hAnsi="Cambria"/>
        </w:rPr>
        <w:t xml:space="preserve">the </w:t>
      </w:r>
      <w:r>
        <w:rPr>
          <w:rFonts w:ascii="Cambria" w:hAnsi="Cambria"/>
        </w:rPr>
        <w:t xml:space="preserve">three sites mosquito populations were more sensitive to carbamate and organophosphate insecticides compared </w:t>
      </w:r>
      <w:r w:rsidR="00093304">
        <w:rPr>
          <w:rFonts w:ascii="Cambria" w:hAnsi="Cambria"/>
        </w:rPr>
        <w:t>to</w:t>
      </w:r>
      <w:r>
        <w:rPr>
          <w:rFonts w:ascii="Cambria" w:hAnsi="Cambria"/>
        </w:rPr>
        <w:t xml:space="preserve"> pyrethroids and DDT. For example, in all three sites </w:t>
      </w:r>
      <w:r w:rsidR="00703A9E">
        <w:rPr>
          <w:rFonts w:ascii="Cambria" w:hAnsi="Cambria"/>
        </w:rPr>
        <w:lastRenderedPageBreak/>
        <w:t>reduced mortalities were</w:t>
      </w:r>
      <w:r w:rsidR="0024529C">
        <w:rPr>
          <w:rFonts w:ascii="Cambria" w:hAnsi="Cambria"/>
        </w:rPr>
        <w:t xml:space="preserve"> observed</w:t>
      </w:r>
      <w:r w:rsidR="00D73BC3">
        <w:rPr>
          <w:rFonts w:ascii="Cambria" w:hAnsi="Cambria"/>
        </w:rPr>
        <w:t xml:space="preserve"> towards bendiocarb</w:t>
      </w:r>
      <w:r w:rsidR="0024529C">
        <w:rPr>
          <w:rFonts w:ascii="Cambria" w:hAnsi="Cambria"/>
        </w:rPr>
        <w:t xml:space="preserve">, </w:t>
      </w:r>
      <w:r>
        <w:rPr>
          <w:rFonts w:ascii="Cambria" w:hAnsi="Cambria"/>
        </w:rPr>
        <w:t xml:space="preserve">ranging from 91% in </w:t>
      </w:r>
      <w:proofErr w:type="spellStart"/>
      <w:r>
        <w:rPr>
          <w:rFonts w:ascii="Cambria" w:hAnsi="Cambria"/>
        </w:rPr>
        <w:t>Hadiyau</w:t>
      </w:r>
      <w:proofErr w:type="spellEnd"/>
      <w:r>
        <w:rPr>
          <w:rFonts w:ascii="Cambria" w:hAnsi="Cambria"/>
        </w:rPr>
        <w:t xml:space="preserve"> </w:t>
      </w:r>
      <w:r w:rsidR="0024529C">
        <w:rPr>
          <w:rFonts w:ascii="Cambria" w:hAnsi="Cambria"/>
        </w:rPr>
        <w:t>(</w:t>
      </w:r>
      <w:r w:rsidR="00AA133A">
        <w:rPr>
          <w:rFonts w:ascii="Cambria" w:hAnsi="Cambria"/>
        </w:rPr>
        <w:t>CI</w:t>
      </w:r>
      <w:r w:rsidR="00067973">
        <w:rPr>
          <w:rFonts w:ascii="Cambria" w:hAnsi="Cambria"/>
        </w:rPr>
        <w:t>:</w:t>
      </w:r>
      <w:r w:rsidR="00AA133A">
        <w:rPr>
          <w:rFonts w:ascii="Cambria" w:hAnsi="Cambria"/>
        </w:rPr>
        <w:t xml:space="preserve"> 87-95</w:t>
      </w:r>
      <w:r w:rsidR="0024529C">
        <w:rPr>
          <w:rFonts w:ascii="Cambria" w:hAnsi="Cambria"/>
        </w:rPr>
        <w:t xml:space="preserve">) </w:t>
      </w:r>
      <w:r>
        <w:rPr>
          <w:rFonts w:ascii="Cambria" w:hAnsi="Cambria"/>
        </w:rPr>
        <w:t xml:space="preserve">and </w:t>
      </w:r>
      <w:proofErr w:type="spellStart"/>
      <w:r>
        <w:rPr>
          <w:rFonts w:ascii="Cambria" w:hAnsi="Cambria"/>
        </w:rPr>
        <w:t>Ladanai</w:t>
      </w:r>
      <w:proofErr w:type="spellEnd"/>
      <w:r w:rsidR="0024529C">
        <w:rPr>
          <w:rFonts w:ascii="Cambria" w:hAnsi="Cambria"/>
        </w:rPr>
        <w:t xml:space="preserve"> (</w:t>
      </w:r>
      <w:r w:rsidR="00AA133A">
        <w:rPr>
          <w:rFonts w:ascii="Cambria" w:hAnsi="Cambria"/>
        </w:rPr>
        <w:t>CI</w:t>
      </w:r>
      <w:r w:rsidR="00067973">
        <w:rPr>
          <w:rFonts w:ascii="Cambria" w:hAnsi="Cambria"/>
        </w:rPr>
        <w:t>:</w:t>
      </w:r>
      <w:r w:rsidR="00AA133A">
        <w:rPr>
          <w:rFonts w:ascii="Cambria" w:hAnsi="Cambria"/>
        </w:rPr>
        <w:t xml:space="preserve"> 84-98</w:t>
      </w:r>
      <w:r w:rsidR="0024529C">
        <w:rPr>
          <w:rFonts w:ascii="Cambria" w:hAnsi="Cambria"/>
        </w:rPr>
        <w:t>)</w:t>
      </w:r>
      <w:r w:rsidR="00332130">
        <w:rPr>
          <w:rFonts w:ascii="Cambria" w:hAnsi="Cambria"/>
        </w:rPr>
        <w:t>,</w:t>
      </w:r>
      <w:r>
        <w:rPr>
          <w:rFonts w:ascii="Cambria" w:hAnsi="Cambria"/>
        </w:rPr>
        <w:t xml:space="preserve"> to 93%</w:t>
      </w:r>
      <w:r w:rsidR="0024529C">
        <w:rPr>
          <w:rFonts w:ascii="Cambria" w:hAnsi="Cambria"/>
        </w:rPr>
        <w:t xml:space="preserve"> in </w:t>
      </w:r>
      <w:proofErr w:type="spellStart"/>
      <w:r w:rsidR="0024529C">
        <w:rPr>
          <w:rFonts w:ascii="Cambria" w:hAnsi="Cambria"/>
        </w:rPr>
        <w:t>Batagarawa</w:t>
      </w:r>
      <w:proofErr w:type="spellEnd"/>
      <w:r w:rsidR="0024529C">
        <w:rPr>
          <w:rFonts w:ascii="Cambria" w:hAnsi="Cambria"/>
        </w:rPr>
        <w:t xml:space="preserve"> (CI</w:t>
      </w:r>
      <w:r w:rsidR="00067973">
        <w:rPr>
          <w:rFonts w:ascii="Cambria" w:hAnsi="Cambria"/>
        </w:rPr>
        <w:t>:</w:t>
      </w:r>
      <w:r w:rsidR="0024529C">
        <w:rPr>
          <w:rFonts w:ascii="Cambria" w:hAnsi="Cambria"/>
        </w:rPr>
        <w:t xml:space="preserve"> 88-98) </w:t>
      </w:r>
      <w:r w:rsidR="00D54B43">
        <w:rPr>
          <w:rFonts w:ascii="Cambria" w:hAnsi="Cambria"/>
        </w:rPr>
        <w:t>(Fig. 2</w:t>
      </w:r>
      <w:r w:rsidR="00AA133A">
        <w:rPr>
          <w:rFonts w:ascii="Cambria" w:hAnsi="Cambria"/>
        </w:rPr>
        <w:t>A</w:t>
      </w:r>
      <w:r>
        <w:rPr>
          <w:rFonts w:ascii="Cambria" w:hAnsi="Cambria"/>
        </w:rPr>
        <w:t xml:space="preserve">). </w:t>
      </w:r>
      <w:proofErr w:type="spellStart"/>
      <w:r>
        <w:rPr>
          <w:rFonts w:ascii="Cambria" w:hAnsi="Cambria"/>
        </w:rPr>
        <w:t>Hadiyau</w:t>
      </w:r>
      <w:proofErr w:type="spellEnd"/>
      <w:r>
        <w:rPr>
          <w:rFonts w:ascii="Cambria" w:hAnsi="Cambria"/>
        </w:rPr>
        <w:t xml:space="preserve"> populations </w:t>
      </w:r>
      <w:r w:rsidR="00703A9E">
        <w:rPr>
          <w:rFonts w:ascii="Cambria" w:hAnsi="Cambria"/>
        </w:rPr>
        <w:t>exhibited moderate mortalities</w:t>
      </w:r>
      <w:r>
        <w:rPr>
          <w:rFonts w:ascii="Cambria" w:hAnsi="Cambria"/>
        </w:rPr>
        <w:t xml:space="preserve"> to propoxur</w:t>
      </w:r>
      <w:r w:rsidR="00D662E7">
        <w:rPr>
          <w:rFonts w:ascii="Cambria" w:hAnsi="Cambria"/>
        </w:rPr>
        <w:t>,</w:t>
      </w:r>
      <w:r>
        <w:rPr>
          <w:rFonts w:ascii="Cambria" w:hAnsi="Cambria"/>
        </w:rPr>
        <w:t xml:space="preserve"> </w:t>
      </w:r>
      <w:r w:rsidR="0024529C">
        <w:rPr>
          <w:rFonts w:ascii="Cambria" w:hAnsi="Cambria"/>
        </w:rPr>
        <w:t>another carbamate</w:t>
      </w:r>
      <w:r w:rsidR="00093304">
        <w:rPr>
          <w:rFonts w:ascii="Cambria" w:hAnsi="Cambria"/>
        </w:rPr>
        <w:t xml:space="preserve"> </w:t>
      </w:r>
      <w:r>
        <w:rPr>
          <w:rFonts w:ascii="Cambria" w:hAnsi="Cambria"/>
        </w:rPr>
        <w:t>(86% mortality</w:t>
      </w:r>
      <w:r w:rsidR="0024529C">
        <w:rPr>
          <w:rFonts w:ascii="Cambria" w:hAnsi="Cambria"/>
        </w:rPr>
        <w:t>, CI</w:t>
      </w:r>
      <w:r w:rsidR="00067973">
        <w:rPr>
          <w:rFonts w:ascii="Cambria" w:hAnsi="Cambria"/>
        </w:rPr>
        <w:t>:</w:t>
      </w:r>
      <w:r w:rsidR="0024529C">
        <w:rPr>
          <w:rFonts w:ascii="Cambria" w:hAnsi="Cambria"/>
        </w:rPr>
        <w:t xml:space="preserve"> </w:t>
      </w:r>
      <w:r w:rsidR="00AA133A">
        <w:rPr>
          <w:rFonts w:ascii="Cambria" w:hAnsi="Cambria"/>
        </w:rPr>
        <w:t>75-96</w:t>
      </w:r>
      <w:r>
        <w:rPr>
          <w:rFonts w:ascii="Cambria" w:hAnsi="Cambria"/>
        </w:rPr>
        <w:t xml:space="preserve">). </w:t>
      </w:r>
      <w:r w:rsidR="00AA133A">
        <w:rPr>
          <w:rFonts w:ascii="Cambria" w:hAnsi="Cambria"/>
        </w:rPr>
        <w:t>Except for chlorpyrifos-methyl [</w:t>
      </w:r>
      <w:r>
        <w:rPr>
          <w:rFonts w:ascii="Cambria" w:hAnsi="Cambria"/>
        </w:rPr>
        <w:t>moderate res</w:t>
      </w:r>
      <w:r w:rsidR="00AA133A">
        <w:rPr>
          <w:rFonts w:ascii="Cambria" w:hAnsi="Cambria"/>
        </w:rPr>
        <w:t xml:space="preserve">istance in </w:t>
      </w:r>
      <w:proofErr w:type="spellStart"/>
      <w:r w:rsidR="00AA133A">
        <w:rPr>
          <w:rFonts w:ascii="Cambria" w:hAnsi="Cambria"/>
        </w:rPr>
        <w:t>Hadiyau</w:t>
      </w:r>
      <w:proofErr w:type="spellEnd"/>
      <w:r w:rsidR="00AA133A">
        <w:rPr>
          <w:rFonts w:ascii="Cambria" w:hAnsi="Cambria"/>
        </w:rPr>
        <w:t xml:space="preserve"> populations (</w:t>
      </w:r>
      <w:r>
        <w:rPr>
          <w:rFonts w:ascii="Cambria" w:hAnsi="Cambria"/>
        </w:rPr>
        <w:t>90% mortalit</w:t>
      </w:r>
      <w:r w:rsidR="00AA133A">
        <w:rPr>
          <w:rFonts w:ascii="Cambria" w:hAnsi="Cambria"/>
        </w:rPr>
        <w:t>y, CI 88-92</w:t>
      </w:r>
      <w:r>
        <w:rPr>
          <w:rFonts w:ascii="Cambria" w:hAnsi="Cambria"/>
        </w:rPr>
        <w:t>)</w:t>
      </w:r>
      <w:r w:rsidR="00AA133A">
        <w:rPr>
          <w:rFonts w:ascii="Cambria" w:hAnsi="Cambria"/>
        </w:rPr>
        <w:t>]</w:t>
      </w:r>
      <w:r>
        <w:rPr>
          <w:rFonts w:ascii="Cambria" w:hAnsi="Cambria"/>
        </w:rPr>
        <w:t xml:space="preserve">, </w:t>
      </w:r>
      <w:r w:rsidR="00332130">
        <w:rPr>
          <w:rFonts w:ascii="Cambria" w:hAnsi="Cambria"/>
        </w:rPr>
        <w:t xml:space="preserve">full </w:t>
      </w:r>
      <w:r>
        <w:rPr>
          <w:rFonts w:ascii="Cambria" w:hAnsi="Cambria"/>
        </w:rPr>
        <w:t>susceptibility was observed with the organophosphate insecticides, with mortalities in range of 98%</w:t>
      </w:r>
      <w:r w:rsidR="00AA133A">
        <w:rPr>
          <w:rFonts w:ascii="Cambria" w:hAnsi="Cambria"/>
        </w:rPr>
        <w:t xml:space="preserve"> (CI</w:t>
      </w:r>
      <w:r w:rsidR="00067973">
        <w:rPr>
          <w:rFonts w:ascii="Cambria" w:hAnsi="Cambria"/>
        </w:rPr>
        <w:t>:</w:t>
      </w:r>
      <w:r w:rsidR="00AA133A">
        <w:rPr>
          <w:rFonts w:ascii="Cambria" w:hAnsi="Cambria"/>
        </w:rPr>
        <w:t xml:space="preserve"> 94-102)</w:t>
      </w:r>
      <w:r>
        <w:rPr>
          <w:rFonts w:ascii="Cambria" w:hAnsi="Cambria"/>
        </w:rPr>
        <w:t xml:space="preserve"> with fenitrothion for </w:t>
      </w:r>
      <w:proofErr w:type="spellStart"/>
      <w:r>
        <w:rPr>
          <w:rFonts w:ascii="Cambria" w:hAnsi="Cambria"/>
        </w:rPr>
        <w:t>Hadiyau</w:t>
      </w:r>
      <w:proofErr w:type="spellEnd"/>
      <w:r>
        <w:rPr>
          <w:rFonts w:ascii="Cambria" w:hAnsi="Cambria"/>
        </w:rPr>
        <w:t xml:space="preserve"> populations, to 99-100% for malathion and </w:t>
      </w:r>
      <w:proofErr w:type="spellStart"/>
      <w:r>
        <w:rPr>
          <w:rFonts w:ascii="Cambria" w:hAnsi="Cambria"/>
        </w:rPr>
        <w:t>pirimiphos</w:t>
      </w:r>
      <w:proofErr w:type="spellEnd"/>
      <w:r>
        <w:rPr>
          <w:rFonts w:ascii="Cambria" w:hAnsi="Cambria"/>
        </w:rPr>
        <w:t>-methyl</w:t>
      </w:r>
      <w:r w:rsidR="00703A9E">
        <w:rPr>
          <w:rFonts w:ascii="Cambria" w:hAnsi="Cambria"/>
        </w:rPr>
        <w:t>,</w:t>
      </w:r>
      <w:r>
        <w:rPr>
          <w:rFonts w:ascii="Cambria" w:hAnsi="Cambria"/>
        </w:rPr>
        <w:t xml:space="preserve"> in </w:t>
      </w:r>
      <w:r w:rsidR="00C63147">
        <w:rPr>
          <w:rFonts w:ascii="Cambria" w:hAnsi="Cambria"/>
        </w:rPr>
        <w:t xml:space="preserve">all </w:t>
      </w:r>
      <w:r>
        <w:rPr>
          <w:rFonts w:ascii="Cambria" w:hAnsi="Cambria"/>
        </w:rPr>
        <w:t>the</w:t>
      </w:r>
      <w:r w:rsidR="00AA133A">
        <w:rPr>
          <w:rFonts w:ascii="Cambria" w:hAnsi="Cambria"/>
        </w:rPr>
        <w:t xml:space="preserve"> three</w:t>
      </w:r>
      <w:r>
        <w:rPr>
          <w:rFonts w:ascii="Cambria" w:hAnsi="Cambria"/>
        </w:rPr>
        <w:t xml:space="preserve"> respect</w:t>
      </w:r>
      <w:r w:rsidR="00D54B43">
        <w:rPr>
          <w:rFonts w:ascii="Cambria" w:hAnsi="Cambria"/>
        </w:rPr>
        <w:t>ive populations tested (Fig. 2</w:t>
      </w:r>
      <w:r w:rsidR="00AA133A">
        <w:rPr>
          <w:rFonts w:ascii="Cambria" w:hAnsi="Cambria"/>
        </w:rPr>
        <w:t>A</w:t>
      </w:r>
      <w:r>
        <w:rPr>
          <w:rFonts w:ascii="Cambria" w:hAnsi="Cambria"/>
        </w:rPr>
        <w:t xml:space="preserve">).  </w:t>
      </w:r>
    </w:p>
    <w:p w14:paraId="3F4B54BF" w14:textId="3BA70229" w:rsidR="0037105D" w:rsidRDefault="0037105D" w:rsidP="004650A7">
      <w:pPr>
        <w:spacing w:line="360" w:lineRule="auto"/>
        <w:rPr>
          <w:rFonts w:ascii="Cambria" w:hAnsi="Cambria"/>
        </w:rPr>
      </w:pPr>
    </w:p>
    <w:p w14:paraId="543980E8" w14:textId="73ECF697" w:rsidR="006A0C0C" w:rsidRPr="004F4BA4" w:rsidRDefault="006A0C0C" w:rsidP="004650A7">
      <w:pPr>
        <w:spacing w:line="360" w:lineRule="auto"/>
        <w:rPr>
          <w:rFonts w:ascii="Cambria" w:hAnsi="Cambria" w:cs="Arial"/>
          <w:b/>
          <w:sz w:val="24"/>
        </w:rPr>
      </w:pPr>
      <w:r>
        <w:rPr>
          <w:rFonts w:ascii="Cambria" w:hAnsi="Cambria" w:cs="Arial"/>
          <w:b/>
          <w:sz w:val="24"/>
        </w:rPr>
        <w:t>Es</w:t>
      </w:r>
      <w:r w:rsidR="006563E7">
        <w:rPr>
          <w:rFonts w:ascii="Cambria" w:hAnsi="Cambria" w:cs="Arial"/>
          <w:b/>
          <w:sz w:val="24"/>
        </w:rPr>
        <w:t>timation of</w:t>
      </w:r>
      <w:r>
        <w:rPr>
          <w:rFonts w:ascii="Cambria" w:hAnsi="Cambria" w:cs="Arial"/>
          <w:b/>
          <w:sz w:val="24"/>
        </w:rPr>
        <w:t xml:space="preserve"> Intensity</w:t>
      </w:r>
      <w:r w:rsidR="006563E7">
        <w:rPr>
          <w:rFonts w:ascii="Cambria" w:hAnsi="Cambria" w:cs="Arial"/>
          <w:b/>
          <w:sz w:val="24"/>
        </w:rPr>
        <w:t xml:space="preserve"> of Resistance</w:t>
      </w:r>
    </w:p>
    <w:p w14:paraId="3D131DF9" w14:textId="0742B4C3" w:rsidR="006A0C0C" w:rsidRDefault="006A0C0C" w:rsidP="004650A7">
      <w:pPr>
        <w:spacing w:line="360" w:lineRule="auto"/>
        <w:ind w:firstLine="720"/>
        <w:rPr>
          <w:rFonts w:ascii="Cambria" w:hAnsi="Cambria"/>
        </w:rPr>
      </w:pPr>
      <w:r>
        <w:rPr>
          <w:rFonts w:ascii="Cambria" w:hAnsi="Cambria"/>
        </w:rPr>
        <w:t>To establish levels of resistance WHO tube bioassays were conducted with deltamethrin varying exposure times from 60min to 300min. The LT</w:t>
      </w:r>
      <w:r w:rsidRPr="003463C6">
        <w:rPr>
          <w:rFonts w:ascii="Cambria" w:hAnsi="Cambria"/>
          <w:vertAlign w:val="subscript"/>
        </w:rPr>
        <w:t>50</w:t>
      </w:r>
      <w:r>
        <w:rPr>
          <w:rFonts w:ascii="Cambria" w:hAnsi="Cambria"/>
        </w:rPr>
        <w:t xml:space="preserve"> of </w:t>
      </w:r>
      <w:proofErr w:type="spellStart"/>
      <w:r>
        <w:rPr>
          <w:rFonts w:ascii="Cambria" w:hAnsi="Cambria"/>
        </w:rPr>
        <w:t>Hadiyau</w:t>
      </w:r>
      <w:proofErr w:type="spellEnd"/>
      <w:r>
        <w:rPr>
          <w:rFonts w:ascii="Cambria" w:hAnsi="Cambria"/>
        </w:rPr>
        <w:t xml:space="preserve"> </w:t>
      </w:r>
      <w:r w:rsidRPr="002E1CFF">
        <w:rPr>
          <w:rFonts w:ascii="Cambria" w:hAnsi="Cambria"/>
          <w:i/>
        </w:rPr>
        <w:t xml:space="preserve">An. </w:t>
      </w:r>
      <w:proofErr w:type="spellStart"/>
      <w:r w:rsidRPr="002E1CFF">
        <w:rPr>
          <w:rFonts w:ascii="Cambria" w:hAnsi="Cambria"/>
          <w:i/>
        </w:rPr>
        <w:t>coluzzii</w:t>
      </w:r>
      <w:proofErr w:type="spellEnd"/>
      <w:r>
        <w:rPr>
          <w:rFonts w:ascii="Cambria" w:hAnsi="Cambria"/>
        </w:rPr>
        <w:t xml:space="preserve"> populations was estimated as </w:t>
      </w:r>
      <w:r w:rsidRPr="00C63147">
        <w:rPr>
          <w:rFonts w:ascii="Cambria" w:hAnsi="Cambria"/>
        </w:rPr>
        <w:t>170.27min</w:t>
      </w:r>
      <w:r>
        <w:rPr>
          <w:rFonts w:ascii="Cambria" w:hAnsi="Cambria"/>
        </w:rPr>
        <w:t xml:space="preserve"> [95% C</w:t>
      </w:r>
      <w:r w:rsidR="009A7180">
        <w:rPr>
          <w:rFonts w:ascii="Cambria" w:hAnsi="Cambria"/>
        </w:rPr>
        <w:t>I:</w:t>
      </w:r>
      <w:r w:rsidR="00914D99">
        <w:rPr>
          <w:rFonts w:ascii="Cambria" w:hAnsi="Cambria"/>
        </w:rPr>
        <w:t xml:space="preserve"> 159.59-180.96</w:t>
      </w:r>
      <w:r w:rsidR="009A4C7B">
        <w:rPr>
          <w:rFonts w:ascii="Cambria" w:hAnsi="Cambria"/>
        </w:rPr>
        <w:t>, Fiducial] (</w:t>
      </w:r>
      <w:r w:rsidR="00BC6F84">
        <w:rPr>
          <w:rFonts w:ascii="Cambria" w:hAnsi="Cambria"/>
        </w:rPr>
        <w:t xml:space="preserve">Supplementary </w:t>
      </w:r>
      <w:r w:rsidR="009A4C7B">
        <w:rPr>
          <w:rFonts w:ascii="Cambria" w:hAnsi="Cambria"/>
        </w:rPr>
        <w:t>Fig. S3</w:t>
      </w:r>
      <w:r w:rsidR="003D7D2F">
        <w:rPr>
          <w:rFonts w:ascii="Cambria" w:hAnsi="Cambria"/>
        </w:rPr>
        <w:t>A</w:t>
      </w:r>
      <w:r>
        <w:rPr>
          <w:rFonts w:ascii="Cambria" w:hAnsi="Cambria"/>
        </w:rPr>
        <w:t>).  The LT</w:t>
      </w:r>
      <w:r w:rsidRPr="003463C6">
        <w:rPr>
          <w:rFonts w:ascii="Cambria" w:hAnsi="Cambria"/>
          <w:vertAlign w:val="subscript"/>
        </w:rPr>
        <w:t>50</w:t>
      </w:r>
      <w:r>
        <w:rPr>
          <w:rFonts w:ascii="Cambria" w:hAnsi="Cambria"/>
          <w:vertAlign w:val="subscript"/>
        </w:rPr>
        <w:t xml:space="preserve"> </w:t>
      </w:r>
      <w:r>
        <w:rPr>
          <w:rFonts w:ascii="Cambria" w:hAnsi="Cambria"/>
        </w:rPr>
        <w:t xml:space="preserve">for the </w:t>
      </w:r>
      <w:proofErr w:type="spellStart"/>
      <w:r>
        <w:rPr>
          <w:rFonts w:ascii="Cambria" w:hAnsi="Cambria"/>
        </w:rPr>
        <w:t>Ngoussou</w:t>
      </w:r>
      <w:proofErr w:type="spellEnd"/>
      <w:r>
        <w:rPr>
          <w:rFonts w:ascii="Cambria" w:hAnsi="Cambria"/>
        </w:rPr>
        <w:t xml:space="preserve"> </w:t>
      </w:r>
      <w:r w:rsidR="00DA09A2">
        <w:rPr>
          <w:rFonts w:ascii="Cambria" w:hAnsi="Cambria"/>
        </w:rPr>
        <w:t>colony</w:t>
      </w:r>
      <w:r>
        <w:rPr>
          <w:rFonts w:ascii="Cambria" w:hAnsi="Cambria"/>
        </w:rPr>
        <w:t xml:space="preserve"> was estima</w:t>
      </w:r>
      <w:r w:rsidR="00290E66">
        <w:rPr>
          <w:rFonts w:ascii="Cambria" w:hAnsi="Cambria"/>
        </w:rPr>
        <w:t>ted as 3.320min [</w:t>
      </w:r>
      <w:r w:rsidR="009F0D11">
        <w:rPr>
          <w:rFonts w:ascii="Cambria" w:hAnsi="Cambria"/>
        </w:rPr>
        <w:t>CI</w:t>
      </w:r>
      <w:r w:rsidR="00067973">
        <w:rPr>
          <w:rFonts w:ascii="Cambria" w:hAnsi="Cambria"/>
        </w:rPr>
        <w:t>:</w:t>
      </w:r>
      <w:r w:rsidR="009F0D11">
        <w:rPr>
          <w:rFonts w:ascii="Cambria" w:hAnsi="Cambria"/>
        </w:rPr>
        <w:t xml:space="preserve"> 2.67-3.97</w:t>
      </w:r>
      <w:r w:rsidR="003D7D2F">
        <w:rPr>
          <w:rFonts w:ascii="Cambria" w:hAnsi="Cambria"/>
        </w:rPr>
        <w:t>] (</w:t>
      </w:r>
      <w:r w:rsidR="00BC6F84">
        <w:rPr>
          <w:rFonts w:ascii="Cambria" w:hAnsi="Cambria"/>
        </w:rPr>
        <w:t xml:space="preserve">Supplementary </w:t>
      </w:r>
      <w:r w:rsidR="003D7D2F">
        <w:rPr>
          <w:rFonts w:ascii="Cambria" w:hAnsi="Cambria"/>
        </w:rPr>
        <w:t>Fig. S3B)</w:t>
      </w:r>
      <w:r>
        <w:rPr>
          <w:rFonts w:ascii="Cambria" w:hAnsi="Cambria"/>
        </w:rPr>
        <w:t xml:space="preserve">. The resistance ratio between </w:t>
      </w:r>
      <w:proofErr w:type="spellStart"/>
      <w:r>
        <w:rPr>
          <w:rFonts w:ascii="Cambria" w:hAnsi="Cambria"/>
        </w:rPr>
        <w:t>Hadiyau</w:t>
      </w:r>
      <w:proofErr w:type="spellEnd"/>
      <w:r>
        <w:rPr>
          <w:rFonts w:ascii="Cambria" w:hAnsi="Cambria"/>
        </w:rPr>
        <w:t xml:space="preserve"> populations and the </w:t>
      </w:r>
      <w:proofErr w:type="spellStart"/>
      <w:r>
        <w:rPr>
          <w:rFonts w:ascii="Cambria" w:hAnsi="Cambria"/>
        </w:rPr>
        <w:t>Ngoussou</w:t>
      </w:r>
      <w:proofErr w:type="spellEnd"/>
      <w:r>
        <w:rPr>
          <w:rFonts w:ascii="Cambria" w:hAnsi="Cambria"/>
        </w:rPr>
        <w:t xml:space="preserve"> was calculated as 51.28.</w:t>
      </w:r>
    </w:p>
    <w:p w14:paraId="77E03A01" w14:textId="5CE0F182" w:rsidR="006A0C0C" w:rsidRPr="006A0C0C" w:rsidRDefault="006A0C0C" w:rsidP="004650A7">
      <w:pPr>
        <w:spacing w:line="360" w:lineRule="auto"/>
        <w:ind w:firstLine="720"/>
        <w:rPr>
          <w:rFonts w:ascii="Cambria" w:hAnsi="Cambria"/>
        </w:rPr>
      </w:pPr>
      <w:r>
        <w:rPr>
          <w:rFonts w:ascii="Cambria" w:hAnsi="Cambria"/>
        </w:rPr>
        <w:t xml:space="preserve">Strength of pyrethroid resistance was also estimated by varying the concentrations of deltamethrin from 6.25µg/ml through to 200µg/ml </w:t>
      </w:r>
      <w:r w:rsidR="003D7D2F">
        <w:rPr>
          <w:rFonts w:ascii="Cambria" w:hAnsi="Cambria"/>
        </w:rPr>
        <w:t>in a CDC bottle bioassay (</w:t>
      </w:r>
      <w:r w:rsidR="00BC6F84">
        <w:rPr>
          <w:rFonts w:ascii="Cambria" w:hAnsi="Cambria"/>
        </w:rPr>
        <w:t xml:space="preserve">Supplementary </w:t>
      </w:r>
      <w:r w:rsidR="003D7D2F">
        <w:rPr>
          <w:rFonts w:ascii="Cambria" w:hAnsi="Cambria"/>
        </w:rPr>
        <w:t>Fig. S3C</w:t>
      </w:r>
      <w:r>
        <w:rPr>
          <w:rFonts w:ascii="Cambria" w:hAnsi="Cambria"/>
        </w:rPr>
        <w:t>). LD</w:t>
      </w:r>
      <w:r w:rsidRPr="00F951E5">
        <w:rPr>
          <w:rFonts w:ascii="Cambria" w:hAnsi="Cambria"/>
          <w:vertAlign w:val="subscript"/>
        </w:rPr>
        <w:t>50</w:t>
      </w:r>
      <w:r>
        <w:rPr>
          <w:rFonts w:ascii="Cambria" w:hAnsi="Cambria"/>
        </w:rPr>
        <w:t xml:space="preserve"> was very high, estimated as 9</w:t>
      </w:r>
      <w:r w:rsidR="00067973">
        <w:rPr>
          <w:rFonts w:ascii="Cambria" w:hAnsi="Cambria"/>
        </w:rPr>
        <w:t>6.57µg/ml [95% CI:</w:t>
      </w:r>
      <w:r w:rsidR="00290E66">
        <w:rPr>
          <w:rFonts w:ascii="Cambria" w:hAnsi="Cambria"/>
        </w:rPr>
        <w:t xml:space="preserve"> 85.59-107.55</w:t>
      </w:r>
      <w:r>
        <w:rPr>
          <w:rFonts w:ascii="Cambria" w:hAnsi="Cambria"/>
        </w:rPr>
        <w:t xml:space="preserve">, Fiducial]. </w:t>
      </w:r>
    </w:p>
    <w:p w14:paraId="77201229" w14:textId="77777777" w:rsidR="006A0C0C" w:rsidRDefault="006A0C0C" w:rsidP="004650A7">
      <w:pPr>
        <w:spacing w:line="360" w:lineRule="auto"/>
        <w:rPr>
          <w:rFonts w:ascii="Cambria" w:hAnsi="Cambria" w:cs="Arial"/>
          <w:b/>
          <w:sz w:val="24"/>
        </w:rPr>
      </w:pPr>
    </w:p>
    <w:p w14:paraId="6BB7E550" w14:textId="369116AF" w:rsidR="009D1E40" w:rsidRDefault="009D1E40" w:rsidP="004650A7">
      <w:pPr>
        <w:spacing w:line="360" w:lineRule="auto"/>
        <w:rPr>
          <w:rFonts w:ascii="Cambria" w:hAnsi="Cambria" w:cs="Arial"/>
          <w:b/>
          <w:sz w:val="24"/>
        </w:rPr>
      </w:pPr>
      <w:r>
        <w:rPr>
          <w:rFonts w:ascii="Cambria" w:hAnsi="Cambria" w:cs="Arial"/>
          <w:b/>
          <w:sz w:val="24"/>
        </w:rPr>
        <w:t xml:space="preserve">Investigating the potential role of metabolic resistance using synergist bioassays </w:t>
      </w:r>
    </w:p>
    <w:p w14:paraId="6594D7E3" w14:textId="5FD3F8B1" w:rsidR="003B5C00" w:rsidRDefault="009D1E40" w:rsidP="006C2F9D">
      <w:pPr>
        <w:spacing w:line="360" w:lineRule="auto"/>
        <w:ind w:firstLine="720"/>
        <w:rPr>
          <w:rFonts w:ascii="Cambria" w:hAnsi="Cambria"/>
        </w:rPr>
      </w:pPr>
      <w:r>
        <w:rPr>
          <w:rFonts w:ascii="Cambria" w:hAnsi="Cambria"/>
        </w:rPr>
        <w:t>To inve</w:t>
      </w:r>
      <w:r w:rsidR="00C63147">
        <w:rPr>
          <w:rFonts w:ascii="Cambria" w:hAnsi="Cambria"/>
        </w:rPr>
        <w:t>stigate the possible role</w:t>
      </w:r>
      <w:r>
        <w:rPr>
          <w:rFonts w:ascii="Cambria" w:hAnsi="Cambria"/>
        </w:rPr>
        <w:t xml:space="preserve"> of metabolic en</w:t>
      </w:r>
      <w:r w:rsidR="009A6347">
        <w:rPr>
          <w:rFonts w:ascii="Cambria" w:hAnsi="Cambria"/>
        </w:rPr>
        <w:t>zyme systems</w:t>
      </w:r>
      <w:r w:rsidR="00C717DB">
        <w:rPr>
          <w:rFonts w:ascii="Cambria" w:hAnsi="Cambria"/>
        </w:rPr>
        <w:t xml:space="preserve"> in</w:t>
      </w:r>
      <w:r>
        <w:rPr>
          <w:rFonts w:ascii="Cambria" w:hAnsi="Cambria"/>
        </w:rPr>
        <w:t xml:space="preserve"> </w:t>
      </w:r>
      <w:r w:rsidR="009A6347">
        <w:rPr>
          <w:rFonts w:ascii="Cambria" w:hAnsi="Cambria"/>
        </w:rPr>
        <w:t xml:space="preserve">the observed </w:t>
      </w:r>
      <w:r>
        <w:rPr>
          <w:rFonts w:ascii="Cambria" w:hAnsi="Cambria"/>
        </w:rPr>
        <w:t>resistance</w:t>
      </w:r>
      <w:r w:rsidR="00D73BC3">
        <w:rPr>
          <w:rFonts w:ascii="Cambria" w:hAnsi="Cambria"/>
        </w:rPr>
        <w:t>,</w:t>
      </w:r>
      <w:r>
        <w:rPr>
          <w:rFonts w:ascii="Cambria" w:hAnsi="Cambria"/>
        </w:rPr>
        <w:t xml:space="preserve"> bioassays were conducted with three synergists PBO and DEF against deltamethri</w:t>
      </w:r>
      <w:r w:rsidR="00490F6E">
        <w:rPr>
          <w:rFonts w:ascii="Cambria" w:hAnsi="Cambria"/>
        </w:rPr>
        <w:t>n, as well as DEM against DDT.</w:t>
      </w:r>
      <w:r>
        <w:rPr>
          <w:rFonts w:ascii="Cambria" w:hAnsi="Cambria"/>
        </w:rPr>
        <w:t xml:space="preserve"> </w:t>
      </w:r>
      <w:r w:rsidR="002D2D9E">
        <w:rPr>
          <w:rFonts w:ascii="Cambria" w:hAnsi="Cambria"/>
        </w:rPr>
        <w:t>A very high recov</w:t>
      </w:r>
      <w:r w:rsidR="00C717DB">
        <w:rPr>
          <w:rFonts w:ascii="Cambria" w:hAnsi="Cambria"/>
        </w:rPr>
        <w:t>ery of susceptibility was obtain</w:t>
      </w:r>
      <w:r w:rsidR="002D2D9E">
        <w:rPr>
          <w:rFonts w:ascii="Cambria" w:hAnsi="Cambria"/>
        </w:rPr>
        <w:t xml:space="preserve">ed </w:t>
      </w:r>
      <w:r w:rsidR="00C717DB">
        <w:rPr>
          <w:rFonts w:ascii="Cambria" w:hAnsi="Cambria"/>
        </w:rPr>
        <w:t xml:space="preserve">from </w:t>
      </w:r>
      <w:proofErr w:type="spellStart"/>
      <w:r w:rsidR="00C717DB">
        <w:rPr>
          <w:rFonts w:ascii="Cambria" w:hAnsi="Cambria"/>
        </w:rPr>
        <w:t>Hadiyau</w:t>
      </w:r>
      <w:proofErr w:type="spellEnd"/>
      <w:r w:rsidR="00C717DB">
        <w:rPr>
          <w:rFonts w:ascii="Cambria" w:hAnsi="Cambria"/>
        </w:rPr>
        <w:t xml:space="preserve"> populations </w:t>
      </w:r>
      <w:r w:rsidR="0078550F">
        <w:rPr>
          <w:rFonts w:ascii="Cambria" w:hAnsi="Cambria"/>
        </w:rPr>
        <w:t>from</w:t>
      </w:r>
      <w:r w:rsidR="002D2D9E">
        <w:rPr>
          <w:rFonts w:ascii="Cambria" w:hAnsi="Cambria"/>
        </w:rPr>
        <w:t xml:space="preserve"> pre-exposure to PBO and DEF </w:t>
      </w:r>
      <w:r w:rsidR="00D22056">
        <w:rPr>
          <w:rFonts w:ascii="Cambria" w:hAnsi="Cambria"/>
        </w:rPr>
        <w:t>against deltamethrin</w:t>
      </w:r>
      <w:r w:rsidR="00C717DB">
        <w:rPr>
          <w:rFonts w:ascii="Cambria" w:hAnsi="Cambria"/>
        </w:rPr>
        <w:t>,</w:t>
      </w:r>
      <w:r w:rsidR="00D22056">
        <w:rPr>
          <w:rFonts w:ascii="Cambria" w:hAnsi="Cambria"/>
        </w:rPr>
        <w:t xml:space="preserve"> </w:t>
      </w:r>
      <w:r w:rsidR="002D2D9E">
        <w:rPr>
          <w:rFonts w:ascii="Cambria" w:hAnsi="Cambria"/>
        </w:rPr>
        <w:t xml:space="preserve">with </w:t>
      </w:r>
      <w:r w:rsidR="00490F6E">
        <w:rPr>
          <w:rFonts w:ascii="Cambria" w:hAnsi="Cambria"/>
        </w:rPr>
        <w:t xml:space="preserve">mortalities </w:t>
      </w:r>
      <w:r w:rsidR="00D22056">
        <w:rPr>
          <w:rFonts w:ascii="Cambria" w:hAnsi="Cambria"/>
        </w:rPr>
        <w:t>on average 85 ti</w:t>
      </w:r>
      <w:r w:rsidR="00490F6E">
        <w:rPr>
          <w:rFonts w:ascii="Cambria" w:hAnsi="Cambria"/>
        </w:rPr>
        <w:t>mes and 56 times the values</w:t>
      </w:r>
      <w:r w:rsidR="00D22056">
        <w:rPr>
          <w:rFonts w:ascii="Cambria" w:hAnsi="Cambria"/>
        </w:rPr>
        <w:t xml:space="preserve"> obtained in conventional bioassays without </w:t>
      </w:r>
      <w:r w:rsidR="00C63147">
        <w:rPr>
          <w:rFonts w:ascii="Cambria" w:hAnsi="Cambria"/>
        </w:rPr>
        <w:t xml:space="preserve">the </w:t>
      </w:r>
      <w:r w:rsidR="00D22056">
        <w:rPr>
          <w:rFonts w:ascii="Cambria" w:hAnsi="Cambria"/>
        </w:rPr>
        <w:t>synergist</w:t>
      </w:r>
      <w:r w:rsidR="00C63147">
        <w:rPr>
          <w:rFonts w:ascii="Cambria" w:hAnsi="Cambria"/>
        </w:rPr>
        <w:t>s</w:t>
      </w:r>
      <w:r w:rsidR="00D22056">
        <w:rPr>
          <w:rFonts w:ascii="Cambria" w:hAnsi="Cambria"/>
        </w:rPr>
        <w:t xml:space="preserve"> (Fig</w:t>
      </w:r>
      <w:r w:rsidR="0078550F">
        <w:rPr>
          <w:rFonts w:ascii="Cambria" w:hAnsi="Cambria"/>
        </w:rPr>
        <w:t>. 2B</w:t>
      </w:r>
      <w:r w:rsidR="00D22056">
        <w:rPr>
          <w:rFonts w:ascii="Cambria" w:hAnsi="Cambria"/>
        </w:rPr>
        <w:t>). Two-tail</w:t>
      </w:r>
      <w:r w:rsidR="00F547D6">
        <w:rPr>
          <w:rFonts w:ascii="Cambria" w:hAnsi="Cambria"/>
        </w:rPr>
        <w:t>ed</w:t>
      </w:r>
      <w:r w:rsidR="00D22056">
        <w:rPr>
          <w:rFonts w:ascii="Cambria" w:hAnsi="Cambria"/>
        </w:rPr>
        <w:t xml:space="preserve"> test of independence indicated </w:t>
      </w:r>
      <w:r w:rsidR="00C63147">
        <w:rPr>
          <w:rFonts w:ascii="Cambria" w:hAnsi="Cambria"/>
        </w:rPr>
        <w:t xml:space="preserve">that </w:t>
      </w:r>
      <w:r w:rsidR="00D22056">
        <w:rPr>
          <w:rFonts w:ascii="Cambria" w:hAnsi="Cambria"/>
        </w:rPr>
        <w:t xml:space="preserve">the associations between the mortality and PBO pre-exposure are </w:t>
      </w:r>
      <w:r w:rsidR="00093304">
        <w:rPr>
          <w:rFonts w:ascii="Cambria" w:hAnsi="Cambria"/>
        </w:rPr>
        <w:t>highly</w:t>
      </w:r>
      <w:r w:rsidR="00D22056">
        <w:rPr>
          <w:rFonts w:ascii="Cambria" w:hAnsi="Cambria"/>
        </w:rPr>
        <w:t xml:space="preserve"> significant (χ</w:t>
      </w:r>
      <w:r w:rsidR="00D22056" w:rsidRPr="00D22056">
        <w:rPr>
          <w:rFonts w:ascii="Cambria" w:hAnsi="Cambria"/>
          <w:vertAlign w:val="superscript"/>
        </w:rPr>
        <w:t>2</w:t>
      </w:r>
      <w:r w:rsidR="00D22056">
        <w:rPr>
          <w:rFonts w:ascii="Cambria" w:hAnsi="Cambria"/>
        </w:rPr>
        <w:t xml:space="preserve"> = 134.104, df </w:t>
      </w:r>
      <w:r w:rsidR="00F547D6">
        <w:rPr>
          <w:rFonts w:ascii="Cambria" w:hAnsi="Cambria"/>
        </w:rPr>
        <w:t xml:space="preserve">=1, p&lt;0.0001). The same </w:t>
      </w:r>
      <w:r w:rsidR="00D22056">
        <w:rPr>
          <w:rFonts w:ascii="Cambria" w:hAnsi="Cambria"/>
        </w:rPr>
        <w:t xml:space="preserve">statistical significance was also </w:t>
      </w:r>
      <w:r w:rsidR="00D73BC3">
        <w:rPr>
          <w:rFonts w:ascii="Cambria" w:hAnsi="Cambria"/>
        </w:rPr>
        <w:t>obtained</w:t>
      </w:r>
      <w:r w:rsidR="00D22056">
        <w:rPr>
          <w:rFonts w:ascii="Cambria" w:hAnsi="Cambria"/>
        </w:rPr>
        <w:t xml:space="preserve"> with pre-exposure to DEF (</w:t>
      </w:r>
      <w:bookmarkStart w:id="7" w:name="OLE_LINK1"/>
      <w:r w:rsidR="00D22056">
        <w:rPr>
          <w:rFonts w:ascii="Cambria" w:hAnsi="Cambria"/>
        </w:rPr>
        <w:t>χ</w:t>
      </w:r>
      <w:r w:rsidR="00D22056" w:rsidRPr="00D22056">
        <w:rPr>
          <w:rFonts w:ascii="Cambria" w:hAnsi="Cambria"/>
          <w:vertAlign w:val="superscript"/>
        </w:rPr>
        <w:t>2</w:t>
      </w:r>
      <w:r w:rsidR="00D22056">
        <w:rPr>
          <w:rFonts w:ascii="Cambria" w:hAnsi="Cambria"/>
        </w:rPr>
        <w:t xml:space="preserve"> = 47.31, df =1, p&lt;0.0001</w:t>
      </w:r>
      <w:bookmarkEnd w:id="7"/>
      <w:r w:rsidR="00D22056">
        <w:rPr>
          <w:rFonts w:ascii="Cambria" w:hAnsi="Cambria"/>
        </w:rPr>
        <w:t xml:space="preserve">). </w:t>
      </w:r>
      <w:r w:rsidR="00490F6E">
        <w:rPr>
          <w:rFonts w:ascii="Cambria" w:hAnsi="Cambria"/>
        </w:rPr>
        <w:t xml:space="preserve">These support the possible role of P450 monooxygenases and </w:t>
      </w:r>
      <w:proofErr w:type="spellStart"/>
      <w:r w:rsidR="00490F6E">
        <w:rPr>
          <w:rFonts w:ascii="Cambria" w:hAnsi="Cambria"/>
        </w:rPr>
        <w:t>esterases</w:t>
      </w:r>
      <w:proofErr w:type="spellEnd"/>
      <w:r w:rsidR="00490F6E">
        <w:rPr>
          <w:rFonts w:ascii="Cambria" w:hAnsi="Cambria"/>
        </w:rPr>
        <w:t xml:space="preserve"> in the observed deltamethrin resistance. </w:t>
      </w:r>
      <w:r w:rsidR="00061F43">
        <w:rPr>
          <w:rFonts w:ascii="Cambria" w:hAnsi="Cambria"/>
        </w:rPr>
        <w:t xml:space="preserve">No recovery of mortalities was seen on pre-exposure to DEM followed by DDT. </w:t>
      </w:r>
      <w:r w:rsidR="006B1509">
        <w:rPr>
          <w:rFonts w:ascii="Cambria" w:hAnsi="Cambria"/>
        </w:rPr>
        <w:t>No mortality wa</w:t>
      </w:r>
      <w:r w:rsidR="00490F6E">
        <w:rPr>
          <w:rFonts w:ascii="Cambria" w:hAnsi="Cambria"/>
        </w:rPr>
        <w:t xml:space="preserve">s observed with control 1 (exposed to neither synergists nor insecticides) and control 2 (exposed to PBO only). </w:t>
      </w:r>
    </w:p>
    <w:p w14:paraId="2AC657E2" w14:textId="745643C7" w:rsidR="00975E7F" w:rsidRDefault="00F547D6" w:rsidP="004650A7">
      <w:pPr>
        <w:spacing w:line="360" w:lineRule="auto"/>
        <w:rPr>
          <w:rFonts w:ascii="Cambria" w:hAnsi="Cambria" w:cs="Arial"/>
          <w:b/>
          <w:sz w:val="24"/>
        </w:rPr>
      </w:pPr>
      <w:r>
        <w:rPr>
          <w:rFonts w:ascii="Cambria" w:hAnsi="Cambria" w:cs="Arial"/>
          <w:b/>
          <w:sz w:val="24"/>
        </w:rPr>
        <w:lastRenderedPageBreak/>
        <w:t>Determination</w:t>
      </w:r>
      <w:r w:rsidR="00975E7F">
        <w:rPr>
          <w:rFonts w:ascii="Cambria" w:hAnsi="Cambria" w:cs="Arial"/>
          <w:b/>
          <w:sz w:val="24"/>
        </w:rPr>
        <w:t xml:space="preserve"> </w:t>
      </w:r>
      <w:r>
        <w:rPr>
          <w:rFonts w:ascii="Cambria" w:hAnsi="Cambria" w:cs="Arial"/>
          <w:b/>
          <w:sz w:val="24"/>
        </w:rPr>
        <w:t>of insecticide</w:t>
      </w:r>
      <w:r w:rsidR="00975E7F">
        <w:rPr>
          <w:rFonts w:ascii="Cambria" w:hAnsi="Cambria" w:cs="Arial"/>
          <w:b/>
          <w:sz w:val="24"/>
        </w:rPr>
        <w:t>-treated bed nets efficacy</w:t>
      </w:r>
    </w:p>
    <w:p w14:paraId="64F81D99" w14:textId="3CE45A84" w:rsidR="00975E7F" w:rsidRDefault="002F21C3" w:rsidP="004650A7">
      <w:pPr>
        <w:spacing w:line="360" w:lineRule="auto"/>
        <w:ind w:firstLine="720"/>
        <w:rPr>
          <w:rFonts w:ascii="Cambria" w:hAnsi="Cambria"/>
        </w:rPr>
      </w:pPr>
      <w:r>
        <w:rPr>
          <w:rFonts w:ascii="Cambria" w:hAnsi="Cambria"/>
        </w:rPr>
        <w:t xml:space="preserve">To evaluate the efficacy of conventional and combination </w:t>
      </w:r>
      <w:r w:rsidR="0078550F">
        <w:rPr>
          <w:rFonts w:ascii="Cambria" w:hAnsi="Cambria"/>
        </w:rPr>
        <w:t xml:space="preserve">long-lasting </w:t>
      </w:r>
      <w:r>
        <w:rPr>
          <w:rFonts w:ascii="Cambria" w:hAnsi="Cambria"/>
        </w:rPr>
        <w:t>bed nets</w:t>
      </w:r>
      <w:r w:rsidR="00E15A59">
        <w:rPr>
          <w:rFonts w:ascii="Cambria" w:hAnsi="Cambria"/>
        </w:rPr>
        <w:t>,</w:t>
      </w:r>
      <w:r>
        <w:rPr>
          <w:rFonts w:ascii="Cambria" w:hAnsi="Cambria"/>
        </w:rPr>
        <w:t xml:space="preserve"> con</w:t>
      </w:r>
      <w:r w:rsidR="001B17F5">
        <w:rPr>
          <w:rFonts w:ascii="Cambria" w:hAnsi="Cambria"/>
        </w:rPr>
        <w:t xml:space="preserve">e bioassays were conducted. Initially, both the roof and side of the </w:t>
      </w:r>
      <w:proofErr w:type="spellStart"/>
      <w:r w:rsidR="001B17F5">
        <w:rPr>
          <w:rFonts w:ascii="Cambria" w:hAnsi="Cambria"/>
        </w:rPr>
        <w:t>PermaNet</w:t>
      </w:r>
      <w:proofErr w:type="spellEnd"/>
      <w:r w:rsidR="001B17F5">
        <w:rPr>
          <w:rFonts w:ascii="Cambria" w:hAnsi="Cambria"/>
        </w:rPr>
        <w:t xml:space="preserve"> 3.0 were used against the fully susceptible </w:t>
      </w:r>
      <w:proofErr w:type="spellStart"/>
      <w:r w:rsidR="001B17F5">
        <w:rPr>
          <w:rFonts w:ascii="Cambria" w:hAnsi="Cambria"/>
        </w:rPr>
        <w:t>Ngoussou</w:t>
      </w:r>
      <w:proofErr w:type="spellEnd"/>
      <w:r w:rsidR="001B17F5">
        <w:rPr>
          <w:rFonts w:ascii="Cambria" w:hAnsi="Cambria"/>
        </w:rPr>
        <w:t xml:space="preserve"> </w:t>
      </w:r>
      <w:r w:rsidR="001B17F5" w:rsidRPr="001B17F5">
        <w:rPr>
          <w:rFonts w:ascii="Cambria" w:hAnsi="Cambria"/>
          <w:i/>
        </w:rPr>
        <w:t xml:space="preserve">An. </w:t>
      </w:r>
      <w:proofErr w:type="spellStart"/>
      <w:r w:rsidR="001B17F5" w:rsidRPr="001B17F5">
        <w:rPr>
          <w:rFonts w:ascii="Cambria" w:hAnsi="Cambria"/>
          <w:i/>
        </w:rPr>
        <w:t>coluzzii</w:t>
      </w:r>
      <w:proofErr w:type="spellEnd"/>
      <w:r w:rsidR="00F547D6">
        <w:rPr>
          <w:rFonts w:ascii="Cambria" w:hAnsi="Cambria"/>
          <w:i/>
        </w:rPr>
        <w:t>,</w:t>
      </w:r>
      <w:r w:rsidR="001B17F5">
        <w:rPr>
          <w:rFonts w:ascii="Cambria" w:hAnsi="Cambria"/>
        </w:rPr>
        <w:t xml:space="preserve"> wi</w:t>
      </w:r>
      <w:r w:rsidR="00F547D6">
        <w:rPr>
          <w:rFonts w:ascii="Cambria" w:hAnsi="Cambria"/>
        </w:rPr>
        <w:t>th 100% mortality after 24hr</w:t>
      </w:r>
      <w:r w:rsidR="001B17F5">
        <w:rPr>
          <w:rFonts w:ascii="Cambria" w:hAnsi="Cambria"/>
        </w:rPr>
        <w:t xml:space="preserve">. </w:t>
      </w:r>
      <w:proofErr w:type="spellStart"/>
      <w:r w:rsidR="001B17F5">
        <w:rPr>
          <w:rFonts w:ascii="Cambria" w:hAnsi="Cambria"/>
        </w:rPr>
        <w:t>Hadiyau</w:t>
      </w:r>
      <w:proofErr w:type="spellEnd"/>
      <w:r w:rsidR="001B17F5">
        <w:rPr>
          <w:rFonts w:ascii="Cambria" w:hAnsi="Cambria"/>
        </w:rPr>
        <w:t xml:space="preserve"> populations were then tested with the net. A low efficacy was observed with the side of the net (impregnated with deltamethrin only) with an average knockdown</w:t>
      </w:r>
      <w:r w:rsidR="0078550F">
        <w:rPr>
          <w:rFonts w:ascii="Cambria" w:hAnsi="Cambria"/>
        </w:rPr>
        <w:t xml:space="preserve"> of only 3%±</w:t>
      </w:r>
      <w:r w:rsidR="001B17F5">
        <w:rPr>
          <w:rFonts w:ascii="Cambria" w:hAnsi="Cambria"/>
        </w:rPr>
        <w:t>0.4, and</w:t>
      </w:r>
      <w:r w:rsidR="0078550F">
        <w:rPr>
          <w:rFonts w:ascii="Cambria" w:hAnsi="Cambria"/>
        </w:rPr>
        <w:t xml:space="preserve"> average mortality of only 4%±</w:t>
      </w:r>
      <w:r w:rsidR="001B17F5">
        <w:rPr>
          <w:rFonts w:ascii="Cambria" w:hAnsi="Cambria"/>
        </w:rPr>
        <w:t>0</w:t>
      </w:r>
      <w:r w:rsidR="0078550F">
        <w:rPr>
          <w:rFonts w:ascii="Cambria" w:hAnsi="Cambria"/>
        </w:rPr>
        <w:t>.88 in 24hr (Fig. 2C</w:t>
      </w:r>
      <w:r w:rsidR="001B17F5">
        <w:rPr>
          <w:rFonts w:ascii="Cambria" w:hAnsi="Cambria"/>
        </w:rPr>
        <w:t>). In contrast, exposure to th</w:t>
      </w:r>
      <w:r w:rsidR="00680C7A">
        <w:rPr>
          <w:rFonts w:ascii="Cambria" w:hAnsi="Cambria"/>
        </w:rPr>
        <w:t>e roof of the net (</w:t>
      </w:r>
      <w:proofErr w:type="spellStart"/>
      <w:r w:rsidR="00680C7A">
        <w:rPr>
          <w:rFonts w:ascii="Cambria" w:hAnsi="Cambria"/>
        </w:rPr>
        <w:t>deltamethrin+</w:t>
      </w:r>
      <w:r w:rsidR="001B17F5">
        <w:rPr>
          <w:rFonts w:ascii="Cambria" w:hAnsi="Cambria"/>
        </w:rPr>
        <w:t>PBO</w:t>
      </w:r>
      <w:proofErr w:type="spellEnd"/>
      <w:r w:rsidR="001B17F5">
        <w:rPr>
          <w:rFonts w:ascii="Cambria" w:hAnsi="Cambria"/>
        </w:rPr>
        <w:t xml:space="preserve">) resulted in </w:t>
      </w:r>
      <w:r w:rsidR="00F70587">
        <w:rPr>
          <w:rFonts w:ascii="Cambria" w:hAnsi="Cambria"/>
        </w:rPr>
        <w:t xml:space="preserve">significant </w:t>
      </w:r>
      <w:r w:rsidR="001B17F5">
        <w:rPr>
          <w:rFonts w:ascii="Cambria" w:hAnsi="Cambria"/>
        </w:rPr>
        <w:t xml:space="preserve">recovery of susceptibility with average knockdown of 59%±4.8 and </w:t>
      </w:r>
      <w:r w:rsidR="00F547D6">
        <w:rPr>
          <w:rFonts w:ascii="Cambria" w:hAnsi="Cambria"/>
        </w:rPr>
        <w:t xml:space="preserve">a 24hr </w:t>
      </w:r>
      <w:r w:rsidR="001B17F5">
        <w:rPr>
          <w:rFonts w:ascii="Cambria" w:hAnsi="Cambria"/>
        </w:rPr>
        <w:t>mortality of 87%</w:t>
      </w:r>
      <w:r w:rsidR="0078550F">
        <w:rPr>
          <w:rFonts w:ascii="Cambria" w:hAnsi="Cambria"/>
        </w:rPr>
        <w:t>±</w:t>
      </w:r>
      <w:r w:rsidR="001B17F5">
        <w:rPr>
          <w:rFonts w:ascii="Cambria" w:hAnsi="Cambria"/>
        </w:rPr>
        <w:t>2.88</w:t>
      </w:r>
      <w:r w:rsidR="00E15A59">
        <w:rPr>
          <w:rFonts w:ascii="Cambria" w:hAnsi="Cambria"/>
        </w:rPr>
        <w:t xml:space="preserve">. This mortality is </w:t>
      </w:r>
      <w:r w:rsidR="0002443D">
        <w:rPr>
          <w:rFonts w:ascii="Cambria" w:hAnsi="Cambria"/>
        </w:rPr>
        <w:t>on average 22-fold compared to the observation with the side of the net</w:t>
      </w:r>
      <w:r w:rsidR="00061F43">
        <w:rPr>
          <w:rFonts w:ascii="Cambria" w:hAnsi="Cambria"/>
        </w:rPr>
        <w:t xml:space="preserve"> </w:t>
      </w:r>
      <w:r w:rsidR="00ED228C">
        <w:rPr>
          <w:rFonts w:ascii="Cambria" w:hAnsi="Cambria"/>
        </w:rPr>
        <w:t>(χ</w:t>
      </w:r>
      <w:r w:rsidR="00ED228C" w:rsidRPr="00D22056">
        <w:rPr>
          <w:rFonts w:ascii="Cambria" w:hAnsi="Cambria"/>
          <w:vertAlign w:val="superscript"/>
        </w:rPr>
        <w:t>2</w:t>
      </w:r>
      <w:r w:rsidR="00ED228C">
        <w:rPr>
          <w:rFonts w:ascii="Cambria" w:hAnsi="Cambria"/>
        </w:rPr>
        <w:t xml:space="preserve"> = 133.9, df =1, p&lt;0.0001)</w:t>
      </w:r>
      <w:r w:rsidR="0002443D">
        <w:rPr>
          <w:rFonts w:ascii="Cambria" w:hAnsi="Cambria"/>
        </w:rPr>
        <w:t xml:space="preserve">. </w:t>
      </w:r>
      <w:r w:rsidR="001B17F5">
        <w:rPr>
          <w:rFonts w:ascii="Cambria" w:hAnsi="Cambria"/>
        </w:rPr>
        <w:t xml:space="preserve"> </w:t>
      </w:r>
    </w:p>
    <w:p w14:paraId="4232831A" w14:textId="79BCEE4E" w:rsidR="00E81693" w:rsidRDefault="00E81693" w:rsidP="004650A7">
      <w:pPr>
        <w:spacing w:line="360" w:lineRule="auto"/>
        <w:ind w:firstLine="720"/>
        <w:rPr>
          <w:rFonts w:ascii="Cambria" w:hAnsi="Cambria"/>
        </w:rPr>
      </w:pPr>
    </w:p>
    <w:p w14:paraId="6426021C" w14:textId="7976C2F4" w:rsidR="00625DC4" w:rsidRPr="00E81693" w:rsidRDefault="00625DC4" w:rsidP="00625DC4">
      <w:pPr>
        <w:spacing w:line="360" w:lineRule="auto"/>
        <w:rPr>
          <w:rFonts w:ascii="Cambria" w:hAnsi="Cambria"/>
          <w:b/>
          <w:sz w:val="24"/>
        </w:rPr>
      </w:pPr>
      <w:r w:rsidRPr="00E81693">
        <w:rPr>
          <w:rFonts w:ascii="Cambria" w:hAnsi="Cambria"/>
          <w:b/>
          <w:sz w:val="24"/>
        </w:rPr>
        <w:t>Increas</w:t>
      </w:r>
      <w:r>
        <w:rPr>
          <w:rFonts w:ascii="Cambria" w:hAnsi="Cambria"/>
          <w:b/>
          <w:sz w:val="24"/>
        </w:rPr>
        <w:t>ed</w:t>
      </w:r>
      <w:r w:rsidRPr="00E81693">
        <w:rPr>
          <w:rFonts w:ascii="Cambria" w:hAnsi="Cambria"/>
          <w:b/>
          <w:sz w:val="24"/>
        </w:rPr>
        <w:t xml:space="preserve"> </w:t>
      </w:r>
      <w:r>
        <w:rPr>
          <w:rFonts w:ascii="Cambria" w:hAnsi="Cambria"/>
          <w:b/>
          <w:sz w:val="24"/>
        </w:rPr>
        <w:t xml:space="preserve">Pyrethroid and DDT </w:t>
      </w:r>
      <w:r w:rsidRPr="00E81693">
        <w:rPr>
          <w:rFonts w:ascii="Cambria" w:hAnsi="Cambria"/>
          <w:b/>
          <w:sz w:val="24"/>
        </w:rPr>
        <w:t>Resistance Intensity in</w:t>
      </w:r>
      <w:r>
        <w:rPr>
          <w:rFonts w:ascii="Cambria" w:hAnsi="Cambria"/>
          <w:b/>
          <w:sz w:val="24"/>
        </w:rPr>
        <w:t xml:space="preserve"> </w:t>
      </w:r>
      <w:r w:rsidRPr="00E81693">
        <w:rPr>
          <w:rFonts w:ascii="Cambria" w:hAnsi="Cambria"/>
          <w:b/>
          <w:i/>
          <w:sz w:val="24"/>
        </w:rPr>
        <w:t xml:space="preserve">An. </w:t>
      </w:r>
      <w:proofErr w:type="spellStart"/>
      <w:r w:rsidRPr="00E81693">
        <w:rPr>
          <w:rFonts w:ascii="Cambria" w:hAnsi="Cambria"/>
          <w:b/>
          <w:i/>
          <w:sz w:val="24"/>
        </w:rPr>
        <w:t>coluzzii</w:t>
      </w:r>
      <w:proofErr w:type="spellEnd"/>
      <w:r w:rsidRPr="00E81693">
        <w:rPr>
          <w:rFonts w:ascii="Cambria" w:hAnsi="Cambria"/>
          <w:b/>
          <w:sz w:val="24"/>
        </w:rPr>
        <w:t xml:space="preserve"> populations</w:t>
      </w:r>
      <w:r>
        <w:rPr>
          <w:rFonts w:ascii="Cambria" w:hAnsi="Cambria"/>
          <w:b/>
          <w:sz w:val="24"/>
        </w:rPr>
        <w:t xml:space="preserve"> </w:t>
      </w:r>
    </w:p>
    <w:p w14:paraId="212BDDFD" w14:textId="18444C7D" w:rsidR="00625DC4" w:rsidRPr="00122D8E" w:rsidRDefault="00625DC4" w:rsidP="00625DC4">
      <w:pPr>
        <w:spacing w:line="360" w:lineRule="auto"/>
        <w:rPr>
          <w:rFonts w:ascii="Cambria" w:hAnsi="Cambria"/>
        </w:rPr>
      </w:pPr>
      <w:r>
        <w:rPr>
          <w:rFonts w:ascii="Cambria" w:hAnsi="Cambria"/>
        </w:rPr>
        <w:t xml:space="preserve">To determine the temporal changes in resistance levels in </w:t>
      </w:r>
      <w:proofErr w:type="spellStart"/>
      <w:r>
        <w:rPr>
          <w:rFonts w:ascii="Cambria" w:hAnsi="Cambria"/>
        </w:rPr>
        <w:t>Hadiyau</w:t>
      </w:r>
      <w:proofErr w:type="spellEnd"/>
      <w:r>
        <w:rPr>
          <w:rFonts w:ascii="Cambria" w:hAnsi="Cambria"/>
        </w:rPr>
        <w:t xml:space="preserve"> populations data published in 201</w:t>
      </w:r>
      <w:r w:rsidR="002A7B7D">
        <w:rPr>
          <w:rFonts w:ascii="Cambria" w:hAnsi="Cambria"/>
        </w:rPr>
        <w:t xml:space="preserve">4 </w:t>
      </w:r>
      <w:r w:rsidR="002A7B7D" w:rsidRPr="003B3A1D">
        <w:rPr>
          <w:rFonts w:ascii="Cambria" w:hAnsi="Cambria"/>
        </w:rPr>
        <w:fldChar w:fldCharType="begin"/>
      </w:r>
      <w:r w:rsidR="006A7A4A">
        <w:rPr>
          <w:rFonts w:ascii="Cambria" w:hAnsi="Cambria"/>
        </w:rPr>
        <w:instrText xml:space="preserve"> ADDIN EN.CITE &lt;EndNote&gt;&lt;Cite&gt;&lt;Author&gt;Ibrahim&lt;/Author&gt;&lt;Year&gt;2014&lt;/Year&gt;&lt;RecNum&gt;643&lt;/RecNum&gt;&lt;DisplayText&gt;&lt;style face="superscript"&gt;7&lt;/style&gt;&lt;/DisplayText&gt;&lt;record&gt;&lt;rec-number&gt;643&lt;/rec-number&gt;&lt;foreign-keys&gt;&lt;key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EndNote&gt;</w:instrText>
      </w:r>
      <w:r w:rsidR="002A7B7D" w:rsidRPr="003B3A1D">
        <w:rPr>
          <w:rFonts w:ascii="Cambria" w:hAnsi="Cambria"/>
        </w:rPr>
        <w:fldChar w:fldCharType="separate"/>
      </w:r>
      <w:r w:rsidR="002A7B7D" w:rsidRPr="00DD615E">
        <w:rPr>
          <w:rFonts w:ascii="Cambria" w:hAnsi="Cambria"/>
          <w:noProof/>
          <w:vertAlign w:val="superscript"/>
        </w:rPr>
        <w:t>7</w:t>
      </w:r>
      <w:r w:rsidR="002A7B7D" w:rsidRPr="003B3A1D">
        <w:rPr>
          <w:rFonts w:ascii="Cambria" w:hAnsi="Cambria"/>
        </w:rPr>
        <w:fldChar w:fldCharType="end"/>
      </w:r>
      <w:r>
        <w:rPr>
          <w:rFonts w:ascii="Cambria" w:hAnsi="Cambria"/>
        </w:rPr>
        <w:t xml:space="preserve"> (from collection</w:t>
      </w:r>
      <w:r w:rsidR="002A7B7D">
        <w:rPr>
          <w:rFonts w:ascii="Cambria" w:hAnsi="Cambria"/>
        </w:rPr>
        <w:t>s</w:t>
      </w:r>
      <w:r>
        <w:rPr>
          <w:rFonts w:ascii="Cambria" w:hAnsi="Cambria"/>
        </w:rPr>
        <w:t xml:space="preserve"> done in 2009) and the results from this study were compared. Overall, increased pyrethroids and DDT resistance was observed. For example,</w:t>
      </w:r>
      <w:r w:rsidR="00771AE0">
        <w:rPr>
          <w:rFonts w:ascii="Cambria" w:hAnsi="Cambria"/>
        </w:rPr>
        <w:t xml:space="preserve"> in our study from 2014 </w:t>
      </w:r>
      <w:r w:rsidR="00771AE0" w:rsidRPr="003B3A1D">
        <w:rPr>
          <w:rFonts w:ascii="Cambria" w:hAnsi="Cambria"/>
        </w:rPr>
        <w:fldChar w:fldCharType="begin"/>
      </w:r>
      <w:r w:rsidR="006A7A4A">
        <w:rPr>
          <w:rFonts w:ascii="Cambria" w:hAnsi="Cambria"/>
        </w:rPr>
        <w:instrText xml:space="preserve"> ADDIN EN.CITE &lt;EndNote&gt;&lt;Cite&gt;&lt;Author&gt;Ibrahim&lt;/Author&gt;&lt;Year&gt;2014&lt;/Year&gt;&lt;RecNum&gt;643&lt;/RecNum&gt;&lt;DisplayText&gt;&lt;style face="superscript"&gt;7&lt;/style&gt;&lt;/DisplayText&gt;&lt;record&gt;&lt;rec-number&gt;643&lt;/rec-number&gt;&lt;foreign-keys&gt;&lt;key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EndNote&gt;</w:instrText>
      </w:r>
      <w:r w:rsidR="00771AE0" w:rsidRPr="003B3A1D">
        <w:rPr>
          <w:rFonts w:ascii="Cambria" w:hAnsi="Cambria"/>
        </w:rPr>
        <w:fldChar w:fldCharType="separate"/>
      </w:r>
      <w:r w:rsidR="00771AE0" w:rsidRPr="00DD615E">
        <w:rPr>
          <w:rFonts w:ascii="Cambria" w:hAnsi="Cambria"/>
          <w:noProof/>
          <w:vertAlign w:val="superscript"/>
        </w:rPr>
        <w:t>7</w:t>
      </w:r>
      <w:r w:rsidR="00771AE0" w:rsidRPr="003B3A1D">
        <w:rPr>
          <w:rFonts w:ascii="Cambria" w:hAnsi="Cambria"/>
        </w:rPr>
        <w:fldChar w:fldCharType="end"/>
      </w:r>
      <w:r w:rsidR="00771AE0">
        <w:rPr>
          <w:rFonts w:ascii="Cambria" w:hAnsi="Cambria"/>
        </w:rPr>
        <w:t xml:space="preserve"> we have</w:t>
      </w:r>
      <w:r>
        <w:rPr>
          <w:rFonts w:ascii="Cambria" w:hAnsi="Cambria"/>
        </w:rPr>
        <w:t xml:space="preserve"> established a percentage knockdown of about 30% respectively, for the type II pyrethroids λ-cyhalothrin and deltamethrin; and mortalities of 52% and 78%. In less than a decade the resistance has escalated with percentage knockdown of less than 5% in </w:t>
      </w:r>
      <w:proofErr w:type="spellStart"/>
      <w:r>
        <w:rPr>
          <w:rFonts w:ascii="Cambria" w:hAnsi="Cambria"/>
        </w:rPr>
        <w:t>Hadiyau</w:t>
      </w:r>
      <w:proofErr w:type="spellEnd"/>
      <w:r>
        <w:rPr>
          <w:rFonts w:ascii="Cambria" w:hAnsi="Cambria"/>
        </w:rPr>
        <w:t xml:space="preserve"> populations in 2017 and mortalities of about 1%</w:t>
      </w:r>
      <w:r w:rsidR="002A7B7D">
        <w:rPr>
          <w:rFonts w:ascii="Cambria" w:hAnsi="Cambria"/>
        </w:rPr>
        <w:t xml:space="preserve"> for both λ-cyhalothrin (χ2= 65.562, df =1, p = 5.38 x 10</w:t>
      </w:r>
      <w:r w:rsidR="002A7B7D" w:rsidRPr="00625DC4">
        <w:rPr>
          <w:rFonts w:ascii="Cambria" w:hAnsi="Cambria"/>
          <w:vertAlign w:val="superscript"/>
        </w:rPr>
        <w:t>-16</w:t>
      </w:r>
      <w:r w:rsidR="002A7B7D">
        <w:rPr>
          <w:rFonts w:ascii="Cambria" w:hAnsi="Cambria"/>
        </w:rPr>
        <w:t>) and deltamethrin (</w:t>
      </w:r>
      <w:r>
        <w:rPr>
          <w:rFonts w:ascii="Cambria" w:hAnsi="Cambria"/>
        </w:rPr>
        <w:t>χ2= 120.24, df =1, p = 5.59 x 10</w:t>
      </w:r>
      <w:r w:rsidRPr="00625DC4">
        <w:rPr>
          <w:rFonts w:ascii="Cambria" w:hAnsi="Cambria"/>
          <w:vertAlign w:val="superscript"/>
        </w:rPr>
        <w:t>-</w:t>
      </w:r>
      <w:r w:rsidR="00E15A59">
        <w:rPr>
          <w:rFonts w:ascii="Cambria" w:hAnsi="Cambria"/>
          <w:vertAlign w:val="superscript"/>
        </w:rPr>
        <w:t>1</w:t>
      </w:r>
      <w:r w:rsidRPr="00625DC4">
        <w:rPr>
          <w:rFonts w:ascii="Cambria" w:hAnsi="Cambria"/>
          <w:vertAlign w:val="superscript"/>
        </w:rPr>
        <w:t>8</w:t>
      </w:r>
      <w:r>
        <w:rPr>
          <w:rFonts w:ascii="Cambria" w:hAnsi="Cambria"/>
        </w:rPr>
        <w:t xml:space="preserve"> for deltamethrin)</w:t>
      </w:r>
      <w:r w:rsidR="002A7B7D">
        <w:rPr>
          <w:rFonts w:ascii="Cambria" w:hAnsi="Cambria"/>
        </w:rPr>
        <w:t xml:space="preserve"> compared to 2009 populations. The DDT resistance has more than double, with mortalities of only 18% compared to 44.6% we have reported previously (χ2= 15.586, df =1, p = 0.0079).  </w:t>
      </w:r>
      <w:r w:rsidR="00E15A59">
        <w:rPr>
          <w:rFonts w:ascii="Cambria" w:hAnsi="Cambria"/>
        </w:rPr>
        <w:t>The o</w:t>
      </w:r>
      <w:r w:rsidR="002A7B7D">
        <w:rPr>
          <w:rFonts w:ascii="Cambria" w:hAnsi="Cambria"/>
        </w:rPr>
        <w:t>nly exception was the organophosphate malathion of which 99-100% mortalities were recorded between 20</w:t>
      </w:r>
      <w:r w:rsidR="00E15A59">
        <w:rPr>
          <w:rFonts w:ascii="Cambria" w:hAnsi="Cambria"/>
        </w:rPr>
        <w:t>11</w:t>
      </w:r>
      <w:r w:rsidR="002A7B7D">
        <w:rPr>
          <w:rFonts w:ascii="Cambria" w:hAnsi="Cambria"/>
        </w:rPr>
        <w:t>-2017.</w:t>
      </w:r>
    </w:p>
    <w:p w14:paraId="57336057" w14:textId="77777777" w:rsidR="00947D21" w:rsidRDefault="00947D21" w:rsidP="004650A7">
      <w:pPr>
        <w:spacing w:line="360" w:lineRule="auto"/>
        <w:rPr>
          <w:rFonts w:ascii="Cambria" w:hAnsi="Cambria" w:cs="Arial"/>
          <w:b/>
          <w:sz w:val="24"/>
        </w:rPr>
      </w:pPr>
    </w:p>
    <w:p w14:paraId="50096435" w14:textId="3ED046A8" w:rsidR="00F35311" w:rsidRDefault="00F35311" w:rsidP="004650A7">
      <w:pPr>
        <w:spacing w:line="360" w:lineRule="auto"/>
        <w:rPr>
          <w:rFonts w:ascii="Cambria" w:hAnsi="Cambria" w:cs="Arial"/>
          <w:b/>
          <w:sz w:val="24"/>
        </w:rPr>
      </w:pPr>
      <w:r>
        <w:rPr>
          <w:rFonts w:ascii="Cambria" w:hAnsi="Cambria" w:cs="Arial"/>
          <w:b/>
          <w:sz w:val="24"/>
        </w:rPr>
        <w:t>Polymorphism Analysis of the Voltage-gated Sodium Channel</w:t>
      </w:r>
    </w:p>
    <w:p w14:paraId="74B4AC60" w14:textId="6A7C35FE" w:rsidR="00AE71DA" w:rsidRPr="00F35311" w:rsidRDefault="00AE71DA" w:rsidP="004650A7">
      <w:pPr>
        <w:spacing w:line="360" w:lineRule="auto"/>
        <w:rPr>
          <w:rFonts w:ascii="Cambria" w:hAnsi="Cambria" w:cs="Arial"/>
          <w:i/>
        </w:rPr>
      </w:pPr>
      <w:r w:rsidRPr="00F35311">
        <w:rPr>
          <w:rFonts w:ascii="Cambria" w:hAnsi="Cambria" w:cs="Arial"/>
          <w:i/>
        </w:rPr>
        <w:t xml:space="preserve">Investigation of the role of 1014F and 1014S </w:t>
      </w:r>
      <w:proofErr w:type="spellStart"/>
      <w:r w:rsidRPr="00F35311">
        <w:rPr>
          <w:rFonts w:ascii="Cambria" w:hAnsi="Cambria" w:cs="Arial"/>
          <w:i/>
        </w:rPr>
        <w:t>kdr</w:t>
      </w:r>
      <w:proofErr w:type="spellEnd"/>
      <w:r w:rsidRPr="00F35311">
        <w:rPr>
          <w:rFonts w:ascii="Cambria" w:hAnsi="Cambria" w:cs="Arial"/>
          <w:i/>
        </w:rPr>
        <w:t xml:space="preserve"> mutations on pyrethroid resistance </w:t>
      </w:r>
    </w:p>
    <w:p w14:paraId="5245C2D4" w14:textId="71818E50" w:rsidR="009D1E40" w:rsidRDefault="00F13A65" w:rsidP="004650A7">
      <w:pPr>
        <w:spacing w:line="360" w:lineRule="auto"/>
        <w:ind w:firstLine="720"/>
        <w:rPr>
          <w:rFonts w:ascii="Cambria" w:hAnsi="Cambria"/>
        </w:rPr>
      </w:pPr>
      <w:r>
        <w:rPr>
          <w:rFonts w:ascii="Cambria" w:hAnsi="Cambria"/>
        </w:rPr>
        <w:t xml:space="preserve">To establish the frequency of </w:t>
      </w:r>
      <w:proofErr w:type="spellStart"/>
      <w:r w:rsidRPr="00F13A65">
        <w:rPr>
          <w:rFonts w:ascii="Cambria" w:hAnsi="Cambria"/>
          <w:i/>
        </w:rPr>
        <w:t>kdr</w:t>
      </w:r>
      <w:proofErr w:type="spellEnd"/>
      <w:r>
        <w:rPr>
          <w:rFonts w:ascii="Cambria" w:hAnsi="Cambria"/>
        </w:rPr>
        <w:t xml:space="preserve"> mutations in the field</w:t>
      </w:r>
      <w:r w:rsidR="007220AD">
        <w:rPr>
          <w:rFonts w:ascii="Cambria" w:hAnsi="Cambria"/>
        </w:rPr>
        <w:t>,</w:t>
      </w:r>
      <w:r>
        <w:rPr>
          <w:rFonts w:ascii="Cambria" w:hAnsi="Cambria"/>
        </w:rPr>
        <w:t xml:space="preserve"> 30 </w:t>
      </w:r>
      <w:proofErr w:type="spellStart"/>
      <w:r w:rsidR="00FB1353">
        <w:rPr>
          <w:rFonts w:ascii="Cambria" w:hAnsi="Cambria"/>
        </w:rPr>
        <w:t>Hadiyau</w:t>
      </w:r>
      <w:proofErr w:type="spellEnd"/>
      <w:r w:rsidR="00FB1353">
        <w:rPr>
          <w:rFonts w:ascii="Cambria" w:hAnsi="Cambria"/>
        </w:rPr>
        <w:t xml:space="preserve"> </w:t>
      </w:r>
      <w:r w:rsidR="008C40DB">
        <w:rPr>
          <w:rFonts w:ascii="Cambria" w:hAnsi="Cambria"/>
        </w:rPr>
        <w:t>F</w:t>
      </w:r>
      <w:r w:rsidR="008C40DB" w:rsidRPr="00F13A65">
        <w:rPr>
          <w:rFonts w:ascii="Cambria" w:hAnsi="Cambria"/>
          <w:vertAlign w:val="subscript"/>
        </w:rPr>
        <w:t>0</w:t>
      </w:r>
      <w:r w:rsidR="008C40DB">
        <w:rPr>
          <w:rFonts w:ascii="Cambria" w:hAnsi="Cambria"/>
          <w:vertAlign w:val="subscript"/>
        </w:rPr>
        <w:t xml:space="preserve"> </w:t>
      </w:r>
      <w:r w:rsidR="00FB1353">
        <w:rPr>
          <w:rFonts w:ascii="Cambria" w:hAnsi="Cambria"/>
        </w:rPr>
        <w:t xml:space="preserve">females that </w:t>
      </w:r>
      <w:r w:rsidR="006A4CAE">
        <w:rPr>
          <w:rFonts w:ascii="Cambria" w:hAnsi="Cambria"/>
        </w:rPr>
        <w:t xml:space="preserve">laid eggs </w:t>
      </w:r>
      <w:r w:rsidR="00FB1353">
        <w:rPr>
          <w:rFonts w:ascii="Cambria" w:hAnsi="Cambria"/>
        </w:rPr>
        <w:t>were randomly selected and</w:t>
      </w:r>
      <w:r>
        <w:rPr>
          <w:rFonts w:ascii="Cambria" w:hAnsi="Cambria"/>
        </w:rPr>
        <w:t xml:space="preserve"> genotyped for the L1014F and L104S </w:t>
      </w:r>
      <w:proofErr w:type="spellStart"/>
      <w:r w:rsidRPr="00F13A65">
        <w:rPr>
          <w:rFonts w:ascii="Cambria" w:hAnsi="Cambria"/>
          <w:i/>
        </w:rPr>
        <w:t>kdr</w:t>
      </w:r>
      <w:proofErr w:type="spellEnd"/>
      <w:r w:rsidRPr="00F13A65">
        <w:rPr>
          <w:rFonts w:ascii="Cambria" w:hAnsi="Cambria"/>
          <w:i/>
        </w:rPr>
        <w:t xml:space="preserve"> </w:t>
      </w:r>
      <w:r w:rsidR="00B64D79">
        <w:rPr>
          <w:rFonts w:ascii="Cambria" w:hAnsi="Cambria"/>
        </w:rPr>
        <w:t xml:space="preserve">mutations. A high frequency of </w:t>
      </w:r>
      <w:r>
        <w:rPr>
          <w:rFonts w:ascii="Cambria" w:hAnsi="Cambria"/>
        </w:rPr>
        <w:t xml:space="preserve">1014F mutations were observed with 10 of the females </w:t>
      </w:r>
      <w:r w:rsidR="008C40DB">
        <w:rPr>
          <w:rFonts w:ascii="Cambria" w:hAnsi="Cambria"/>
        </w:rPr>
        <w:t xml:space="preserve">(33.33%) </w:t>
      </w:r>
      <w:r>
        <w:rPr>
          <w:rFonts w:ascii="Cambria" w:hAnsi="Cambria"/>
        </w:rPr>
        <w:t xml:space="preserve">scored as homozygote resistant (T/T), 15 </w:t>
      </w:r>
      <w:r w:rsidR="006E00D6">
        <w:rPr>
          <w:rFonts w:ascii="Cambria" w:hAnsi="Cambria"/>
        </w:rPr>
        <w:t>as</w:t>
      </w:r>
      <w:r w:rsidR="008C40DB">
        <w:rPr>
          <w:rFonts w:ascii="Cambria" w:hAnsi="Cambria"/>
        </w:rPr>
        <w:t xml:space="preserve"> </w:t>
      </w:r>
      <w:r>
        <w:rPr>
          <w:rFonts w:ascii="Cambria" w:hAnsi="Cambria"/>
        </w:rPr>
        <w:t xml:space="preserve">heterozygote (50% T/A), and only 5 (16.66%) females were </w:t>
      </w:r>
      <w:r>
        <w:rPr>
          <w:rFonts w:ascii="Cambria" w:hAnsi="Cambria"/>
        </w:rPr>
        <w:lastRenderedPageBreak/>
        <w:t>susceptible (A/A)</w:t>
      </w:r>
      <w:r w:rsidR="00FB1353">
        <w:rPr>
          <w:rFonts w:ascii="Cambria" w:hAnsi="Cambria"/>
        </w:rPr>
        <w:t xml:space="preserve"> (Fig. 3</w:t>
      </w:r>
      <w:r w:rsidR="005C2814">
        <w:rPr>
          <w:rFonts w:ascii="Cambria" w:hAnsi="Cambria"/>
        </w:rPr>
        <w:t>A)</w:t>
      </w:r>
      <w:r>
        <w:rPr>
          <w:rFonts w:ascii="Cambria" w:hAnsi="Cambria"/>
        </w:rPr>
        <w:t xml:space="preserve">. The 1014F </w:t>
      </w:r>
      <w:proofErr w:type="spellStart"/>
      <w:r w:rsidRPr="00F13A65">
        <w:rPr>
          <w:rFonts w:ascii="Cambria" w:hAnsi="Cambria"/>
          <w:i/>
        </w:rPr>
        <w:t>kdr</w:t>
      </w:r>
      <w:proofErr w:type="spellEnd"/>
      <w:r w:rsidRPr="00F13A65">
        <w:rPr>
          <w:rFonts w:ascii="Cambria" w:hAnsi="Cambria"/>
          <w:i/>
        </w:rPr>
        <w:t xml:space="preserve"> </w:t>
      </w:r>
      <w:r>
        <w:rPr>
          <w:rFonts w:ascii="Cambria" w:hAnsi="Cambria"/>
        </w:rPr>
        <w:t>genotype frequency was estimated as 0.83</w:t>
      </w:r>
      <w:r w:rsidR="00B64D79">
        <w:rPr>
          <w:rFonts w:ascii="Cambria" w:hAnsi="Cambria"/>
        </w:rPr>
        <w:t xml:space="preserve"> in the wild populations</w:t>
      </w:r>
      <w:r w:rsidR="00FB1353">
        <w:rPr>
          <w:rFonts w:ascii="Cambria" w:hAnsi="Cambria"/>
        </w:rPr>
        <w:t xml:space="preserve"> (Fig. 3</w:t>
      </w:r>
      <w:r w:rsidR="005C2814">
        <w:rPr>
          <w:rFonts w:ascii="Cambria" w:hAnsi="Cambria"/>
        </w:rPr>
        <w:t>B)</w:t>
      </w:r>
      <w:r>
        <w:rPr>
          <w:rFonts w:ascii="Cambria" w:hAnsi="Cambria"/>
        </w:rPr>
        <w:t xml:space="preserve">. In contrast, no L1014S </w:t>
      </w:r>
      <w:proofErr w:type="spellStart"/>
      <w:r w:rsidRPr="00F13A65">
        <w:rPr>
          <w:rFonts w:ascii="Cambria" w:hAnsi="Cambria"/>
          <w:i/>
        </w:rPr>
        <w:t>kdr</w:t>
      </w:r>
      <w:proofErr w:type="spellEnd"/>
      <w:r w:rsidRPr="00F13A65">
        <w:rPr>
          <w:rFonts w:ascii="Cambria" w:hAnsi="Cambria"/>
          <w:i/>
        </w:rPr>
        <w:t xml:space="preserve"> </w:t>
      </w:r>
      <w:r>
        <w:rPr>
          <w:rFonts w:ascii="Cambria" w:hAnsi="Cambria"/>
        </w:rPr>
        <w:t>mutation was o</w:t>
      </w:r>
      <w:r w:rsidR="00B64D79">
        <w:rPr>
          <w:rFonts w:ascii="Cambria" w:hAnsi="Cambria"/>
        </w:rPr>
        <w:t>bserved in the field</w:t>
      </w:r>
      <w:r>
        <w:rPr>
          <w:rFonts w:ascii="Cambria" w:hAnsi="Cambria"/>
        </w:rPr>
        <w:t xml:space="preserve">. </w:t>
      </w:r>
    </w:p>
    <w:p w14:paraId="3A7FDD60" w14:textId="75E6AB88" w:rsidR="009A7180" w:rsidRDefault="00ED228C" w:rsidP="00571830">
      <w:pPr>
        <w:spacing w:line="360" w:lineRule="auto"/>
        <w:ind w:firstLine="720"/>
        <w:rPr>
          <w:rFonts w:ascii="Cambria" w:hAnsi="Cambria"/>
        </w:rPr>
      </w:pPr>
      <w:r>
        <w:rPr>
          <w:rFonts w:ascii="Cambria" w:hAnsi="Cambria"/>
        </w:rPr>
        <w:t xml:space="preserve">Additionally, </w:t>
      </w:r>
      <w:r w:rsidR="00B91396">
        <w:rPr>
          <w:rFonts w:ascii="Cambria" w:hAnsi="Cambria"/>
        </w:rPr>
        <w:t>91 permethrin-resistant and 1</w:t>
      </w:r>
      <w:r w:rsidR="005C2814">
        <w:rPr>
          <w:rFonts w:ascii="Cambria" w:hAnsi="Cambria"/>
        </w:rPr>
        <w:t xml:space="preserve">6 </w:t>
      </w:r>
      <w:r w:rsidR="00F13A65">
        <w:rPr>
          <w:rFonts w:ascii="Cambria" w:hAnsi="Cambria"/>
        </w:rPr>
        <w:t>dead F</w:t>
      </w:r>
      <w:r w:rsidR="00F13A65" w:rsidRPr="00F13A65">
        <w:rPr>
          <w:rFonts w:ascii="Cambria" w:hAnsi="Cambria"/>
          <w:vertAlign w:val="subscript"/>
        </w:rPr>
        <w:t>1</w:t>
      </w:r>
      <w:r w:rsidR="006514D8">
        <w:rPr>
          <w:rFonts w:ascii="Cambria" w:hAnsi="Cambria"/>
        </w:rPr>
        <w:t xml:space="preserve"> females</w:t>
      </w:r>
      <w:r w:rsidR="005C2814">
        <w:rPr>
          <w:rFonts w:ascii="Cambria" w:hAnsi="Cambria"/>
        </w:rPr>
        <w:t xml:space="preserve"> </w:t>
      </w:r>
      <w:r w:rsidR="00F13A65">
        <w:rPr>
          <w:rFonts w:ascii="Cambria" w:hAnsi="Cambria"/>
        </w:rPr>
        <w:t>were successfully genotyped for 1014F and 1014S</w:t>
      </w:r>
      <w:r w:rsidR="00F13A65" w:rsidRPr="00F13A65">
        <w:rPr>
          <w:rFonts w:ascii="Cambria" w:hAnsi="Cambria"/>
          <w:i/>
        </w:rPr>
        <w:t xml:space="preserve"> </w:t>
      </w:r>
      <w:proofErr w:type="spellStart"/>
      <w:r w:rsidR="00F13A65" w:rsidRPr="00F13A65">
        <w:rPr>
          <w:rFonts w:ascii="Cambria" w:hAnsi="Cambria"/>
          <w:i/>
        </w:rPr>
        <w:t>kdr</w:t>
      </w:r>
      <w:proofErr w:type="spellEnd"/>
      <w:r w:rsidR="00F13A65" w:rsidRPr="00F13A65">
        <w:rPr>
          <w:rFonts w:ascii="Cambria" w:hAnsi="Cambria"/>
          <w:i/>
        </w:rPr>
        <w:t xml:space="preserve"> </w:t>
      </w:r>
      <w:r w:rsidR="00F13A65">
        <w:rPr>
          <w:rFonts w:ascii="Cambria" w:hAnsi="Cambria"/>
        </w:rPr>
        <w:t xml:space="preserve">mutations. </w:t>
      </w:r>
      <w:r w:rsidR="00B91396">
        <w:rPr>
          <w:rFonts w:ascii="Cambria" w:hAnsi="Cambria"/>
        </w:rPr>
        <w:t xml:space="preserve">As in the field high frequency of 1014F </w:t>
      </w:r>
      <w:proofErr w:type="spellStart"/>
      <w:r w:rsidR="00B91396" w:rsidRPr="00B91396">
        <w:rPr>
          <w:rFonts w:ascii="Cambria" w:hAnsi="Cambria"/>
          <w:i/>
        </w:rPr>
        <w:t>kdr</w:t>
      </w:r>
      <w:proofErr w:type="spellEnd"/>
      <w:r w:rsidR="00B91396" w:rsidRPr="00B91396">
        <w:rPr>
          <w:rFonts w:ascii="Cambria" w:hAnsi="Cambria"/>
          <w:i/>
        </w:rPr>
        <w:t xml:space="preserve"> </w:t>
      </w:r>
      <w:r w:rsidR="00B91396">
        <w:rPr>
          <w:rFonts w:ascii="Cambria" w:hAnsi="Cambria"/>
        </w:rPr>
        <w:t>mutation was obtained</w:t>
      </w:r>
      <w:r w:rsidR="007220AD">
        <w:rPr>
          <w:rFonts w:ascii="Cambria" w:hAnsi="Cambria"/>
        </w:rPr>
        <w:t>,</w:t>
      </w:r>
      <w:r w:rsidR="00B91396">
        <w:rPr>
          <w:rFonts w:ascii="Cambria" w:hAnsi="Cambria"/>
        </w:rPr>
        <w:t xml:space="preserve"> with 29 </w:t>
      </w:r>
      <w:proofErr w:type="gramStart"/>
      <w:r>
        <w:rPr>
          <w:rFonts w:ascii="Cambria" w:hAnsi="Cambria"/>
        </w:rPr>
        <w:t>females</w:t>
      </w:r>
      <w:proofErr w:type="gramEnd"/>
      <w:r>
        <w:rPr>
          <w:rFonts w:ascii="Cambria" w:hAnsi="Cambria"/>
        </w:rPr>
        <w:t xml:space="preserve"> homozygote resistant (T/T),</w:t>
      </w:r>
      <w:r w:rsidR="00464FCA">
        <w:rPr>
          <w:rFonts w:ascii="Cambria" w:hAnsi="Cambria"/>
        </w:rPr>
        <w:t xml:space="preserve"> </w:t>
      </w:r>
      <w:r>
        <w:rPr>
          <w:rFonts w:ascii="Cambria" w:hAnsi="Cambria"/>
        </w:rPr>
        <w:t>and</w:t>
      </w:r>
      <w:r w:rsidR="00B91396">
        <w:rPr>
          <w:rFonts w:ascii="Cambria" w:hAnsi="Cambria"/>
        </w:rPr>
        <w:t xml:space="preserve"> 46 heterozygote (T/A) for the 1014F </w:t>
      </w:r>
      <w:proofErr w:type="spellStart"/>
      <w:r w:rsidR="00B91396" w:rsidRPr="00B91396">
        <w:rPr>
          <w:rFonts w:ascii="Cambria" w:hAnsi="Cambria"/>
          <w:i/>
        </w:rPr>
        <w:t>kdr</w:t>
      </w:r>
      <w:proofErr w:type="spellEnd"/>
      <w:r w:rsidR="00B91396">
        <w:rPr>
          <w:rFonts w:ascii="Cambria" w:hAnsi="Cambria"/>
        </w:rPr>
        <w:t xml:space="preserve"> mutation</w:t>
      </w:r>
      <w:r w:rsidR="00F277CB">
        <w:rPr>
          <w:rFonts w:ascii="Cambria" w:hAnsi="Cambria"/>
        </w:rPr>
        <w:t xml:space="preserve"> (</w:t>
      </w:r>
      <w:r w:rsidR="00937219">
        <w:rPr>
          <w:rFonts w:ascii="Cambria" w:hAnsi="Cambria"/>
        </w:rPr>
        <w:t xml:space="preserve">Fig. 3C, </w:t>
      </w:r>
      <w:r w:rsidR="00F277CB">
        <w:rPr>
          <w:rFonts w:ascii="Cambria" w:hAnsi="Cambria"/>
        </w:rPr>
        <w:t>Table 1)</w:t>
      </w:r>
      <w:r w:rsidR="00B91396">
        <w:rPr>
          <w:rFonts w:ascii="Cambria" w:hAnsi="Cambria"/>
        </w:rPr>
        <w:t>. Only 16 of the resistant females were found to be homozygote suscep</w:t>
      </w:r>
      <w:r w:rsidR="00F277CB">
        <w:rPr>
          <w:rFonts w:ascii="Cambria" w:hAnsi="Cambria"/>
        </w:rPr>
        <w:t>tible (A/A)</w:t>
      </w:r>
      <w:r w:rsidR="00B91396">
        <w:rPr>
          <w:rFonts w:ascii="Cambria" w:hAnsi="Cambria"/>
        </w:rPr>
        <w:t>. The</w:t>
      </w:r>
      <w:r w:rsidR="00CE0BF3">
        <w:rPr>
          <w:rFonts w:ascii="Cambria" w:hAnsi="Cambria"/>
        </w:rPr>
        <w:t xml:space="preserve"> 1014F</w:t>
      </w:r>
      <w:r w:rsidR="00B91396">
        <w:rPr>
          <w:rFonts w:ascii="Cambria" w:hAnsi="Cambria"/>
        </w:rPr>
        <w:t xml:space="preserve"> </w:t>
      </w:r>
      <w:proofErr w:type="spellStart"/>
      <w:r w:rsidR="00B91396" w:rsidRPr="00B91396">
        <w:rPr>
          <w:rFonts w:ascii="Cambria" w:hAnsi="Cambria"/>
          <w:i/>
        </w:rPr>
        <w:t>kdr</w:t>
      </w:r>
      <w:proofErr w:type="spellEnd"/>
      <w:r w:rsidR="00B91396" w:rsidRPr="00B91396">
        <w:rPr>
          <w:rFonts w:ascii="Cambria" w:hAnsi="Cambria"/>
          <w:i/>
        </w:rPr>
        <w:t xml:space="preserve"> </w:t>
      </w:r>
      <w:r w:rsidR="00B91396">
        <w:rPr>
          <w:rFonts w:ascii="Cambria" w:hAnsi="Cambria"/>
        </w:rPr>
        <w:t xml:space="preserve">genotype frequency was established as </w:t>
      </w:r>
      <w:r w:rsidR="005314A1">
        <w:rPr>
          <w:rFonts w:ascii="Cambria" w:hAnsi="Cambria"/>
        </w:rPr>
        <w:t>~</w:t>
      </w:r>
      <w:r w:rsidR="00B91396">
        <w:rPr>
          <w:rFonts w:ascii="Cambria" w:hAnsi="Cambria"/>
        </w:rPr>
        <w:t>0.82.</w:t>
      </w:r>
      <w:r w:rsidR="00154B98">
        <w:rPr>
          <w:rFonts w:ascii="Cambria" w:hAnsi="Cambria"/>
        </w:rPr>
        <w:t xml:space="preserve"> The</w:t>
      </w:r>
      <w:r w:rsidR="0038580E">
        <w:rPr>
          <w:rFonts w:ascii="Cambria" w:hAnsi="Cambria"/>
        </w:rPr>
        <w:t xml:space="preserve"> 1014S </w:t>
      </w:r>
      <w:proofErr w:type="spellStart"/>
      <w:r w:rsidR="0038580E" w:rsidRPr="0038580E">
        <w:rPr>
          <w:rFonts w:ascii="Cambria" w:hAnsi="Cambria"/>
          <w:i/>
        </w:rPr>
        <w:t>kdr</w:t>
      </w:r>
      <w:proofErr w:type="spellEnd"/>
      <w:r w:rsidR="0038580E">
        <w:rPr>
          <w:rFonts w:ascii="Cambria" w:hAnsi="Cambria"/>
        </w:rPr>
        <w:t xml:space="preserve"> mu</w:t>
      </w:r>
      <w:r w:rsidR="00F277CB">
        <w:rPr>
          <w:rFonts w:ascii="Cambria" w:hAnsi="Cambria"/>
        </w:rPr>
        <w:t>tation was</w:t>
      </w:r>
      <w:r w:rsidR="00154B98">
        <w:rPr>
          <w:rFonts w:ascii="Cambria" w:hAnsi="Cambria"/>
        </w:rPr>
        <w:t xml:space="preserve"> not</w:t>
      </w:r>
      <w:r w:rsidR="00F277CB">
        <w:rPr>
          <w:rFonts w:ascii="Cambria" w:hAnsi="Cambria"/>
        </w:rPr>
        <w:t xml:space="preserve"> detected </w:t>
      </w:r>
      <w:r>
        <w:rPr>
          <w:rFonts w:ascii="Cambria" w:hAnsi="Cambria"/>
        </w:rPr>
        <w:t>in</w:t>
      </w:r>
      <w:r w:rsidR="00F277CB">
        <w:rPr>
          <w:rFonts w:ascii="Cambria" w:hAnsi="Cambria"/>
        </w:rPr>
        <w:t xml:space="preserve"> these mosquitoes</w:t>
      </w:r>
      <w:r w:rsidR="00154B98">
        <w:rPr>
          <w:rFonts w:ascii="Cambria" w:hAnsi="Cambria"/>
        </w:rPr>
        <w:t>, as well</w:t>
      </w:r>
      <w:r w:rsidR="005314A1">
        <w:rPr>
          <w:rFonts w:ascii="Cambria" w:hAnsi="Cambria"/>
        </w:rPr>
        <w:t>.</w:t>
      </w:r>
      <w:r w:rsidR="00571830">
        <w:rPr>
          <w:rFonts w:ascii="Cambria" w:hAnsi="Cambria"/>
        </w:rPr>
        <w:t xml:space="preserve"> </w:t>
      </w:r>
      <w:r w:rsidR="006E00D6">
        <w:rPr>
          <w:rFonts w:ascii="Cambria" w:hAnsi="Cambria"/>
        </w:rPr>
        <w:t>A</w:t>
      </w:r>
      <w:r w:rsidR="00B64D79">
        <w:rPr>
          <w:rFonts w:ascii="Cambria" w:hAnsi="Cambria"/>
        </w:rPr>
        <w:t xml:space="preserve"> significant correlation was o</w:t>
      </w:r>
      <w:r w:rsidR="00F74289">
        <w:rPr>
          <w:rFonts w:ascii="Cambria" w:hAnsi="Cambria"/>
        </w:rPr>
        <w:t xml:space="preserve">bserved between permethrin </w:t>
      </w:r>
      <w:r w:rsidR="00453774">
        <w:rPr>
          <w:rFonts w:ascii="Cambria" w:hAnsi="Cambria"/>
        </w:rPr>
        <w:t>resistance and presence of 1014F</w:t>
      </w:r>
      <w:r w:rsidR="00453774" w:rsidRPr="00453774">
        <w:rPr>
          <w:rFonts w:ascii="Cambria" w:hAnsi="Cambria"/>
          <w:i/>
        </w:rPr>
        <w:t xml:space="preserve"> </w:t>
      </w:r>
      <w:r w:rsidR="00453774">
        <w:rPr>
          <w:rFonts w:ascii="Cambria" w:hAnsi="Cambria"/>
        </w:rPr>
        <w:t>mutation</w:t>
      </w:r>
      <w:r w:rsidR="00F74289">
        <w:rPr>
          <w:rFonts w:ascii="Cambria" w:hAnsi="Cambria"/>
        </w:rPr>
        <w:t xml:space="preserve"> </w:t>
      </w:r>
      <w:r w:rsidR="00067973">
        <w:rPr>
          <w:rFonts w:ascii="Cambria" w:hAnsi="Cambria"/>
        </w:rPr>
        <w:t>[</w:t>
      </w:r>
      <w:r w:rsidR="00F74289">
        <w:rPr>
          <w:rFonts w:ascii="Cambria" w:hAnsi="Cambria"/>
        </w:rPr>
        <w:t>Odds Ratio of 4.69</w:t>
      </w:r>
      <w:r w:rsidR="00067973">
        <w:rPr>
          <w:rFonts w:ascii="Cambria" w:hAnsi="Cambria"/>
        </w:rPr>
        <w:t xml:space="preserve"> (</w:t>
      </w:r>
      <w:r w:rsidR="00F74289">
        <w:rPr>
          <w:rFonts w:ascii="Cambria" w:hAnsi="Cambria"/>
        </w:rPr>
        <w:t>95% CI: 1.53-14.35, χ2 =</w:t>
      </w:r>
      <w:r w:rsidR="001C16B4">
        <w:rPr>
          <w:rFonts w:ascii="Cambria" w:hAnsi="Cambria"/>
        </w:rPr>
        <w:t xml:space="preserve"> </w:t>
      </w:r>
      <w:r w:rsidR="00F74289">
        <w:rPr>
          <w:rFonts w:ascii="Cambria" w:hAnsi="Cambria"/>
        </w:rPr>
        <w:t>8.219, p=0.004)</w:t>
      </w:r>
      <w:r w:rsidR="00067973">
        <w:rPr>
          <w:rFonts w:ascii="Cambria" w:hAnsi="Cambria"/>
        </w:rPr>
        <w:t>]</w:t>
      </w:r>
      <w:r w:rsidR="00CC662E">
        <w:rPr>
          <w:rFonts w:ascii="Cambria" w:hAnsi="Cambria"/>
        </w:rPr>
        <w:t xml:space="preserve"> </w:t>
      </w:r>
      <w:r w:rsidR="00B64D79">
        <w:rPr>
          <w:rFonts w:ascii="Cambria" w:hAnsi="Cambria"/>
        </w:rPr>
        <w:t>(Table 1)</w:t>
      </w:r>
      <w:r w:rsidR="00685136">
        <w:rPr>
          <w:rFonts w:ascii="Cambria" w:hAnsi="Cambria"/>
        </w:rPr>
        <w:t xml:space="preserve"> when comparing the frequency of the resistance</w:t>
      </w:r>
      <w:r w:rsidR="00453774">
        <w:rPr>
          <w:rFonts w:ascii="Cambria" w:hAnsi="Cambria"/>
        </w:rPr>
        <w:t xml:space="preserve"> </w:t>
      </w:r>
      <w:r w:rsidR="001C16B4">
        <w:rPr>
          <w:rFonts w:ascii="Cambria" w:hAnsi="Cambria"/>
        </w:rPr>
        <w:t>with</w:t>
      </w:r>
      <w:r w:rsidR="00685136">
        <w:rPr>
          <w:rFonts w:ascii="Cambria" w:hAnsi="Cambria"/>
        </w:rPr>
        <w:t xml:space="preserve"> susceptible allele</w:t>
      </w:r>
      <w:r w:rsidR="00453774">
        <w:rPr>
          <w:rFonts w:ascii="Cambria" w:hAnsi="Cambria"/>
        </w:rPr>
        <w:t xml:space="preserve"> </w:t>
      </w:r>
      <w:r w:rsidR="00685136">
        <w:rPr>
          <w:rFonts w:ascii="Cambria" w:hAnsi="Cambria"/>
        </w:rPr>
        <w:t xml:space="preserve">in </w:t>
      </w:r>
      <w:r w:rsidR="00EA18C9">
        <w:rPr>
          <w:rFonts w:ascii="Cambria" w:hAnsi="Cambria"/>
        </w:rPr>
        <w:t xml:space="preserve">all </w:t>
      </w:r>
      <w:r w:rsidR="00685136">
        <w:rPr>
          <w:rFonts w:ascii="Cambria" w:hAnsi="Cambria"/>
        </w:rPr>
        <w:t>alive and dead females</w:t>
      </w:r>
      <w:r w:rsidR="00B64D79">
        <w:rPr>
          <w:rFonts w:ascii="Cambria" w:hAnsi="Cambria"/>
        </w:rPr>
        <w:t>.</w:t>
      </w:r>
      <w:r w:rsidR="00685136">
        <w:rPr>
          <w:rFonts w:ascii="Cambria" w:hAnsi="Cambria"/>
        </w:rPr>
        <w:t xml:space="preserve"> </w:t>
      </w:r>
      <w:r w:rsidR="007E4C81">
        <w:rPr>
          <w:rFonts w:ascii="Cambria" w:hAnsi="Cambria"/>
        </w:rPr>
        <w:t xml:space="preserve">Similar </w:t>
      </w:r>
      <w:r w:rsidR="00685136">
        <w:rPr>
          <w:rFonts w:ascii="Cambria" w:hAnsi="Cambria"/>
        </w:rPr>
        <w:t>association was observ</w:t>
      </w:r>
      <w:r w:rsidR="001C16B4">
        <w:rPr>
          <w:rFonts w:ascii="Cambria" w:hAnsi="Cambria"/>
        </w:rPr>
        <w:t>ed in the RR</w:t>
      </w:r>
      <w:r w:rsidR="00685136">
        <w:rPr>
          <w:rFonts w:ascii="Cambria" w:hAnsi="Cambria"/>
        </w:rPr>
        <w:t xml:space="preserve"> females in relatio</w:t>
      </w:r>
      <w:r w:rsidR="001C16B4">
        <w:rPr>
          <w:rFonts w:ascii="Cambria" w:hAnsi="Cambria"/>
        </w:rPr>
        <w:t xml:space="preserve">n to the SS </w:t>
      </w:r>
      <w:r w:rsidR="00685136">
        <w:rPr>
          <w:rFonts w:ascii="Cambria" w:hAnsi="Cambria"/>
        </w:rPr>
        <w:t>females</w:t>
      </w:r>
      <w:r w:rsidR="001C16B4">
        <w:rPr>
          <w:rFonts w:ascii="Cambria" w:hAnsi="Cambria"/>
        </w:rPr>
        <w:t xml:space="preserve"> </w:t>
      </w:r>
      <w:r w:rsidR="00067973">
        <w:rPr>
          <w:rFonts w:ascii="Cambria" w:hAnsi="Cambria"/>
        </w:rPr>
        <w:t>[</w:t>
      </w:r>
      <w:r w:rsidR="001C16B4">
        <w:rPr>
          <w:rFonts w:ascii="Cambria" w:hAnsi="Cambria"/>
        </w:rPr>
        <w:t>OR</w:t>
      </w:r>
      <w:r w:rsidR="00067973">
        <w:rPr>
          <w:rFonts w:ascii="Cambria" w:hAnsi="Cambria"/>
        </w:rPr>
        <w:t xml:space="preserve"> of 4.83 (</w:t>
      </w:r>
      <w:r w:rsidR="001C16B4">
        <w:rPr>
          <w:rFonts w:ascii="Cambria" w:hAnsi="Cambria"/>
        </w:rPr>
        <w:t>CI: 1.12-20.82, χ2 = 4.97,</w:t>
      </w:r>
      <w:r w:rsidR="00685136">
        <w:rPr>
          <w:rFonts w:ascii="Cambria" w:hAnsi="Cambria"/>
        </w:rPr>
        <w:t xml:space="preserve"> p</w:t>
      </w:r>
      <w:r w:rsidR="001C16B4">
        <w:rPr>
          <w:rFonts w:ascii="Cambria" w:hAnsi="Cambria"/>
        </w:rPr>
        <w:t>=0.026</w:t>
      </w:r>
      <w:r w:rsidR="00685136">
        <w:rPr>
          <w:rFonts w:ascii="Cambria" w:hAnsi="Cambria"/>
        </w:rPr>
        <w:t>)</w:t>
      </w:r>
      <w:r w:rsidR="00067973">
        <w:rPr>
          <w:rFonts w:ascii="Cambria" w:hAnsi="Cambria"/>
        </w:rPr>
        <w:t>]</w:t>
      </w:r>
      <w:r w:rsidR="00685136">
        <w:rPr>
          <w:rFonts w:ascii="Cambria" w:hAnsi="Cambria"/>
        </w:rPr>
        <w:t xml:space="preserve"> compared to the association observed between the latter</w:t>
      </w:r>
      <w:r w:rsidR="00B64D79">
        <w:rPr>
          <w:rFonts w:ascii="Cambria" w:hAnsi="Cambria"/>
        </w:rPr>
        <w:t xml:space="preserve"> </w:t>
      </w:r>
      <w:r w:rsidR="00685136">
        <w:rPr>
          <w:rFonts w:ascii="Cambria" w:hAnsi="Cambria"/>
        </w:rPr>
        <w:t>(</w:t>
      </w:r>
      <w:r w:rsidR="001C16B4">
        <w:rPr>
          <w:rFonts w:ascii="Cambria" w:hAnsi="Cambria"/>
        </w:rPr>
        <w:t>SS) and the heterozygote</w:t>
      </w:r>
      <w:r w:rsidR="00685136">
        <w:rPr>
          <w:rFonts w:ascii="Cambria" w:hAnsi="Cambria"/>
        </w:rPr>
        <w:t xml:space="preserve"> </w:t>
      </w:r>
      <w:r w:rsidR="001C16B4">
        <w:rPr>
          <w:rFonts w:ascii="Cambria" w:hAnsi="Cambria"/>
        </w:rPr>
        <w:t xml:space="preserve">females </w:t>
      </w:r>
      <w:r w:rsidR="00685136">
        <w:rPr>
          <w:rFonts w:ascii="Cambria" w:hAnsi="Cambria"/>
        </w:rPr>
        <w:t xml:space="preserve">(RS) </w:t>
      </w:r>
      <w:r w:rsidR="00067973">
        <w:rPr>
          <w:rFonts w:ascii="Cambria" w:hAnsi="Cambria"/>
        </w:rPr>
        <w:t>[</w:t>
      </w:r>
      <w:r w:rsidR="001C16B4">
        <w:rPr>
          <w:rFonts w:ascii="Cambria" w:hAnsi="Cambria"/>
        </w:rPr>
        <w:t>OR of</w:t>
      </w:r>
      <w:r w:rsidR="00067973">
        <w:rPr>
          <w:rFonts w:ascii="Cambria" w:hAnsi="Cambria"/>
        </w:rPr>
        <w:t xml:space="preserve"> 4.6 (CI: 1.31-16.12</w:t>
      </w:r>
      <w:r w:rsidR="00685136">
        <w:rPr>
          <w:rFonts w:ascii="Cambria" w:hAnsi="Cambria"/>
        </w:rPr>
        <w:t>,</w:t>
      </w:r>
      <w:r w:rsidR="00067973">
        <w:rPr>
          <w:rFonts w:ascii="Cambria" w:hAnsi="Cambria"/>
        </w:rPr>
        <w:t xml:space="preserve"> χ2 = 6.31, p=0.012</w:t>
      </w:r>
      <w:r w:rsidR="00685136">
        <w:rPr>
          <w:rFonts w:ascii="Cambria" w:hAnsi="Cambria"/>
        </w:rPr>
        <w:t>)</w:t>
      </w:r>
      <w:r w:rsidR="00067973">
        <w:rPr>
          <w:rFonts w:ascii="Cambria" w:hAnsi="Cambria"/>
        </w:rPr>
        <w:t>]</w:t>
      </w:r>
      <w:r w:rsidR="00685136">
        <w:rPr>
          <w:rFonts w:ascii="Cambria" w:hAnsi="Cambria"/>
        </w:rPr>
        <w:t xml:space="preserve">. </w:t>
      </w:r>
    </w:p>
    <w:p w14:paraId="4DC024EC" w14:textId="77777777" w:rsidR="003B5C00" w:rsidRDefault="003B5C00" w:rsidP="00464FCA">
      <w:pPr>
        <w:spacing w:line="360" w:lineRule="auto"/>
        <w:rPr>
          <w:rFonts w:ascii="Cambria" w:hAnsi="Cambria"/>
        </w:rPr>
      </w:pPr>
    </w:p>
    <w:p w14:paraId="57DB53C9" w14:textId="4F4A2FB0" w:rsidR="00BF7519" w:rsidRDefault="00F35311" w:rsidP="004650A7">
      <w:pPr>
        <w:spacing w:line="360" w:lineRule="auto"/>
        <w:rPr>
          <w:rFonts w:ascii="Cambria" w:hAnsi="Cambria"/>
        </w:rPr>
      </w:pPr>
      <w:r w:rsidRPr="00F35311">
        <w:rPr>
          <w:rFonts w:ascii="Cambria" w:hAnsi="Cambria" w:cs="Arial"/>
          <w:i/>
        </w:rPr>
        <w:t>Sequencing of the Exon</w:t>
      </w:r>
      <w:r w:rsidR="008216B8">
        <w:rPr>
          <w:rFonts w:ascii="Cambria" w:hAnsi="Cambria" w:cs="Arial"/>
          <w:i/>
        </w:rPr>
        <w:t>s</w:t>
      </w:r>
      <w:r w:rsidR="004E5B4E">
        <w:rPr>
          <w:rFonts w:ascii="Cambria" w:hAnsi="Cambria" w:cs="Arial"/>
          <w:i/>
        </w:rPr>
        <w:t xml:space="preserve"> 18-21 fragments</w:t>
      </w:r>
      <w:r w:rsidRPr="00F35311">
        <w:rPr>
          <w:rFonts w:ascii="Cambria" w:hAnsi="Cambria" w:cs="Arial"/>
          <w:i/>
        </w:rPr>
        <w:t xml:space="preserve"> of the voltage-gated sodium channel for</w:t>
      </w:r>
      <w:r>
        <w:rPr>
          <w:rFonts w:ascii="Cambria" w:hAnsi="Cambria" w:cs="Arial"/>
          <w:i/>
        </w:rPr>
        <w:t xml:space="preserve"> </w:t>
      </w:r>
      <w:proofErr w:type="spellStart"/>
      <w:r>
        <w:rPr>
          <w:rFonts w:ascii="Cambria" w:hAnsi="Cambria" w:cs="Arial"/>
          <w:i/>
        </w:rPr>
        <w:t>kdr</w:t>
      </w:r>
      <w:proofErr w:type="spellEnd"/>
      <w:r>
        <w:rPr>
          <w:rFonts w:ascii="Cambria" w:hAnsi="Cambria" w:cs="Arial"/>
          <w:i/>
        </w:rPr>
        <w:t xml:space="preserve"> mutations</w:t>
      </w:r>
    </w:p>
    <w:p w14:paraId="389E57D7" w14:textId="669D6788" w:rsidR="002C70E4" w:rsidRDefault="00F277CB" w:rsidP="004650A7">
      <w:pPr>
        <w:spacing w:line="360" w:lineRule="auto"/>
        <w:ind w:firstLine="720"/>
        <w:rPr>
          <w:rFonts w:ascii="Cambria" w:hAnsi="Cambria"/>
        </w:rPr>
      </w:pPr>
      <w:r>
        <w:rPr>
          <w:rFonts w:ascii="Cambria" w:hAnsi="Cambria"/>
        </w:rPr>
        <w:t>A 7</w:t>
      </w:r>
      <w:r w:rsidR="00A4064C">
        <w:rPr>
          <w:rFonts w:ascii="Cambria" w:hAnsi="Cambria"/>
        </w:rPr>
        <w:t>47</w:t>
      </w:r>
      <w:r>
        <w:rPr>
          <w:rFonts w:ascii="Cambria" w:hAnsi="Cambria"/>
        </w:rPr>
        <w:t>bp fragment of the VGSC spanning exons 18-21 and encomp</w:t>
      </w:r>
      <w:r w:rsidR="004E5B4E">
        <w:rPr>
          <w:rFonts w:ascii="Cambria" w:hAnsi="Cambria"/>
        </w:rPr>
        <w:t>assing the 1014 codon</w:t>
      </w:r>
      <w:r w:rsidR="00BB2679">
        <w:rPr>
          <w:rFonts w:ascii="Cambria" w:hAnsi="Cambria"/>
        </w:rPr>
        <w:t xml:space="preserve"> </w:t>
      </w:r>
      <w:r w:rsidR="009A7180">
        <w:rPr>
          <w:rFonts w:ascii="Cambria" w:hAnsi="Cambria"/>
        </w:rPr>
        <w:t>was</w:t>
      </w:r>
      <w:r>
        <w:rPr>
          <w:rFonts w:ascii="Cambria" w:hAnsi="Cambria"/>
        </w:rPr>
        <w:t xml:space="preserve"> amplified and sequenced. </w:t>
      </w:r>
      <w:r w:rsidR="00052060">
        <w:rPr>
          <w:rFonts w:ascii="Cambria" w:hAnsi="Cambria"/>
        </w:rPr>
        <w:t>In addition to confirmation of</w:t>
      </w:r>
      <w:r w:rsidR="009E62FD">
        <w:rPr>
          <w:rFonts w:ascii="Cambria" w:hAnsi="Cambria"/>
        </w:rPr>
        <w:t xml:space="preserve"> the 1014F replacement (Fig.</w:t>
      </w:r>
      <w:r w:rsidR="009A7180">
        <w:rPr>
          <w:rFonts w:ascii="Cambria" w:hAnsi="Cambria"/>
        </w:rPr>
        <w:t xml:space="preserve"> 4</w:t>
      </w:r>
      <w:r w:rsidR="00052060">
        <w:rPr>
          <w:rFonts w:ascii="Cambria" w:hAnsi="Cambria"/>
        </w:rPr>
        <w:t xml:space="preserve">A and </w:t>
      </w:r>
      <w:r w:rsidR="009A7180">
        <w:rPr>
          <w:rFonts w:ascii="Cambria" w:hAnsi="Cambria"/>
        </w:rPr>
        <w:t>4</w:t>
      </w:r>
      <w:r w:rsidR="00052060">
        <w:rPr>
          <w:rFonts w:ascii="Cambria" w:hAnsi="Cambria"/>
        </w:rPr>
        <w:t xml:space="preserve">B) in the </w:t>
      </w:r>
      <w:proofErr w:type="spellStart"/>
      <w:r w:rsidR="00052060">
        <w:rPr>
          <w:rFonts w:ascii="Cambria" w:hAnsi="Cambria"/>
        </w:rPr>
        <w:t>Hadiyau</w:t>
      </w:r>
      <w:proofErr w:type="spellEnd"/>
      <w:r w:rsidR="00052060">
        <w:rPr>
          <w:rFonts w:ascii="Cambria" w:hAnsi="Cambria"/>
        </w:rPr>
        <w:t xml:space="preserve"> populations with respect to </w:t>
      </w:r>
      <w:proofErr w:type="spellStart"/>
      <w:r w:rsidR="00052060">
        <w:rPr>
          <w:rFonts w:ascii="Cambria" w:hAnsi="Cambria"/>
        </w:rPr>
        <w:t>Ngoussou</w:t>
      </w:r>
      <w:proofErr w:type="spellEnd"/>
      <w:r w:rsidR="00052060">
        <w:rPr>
          <w:rFonts w:ascii="Cambria" w:hAnsi="Cambria"/>
        </w:rPr>
        <w:t xml:space="preserve"> (TTA-&gt;TTT), two additional non-synonymous mutations w</w:t>
      </w:r>
      <w:r w:rsidR="00742B8E">
        <w:rPr>
          <w:rFonts w:ascii="Cambria" w:hAnsi="Cambria"/>
        </w:rPr>
        <w:t>ere discovered (</w:t>
      </w:r>
      <w:r w:rsidR="009E62FD">
        <w:rPr>
          <w:rFonts w:ascii="Cambria" w:hAnsi="Cambria"/>
        </w:rPr>
        <w:t>Fig</w:t>
      </w:r>
      <w:r w:rsidR="006A6C84">
        <w:rPr>
          <w:rFonts w:ascii="Cambria" w:hAnsi="Cambria"/>
        </w:rPr>
        <w:t>s</w:t>
      </w:r>
      <w:r w:rsidR="009E62FD">
        <w:rPr>
          <w:rFonts w:ascii="Cambria" w:hAnsi="Cambria"/>
        </w:rPr>
        <w:t>. 4C-F</w:t>
      </w:r>
      <w:r w:rsidR="00D16BEE">
        <w:rPr>
          <w:rFonts w:ascii="Cambria" w:hAnsi="Cambria"/>
        </w:rPr>
        <w:t>,</w:t>
      </w:r>
      <w:r w:rsidR="00BC6F84">
        <w:rPr>
          <w:rFonts w:ascii="Cambria" w:hAnsi="Cambria"/>
        </w:rPr>
        <w:t xml:space="preserve"> Supplementary </w:t>
      </w:r>
      <w:r w:rsidR="009B302F">
        <w:rPr>
          <w:rFonts w:ascii="Cambria" w:hAnsi="Cambria"/>
        </w:rPr>
        <w:t>Fig. S4</w:t>
      </w:r>
      <w:r w:rsidR="00F16A25">
        <w:rPr>
          <w:rFonts w:ascii="Cambria" w:hAnsi="Cambria"/>
        </w:rPr>
        <w:t xml:space="preserve">): </w:t>
      </w:r>
      <w:r w:rsidR="00BA7139">
        <w:rPr>
          <w:rFonts w:ascii="Cambria" w:hAnsi="Cambria"/>
        </w:rPr>
        <w:t>(</w:t>
      </w:r>
      <w:proofErr w:type="spellStart"/>
      <w:r w:rsidR="00BA7139">
        <w:rPr>
          <w:rFonts w:ascii="Cambria" w:hAnsi="Cambria"/>
        </w:rPr>
        <w:t>i</w:t>
      </w:r>
      <w:proofErr w:type="spellEnd"/>
      <w:r w:rsidR="00BA7139">
        <w:rPr>
          <w:rFonts w:ascii="Cambria" w:hAnsi="Cambria"/>
        </w:rPr>
        <w:t>) ATT i</w:t>
      </w:r>
      <w:r w:rsidR="00937219">
        <w:rPr>
          <w:rFonts w:ascii="Cambria" w:hAnsi="Cambria"/>
        </w:rPr>
        <w:t xml:space="preserve">n </w:t>
      </w:r>
      <w:proofErr w:type="spellStart"/>
      <w:r w:rsidR="00937219">
        <w:rPr>
          <w:rFonts w:ascii="Cambria" w:hAnsi="Cambria"/>
        </w:rPr>
        <w:t>Ngoussou</w:t>
      </w:r>
      <w:proofErr w:type="spellEnd"/>
      <w:r w:rsidR="00937219">
        <w:rPr>
          <w:rFonts w:ascii="Cambria" w:hAnsi="Cambria"/>
        </w:rPr>
        <w:t xml:space="preserve"> coding for isoleucine</w:t>
      </w:r>
      <w:r w:rsidR="00BA7139">
        <w:rPr>
          <w:rFonts w:ascii="Cambria" w:hAnsi="Cambria"/>
        </w:rPr>
        <w:t xml:space="preserve"> (</w:t>
      </w:r>
      <w:r w:rsidR="00C26FF8">
        <w:rPr>
          <w:rFonts w:ascii="Cambria" w:hAnsi="Cambria"/>
        </w:rPr>
        <w:t>I</w:t>
      </w:r>
      <w:r w:rsidR="00937219">
        <w:rPr>
          <w:rFonts w:ascii="Cambria" w:hAnsi="Cambria"/>
        </w:rPr>
        <w:t>le</w:t>
      </w:r>
      <w:r w:rsidR="0077690E" w:rsidRPr="00937219">
        <w:rPr>
          <w:rFonts w:ascii="Cambria" w:hAnsi="Cambria"/>
          <w:vertAlign w:val="superscript"/>
        </w:rPr>
        <w:t>1048</w:t>
      </w:r>
      <w:r w:rsidR="00BA7139">
        <w:rPr>
          <w:rFonts w:ascii="Cambria" w:hAnsi="Cambria"/>
        </w:rPr>
        <w:t>)</w:t>
      </w:r>
      <w:r w:rsidR="00154B98">
        <w:rPr>
          <w:rFonts w:ascii="Cambria" w:hAnsi="Cambria"/>
        </w:rPr>
        <w:t>,</w:t>
      </w:r>
      <w:r w:rsidR="00BA7139">
        <w:rPr>
          <w:rFonts w:ascii="Cambria" w:hAnsi="Cambria"/>
        </w:rPr>
        <w:t xml:space="preserve"> replaced with AAT coding for asparagine (</w:t>
      </w:r>
      <w:r w:rsidR="00937219">
        <w:rPr>
          <w:rFonts w:ascii="Cambria" w:hAnsi="Cambria"/>
        </w:rPr>
        <w:t>Asn</w:t>
      </w:r>
      <w:r w:rsidR="0077690E" w:rsidRPr="00937219">
        <w:rPr>
          <w:rFonts w:ascii="Cambria" w:hAnsi="Cambria"/>
          <w:vertAlign w:val="superscript"/>
        </w:rPr>
        <w:t>1048</w:t>
      </w:r>
      <w:r w:rsidR="009E62FD">
        <w:rPr>
          <w:rFonts w:ascii="Cambria" w:hAnsi="Cambria"/>
        </w:rPr>
        <w:t xml:space="preserve">) in </w:t>
      </w:r>
      <w:proofErr w:type="spellStart"/>
      <w:r w:rsidR="00BA7139">
        <w:rPr>
          <w:rFonts w:ascii="Cambria" w:hAnsi="Cambria"/>
        </w:rPr>
        <w:t>Hadiyau</w:t>
      </w:r>
      <w:proofErr w:type="spellEnd"/>
      <w:r w:rsidR="00BA7139">
        <w:rPr>
          <w:rFonts w:ascii="Cambria" w:hAnsi="Cambria"/>
        </w:rPr>
        <w:t xml:space="preserve"> populations; (ii)</w:t>
      </w:r>
      <w:r w:rsidR="00052060">
        <w:rPr>
          <w:rFonts w:ascii="Cambria" w:hAnsi="Cambria"/>
        </w:rPr>
        <w:t xml:space="preserve"> </w:t>
      </w:r>
      <w:r w:rsidR="00CF03C0">
        <w:rPr>
          <w:rFonts w:ascii="Cambria" w:hAnsi="Cambria"/>
        </w:rPr>
        <w:t xml:space="preserve">AGC in </w:t>
      </w:r>
      <w:proofErr w:type="spellStart"/>
      <w:r w:rsidR="00937219">
        <w:rPr>
          <w:rFonts w:ascii="Cambria" w:hAnsi="Cambria"/>
        </w:rPr>
        <w:t>Ngoussou</w:t>
      </w:r>
      <w:proofErr w:type="spellEnd"/>
      <w:r w:rsidR="00937219">
        <w:rPr>
          <w:rFonts w:ascii="Cambria" w:hAnsi="Cambria"/>
        </w:rPr>
        <w:t xml:space="preserve"> coding for S</w:t>
      </w:r>
      <w:r w:rsidR="009D3DFA">
        <w:rPr>
          <w:rFonts w:ascii="Cambria" w:hAnsi="Cambria"/>
        </w:rPr>
        <w:t>er</w:t>
      </w:r>
      <w:r w:rsidR="009D3DFA" w:rsidRPr="00937219">
        <w:rPr>
          <w:rFonts w:ascii="Cambria" w:hAnsi="Cambria"/>
          <w:vertAlign w:val="superscript"/>
        </w:rPr>
        <w:t>1156</w:t>
      </w:r>
      <w:r w:rsidR="00CF03C0" w:rsidRPr="00937219">
        <w:rPr>
          <w:rFonts w:ascii="Cambria" w:hAnsi="Cambria"/>
          <w:vertAlign w:val="superscript"/>
        </w:rPr>
        <w:t xml:space="preserve"> </w:t>
      </w:r>
      <w:r w:rsidR="00154B98">
        <w:rPr>
          <w:rFonts w:ascii="Cambria" w:hAnsi="Cambria"/>
        </w:rPr>
        <w:t>, r</w:t>
      </w:r>
      <w:r w:rsidR="00CF03C0">
        <w:rPr>
          <w:rFonts w:ascii="Cambria" w:hAnsi="Cambria"/>
        </w:rPr>
        <w:t>eplaced with GGC</w:t>
      </w:r>
      <w:r w:rsidR="00937219">
        <w:rPr>
          <w:rFonts w:ascii="Cambria" w:hAnsi="Cambria"/>
        </w:rPr>
        <w:t xml:space="preserve"> for G</w:t>
      </w:r>
      <w:r w:rsidR="009D3DFA">
        <w:rPr>
          <w:rFonts w:ascii="Cambria" w:hAnsi="Cambria"/>
        </w:rPr>
        <w:t>ly</w:t>
      </w:r>
      <w:r w:rsidR="009D3DFA" w:rsidRPr="00937219">
        <w:rPr>
          <w:rFonts w:ascii="Cambria" w:hAnsi="Cambria"/>
          <w:vertAlign w:val="superscript"/>
        </w:rPr>
        <w:t>1156</w:t>
      </w:r>
      <w:r w:rsidR="009E62FD">
        <w:rPr>
          <w:rFonts w:ascii="Cambria" w:hAnsi="Cambria"/>
        </w:rPr>
        <w:t xml:space="preserve"> in</w:t>
      </w:r>
      <w:r w:rsidR="009D3DFA">
        <w:rPr>
          <w:rFonts w:ascii="Cambria" w:hAnsi="Cambria"/>
        </w:rPr>
        <w:t xml:space="preserve"> </w:t>
      </w:r>
      <w:proofErr w:type="spellStart"/>
      <w:r w:rsidR="00733C2B">
        <w:rPr>
          <w:rFonts w:ascii="Cambria" w:hAnsi="Cambria"/>
        </w:rPr>
        <w:t>Hadiyau</w:t>
      </w:r>
      <w:proofErr w:type="spellEnd"/>
      <w:r w:rsidR="00733C2B">
        <w:rPr>
          <w:rFonts w:ascii="Cambria" w:hAnsi="Cambria"/>
        </w:rPr>
        <w:t xml:space="preserve"> populations.</w:t>
      </w:r>
      <w:r w:rsidR="00E7469B">
        <w:rPr>
          <w:rFonts w:ascii="Cambria" w:hAnsi="Cambria"/>
        </w:rPr>
        <w:t xml:space="preserve"> </w:t>
      </w:r>
      <w:r w:rsidR="009E62FD">
        <w:rPr>
          <w:rFonts w:ascii="Cambria" w:hAnsi="Cambria"/>
        </w:rPr>
        <w:t xml:space="preserve">However, the potential role of these mutations in pyrethroids resistance need further validation. </w:t>
      </w:r>
    </w:p>
    <w:p w14:paraId="7DDB83D9" w14:textId="77777777" w:rsidR="00CD15F2" w:rsidRPr="00B64D79" w:rsidRDefault="00CD15F2" w:rsidP="004650A7">
      <w:pPr>
        <w:spacing w:line="360" w:lineRule="auto"/>
        <w:rPr>
          <w:rFonts w:ascii="Cambria" w:hAnsi="Cambria"/>
        </w:rPr>
      </w:pPr>
    </w:p>
    <w:p w14:paraId="5678EE54" w14:textId="6F544DF7" w:rsidR="00AE71DA" w:rsidRDefault="00AE71DA" w:rsidP="004650A7">
      <w:pPr>
        <w:tabs>
          <w:tab w:val="left" w:pos="6982"/>
        </w:tabs>
        <w:spacing w:line="360" w:lineRule="auto"/>
        <w:rPr>
          <w:rFonts w:ascii="Cambria" w:hAnsi="Cambria" w:cs="Arial"/>
          <w:b/>
          <w:sz w:val="28"/>
        </w:rPr>
      </w:pPr>
      <w:r>
        <w:rPr>
          <w:rFonts w:ascii="Cambria" w:hAnsi="Cambria" w:cs="Arial"/>
          <w:b/>
          <w:sz w:val="28"/>
        </w:rPr>
        <w:t>Discussion</w:t>
      </w:r>
      <w:r w:rsidR="003B3A1D">
        <w:rPr>
          <w:rFonts w:ascii="Cambria" w:hAnsi="Cambria" w:cs="Arial"/>
          <w:b/>
          <w:sz w:val="28"/>
        </w:rPr>
        <w:tab/>
      </w:r>
    </w:p>
    <w:p w14:paraId="16EEA594" w14:textId="71CE91FC" w:rsidR="00D318AC" w:rsidRDefault="00F9647E" w:rsidP="004650A7">
      <w:pPr>
        <w:autoSpaceDE w:val="0"/>
        <w:autoSpaceDN w:val="0"/>
        <w:adjustRightInd w:val="0"/>
        <w:spacing w:after="0" w:line="360" w:lineRule="auto"/>
        <w:ind w:firstLine="720"/>
        <w:rPr>
          <w:rFonts w:ascii="Cambria" w:hAnsi="Cambria"/>
        </w:rPr>
      </w:pPr>
      <w:bookmarkStart w:id="8" w:name="_Hlk532989721"/>
      <w:r>
        <w:rPr>
          <w:rFonts w:ascii="Cambria" w:hAnsi="Cambria"/>
        </w:rPr>
        <w:t>The Sahel region characteri</w:t>
      </w:r>
      <w:r w:rsidR="008C2653">
        <w:rPr>
          <w:rFonts w:ascii="Cambria" w:hAnsi="Cambria"/>
        </w:rPr>
        <w:t>sed with high seasonal</w:t>
      </w:r>
      <w:r>
        <w:rPr>
          <w:rFonts w:ascii="Cambria" w:hAnsi="Cambria"/>
        </w:rPr>
        <w:t xml:space="preserve"> transmission offers excellent opportunity for control and elimination</w:t>
      </w:r>
      <w:r w:rsidR="008C2653">
        <w:rPr>
          <w:rFonts w:ascii="Cambria" w:hAnsi="Cambria"/>
        </w:rPr>
        <w:t xml:space="preserve"> of malaria</w:t>
      </w:r>
      <w:r>
        <w:rPr>
          <w:rFonts w:ascii="Cambria" w:hAnsi="Cambria"/>
        </w:rPr>
        <w:t xml:space="preserve">. </w:t>
      </w:r>
      <w:r w:rsidR="008C2653">
        <w:rPr>
          <w:rFonts w:ascii="Cambria" w:hAnsi="Cambria"/>
        </w:rPr>
        <w:t>Unfortunately</w:t>
      </w:r>
      <w:r>
        <w:rPr>
          <w:rFonts w:ascii="Cambria" w:hAnsi="Cambria"/>
        </w:rPr>
        <w:t xml:space="preserve">, </w:t>
      </w:r>
      <w:r w:rsidR="008C2653">
        <w:rPr>
          <w:rFonts w:ascii="Cambria" w:hAnsi="Cambria"/>
        </w:rPr>
        <w:t xml:space="preserve">control efforts in these regions, especially Nigeria are very poor, partly due to lack of information on the bionomics and resistance profile of the dominant vector specie(s). To facilitate evidence-based control measures and resistance management we identified the major malaria vector in the Sahel/Sudan region of Nigeria, established its role in </w:t>
      </w:r>
      <w:r w:rsidR="008C2653" w:rsidRPr="00D318AC">
        <w:rPr>
          <w:rFonts w:ascii="Cambria" w:hAnsi="Cambria"/>
          <w:i/>
        </w:rPr>
        <w:t>Plasmodium</w:t>
      </w:r>
      <w:r w:rsidR="008C2653">
        <w:rPr>
          <w:rFonts w:ascii="Cambria" w:hAnsi="Cambria"/>
        </w:rPr>
        <w:t xml:space="preserve"> transmission, its resistance profile</w:t>
      </w:r>
      <w:r w:rsidR="00154B98">
        <w:rPr>
          <w:rFonts w:ascii="Cambria" w:hAnsi="Cambria"/>
        </w:rPr>
        <w:t>,</w:t>
      </w:r>
      <w:r w:rsidR="008C2653">
        <w:rPr>
          <w:rFonts w:ascii="Cambria" w:hAnsi="Cambria"/>
        </w:rPr>
        <w:t xml:space="preserve"> and the possible underlying molec</w:t>
      </w:r>
      <w:r w:rsidR="00D318AC">
        <w:rPr>
          <w:rFonts w:ascii="Cambria" w:hAnsi="Cambria"/>
        </w:rPr>
        <w:t>ular mechanisms driving the</w:t>
      </w:r>
      <w:r w:rsidR="008C2653">
        <w:rPr>
          <w:rFonts w:ascii="Cambria" w:hAnsi="Cambria"/>
        </w:rPr>
        <w:t xml:space="preserve"> resistance</w:t>
      </w:r>
      <w:r w:rsidR="00D318AC">
        <w:rPr>
          <w:rFonts w:ascii="Cambria" w:hAnsi="Cambria"/>
        </w:rPr>
        <w:t xml:space="preserve"> in the field</w:t>
      </w:r>
      <w:r w:rsidR="008C2653">
        <w:rPr>
          <w:rFonts w:ascii="Cambria" w:hAnsi="Cambria"/>
        </w:rPr>
        <w:t xml:space="preserve">. </w:t>
      </w:r>
    </w:p>
    <w:bookmarkEnd w:id="8"/>
    <w:p w14:paraId="24E91BFB" w14:textId="161D389A" w:rsidR="0077052C" w:rsidRDefault="005314A1" w:rsidP="004650A7">
      <w:pPr>
        <w:autoSpaceDE w:val="0"/>
        <w:autoSpaceDN w:val="0"/>
        <w:adjustRightInd w:val="0"/>
        <w:spacing w:after="0" w:line="360" w:lineRule="auto"/>
        <w:ind w:firstLine="720"/>
        <w:rPr>
          <w:rFonts w:ascii="Cambria" w:hAnsi="Cambria"/>
        </w:rPr>
      </w:pPr>
      <w:r w:rsidRPr="003B3A1D">
        <w:rPr>
          <w:rFonts w:ascii="Cambria" w:hAnsi="Cambria"/>
        </w:rPr>
        <w:lastRenderedPageBreak/>
        <w:t xml:space="preserve">The fact that </w:t>
      </w:r>
      <w:r w:rsidRPr="003B3A1D">
        <w:rPr>
          <w:rFonts w:ascii="Cambria" w:hAnsi="Cambria"/>
          <w:i/>
        </w:rPr>
        <w:t xml:space="preserve">An. </w:t>
      </w:r>
      <w:proofErr w:type="spellStart"/>
      <w:r w:rsidRPr="003B3A1D">
        <w:rPr>
          <w:rFonts w:ascii="Cambria" w:hAnsi="Cambria"/>
          <w:i/>
        </w:rPr>
        <w:t>coluzzii</w:t>
      </w:r>
      <w:proofErr w:type="spellEnd"/>
      <w:r w:rsidR="00856B37">
        <w:rPr>
          <w:rFonts w:ascii="Cambria" w:hAnsi="Cambria"/>
        </w:rPr>
        <w:t xml:space="preserve"> </w:t>
      </w:r>
      <w:r w:rsidR="000F15DE">
        <w:rPr>
          <w:rFonts w:ascii="Cambria" w:hAnsi="Cambria"/>
        </w:rPr>
        <w:t xml:space="preserve">(the M molecular form of </w:t>
      </w:r>
      <w:r w:rsidR="000F15DE" w:rsidRPr="00464FCA">
        <w:rPr>
          <w:rFonts w:ascii="Cambria" w:hAnsi="Cambria"/>
          <w:i/>
        </w:rPr>
        <w:t>An. gambiae</w:t>
      </w:r>
      <w:r w:rsidR="000F15DE">
        <w:rPr>
          <w:rFonts w:ascii="Cambria" w:hAnsi="Cambria"/>
        </w:rPr>
        <w:t xml:space="preserve">) </w:t>
      </w:r>
      <w:r w:rsidR="00856B37">
        <w:rPr>
          <w:rFonts w:ascii="Cambria" w:hAnsi="Cambria"/>
        </w:rPr>
        <w:t xml:space="preserve">was the only </w:t>
      </w:r>
      <w:r w:rsidR="00856B37" w:rsidRPr="00464FCA">
        <w:rPr>
          <w:rFonts w:ascii="Cambria" w:hAnsi="Cambria"/>
          <w:i/>
        </w:rPr>
        <w:t xml:space="preserve">Anopheles </w:t>
      </w:r>
      <w:r w:rsidR="00856B37">
        <w:rPr>
          <w:rFonts w:ascii="Cambria" w:hAnsi="Cambria"/>
        </w:rPr>
        <w:t>species col</w:t>
      </w:r>
      <w:r w:rsidRPr="003B3A1D">
        <w:rPr>
          <w:rFonts w:ascii="Cambria" w:hAnsi="Cambria"/>
        </w:rPr>
        <w:t xml:space="preserve">lected </w:t>
      </w:r>
      <w:r w:rsidR="00886BDB">
        <w:rPr>
          <w:rFonts w:ascii="Cambria" w:hAnsi="Cambria"/>
        </w:rPr>
        <w:t>in the three separate</w:t>
      </w:r>
      <w:r w:rsidRPr="003B3A1D">
        <w:rPr>
          <w:rFonts w:ascii="Cambria" w:hAnsi="Cambria"/>
        </w:rPr>
        <w:t xml:space="preserve"> sites</w:t>
      </w:r>
      <w:r w:rsidR="00856B37">
        <w:rPr>
          <w:rFonts w:ascii="Cambria" w:hAnsi="Cambria"/>
        </w:rPr>
        <w:t xml:space="preserve"> in northern Nigeria, and </w:t>
      </w:r>
      <w:r w:rsidR="00E972A8" w:rsidRPr="003B3A1D">
        <w:rPr>
          <w:rFonts w:ascii="Cambria" w:hAnsi="Cambria"/>
        </w:rPr>
        <w:t>within the rainy season</w:t>
      </w:r>
      <w:r w:rsidR="00E353C5">
        <w:rPr>
          <w:rFonts w:ascii="Cambria" w:hAnsi="Cambria"/>
        </w:rPr>
        <w:t xml:space="preserve"> (coinciding</w:t>
      </w:r>
      <w:r w:rsidRPr="003B3A1D">
        <w:rPr>
          <w:rFonts w:ascii="Cambria" w:hAnsi="Cambria"/>
        </w:rPr>
        <w:t xml:space="preserve"> with the peak in malaria transmission</w:t>
      </w:r>
      <w:r w:rsidR="00E353C5">
        <w:rPr>
          <w:rFonts w:ascii="Cambria" w:hAnsi="Cambria"/>
        </w:rPr>
        <w:t>)</w:t>
      </w:r>
      <w:r w:rsidRPr="003B3A1D">
        <w:rPr>
          <w:rFonts w:ascii="Cambria" w:hAnsi="Cambria"/>
        </w:rPr>
        <w:t xml:space="preserve"> suggests that these species is the major malaria vector in th</w:t>
      </w:r>
      <w:r w:rsidR="007E4C81">
        <w:rPr>
          <w:rFonts w:ascii="Cambria" w:hAnsi="Cambria"/>
        </w:rPr>
        <w:t>is</w:t>
      </w:r>
      <w:r w:rsidRPr="003B3A1D">
        <w:rPr>
          <w:rFonts w:ascii="Cambria" w:hAnsi="Cambria"/>
        </w:rPr>
        <w:t xml:space="preserve"> Sa</w:t>
      </w:r>
      <w:r w:rsidR="00AC160F">
        <w:rPr>
          <w:rFonts w:ascii="Cambria" w:hAnsi="Cambria"/>
        </w:rPr>
        <w:t>helo-</w:t>
      </w:r>
      <w:proofErr w:type="spellStart"/>
      <w:r w:rsidR="00AC160F">
        <w:rPr>
          <w:rFonts w:ascii="Cambria" w:hAnsi="Cambria"/>
        </w:rPr>
        <w:t>Sudanian</w:t>
      </w:r>
      <w:proofErr w:type="spellEnd"/>
      <w:r w:rsidR="00AC160F">
        <w:rPr>
          <w:rFonts w:ascii="Cambria" w:hAnsi="Cambria"/>
        </w:rPr>
        <w:t xml:space="preserve"> region</w:t>
      </w:r>
      <w:r w:rsidRPr="003B3A1D">
        <w:rPr>
          <w:rFonts w:ascii="Cambria" w:hAnsi="Cambria"/>
        </w:rPr>
        <w:t xml:space="preserve">. </w:t>
      </w:r>
      <w:r w:rsidR="00D318AC">
        <w:rPr>
          <w:rFonts w:ascii="Cambria" w:hAnsi="Cambria"/>
        </w:rPr>
        <w:t>In</w:t>
      </w:r>
      <w:r w:rsidR="00A4214C">
        <w:rPr>
          <w:rFonts w:ascii="Cambria" w:hAnsi="Cambria"/>
        </w:rPr>
        <w:t>deed</w:t>
      </w:r>
      <w:r w:rsidR="00D318AC">
        <w:rPr>
          <w:rFonts w:ascii="Cambria" w:hAnsi="Cambria"/>
        </w:rPr>
        <w:t>, s</w:t>
      </w:r>
      <w:r w:rsidR="00BC0687" w:rsidRPr="003B3A1D">
        <w:rPr>
          <w:rFonts w:ascii="Cambria" w:hAnsi="Cambria"/>
        </w:rPr>
        <w:t>tudies carried out decades ago have described</w:t>
      </w:r>
      <w:r w:rsidR="003C2CAC" w:rsidRPr="003B3A1D">
        <w:rPr>
          <w:rFonts w:ascii="Cambria" w:hAnsi="Cambria"/>
        </w:rPr>
        <w:t xml:space="preserve"> </w:t>
      </w:r>
      <w:r w:rsidR="00BC0687" w:rsidRPr="003B3A1D">
        <w:rPr>
          <w:rFonts w:ascii="Cambria" w:hAnsi="Cambria"/>
          <w:i/>
        </w:rPr>
        <w:t>An. gambiae</w:t>
      </w:r>
      <w:r w:rsidR="003B3A1D" w:rsidRPr="003B3A1D">
        <w:rPr>
          <w:rFonts w:ascii="Cambria" w:hAnsi="Cambria"/>
          <w:i/>
        </w:rPr>
        <w:t xml:space="preserve"> </w:t>
      </w:r>
      <w:proofErr w:type="spellStart"/>
      <w:r w:rsidR="003B3A1D" w:rsidRPr="003B3A1D">
        <w:rPr>
          <w:rFonts w:ascii="Cambria" w:hAnsi="Cambria"/>
          <w:i/>
        </w:rPr>
        <w:t>s.l.</w:t>
      </w:r>
      <w:proofErr w:type="spellEnd"/>
      <w:r w:rsidR="00594C89" w:rsidRPr="003B3A1D">
        <w:rPr>
          <w:rFonts w:ascii="Cambria" w:hAnsi="Cambria"/>
        </w:rPr>
        <w:t xml:space="preserve"> as the major malaria vector in northern Nigeria </w:t>
      </w:r>
      <w:r w:rsidR="00594C89" w:rsidRPr="003B3A1D">
        <w:rPr>
          <w:rFonts w:ascii="Cambria" w:hAnsi="Cambria"/>
        </w:rPr>
        <w:fldChar w:fldCharType="begin"/>
      </w:r>
      <w:r w:rsidR="006A7A4A">
        <w:rPr>
          <w:rFonts w:ascii="Cambria" w:hAnsi="Cambria"/>
        </w:rPr>
        <w:instrText xml:space="preserve"> ADDIN EN.CITE &lt;EndNote&gt;&lt;Cite&gt;&lt;Author&gt;DAVIDSON&lt;/Author&gt;&lt;Year&gt;1956&lt;/Year&gt;&lt;RecNum&gt;576&lt;/RecNum&gt;&lt;DisplayText&gt;&lt;style face="superscript"&gt;37,38&lt;/style&gt;&lt;/DisplayText&gt;&lt;record&gt;&lt;rec-number&gt;576&lt;/rec-number&gt;&lt;foreign-keys&gt;&lt;key app="EN" db-id="29wspvff320etle9vfk5fsay2t5wvsxaaa5z" timestamp="1530195383"&gt;576&lt;/key&gt;&lt;/foreign-keys&gt;&lt;ref-type name="Journal Article"&gt;17&lt;/ref-type&gt;&lt;contributors&gt;&lt;authors&gt;&lt;author&gt;DAVIDSON, Ga&lt;/author&gt;&lt;/authors&gt;&lt;/contributors&gt;&lt;titles&gt;&lt;title&gt;Insecticide resistance in Anopheles gambiae giles&lt;/title&gt;&lt;secondary-title&gt;Nature&lt;/secondary-title&gt;&lt;/titles&gt;&lt;periodical&gt;&lt;full-title&gt;Nature&lt;/full-title&gt;&lt;/periodical&gt;&lt;pages&gt;705&lt;/pages&gt;&lt;volume&gt;178&lt;/volume&gt;&lt;number&gt;4535&lt;/number&gt;&lt;dates&gt;&lt;year&gt;1956&lt;/year&gt;&lt;/dates&gt;&lt;isbn&gt;1476-4687&lt;/isbn&gt;&lt;urls&gt;&lt;/urls&gt;&lt;/record&gt;&lt;/Cite&gt;&lt;Cite&gt;&lt;Author&gt;Molineaux&lt;/Author&gt;&lt;Year&gt;1980&lt;/Year&gt;&lt;RecNum&gt;108&lt;/RecNum&gt;&lt;record&gt;&lt;rec-number&gt;108&lt;/rec-number&gt;&lt;foreign-keys&gt;&lt;key app="EN" db-id="29wspvff320etle9vfk5fsay2t5wvsxaaa5z" timestamp="0"&gt;108&lt;/key&gt;&lt;/foreign-keys&gt;&lt;ref-type name="Book"&gt;6&lt;/ref-type&gt;&lt;contributors&gt;&lt;authors&gt;&lt;author&gt;Molineaux, L&lt;/author&gt;&lt;author&gt;Gramiccia, GG&lt;/author&gt;&lt;/authors&gt;&lt;/contributors&gt;&lt;titles&gt;&lt;title&gt;The Garki Project&lt;/title&gt;&lt;/titles&gt;&lt;dates&gt;&lt;year&gt;1980&lt;/year&gt;&lt;/dates&gt;&lt;pub-location&gt;Geneva, Switzerland&lt;/pub-location&gt;&lt;publisher&gt;World Health Organisation&lt;/publisher&gt;&lt;urls&gt;&lt;/urls&gt;&lt;/record&gt;&lt;/Cite&gt;&lt;/EndNote&gt;</w:instrText>
      </w:r>
      <w:r w:rsidR="00594C89" w:rsidRPr="003B3A1D">
        <w:rPr>
          <w:rFonts w:ascii="Cambria" w:hAnsi="Cambria"/>
        </w:rPr>
        <w:fldChar w:fldCharType="separate"/>
      </w:r>
      <w:r w:rsidR="004145E7" w:rsidRPr="004145E7">
        <w:rPr>
          <w:rFonts w:ascii="Cambria" w:hAnsi="Cambria"/>
          <w:noProof/>
          <w:vertAlign w:val="superscript"/>
        </w:rPr>
        <w:t>37,38</w:t>
      </w:r>
      <w:r w:rsidR="00594C89" w:rsidRPr="003B3A1D">
        <w:rPr>
          <w:rFonts w:ascii="Cambria" w:hAnsi="Cambria"/>
        </w:rPr>
        <w:fldChar w:fldCharType="end"/>
      </w:r>
      <w:r w:rsidR="00BC0687" w:rsidRPr="003B3A1D">
        <w:rPr>
          <w:rFonts w:ascii="Cambria" w:hAnsi="Cambria"/>
        </w:rPr>
        <w:t xml:space="preserve">. </w:t>
      </w:r>
      <w:r w:rsidR="00D318AC">
        <w:rPr>
          <w:rFonts w:ascii="Cambria" w:hAnsi="Cambria"/>
        </w:rPr>
        <w:t>Also, contrary</w:t>
      </w:r>
      <w:r w:rsidR="003B3A1D" w:rsidRPr="003B3A1D">
        <w:rPr>
          <w:rFonts w:ascii="Cambria" w:hAnsi="Cambria"/>
        </w:rPr>
        <w:t xml:space="preserve"> to the previous observations that </w:t>
      </w:r>
      <w:r w:rsidR="003B3A1D" w:rsidRPr="003B3A1D">
        <w:rPr>
          <w:rFonts w:ascii="Cambria" w:hAnsi="Cambria"/>
          <w:i/>
        </w:rPr>
        <w:t xml:space="preserve">An. </w:t>
      </w:r>
      <w:proofErr w:type="spellStart"/>
      <w:r w:rsidR="003B3A1D" w:rsidRPr="003B3A1D">
        <w:rPr>
          <w:rFonts w:ascii="Cambria" w:hAnsi="Cambria"/>
          <w:i/>
        </w:rPr>
        <w:t>arabiensis</w:t>
      </w:r>
      <w:proofErr w:type="spellEnd"/>
      <w:r w:rsidR="003B3A1D" w:rsidRPr="003B3A1D">
        <w:rPr>
          <w:rFonts w:ascii="Cambria" w:hAnsi="Cambria"/>
        </w:rPr>
        <w:t xml:space="preserve"> tend to predominate in arid savannas whereas </w:t>
      </w:r>
      <w:r w:rsidR="003B3A1D" w:rsidRPr="003B3A1D">
        <w:rPr>
          <w:rFonts w:ascii="Cambria" w:hAnsi="Cambria"/>
          <w:i/>
        </w:rPr>
        <w:t>An. gambiae</w:t>
      </w:r>
      <w:r w:rsidR="003B3A1D" w:rsidRPr="003B3A1D">
        <w:rPr>
          <w:rFonts w:ascii="Cambria" w:hAnsi="Cambria"/>
        </w:rPr>
        <w:t xml:space="preserve"> is the dominant species in humid forest zones </w:t>
      </w:r>
      <w:r w:rsidR="003E1782">
        <w:rPr>
          <w:rFonts w:ascii="Cambria" w:hAnsi="Cambria"/>
        </w:rPr>
        <w:fldChar w:fldCharType="begin">
          <w:fldData xml:space="preserve">PEVuZE5vdGU+PENpdGU+PEF1dGhvcj5MaW5kc2F5PC9BdXRob3I+PFllYXI+MTk5ODwvWWVhcj48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</w:fldData>
        </w:fldChar>
      </w:r>
      <w:r w:rsidR="006A7A4A">
        <w:rPr>
          <w:rFonts w:ascii="Cambria" w:hAnsi="Cambria"/>
        </w:rPr>
        <w:instrText xml:space="preserve"> ADDIN EN.CITE </w:instrText>
      </w:r>
      <w:r w:rsidR="006A7A4A">
        <w:rPr>
          <w:rFonts w:ascii="Cambria" w:hAnsi="Cambria"/>
        </w:rPr>
        <w:fldChar w:fldCharType="begin">
          <w:fldData xml:space="preserve">PEVuZE5vdGU+PENpdGU+PEF1dGhvcj5MaW5kc2F5PC9BdXRob3I+PFllYXI+MTk5ODwvWWVhcj48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</w:fldData>
        </w:fldChar>
      </w:r>
      <w:r w:rsidR="006A7A4A">
        <w:rPr>
          <w:rFonts w:ascii="Cambria" w:hAnsi="Cambria"/>
        </w:rPr>
        <w:instrText xml:space="preserve"> ADDIN EN.CITE.DATA </w:instrText>
      </w:r>
      <w:r w:rsidR="006A7A4A">
        <w:rPr>
          <w:rFonts w:ascii="Cambria" w:hAnsi="Cambria"/>
        </w:rPr>
      </w:r>
      <w:r w:rsidR="006A7A4A">
        <w:rPr>
          <w:rFonts w:ascii="Cambria" w:hAnsi="Cambria"/>
        </w:rPr>
        <w:fldChar w:fldCharType="end"/>
      </w:r>
      <w:r w:rsidR="003E1782">
        <w:rPr>
          <w:rFonts w:ascii="Cambria" w:hAnsi="Cambria"/>
        </w:rPr>
        <w:fldChar w:fldCharType="separate"/>
      </w:r>
      <w:r w:rsidR="004145E7" w:rsidRPr="004145E7">
        <w:rPr>
          <w:rFonts w:ascii="Cambria" w:hAnsi="Cambria"/>
          <w:noProof/>
          <w:vertAlign w:val="superscript"/>
        </w:rPr>
        <w:t>39-41</w:t>
      </w:r>
      <w:r w:rsidR="003E1782">
        <w:rPr>
          <w:rFonts w:ascii="Cambria" w:hAnsi="Cambria"/>
        </w:rPr>
        <w:fldChar w:fldCharType="end"/>
      </w:r>
      <w:r w:rsidR="003E1782">
        <w:rPr>
          <w:rFonts w:ascii="Cambria" w:hAnsi="Cambria"/>
        </w:rPr>
        <w:t>,</w:t>
      </w:r>
      <w:r w:rsidR="003B3A1D">
        <w:rPr>
          <w:rFonts w:ascii="Cambria" w:hAnsi="Cambria"/>
        </w:rPr>
        <w:t xml:space="preserve"> the findings of </w:t>
      </w:r>
      <w:r w:rsidR="003B3A1D" w:rsidRPr="006E3E20">
        <w:rPr>
          <w:rFonts w:ascii="Cambria" w:hAnsi="Cambria"/>
          <w:i/>
        </w:rPr>
        <w:t xml:space="preserve">An. </w:t>
      </w:r>
      <w:proofErr w:type="spellStart"/>
      <w:r w:rsidR="003B3A1D" w:rsidRPr="006E3E20">
        <w:rPr>
          <w:rFonts w:ascii="Cambria" w:hAnsi="Cambria"/>
          <w:i/>
        </w:rPr>
        <w:t>coluzzii</w:t>
      </w:r>
      <w:proofErr w:type="spellEnd"/>
      <w:r w:rsidR="006E3E20">
        <w:rPr>
          <w:rFonts w:ascii="Cambria" w:hAnsi="Cambria"/>
        </w:rPr>
        <w:t xml:space="preserve"> as the major </w:t>
      </w:r>
      <w:r w:rsidR="003B3A1D">
        <w:rPr>
          <w:rFonts w:ascii="Cambria" w:hAnsi="Cambria"/>
        </w:rPr>
        <w:t>malaria vector in two localities between 20</w:t>
      </w:r>
      <w:r w:rsidR="006E3E20">
        <w:rPr>
          <w:rFonts w:ascii="Cambria" w:hAnsi="Cambria"/>
        </w:rPr>
        <w:t>09 and 2011</w:t>
      </w:r>
      <w:r w:rsidR="00BC0687" w:rsidRPr="003B3A1D">
        <w:rPr>
          <w:rFonts w:ascii="Cambria" w:hAnsi="Cambria"/>
        </w:rPr>
        <w:t xml:space="preserve"> in northern Nigeria </w:t>
      </w:r>
      <w:r w:rsidR="006E3E20" w:rsidRPr="003B3A1D">
        <w:rPr>
          <w:rFonts w:ascii="Cambria" w:hAnsi="Cambria"/>
        </w:rPr>
        <w:fldChar w:fldCharType="begin"/>
      </w:r>
      <w:r w:rsidR="006A7A4A">
        <w:rPr>
          <w:rFonts w:ascii="Cambria" w:hAnsi="Cambria"/>
        </w:rPr>
        <w:instrText xml:space="preserve"> ADDIN EN.CITE &lt;EndNote&gt;&lt;Cite&gt;&lt;Author&gt;Ibrahim&lt;/Author&gt;&lt;Year&gt;2014&lt;/Year&gt;&lt;RecNum&gt;643&lt;/RecNum&gt;&lt;DisplayText&gt;&lt;style face="superscript"&gt;7&lt;/style&gt;&lt;/DisplayText&gt;&lt;record&gt;&lt;rec-number&gt;643&lt;/rec-number&gt;&lt;foreign-keys&gt;&lt;key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EndNote&gt;</w:instrText>
      </w:r>
      <w:r w:rsidR="006E3E20" w:rsidRPr="003B3A1D">
        <w:rPr>
          <w:rFonts w:ascii="Cambria" w:hAnsi="Cambria"/>
        </w:rPr>
        <w:fldChar w:fldCharType="separate"/>
      </w:r>
      <w:r w:rsidR="00DD615E" w:rsidRPr="00DD615E">
        <w:rPr>
          <w:rFonts w:ascii="Cambria" w:hAnsi="Cambria"/>
          <w:noProof/>
          <w:vertAlign w:val="superscript"/>
        </w:rPr>
        <w:t>7</w:t>
      </w:r>
      <w:r w:rsidR="006E3E20" w:rsidRPr="003B3A1D">
        <w:rPr>
          <w:rFonts w:ascii="Cambria" w:hAnsi="Cambria"/>
        </w:rPr>
        <w:fldChar w:fldCharType="end"/>
      </w:r>
      <w:r w:rsidR="006E3E20">
        <w:rPr>
          <w:rFonts w:ascii="Cambria" w:hAnsi="Cambria"/>
        </w:rPr>
        <w:t xml:space="preserve"> </w:t>
      </w:r>
      <w:r w:rsidR="00E353C5">
        <w:rPr>
          <w:rFonts w:ascii="Cambria" w:hAnsi="Cambria"/>
        </w:rPr>
        <w:t>and the</w:t>
      </w:r>
      <w:r w:rsidR="006E3E20">
        <w:rPr>
          <w:rFonts w:ascii="Cambria" w:hAnsi="Cambria"/>
        </w:rPr>
        <w:t xml:space="preserve"> confirmation of its dominance in three separate sites </w:t>
      </w:r>
      <w:r w:rsidR="00E353C5">
        <w:rPr>
          <w:rFonts w:ascii="Cambria" w:hAnsi="Cambria"/>
        </w:rPr>
        <w:t xml:space="preserve">in this study </w:t>
      </w:r>
      <w:r w:rsidR="006E3E20">
        <w:rPr>
          <w:rFonts w:ascii="Cambria" w:hAnsi="Cambria"/>
        </w:rPr>
        <w:t>suggests that this malaria vector has</w:t>
      </w:r>
      <w:r w:rsidR="00D318AC">
        <w:rPr>
          <w:rFonts w:ascii="Cambria" w:hAnsi="Cambria"/>
        </w:rPr>
        <w:t xml:space="preserve"> probably adapted well in drier Sahel/Sudan region</w:t>
      </w:r>
      <w:r w:rsidR="000F15DE">
        <w:rPr>
          <w:rFonts w:ascii="Cambria" w:hAnsi="Cambria"/>
        </w:rPr>
        <w:t xml:space="preserve"> of Nigeria</w:t>
      </w:r>
      <w:r w:rsidR="00D318AC">
        <w:rPr>
          <w:rFonts w:ascii="Cambria" w:hAnsi="Cambria"/>
        </w:rPr>
        <w:t>.</w:t>
      </w:r>
      <w:r w:rsidR="006E3E20">
        <w:rPr>
          <w:rFonts w:ascii="Cambria" w:hAnsi="Cambria"/>
        </w:rPr>
        <w:t xml:space="preserve"> </w:t>
      </w:r>
      <w:r w:rsidR="00F74FA4">
        <w:rPr>
          <w:rFonts w:ascii="Cambria" w:hAnsi="Cambria"/>
        </w:rPr>
        <w:t>I</w:t>
      </w:r>
      <w:r w:rsidR="003461E8">
        <w:rPr>
          <w:rFonts w:ascii="Cambria" w:hAnsi="Cambria"/>
        </w:rPr>
        <w:t xml:space="preserve">n a study carried out less than 2 decades ago </w:t>
      </w:r>
      <w:proofErr w:type="spellStart"/>
      <w:r w:rsidR="003461E8">
        <w:rPr>
          <w:rFonts w:ascii="Cambria" w:hAnsi="Cambria"/>
        </w:rPr>
        <w:t>Awolola</w:t>
      </w:r>
      <w:proofErr w:type="spellEnd"/>
      <w:r w:rsidR="003461E8">
        <w:rPr>
          <w:rFonts w:ascii="Cambria" w:hAnsi="Cambria"/>
        </w:rPr>
        <w:t xml:space="preserve"> and colleagues </w:t>
      </w:r>
      <w:r w:rsidR="003461E8">
        <w:rPr>
          <w:rFonts w:ascii="Cambria" w:hAnsi="Cambria"/>
        </w:rPr>
        <w:fldChar w:fldCharType="begin"/>
      </w:r>
      <w:r w:rsidR="004145E7">
        <w:rPr>
          <w:rFonts w:ascii="Cambria" w:hAnsi="Cambria"/>
        </w:rPr>
        <w:instrText xml:space="preserve"> ADDIN EN.CITE &lt;EndNote&gt;&lt;Cite&gt;&lt;Author&gt;Awolola&lt;/Author&gt;&lt;Year&gt;2005&lt;/Year&gt;&lt;RecNum&gt;584&lt;/RecNum&gt;&lt;DisplayText&gt;&lt;style face="superscript"&gt;42&lt;/style&gt;&lt;/DisplayText&gt;&lt;record&gt;&lt;rec-number&gt;584&lt;/rec-number&gt;&lt;foreign-keys&gt;&lt;key app="EN" db-id="ppr2swaxc0sw2se0zfl5w5zjdfsfpz5ddstv" timestamp="1530711145"&gt;584&lt;/key&gt;&lt;/foreign-keys&gt;&lt;ref-type name="Journal Article"&gt;17&lt;/ref-type&gt;&lt;contributors&gt;&lt;authors&gt;&lt;author&gt;Awolola, TS&lt;/author&gt;&lt;author&gt;Oyewole, IO&lt;/author&gt;&lt;author&gt;Amajoh, CN&lt;/author&gt;&lt;author&gt;Idowu, ET&lt;/author&gt;&lt;author&gt;Ajayi, MB&lt;/author&gt;&lt;author&gt;Oduola, A&lt;/author&gt;&lt;author&gt;Manafa, OU&lt;/author&gt;&lt;author&gt;Ibrahim, K&lt;/author&gt;&lt;author&gt;Koekemoer, LL&lt;/author&gt;&lt;author&gt;Coetzee, M&lt;/author&gt;&lt;/authors&gt;&lt;/contributors&gt;&lt;titles&gt;&lt;title&gt;Distribution of the molecular forms of Anopheles gambiae and pyrethroid knock down resistance gene in Nigeria&lt;/title&gt;&lt;secondary-title&gt;Acta tropica&lt;/secondary-title&gt;&lt;/titles&gt;&lt;periodical&gt;&lt;full-title&gt;Acta tropica&lt;/full-title&gt;&lt;/periodical&gt;&lt;pages&gt;204-209&lt;/pages&gt;&lt;volume&gt;95&lt;/volume&gt;&lt;number&gt;3&lt;/number&gt;&lt;dates&gt;&lt;year&gt;2005&lt;/year&gt;&lt;/dates&gt;&lt;isbn&gt;0001-706X&lt;/isbn&gt;&lt;urls&gt;&lt;/urls&gt;&lt;/record&gt;&lt;/Cite&gt;&lt;/EndNote&gt;</w:instrText>
      </w:r>
      <w:r w:rsidR="003461E8">
        <w:rPr>
          <w:rFonts w:ascii="Cambria" w:hAnsi="Cambria"/>
        </w:rPr>
        <w:fldChar w:fldCharType="separate"/>
      </w:r>
      <w:r w:rsidR="004145E7" w:rsidRPr="004145E7">
        <w:rPr>
          <w:rFonts w:ascii="Cambria" w:hAnsi="Cambria"/>
          <w:noProof/>
          <w:vertAlign w:val="superscript"/>
        </w:rPr>
        <w:t>42</w:t>
      </w:r>
      <w:r w:rsidR="003461E8">
        <w:rPr>
          <w:rFonts w:ascii="Cambria" w:hAnsi="Cambria"/>
        </w:rPr>
        <w:fldChar w:fldCharType="end"/>
      </w:r>
      <w:r w:rsidR="003461E8">
        <w:rPr>
          <w:rFonts w:ascii="Cambria" w:hAnsi="Cambria"/>
        </w:rPr>
        <w:t xml:space="preserve"> have described </w:t>
      </w:r>
      <w:r w:rsidR="003461E8" w:rsidRPr="003461E8">
        <w:rPr>
          <w:rFonts w:ascii="Cambria" w:hAnsi="Cambria"/>
          <w:i/>
        </w:rPr>
        <w:t>An. gambiae</w:t>
      </w:r>
      <w:r w:rsidR="003461E8">
        <w:rPr>
          <w:rFonts w:ascii="Cambria" w:hAnsi="Cambria"/>
        </w:rPr>
        <w:t xml:space="preserve"> </w:t>
      </w:r>
      <w:proofErr w:type="spellStart"/>
      <w:r w:rsidR="00F9017D">
        <w:rPr>
          <w:rFonts w:ascii="Cambria" w:hAnsi="Cambria"/>
        </w:rPr>
        <w:t>s.s.</w:t>
      </w:r>
      <w:proofErr w:type="spellEnd"/>
      <w:r w:rsidR="003461E8">
        <w:rPr>
          <w:rFonts w:ascii="Cambria" w:hAnsi="Cambria"/>
        </w:rPr>
        <w:t xml:space="preserve"> (the S </w:t>
      </w:r>
      <w:r w:rsidR="000F15DE">
        <w:rPr>
          <w:rFonts w:ascii="Cambria" w:hAnsi="Cambria"/>
        </w:rPr>
        <w:t xml:space="preserve">molecular </w:t>
      </w:r>
      <w:r w:rsidR="003461E8">
        <w:rPr>
          <w:rFonts w:ascii="Cambria" w:hAnsi="Cambria"/>
        </w:rPr>
        <w:t>form</w:t>
      </w:r>
      <w:r w:rsidR="000F15DE">
        <w:rPr>
          <w:rFonts w:ascii="Cambria" w:hAnsi="Cambria"/>
        </w:rPr>
        <w:t xml:space="preserve"> sibling species of </w:t>
      </w:r>
      <w:r w:rsidR="000F15DE" w:rsidRPr="00464FCA">
        <w:rPr>
          <w:rFonts w:ascii="Cambria" w:hAnsi="Cambria"/>
          <w:i/>
        </w:rPr>
        <w:t>An. gambiae</w:t>
      </w:r>
      <w:r w:rsidR="003461E8">
        <w:rPr>
          <w:rFonts w:ascii="Cambria" w:hAnsi="Cambria"/>
        </w:rPr>
        <w:t>) as the major malaria vector in the sav</w:t>
      </w:r>
      <w:r w:rsidR="0024402F">
        <w:rPr>
          <w:rFonts w:ascii="Cambria" w:hAnsi="Cambria"/>
        </w:rPr>
        <w:t>annah</w:t>
      </w:r>
      <w:r w:rsidR="003461E8">
        <w:rPr>
          <w:rFonts w:ascii="Cambria" w:hAnsi="Cambria"/>
        </w:rPr>
        <w:t xml:space="preserve">. </w:t>
      </w:r>
    </w:p>
    <w:p w14:paraId="785BF064" w14:textId="4127232B" w:rsidR="00AE71DA" w:rsidRDefault="003461E8" w:rsidP="004650A7">
      <w:pPr>
        <w:autoSpaceDE w:val="0"/>
        <w:autoSpaceDN w:val="0"/>
        <w:adjustRightInd w:val="0"/>
        <w:spacing w:after="0" w:line="360" w:lineRule="auto"/>
        <w:rPr>
          <w:rFonts w:ascii="Cambria" w:hAnsi="Cambria"/>
        </w:rPr>
      </w:pPr>
      <w:r>
        <w:rPr>
          <w:rFonts w:ascii="Cambria" w:hAnsi="Cambria"/>
        </w:rPr>
        <w:t>Because</w:t>
      </w:r>
      <w:r w:rsidR="00120E94">
        <w:rPr>
          <w:rFonts w:ascii="Cambria" w:hAnsi="Cambria"/>
        </w:rPr>
        <w:t xml:space="preserve"> information on </w:t>
      </w:r>
      <w:r>
        <w:rPr>
          <w:rFonts w:ascii="Cambria" w:hAnsi="Cambria"/>
        </w:rPr>
        <w:t xml:space="preserve">malaria </w:t>
      </w:r>
      <w:r w:rsidR="00120E94">
        <w:rPr>
          <w:rFonts w:ascii="Cambria" w:hAnsi="Cambria"/>
        </w:rPr>
        <w:t xml:space="preserve">transmission indices in the Sudan/Sahel savannah </w:t>
      </w:r>
      <w:r w:rsidR="00217007">
        <w:rPr>
          <w:rFonts w:ascii="Cambria" w:hAnsi="Cambria"/>
        </w:rPr>
        <w:t xml:space="preserve">of northern Nigeria is </w:t>
      </w:r>
      <w:r w:rsidR="00006B29">
        <w:rPr>
          <w:rFonts w:ascii="Cambria" w:hAnsi="Cambria"/>
        </w:rPr>
        <w:t>scanty</w:t>
      </w:r>
      <w:r>
        <w:rPr>
          <w:rFonts w:ascii="Cambria" w:hAnsi="Cambria"/>
        </w:rPr>
        <w:t xml:space="preserve"> it becomes necessary to compare our findings with studies carried 4-5 decades ago</w:t>
      </w:r>
      <w:r w:rsidR="00904EFB">
        <w:rPr>
          <w:rFonts w:ascii="Cambria" w:hAnsi="Cambria"/>
        </w:rPr>
        <w:t xml:space="preserve">. </w:t>
      </w:r>
      <w:r w:rsidR="00006B29">
        <w:rPr>
          <w:rFonts w:ascii="Cambria" w:hAnsi="Cambria"/>
        </w:rPr>
        <w:t>T</w:t>
      </w:r>
      <w:r w:rsidR="00904EFB">
        <w:rPr>
          <w:rFonts w:ascii="Cambria" w:hAnsi="Cambria"/>
        </w:rPr>
        <w:t xml:space="preserve">he indoor resting density </w:t>
      </w:r>
      <w:r w:rsidR="001E6FEA">
        <w:rPr>
          <w:rFonts w:ascii="Cambria" w:hAnsi="Cambria"/>
        </w:rPr>
        <w:t xml:space="preserve">we have calculated for </w:t>
      </w:r>
      <w:proofErr w:type="spellStart"/>
      <w:r w:rsidR="001E6FEA">
        <w:rPr>
          <w:rFonts w:ascii="Cambria" w:hAnsi="Cambria"/>
        </w:rPr>
        <w:t>Hadiyau</w:t>
      </w:r>
      <w:proofErr w:type="spellEnd"/>
      <w:r w:rsidR="001E6FEA">
        <w:rPr>
          <w:rFonts w:ascii="Cambria" w:hAnsi="Cambria"/>
        </w:rPr>
        <w:t xml:space="preserve"> </w:t>
      </w:r>
      <w:r w:rsidR="00F74FA4">
        <w:rPr>
          <w:rFonts w:ascii="Cambria" w:hAnsi="Cambria"/>
        </w:rPr>
        <w:t>is higher</w:t>
      </w:r>
      <w:r w:rsidR="001E6FEA">
        <w:rPr>
          <w:rFonts w:ascii="Cambria" w:hAnsi="Cambria"/>
        </w:rPr>
        <w:t xml:space="preserve"> </w:t>
      </w:r>
      <w:r w:rsidR="00154B98">
        <w:rPr>
          <w:rFonts w:ascii="Cambria" w:hAnsi="Cambria"/>
        </w:rPr>
        <w:t xml:space="preserve">in comparison </w:t>
      </w:r>
      <w:r w:rsidR="001E6FEA">
        <w:rPr>
          <w:rFonts w:ascii="Cambria" w:hAnsi="Cambria"/>
        </w:rPr>
        <w:t xml:space="preserve">to the findings </w:t>
      </w:r>
      <w:r w:rsidR="00462ED0">
        <w:rPr>
          <w:rFonts w:ascii="Cambria" w:hAnsi="Cambria"/>
        </w:rPr>
        <w:t xml:space="preserve">of </w:t>
      </w:r>
      <w:proofErr w:type="spellStart"/>
      <w:r w:rsidR="00462ED0">
        <w:rPr>
          <w:rFonts w:ascii="Cambria" w:hAnsi="Cambria"/>
        </w:rPr>
        <w:t>Garki</w:t>
      </w:r>
      <w:proofErr w:type="spellEnd"/>
      <w:r w:rsidR="00462ED0">
        <w:rPr>
          <w:rFonts w:ascii="Cambria" w:hAnsi="Cambria"/>
        </w:rPr>
        <w:t xml:space="preserve"> project (</w:t>
      </w:r>
      <w:r w:rsidR="00856B37">
        <w:rPr>
          <w:rFonts w:ascii="Cambria" w:hAnsi="Cambria"/>
        </w:rPr>
        <w:t xml:space="preserve">IRD of </w:t>
      </w:r>
      <w:r w:rsidR="00462ED0">
        <w:rPr>
          <w:rFonts w:ascii="Cambria" w:hAnsi="Cambria"/>
        </w:rPr>
        <w:t xml:space="preserve">4.1-16) </w:t>
      </w:r>
      <w:r w:rsidR="00217007">
        <w:rPr>
          <w:rFonts w:ascii="Cambria" w:hAnsi="Cambria"/>
        </w:rPr>
        <w:fldChar w:fldCharType="begin"/>
      </w:r>
      <w:r w:rsidR="006A7A4A">
        <w:rPr>
          <w:rFonts w:ascii="Cambria" w:hAnsi="Cambria"/>
        </w:rPr>
        <w:instrText xml:space="preserve"> ADDIN EN.CITE &lt;EndNote&gt;&lt;Cite&gt;&lt;Author&gt;Molineaux&lt;/Author&gt;&lt;Year&gt;1980&lt;/Year&gt;&lt;RecNum&gt;26&lt;/RecNum&gt;&lt;DisplayText&gt;&lt;style face="superscript"&gt;9&lt;/style&gt;&lt;/DisplayText&gt;&lt;record&gt;&lt;rec-number&gt;26&lt;/rec-number&gt;&lt;foreign-keys&gt;&lt;key app="EN" db-id="29wspvff320etle9vfk5fsay2t5wvsxaaa5z" timestamp="0"&gt;26&lt;/key&gt;&lt;/foreign-keys&gt;&lt;ref-type name="Book"&gt;6&lt;/ref-type&gt;&lt;contributors&gt;&lt;authors&gt;&lt;author&gt;Molineaux, Louis&lt;/author&gt;&lt;author&gt;Gramiccia, G&lt;/author&gt;&lt;/authors&gt;&lt;tertiary-authors&gt;&lt;author&gt;World Health Organisation&lt;/author&gt;&lt;/tertiary-authors&gt;&lt;/contributors&gt;&lt;titles&gt;&lt;title&gt;The Garki Project: research on the epidemiology and control of malaria in the Sudan Savanna of West Africa.&lt;/title&gt;&lt;/titles&gt;&lt;dates&gt;&lt;year&gt;1980&lt;/year&gt;&lt;/dates&gt;&lt;pub-location&gt;Geneva, Switzerland&lt;/pub-location&gt;&lt;urls&gt;&lt;/urls&gt;&lt;/record&gt;&lt;/Cite&gt;&lt;/EndNote&gt;</w:instrText>
      </w:r>
      <w:r w:rsidR="00217007">
        <w:rPr>
          <w:rFonts w:ascii="Cambria" w:hAnsi="Cambria"/>
        </w:rPr>
        <w:fldChar w:fldCharType="separate"/>
      </w:r>
      <w:r w:rsidR="00DD615E" w:rsidRPr="00DD615E">
        <w:rPr>
          <w:rFonts w:ascii="Cambria" w:hAnsi="Cambria"/>
          <w:noProof/>
          <w:vertAlign w:val="superscript"/>
        </w:rPr>
        <w:t>9</w:t>
      </w:r>
      <w:r w:rsidR="00217007">
        <w:rPr>
          <w:rFonts w:ascii="Cambria" w:hAnsi="Cambria"/>
        </w:rPr>
        <w:fldChar w:fldCharType="end"/>
      </w:r>
      <w:r w:rsidR="00462ED0">
        <w:rPr>
          <w:rFonts w:ascii="Cambria" w:hAnsi="Cambria"/>
        </w:rPr>
        <w:t xml:space="preserve">. The human biting rate per person per night was </w:t>
      </w:r>
      <w:r w:rsidR="00217007">
        <w:rPr>
          <w:rFonts w:ascii="Cambria" w:hAnsi="Cambria"/>
        </w:rPr>
        <w:t xml:space="preserve">however, </w:t>
      </w:r>
      <w:r w:rsidR="00462ED0">
        <w:rPr>
          <w:rFonts w:ascii="Cambria" w:hAnsi="Cambria"/>
        </w:rPr>
        <w:t>lower than the range of man-biting rate r</w:t>
      </w:r>
      <w:r w:rsidR="00217007">
        <w:rPr>
          <w:rFonts w:ascii="Cambria" w:hAnsi="Cambria"/>
        </w:rPr>
        <w:t>eported</w:t>
      </w:r>
      <w:r w:rsidR="00462ED0">
        <w:rPr>
          <w:rFonts w:ascii="Cambria" w:hAnsi="Cambria"/>
        </w:rPr>
        <w:t xml:space="preserve"> in the </w:t>
      </w:r>
      <w:proofErr w:type="spellStart"/>
      <w:r w:rsidR="00462ED0">
        <w:rPr>
          <w:rFonts w:ascii="Cambria" w:hAnsi="Cambria"/>
        </w:rPr>
        <w:t>Garki</w:t>
      </w:r>
      <w:proofErr w:type="spellEnd"/>
      <w:r w:rsidR="00462ED0">
        <w:rPr>
          <w:rFonts w:ascii="Cambria" w:hAnsi="Cambria"/>
        </w:rPr>
        <w:t xml:space="preserve"> </w:t>
      </w:r>
      <w:r w:rsidR="00AC160F">
        <w:rPr>
          <w:rFonts w:ascii="Cambria" w:hAnsi="Cambria"/>
        </w:rPr>
        <w:t>Project</w:t>
      </w:r>
      <w:r w:rsidR="00462ED0">
        <w:rPr>
          <w:rFonts w:ascii="Cambria" w:hAnsi="Cambria"/>
        </w:rPr>
        <w:t>.</w:t>
      </w:r>
      <w:r w:rsidR="00464FCA">
        <w:rPr>
          <w:rFonts w:ascii="Cambria" w:hAnsi="Cambria"/>
        </w:rPr>
        <w:t xml:space="preserve"> </w:t>
      </w:r>
      <w:r w:rsidR="00006B29">
        <w:rPr>
          <w:rFonts w:ascii="Cambria" w:hAnsi="Cambria"/>
        </w:rPr>
        <w:t>T</w:t>
      </w:r>
      <w:r w:rsidR="00F74FA4">
        <w:rPr>
          <w:rFonts w:ascii="Cambria" w:hAnsi="Cambria"/>
        </w:rPr>
        <w:t xml:space="preserve">he sporozoite rate we have </w:t>
      </w:r>
      <w:r w:rsidR="00006B29">
        <w:rPr>
          <w:rFonts w:ascii="Cambria" w:hAnsi="Cambria"/>
        </w:rPr>
        <w:t>found</w:t>
      </w:r>
      <w:r w:rsidR="00F74FA4">
        <w:rPr>
          <w:rFonts w:ascii="Cambria" w:hAnsi="Cambria"/>
        </w:rPr>
        <w:t xml:space="preserve">ed was roughly 3 times higher than the rates </w:t>
      </w:r>
      <w:r w:rsidR="00AC160F">
        <w:rPr>
          <w:rFonts w:ascii="Cambria" w:hAnsi="Cambria"/>
        </w:rPr>
        <w:t xml:space="preserve">White and Rosen </w:t>
      </w:r>
      <w:r w:rsidR="00F74FA4">
        <w:rPr>
          <w:rFonts w:ascii="Cambria" w:hAnsi="Cambria"/>
        </w:rPr>
        <w:t>(SR</w:t>
      </w:r>
      <w:r w:rsidR="00154B98">
        <w:rPr>
          <w:rFonts w:ascii="Cambria" w:hAnsi="Cambria"/>
        </w:rPr>
        <w:t>:</w:t>
      </w:r>
      <w:r w:rsidR="00F74FA4">
        <w:rPr>
          <w:rFonts w:ascii="Cambria" w:hAnsi="Cambria"/>
        </w:rPr>
        <w:t xml:space="preserve"> 5.5% to 9.3%) </w:t>
      </w:r>
      <w:r w:rsidR="00AC160F">
        <w:rPr>
          <w:rFonts w:ascii="Cambria" w:hAnsi="Cambria"/>
        </w:rPr>
        <w:fldChar w:fldCharType="begin"/>
      </w:r>
      <w:r w:rsidR="004145E7">
        <w:rPr>
          <w:rFonts w:ascii="Cambria" w:hAnsi="Cambria"/>
        </w:rPr>
        <w:instrText xml:space="preserve"> ADDIN EN.CITE &lt;EndNote&gt;&lt;Cite&gt;&lt;Author&gt;White&lt;/Author&gt;&lt;Year&gt;1973&lt;/Year&gt;&lt;RecNum&gt;585&lt;/RecNum&gt;&lt;DisplayText&gt;&lt;style face="superscript"&gt;43&lt;/style&gt;&lt;/DisplayText&gt;&lt;record&gt;&lt;rec-number&gt;585&lt;/rec-number&gt;&lt;foreign-keys&gt;&lt;key app="EN" db-id="ppr2swaxc0sw2se0zfl5w5zjdfsfpz5ddstv" timestamp="1530711560"&gt;585&lt;/key&gt;&lt;/foreign-keys&gt;&lt;ref-type name="Journal Article"&gt;17&lt;/ref-type&gt;&lt;contributors&gt;&lt;authors&gt;&lt;author&gt;White, GB&lt;/author&gt;&lt;author&gt;Rosen, P&lt;/author&gt;&lt;/authors&gt;&lt;/contributors&gt;&lt;titles&gt;&lt;title&gt;Comparative studies on sibling species of the Anopheles gambiae Giles complex (Dipt., Culicidae). II. Ecology of species A and B in savanna around Kaduna, Nigeria, during transition from wet to dry season&lt;/title&gt;&lt;secondary-title&gt;Bulletin of Entomological Research&lt;/secondary-title&gt;&lt;/titles&gt;&lt;periodical&gt;&lt;full-title&gt;Bulletin of Entomological Research&lt;/full-title&gt;&lt;/periodical&gt;&lt;pages&gt;613-625&lt;/pages&gt;&lt;volume&gt;62&lt;/volume&gt;&lt;number&gt;4&lt;/number&gt;&lt;dates&gt;&lt;year&gt;1973&lt;/year&gt;&lt;/dates&gt;&lt;isbn&gt;1475-2670&lt;/isbn&gt;&lt;urls&gt;&lt;/urls&gt;&lt;/record&gt;&lt;/Cite&gt;&lt;/EndNote&gt;</w:instrText>
      </w:r>
      <w:r w:rsidR="00AC160F">
        <w:rPr>
          <w:rFonts w:ascii="Cambria" w:hAnsi="Cambria"/>
        </w:rPr>
        <w:fldChar w:fldCharType="separate"/>
      </w:r>
      <w:r w:rsidR="004145E7" w:rsidRPr="004145E7">
        <w:rPr>
          <w:rFonts w:ascii="Cambria" w:hAnsi="Cambria"/>
          <w:noProof/>
          <w:vertAlign w:val="superscript"/>
        </w:rPr>
        <w:t>43</w:t>
      </w:r>
      <w:r w:rsidR="00AC160F">
        <w:rPr>
          <w:rFonts w:ascii="Cambria" w:hAnsi="Cambria"/>
        </w:rPr>
        <w:fldChar w:fldCharType="end"/>
      </w:r>
      <w:r w:rsidR="00F74FA4">
        <w:rPr>
          <w:rFonts w:ascii="Cambria" w:hAnsi="Cambria"/>
        </w:rPr>
        <w:t xml:space="preserve"> </w:t>
      </w:r>
      <w:r w:rsidR="001E6FEA">
        <w:rPr>
          <w:rFonts w:ascii="Cambria" w:hAnsi="Cambria"/>
        </w:rPr>
        <w:t xml:space="preserve">have described </w:t>
      </w:r>
      <w:r w:rsidR="00F74FA4">
        <w:rPr>
          <w:rFonts w:ascii="Cambria" w:hAnsi="Cambria"/>
        </w:rPr>
        <w:t xml:space="preserve">in </w:t>
      </w:r>
      <w:r w:rsidR="00F74FA4" w:rsidRPr="00F74FA4">
        <w:rPr>
          <w:rFonts w:ascii="Cambria" w:hAnsi="Cambria"/>
          <w:i/>
        </w:rPr>
        <w:t>An. gambiae</w:t>
      </w:r>
      <w:r w:rsidR="00F74FA4">
        <w:rPr>
          <w:rFonts w:ascii="Cambria" w:hAnsi="Cambria"/>
        </w:rPr>
        <w:t xml:space="preserve"> populations from Kaduna (a Sudan savannah of northern Nigeria). </w:t>
      </w:r>
      <w:r w:rsidR="00217007">
        <w:rPr>
          <w:rFonts w:ascii="Cambria" w:hAnsi="Cambria"/>
        </w:rPr>
        <w:t xml:space="preserve">The </w:t>
      </w:r>
      <w:proofErr w:type="spellStart"/>
      <w:r w:rsidR="00217007">
        <w:rPr>
          <w:rFonts w:ascii="Cambria" w:hAnsi="Cambria"/>
        </w:rPr>
        <w:t>Garki</w:t>
      </w:r>
      <w:proofErr w:type="spellEnd"/>
      <w:r w:rsidR="00217007">
        <w:rPr>
          <w:rFonts w:ascii="Cambria" w:hAnsi="Cambria"/>
        </w:rPr>
        <w:t xml:space="preserve"> Project has described lower sporozoite </w:t>
      </w:r>
      <w:r w:rsidR="00AC160F">
        <w:rPr>
          <w:rFonts w:ascii="Cambria" w:hAnsi="Cambria"/>
        </w:rPr>
        <w:t xml:space="preserve">rate </w:t>
      </w:r>
      <w:r w:rsidR="00217007">
        <w:rPr>
          <w:rFonts w:ascii="Cambria" w:hAnsi="Cambria"/>
        </w:rPr>
        <w:t>of no more than 3% as well</w:t>
      </w:r>
      <w:r w:rsidR="00AC160F">
        <w:rPr>
          <w:rFonts w:ascii="Cambria" w:hAnsi="Cambria"/>
        </w:rPr>
        <w:t>,</w:t>
      </w:r>
      <w:r w:rsidR="003A62D9">
        <w:rPr>
          <w:rFonts w:ascii="Cambria" w:hAnsi="Cambria"/>
        </w:rPr>
        <w:t xml:space="preserve"> and the entomological inoculation rate we have calculated was within the ranges described in the above project</w:t>
      </w:r>
      <w:r w:rsidR="00217007">
        <w:rPr>
          <w:rFonts w:ascii="Cambria" w:hAnsi="Cambria"/>
        </w:rPr>
        <w:t xml:space="preserve">. </w:t>
      </w:r>
      <w:r w:rsidR="00EF1F26">
        <w:rPr>
          <w:rFonts w:ascii="Cambria" w:hAnsi="Cambria"/>
        </w:rPr>
        <w:t>S</w:t>
      </w:r>
      <w:r w:rsidR="003A62D9">
        <w:rPr>
          <w:rFonts w:ascii="Cambria" w:hAnsi="Cambria"/>
        </w:rPr>
        <w:t>porozoite rate</w:t>
      </w:r>
      <w:r>
        <w:rPr>
          <w:rFonts w:ascii="Cambria" w:hAnsi="Cambria"/>
        </w:rPr>
        <w:t xml:space="preserve"> of 11%</w:t>
      </w:r>
      <w:r w:rsidR="003A62D9">
        <w:rPr>
          <w:rFonts w:ascii="Cambria" w:hAnsi="Cambria"/>
        </w:rPr>
        <w:t xml:space="preserve"> has been described in </w:t>
      </w:r>
      <w:r w:rsidR="003A62D9" w:rsidRPr="003A62D9">
        <w:rPr>
          <w:rFonts w:ascii="Cambria" w:hAnsi="Cambria"/>
          <w:i/>
        </w:rPr>
        <w:t>An. gambiae</w:t>
      </w:r>
      <w:r>
        <w:rPr>
          <w:rFonts w:ascii="Cambria" w:hAnsi="Cambria"/>
          <w:i/>
        </w:rPr>
        <w:t xml:space="preserve"> </w:t>
      </w:r>
      <w:proofErr w:type="spellStart"/>
      <w:r>
        <w:rPr>
          <w:rFonts w:ascii="Cambria" w:hAnsi="Cambria"/>
          <w:i/>
        </w:rPr>
        <w:t>s.l.</w:t>
      </w:r>
      <w:proofErr w:type="spellEnd"/>
      <w:r w:rsidR="003A62D9">
        <w:rPr>
          <w:rFonts w:ascii="Cambria" w:hAnsi="Cambria"/>
        </w:rPr>
        <w:t xml:space="preserve"> populations from rainforest/swampy regions of south-eastern Nigeria</w:t>
      </w:r>
      <w:r>
        <w:rPr>
          <w:rFonts w:ascii="Cambria" w:hAnsi="Cambria"/>
        </w:rPr>
        <w:t xml:space="preserve"> </w:t>
      </w:r>
      <w:r>
        <w:rPr>
          <w:rFonts w:ascii="Cambria" w:hAnsi="Cambria"/>
        </w:rPr>
        <w:fldChar w:fldCharType="begin"/>
      </w:r>
      <w:r w:rsidR="004145E7">
        <w:rPr>
          <w:rFonts w:ascii="Cambria" w:hAnsi="Cambria"/>
        </w:rPr>
        <w:instrText xml:space="preserve"> ADDIN EN.CITE &lt;EndNote&gt;&lt;Cite&gt;&lt;Author&gt;Ebenezer&lt;/Author&gt;&lt;Year&gt;2016&lt;/Year&gt;&lt;RecNum&gt;583&lt;/RecNum&gt;&lt;DisplayText&gt;&lt;style face="superscript"&gt;44&lt;/style&gt;&lt;/DisplayText&gt;&lt;record&gt;&lt;rec-number&gt;583&lt;/rec-number&gt;&lt;foreign-keys&gt;&lt;key app="EN" db-id="ppr2swaxc0sw2se0zfl5w5zjdfsfpz5ddstv" timestamp="1530710975"&gt;583&lt;/key&gt;&lt;/foreign-keys&gt;&lt;ref-type name="Journal Article"&gt;17&lt;/ref-type&gt;&lt;contributors&gt;&lt;authors&gt;&lt;author&gt;Ebenezer, Amawulu&lt;/author&gt;&lt;author&gt;Noutcha, Aline Edith M&lt;/author&gt;&lt;author&gt;Okiwelu, Samuel N&lt;/author&gt;&lt;/authors&gt;&lt;/contributors&gt;&lt;titles&gt;&lt;title&gt;Relationship of annual entomological inoculation rates to malaria transmission indices, Bayelsa State, Nigeria&lt;/title&gt;&lt;secondary-title&gt;Journal of vector borne diseases&lt;/secondary-title&gt;&lt;/titles&gt;&lt;periodical&gt;&lt;full-title&gt;Journal of vector borne diseases&lt;/full-title&gt;&lt;/periodical&gt;&lt;pages&gt;46&lt;/pages&gt;&lt;volume&gt;53&lt;/volume&gt;&lt;number&gt;1&lt;/number&gt;&lt;dates&gt;&lt;year&gt;2016&lt;/year&gt;&lt;/dates&gt;&lt;isbn&gt;0972-9062&lt;/isbn&gt;&lt;urls&gt;&lt;/urls&gt;&lt;/record&gt;&lt;/Cite&gt;&lt;/EndNote&gt;</w:instrText>
      </w:r>
      <w:r>
        <w:rPr>
          <w:rFonts w:ascii="Cambria" w:hAnsi="Cambria"/>
        </w:rPr>
        <w:fldChar w:fldCharType="separate"/>
      </w:r>
      <w:r w:rsidR="004145E7" w:rsidRPr="004145E7">
        <w:rPr>
          <w:rFonts w:ascii="Cambria" w:hAnsi="Cambria"/>
          <w:noProof/>
          <w:vertAlign w:val="superscript"/>
        </w:rPr>
        <w:t>44</w:t>
      </w:r>
      <w:r>
        <w:rPr>
          <w:rFonts w:ascii="Cambria" w:hAnsi="Cambria"/>
        </w:rPr>
        <w:fldChar w:fldCharType="end"/>
      </w:r>
      <w:r w:rsidR="003A62D9">
        <w:rPr>
          <w:rFonts w:ascii="Cambria" w:hAnsi="Cambria"/>
        </w:rPr>
        <w:t xml:space="preserve">. </w:t>
      </w:r>
      <w:r w:rsidR="00006B29">
        <w:rPr>
          <w:rFonts w:ascii="Cambria" w:hAnsi="Cambria"/>
        </w:rPr>
        <w:t>Overall</w:t>
      </w:r>
      <w:r w:rsidR="00AC160F">
        <w:rPr>
          <w:rFonts w:ascii="Cambria" w:hAnsi="Cambria"/>
        </w:rPr>
        <w:t xml:space="preserve">, the </w:t>
      </w:r>
      <w:r w:rsidR="00AC160F" w:rsidRPr="00AC160F">
        <w:rPr>
          <w:rFonts w:ascii="Cambria" w:hAnsi="Cambria"/>
          <w:i/>
        </w:rPr>
        <w:t xml:space="preserve">An. </w:t>
      </w:r>
      <w:proofErr w:type="spellStart"/>
      <w:r w:rsidR="00AC160F" w:rsidRPr="00AC160F">
        <w:rPr>
          <w:rFonts w:ascii="Cambria" w:hAnsi="Cambria"/>
          <w:i/>
        </w:rPr>
        <w:t>coluzzii</w:t>
      </w:r>
      <w:proofErr w:type="spellEnd"/>
      <w:r w:rsidR="00AC160F">
        <w:rPr>
          <w:rFonts w:ascii="Cambria" w:hAnsi="Cambria"/>
        </w:rPr>
        <w:t xml:space="preserve"> populations from </w:t>
      </w:r>
      <w:proofErr w:type="spellStart"/>
      <w:r w:rsidR="00AC160F">
        <w:rPr>
          <w:rFonts w:ascii="Cambria" w:hAnsi="Cambria"/>
        </w:rPr>
        <w:t>Hadiyau</w:t>
      </w:r>
      <w:proofErr w:type="spellEnd"/>
      <w:r w:rsidR="00AC160F">
        <w:rPr>
          <w:rFonts w:ascii="Cambria" w:hAnsi="Cambria"/>
        </w:rPr>
        <w:t xml:space="preserve"> were highly endophilic and </w:t>
      </w:r>
      <w:r w:rsidR="00F74FA4">
        <w:rPr>
          <w:rFonts w:ascii="Cambria" w:hAnsi="Cambria"/>
        </w:rPr>
        <w:t>anthropophilic and</w:t>
      </w:r>
      <w:r w:rsidR="00AC160F">
        <w:rPr>
          <w:rFonts w:ascii="Cambria" w:hAnsi="Cambria"/>
        </w:rPr>
        <w:t xml:space="preserve"> pose a great risk as they have a very high infection rate. </w:t>
      </w:r>
    </w:p>
    <w:p w14:paraId="62E3BF9D" w14:textId="3AE06931" w:rsidR="00AC160F" w:rsidRDefault="00154B98" w:rsidP="004650A7">
      <w:pPr>
        <w:autoSpaceDE w:val="0"/>
        <w:autoSpaceDN w:val="0"/>
        <w:adjustRightInd w:val="0"/>
        <w:spacing w:after="0" w:line="360" w:lineRule="auto"/>
        <w:ind w:firstLine="720"/>
        <w:rPr>
          <w:rFonts w:ascii="Cambria" w:hAnsi="Cambria"/>
        </w:rPr>
      </w:pPr>
      <w:r>
        <w:rPr>
          <w:rFonts w:ascii="Cambria" w:hAnsi="Cambria"/>
        </w:rPr>
        <w:t>Comparison of our findings with previous works suggests that i</w:t>
      </w:r>
      <w:r w:rsidR="00AC160F">
        <w:rPr>
          <w:rFonts w:ascii="Cambria" w:hAnsi="Cambria"/>
        </w:rPr>
        <w:t>n</w:t>
      </w:r>
      <w:r w:rsidR="0077683B">
        <w:rPr>
          <w:rFonts w:ascii="Cambria" w:hAnsi="Cambria"/>
        </w:rPr>
        <w:t xml:space="preserve">secticide resistance in northern Nigerian </w:t>
      </w:r>
      <w:r w:rsidR="0077683B" w:rsidRPr="0077683B">
        <w:rPr>
          <w:rFonts w:ascii="Cambria" w:hAnsi="Cambria"/>
          <w:i/>
        </w:rPr>
        <w:t xml:space="preserve">An. </w:t>
      </w:r>
      <w:proofErr w:type="spellStart"/>
      <w:r w:rsidR="0077683B" w:rsidRPr="0077683B">
        <w:rPr>
          <w:rFonts w:ascii="Cambria" w:hAnsi="Cambria"/>
          <w:i/>
        </w:rPr>
        <w:t>coluzzii</w:t>
      </w:r>
      <w:proofErr w:type="spellEnd"/>
      <w:r w:rsidR="0077683B" w:rsidRPr="0077683B">
        <w:rPr>
          <w:rFonts w:ascii="Cambria" w:hAnsi="Cambria"/>
          <w:i/>
        </w:rPr>
        <w:t xml:space="preserve"> </w:t>
      </w:r>
      <w:r w:rsidR="005E08AB">
        <w:rPr>
          <w:rFonts w:ascii="Cambria" w:hAnsi="Cambria"/>
        </w:rPr>
        <w:t>has escalated</w:t>
      </w:r>
      <w:r w:rsidR="0077683B">
        <w:rPr>
          <w:rFonts w:ascii="Cambria" w:hAnsi="Cambria"/>
        </w:rPr>
        <w:t xml:space="preserve"> in a few years.</w:t>
      </w:r>
      <w:r w:rsidR="00AC160F">
        <w:rPr>
          <w:rFonts w:ascii="Cambria" w:hAnsi="Cambria"/>
        </w:rPr>
        <w:t xml:space="preserve"> </w:t>
      </w:r>
      <w:r w:rsidR="0077683B">
        <w:rPr>
          <w:rFonts w:ascii="Cambria" w:hAnsi="Cambria"/>
        </w:rPr>
        <w:t xml:space="preserve">We have previously reported in 2014 </w:t>
      </w:r>
      <w:r w:rsidR="0077683B" w:rsidRPr="0077683B">
        <w:rPr>
          <w:rFonts w:ascii="Cambria" w:hAnsi="Cambria"/>
          <w:i/>
        </w:rPr>
        <w:t xml:space="preserve">An. </w:t>
      </w:r>
      <w:proofErr w:type="spellStart"/>
      <w:r w:rsidR="0077683B" w:rsidRPr="0077683B">
        <w:rPr>
          <w:rFonts w:ascii="Cambria" w:hAnsi="Cambria"/>
          <w:i/>
        </w:rPr>
        <w:t>coluzzii</w:t>
      </w:r>
      <w:proofErr w:type="spellEnd"/>
      <w:r w:rsidR="0077683B">
        <w:rPr>
          <w:rFonts w:ascii="Cambria" w:hAnsi="Cambria"/>
        </w:rPr>
        <w:t xml:space="preserve"> populations from two sites in the Sudan savanna of northern Nigeria exhibiting mortalities with pyrethroids in the range of between 52-7</w:t>
      </w:r>
      <w:r w:rsidR="002A7B7D">
        <w:rPr>
          <w:rFonts w:ascii="Cambria" w:hAnsi="Cambria"/>
        </w:rPr>
        <w:t>8</w:t>
      </w:r>
      <w:r w:rsidR="0077683B">
        <w:rPr>
          <w:rFonts w:ascii="Cambria" w:hAnsi="Cambria"/>
        </w:rPr>
        <w:t xml:space="preserve">% </w:t>
      </w:r>
      <w:r w:rsidR="0077683B" w:rsidRPr="003B3A1D">
        <w:rPr>
          <w:rFonts w:ascii="Cambria" w:hAnsi="Cambria"/>
        </w:rPr>
        <w:fldChar w:fldCharType="begin"/>
      </w:r>
      <w:r w:rsidR="006A7A4A">
        <w:rPr>
          <w:rFonts w:ascii="Cambria" w:hAnsi="Cambria"/>
        </w:rPr>
        <w:instrText xml:space="preserve"> ADDIN EN.CITE &lt;EndNote&gt;&lt;Cite&gt;&lt;Author&gt;Ibrahim&lt;/Author&gt;&lt;Year&gt;2014&lt;/Year&gt;&lt;RecNum&gt;643&lt;/RecNum&gt;&lt;DisplayText&gt;&lt;style face="superscript"&gt;7&lt;/style&gt;&lt;/DisplayText&gt;&lt;record&gt;&lt;rec-number&gt;643&lt;/rec-number&gt;&lt;foreign-keys&gt;&lt;key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EndNote&gt;</w:instrText>
      </w:r>
      <w:r w:rsidR="0077683B" w:rsidRPr="003B3A1D">
        <w:rPr>
          <w:rFonts w:ascii="Cambria" w:hAnsi="Cambria"/>
        </w:rPr>
        <w:fldChar w:fldCharType="separate"/>
      </w:r>
      <w:r w:rsidR="00DD615E" w:rsidRPr="00DD615E">
        <w:rPr>
          <w:rFonts w:ascii="Cambria" w:hAnsi="Cambria"/>
          <w:noProof/>
          <w:vertAlign w:val="superscript"/>
        </w:rPr>
        <w:t>7</w:t>
      </w:r>
      <w:r w:rsidR="0077683B" w:rsidRPr="003B3A1D">
        <w:rPr>
          <w:rFonts w:ascii="Cambria" w:hAnsi="Cambria"/>
        </w:rPr>
        <w:fldChar w:fldCharType="end"/>
      </w:r>
      <w:r w:rsidR="00AD6389">
        <w:rPr>
          <w:rFonts w:ascii="Cambria" w:hAnsi="Cambria"/>
        </w:rPr>
        <w:t>.</w:t>
      </w:r>
      <w:r w:rsidR="00464FCA">
        <w:rPr>
          <w:rFonts w:ascii="Cambria" w:hAnsi="Cambria"/>
        </w:rPr>
        <w:t xml:space="preserve"> </w:t>
      </w:r>
      <w:r w:rsidR="00987187">
        <w:rPr>
          <w:rFonts w:ascii="Cambria" w:hAnsi="Cambria"/>
        </w:rPr>
        <w:t>A</w:t>
      </w:r>
      <w:r w:rsidR="002B5FD1">
        <w:rPr>
          <w:rFonts w:ascii="Cambria" w:hAnsi="Cambria"/>
        </w:rPr>
        <w:t>lso, studies</w:t>
      </w:r>
      <w:r w:rsidR="0077683B">
        <w:rPr>
          <w:rFonts w:ascii="Cambria" w:hAnsi="Cambria"/>
        </w:rPr>
        <w:t xml:space="preserve"> carried out</w:t>
      </w:r>
      <w:r w:rsidR="002B5FD1">
        <w:rPr>
          <w:rFonts w:ascii="Cambria" w:hAnsi="Cambria"/>
        </w:rPr>
        <w:t xml:space="preserve"> in 2014 in northeast and south-west Nigeria</w:t>
      </w:r>
      <w:r w:rsidR="0077683B">
        <w:rPr>
          <w:rFonts w:ascii="Cambria" w:hAnsi="Cambria"/>
        </w:rPr>
        <w:t xml:space="preserve"> </w:t>
      </w:r>
      <w:r w:rsidR="002B5FD1">
        <w:rPr>
          <w:rFonts w:ascii="Cambria" w:hAnsi="Cambria"/>
        </w:rPr>
        <w:fldChar w:fldCharType="begin">
          <w:fldData xml:space="preserve">PEVuZE5vdGU+PENpdGU+PEF1dGhvcj5VbWFyPC9BdXRob3I+PFllYXI+MjAxNDwvWWVhcj48UmVj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</w:fldData>
        </w:fldChar>
      </w:r>
      <w:r w:rsidR="00DD615E">
        <w:rPr>
          <w:rFonts w:ascii="Cambria" w:hAnsi="Cambria"/>
        </w:rPr>
        <w:instrText xml:space="preserve"> ADDIN EN.CITE </w:instrText>
      </w:r>
      <w:r w:rsidR="00DD615E">
        <w:rPr>
          <w:rFonts w:ascii="Cambria" w:hAnsi="Cambria"/>
        </w:rPr>
        <w:fldChar w:fldCharType="begin">
          <w:fldData xml:space="preserve">PEVuZE5vdGU+PENpdGU+PEF1dGhvcj5VbWFyPC9BdXRob3I+PFllYXI+MjAxNDwvWWVhcj48UmVj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</w:fldData>
        </w:fldChar>
      </w:r>
      <w:r w:rsidR="00DD615E">
        <w:rPr>
          <w:rFonts w:ascii="Cambria" w:hAnsi="Cambria"/>
        </w:rPr>
        <w:instrText xml:space="preserve"> ADDIN EN.CITE.DATA </w:instrText>
      </w:r>
      <w:r w:rsidR="00DD615E">
        <w:rPr>
          <w:rFonts w:ascii="Cambria" w:hAnsi="Cambria"/>
        </w:rPr>
      </w:r>
      <w:r w:rsidR="00DD615E">
        <w:rPr>
          <w:rFonts w:ascii="Cambria" w:hAnsi="Cambria"/>
        </w:rPr>
        <w:fldChar w:fldCharType="end"/>
      </w:r>
      <w:r w:rsidR="002B5FD1">
        <w:rPr>
          <w:rFonts w:ascii="Cambria" w:hAnsi="Cambria"/>
        </w:rPr>
      </w:r>
      <w:r w:rsidR="002B5FD1">
        <w:rPr>
          <w:rFonts w:ascii="Cambria" w:hAnsi="Cambria"/>
        </w:rPr>
        <w:fldChar w:fldCharType="separate"/>
      </w:r>
      <w:r w:rsidR="00DD615E" w:rsidRPr="00DD615E">
        <w:rPr>
          <w:rFonts w:ascii="Cambria" w:hAnsi="Cambria"/>
          <w:noProof/>
          <w:vertAlign w:val="superscript"/>
        </w:rPr>
        <w:t>8,12</w:t>
      </w:r>
      <w:r w:rsidR="002B5FD1">
        <w:rPr>
          <w:rFonts w:ascii="Cambria" w:hAnsi="Cambria"/>
        </w:rPr>
        <w:fldChar w:fldCharType="end"/>
      </w:r>
      <w:r w:rsidR="0077683B">
        <w:rPr>
          <w:rFonts w:ascii="Cambria" w:hAnsi="Cambria"/>
        </w:rPr>
        <w:t xml:space="preserve"> has reported </w:t>
      </w:r>
      <w:r w:rsidR="002B5FD1">
        <w:rPr>
          <w:rFonts w:ascii="Cambria" w:hAnsi="Cambria"/>
        </w:rPr>
        <w:t>a high mortality</w:t>
      </w:r>
      <w:r w:rsidR="0077683B">
        <w:rPr>
          <w:rFonts w:ascii="Cambria" w:hAnsi="Cambria"/>
        </w:rPr>
        <w:t xml:space="preserve"> with pyrethroids</w:t>
      </w:r>
      <w:r w:rsidR="005E08AB">
        <w:rPr>
          <w:rFonts w:ascii="Cambria" w:hAnsi="Cambria"/>
        </w:rPr>
        <w:t>,</w:t>
      </w:r>
      <w:r w:rsidR="002B5FD1">
        <w:rPr>
          <w:rFonts w:ascii="Cambria" w:hAnsi="Cambria"/>
        </w:rPr>
        <w:t xml:space="preserve"> and full susceptibility to carbamates and organophosphates. </w:t>
      </w:r>
      <w:r w:rsidR="0077683B">
        <w:rPr>
          <w:rFonts w:ascii="Cambria" w:hAnsi="Cambria"/>
        </w:rPr>
        <w:t xml:space="preserve">Our findings </w:t>
      </w:r>
      <w:r w:rsidR="002C2D41">
        <w:rPr>
          <w:rFonts w:ascii="Cambria" w:hAnsi="Cambria"/>
        </w:rPr>
        <w:t xml:space="preserve">in this study </w:t>
      </w:r>
      <w:r w:rsidR="0077683B">
        <w:rPr>
          <w:rFonts w:ascii="Cambria" w:hAnsi="Cambria"/>
        </w:rPr>
        <w:t xml:space="preserve">suggest a dramatic </w:t>
      </w:r>
      <w:r w:rsidR="002B5FD1">
        <w:rPr>
          <w:rFonts w:ascii="Cambria" w:hAnsi="Cambria"/>
        </w:rPr>
        <w:t xml:space="preserve">rise in pyrethroid resistance in less than </w:t>
      </w:r>
      <w:r w:rsidR="002A7B7D">
        <w:rPr>
          <w:rFonts w:ascii="Cambria" w:hAnsi="Cambria"/>
        </w:rPr>
        <w:t>a decade</w:t>
      </w:r>
      <w:r w:rsidR="002B5FD1">
        <w:rPr>
          <w:rFonts w:ascii="Cambria" w:hAnsi="Cambria"/>
        </w:rPr>
        <w:t>;</w:t>
      </w:r>
      <w:r w:rsidR="0077683B">
        <w:rPr>
          <w:rFonts w:ascii="Cambria" w:hAnsi="Cambria"/>
        </w:rPr>
        <w:t xml:space="preserve"> for all three sites mortalities for all pyrethroids, except for cyfluthrin were less than 20%</w:t>
      </w:r>
      <w:r w:rsidR="002B5FD1">
        <w:rPr>
          <w:rFonts w:ascii="Cambria" w:hAnsi="Cambria"/>
        </w:rPr>
        <w:t xml:space="preserve">, a four-fold </w:t>
      </w:r>
      <w:r w:rsidR="00992EF5">
        <w:rPr>
          <w:rFonts w:ascii="Cambria" w:hAnsi="Cambria"/>
        </w:rPr>
        <w:t>decrease in mortality</w:t>
      </w:r>
      <w:r w:rsidR="002B5FD1">
        <w:rPr>
          <w:rFonts w:ascii="Cambria" w:hAnsi="Cambria"/>
        </w:rPr>
        <w:t xml:space="preserve"> on average</w:t>
      </w:r>
      <w:r w:rsidR="0077683B">
        <w:rPr>
          <w:rFonts w:ascii="Cambria" w:hAnsi="Cambria"/>
        </w:rPr>
        <w:t>.</w:t>
      </w:r>
      <w:r w:rsidR="00AD6389">
        <w:rPr>
          <w:rFonts w:ascii="Cambria" w:hAnsi="Cambria"/>
        </w:rPr>
        <w:t xml:space="preserve"> In less than a decade these mortalities have become reduced to only 1% for the type II pyrethroids.  </w:t>
      </w:r>
      <w:r w:rsidR="002C2D41">
        <w:rPr>
          <w:rFonts w:ascii="Cambria" w:hAnsi="Cambria"/>
        </w:rPr>
        <w:t xml:space="preserve">Also, unlike previous studies, for the first time we have found resistance, though moderate to carbamate in the field populations from northern Nigeria, as well as possible </w:t>
      </w:r>
      <w:r w:rsidR="002C2D41">
        <w:rPr>
          <w:rFonts w:ascii="Cambria" w:hAnsi="Cambria"/>
        </w:rPr>
        <w:lastRenderedPageBreak/>
        <w:t>resistance to the organophosphate</w:t>
      </w:r>
      <w:r>
        <w:rPr>
          <w:rFonts w:ascii="Cambria" w:hAnsi="Cambria"/>
        </w:rPr>
        <w:t>,</w:t>
      </w:r>
      <w:r w:rsidR="002C2D41">
        <w:rPr>
          <w:rFonts w:ascii="Cambria" w:hAnsi="Cambria"/>
        </w:rPr>
        <w:t xml:space="preserve"> chlorpyrifos-methyl. </w:t>
      </w:r>
      <w:r w:rsidR="00992EF5">
        <w:rPr>
          <w:rFonts w:ascii="Cambria" w:hAnsi="Cambria"/>
        </w:rPr>
        <w:t>The extremely high pyrethroid</w:t>
      </w:r>
      <w:r w:rsidR="006D0969">
        <w:rPr>
          <w:rFonts w:ascii="Cambria" w:hAnsi="Cambria"/>
        </w:rPr>
        <w:t xml:space="preserve"> resistance observed in the </w:t>
      </w:r>
      <w:proofErr w:type="spellStart"/>
      <w:r w:rsidR="006D0969">
        <w:rPr>
          <w:rFonts w:ascii="Cambria" w:hAnsi="Cambria"/>
        </w:rPr>
        <w:t>Hadiyau</w:t>
      </w:r>
      <w:proofErr w:type="spellEnd"/>
      <w:r w:rsidR="006D0969">
        <w:rPr>
          <w:rFonts w:ascii="Cambria" w:hAnsi="Cambria"/>
        </w:rPr>
        <w:t xml:space="preserve"> </w:t>
      </w:r>
      <w:r w:rsidR="00992EF5">
        <w:rPr>
          <w:rFonts w:ascii="Cambria" w:hAnsi="Cambria"/>
        </w:rPr>
        <w:t>populations is evident in its high LT</w:t>
      </w:r>
      <w:r w:rsidR="00992EF5" w:rsidRPr="00992EF5">
        <w:rPr>
          <w:rFonts w:ascii="Cambria" w:hAnsi="Cambria"/>
          <w:vertAlign w:val="subscript"/>
        </w:rPr>
        <w:t xml:space="preserve">50 </w:t>
      </w:r>
      <w:r w:rsidR="00992EF5">
        <w:rPr>
          <w:rFonts w:ascii="Cambria" w:hAnsi="Cambria"/>
        </w:rPr>
        <w:t>w</w:t>
      </w:r>
      <w:r w:rsidR="00BD0976">
        <w:rPr>
          <w:rFonts w:ascii="Cambria" w:hAnsi="Cambria"/>
        </w:rPr>
        <w:t>ith deltamethrin w</w:t>
      </w:r>
      <w:r w:rsidR="00992EF5">
        <w:rPr>
          <w:rFonts w:ascii="Cambria" w:hAnsi="Cambria"/>
        </w:rPr>
        <w:t>hich is on average</w:t>
      </w:r>
      <w:r>
        <w:rPr>
          <w:rFonts w:ascii="Cambria" w:hAnsi="Cambria"/>
        </w:rPr>
        <w:t xml:space="preserve"> more than double</w:t>
      </w:r>
      <w:r w:rsidR="00992EF5">
        <w:rPr>
          <w:rFonts w:ascii="Cambria" w:hAnsi="Cambria"/>
        </w:rPr>
        <w:t xml:space="preserve"> the values described previously for the Tororo (Uganda) </w:t>
      </w:r>
      <w:r w:rsidR="00BD0976">
        <w:rPr>
          <w:rFonts w:ascii="Cambria" w:hAnsi="Cambria"/>
        </w:rPr>
        <w:t xml:space="preserve">and </w:t>
      </w:r>
      <w:proofErr w:type="spellStart"/>
      <w:r w:rsidR="00BD0976">
        <w:rPr>
          <w:rFonts w:ascii="Cambria" w:hAnsi="Cambria"/>
        </w:rPr>
        <w:t>T</w:t>
      </w:r>
      <w:r w:rsidR="00992EF5">
        <w:rPr>
          <w:rFonts w:ascii="Cambria" w:hAnsi="Cambria"/>
        </w:rPr>
        <w:t>i</w:t>
      </w:r>
      <w:r w:rsidR="00BD0976">
        <w:rPr>
          <w:rFonts w:ascii="Cambria" w:hAnsi="Cambria"/>
        </w:rPr>
        <w:t>e</w:t>
      </w:r>
      <w:r w:rsidR="00992EF5">
        <w:rPr>
          <w:rFonts w:ascii="Cambria" w:hAnsi="Cambria"/>
        </w:rPr>
        <w:t>fora</w:t>
      </w:r>
      <w:proofErr w:type="spellEnd"/>
      <w:r w:rsidR="00992EF5">
        <w:rPr>
          <w:rFonts w:ascii="Cambria" w:hAnsi="Cambria"/>
        </w:rPr>
        <w:t xml:space="preserve"> </w:t>
      </w:r>
      <w:r w:rsidR="0077052C">
        <w:rPr>
          <w:rFonts w:ascii="Cambria" w:hAnsi="Cambria"/>
        </w:rPr>
        <w:t xml:space="preserve">(Burkina Faso) </w:t>
      </w:r>
      <w:r w:rsidR="00992EF5">
        <w:rPr>
          <w:rFonts w:ascii="Cambria" w:hAnsi="Cambria"/>
        </w:rPr>
        <w:t xml:space="preserve">resistant populations </w:t>
      </w:r>
      <w:r w:rsidR="00992EF5" w:rsidRPr="00992EF5">
        <w:rPr>
          <w:rFonts w:ascii="Cambria" w:hAnsi="Cambria"/>
          <w:i/>
        </w:rPr>
        <w:t>of An. gambiae</w:t>
      </w:r>
      <w:r w:rsidR="00992EF5">
        <w:rPr>
          <w:rFonts w:ascii="Cambria" w:hAnsi="Cambria"/>
        </w:rPr>
        <w:t>, respectively</w:t>
      </w:r>
      <w:r w:rsidR="00BD0976">
        <w:rPr>
          <w:rFonts w:ascii="Cambria" w:hAnsi="Cambria"/>
        </w:rPr>
        <w:t xml:space="preserve"> with permethrin</w:t>
      </w:r>
      <w:r w:rsidR="00120A07">
        <w:rPr>
          <w:rFonts w:ascii="Cambria" w:hAnsi="Cambria"/>
        </w:rPr>
        <w:t xml:space="preserve"> </w:t>
      </w:r>
      <w:r w:rsidR="00120A07">
        <w:rPr>
          <w:rFonts w:ascii="Cambria" w:hAnsi="Cambria"/>
        </w:rPr>
        <w:fldChar w:fldCharType="begin"/>
      </w:r>
      <w:r w:rsidR="004145E7">
        <w:rPr>
          <w:rFonts w:ascii="Cambria" w:hAnsi="Cambria"/>
        </w:rPr>
        <w:instrText xml:space="preserve"> ADDIN EN.CITE &lt;EndNote&gt;&lt;Cite&gt;&lt;Author&gt;Bagi&lt;/Author&gt;&lt;Year&gt;2015&lt;/Year&gt;&lt;RecNum&gt;578&lt;/RecNum&gt;&lt;DisplayText&gt;&lt;style face="superscript"&gt;45&lt;/style&gt;&lt;/DisplayText&gt;&lt;record&gt;&lt;rec-number&gt;578&lt;/rec-number&gt;&lt;foreign-keys&gt;&lt;key app="EN" db-id="29wspvff320etle9vfk5fsay2t5wvsxaaa5z" timestamp="1531235665"&gt;578&lt;/key&gt;&lt;/foreign-keys&gt;&lt;ref-type name="Journal Article"&gt;17&lt;/ref-type&gt;&lt;contributors&gt;&lt;authors&gt;&lt;author&gt;Bagi, Judit&lt;/author&gt;&lt;author&gt;Grisales, Nelson&lt;/author&gt;&lt;author&gt;Corkill, Rebecca&lt;/author&gt;&lt;author&gt;Morgan, John C&lt;/author&gt;&lt;author&gt;N’Falé, Sagnon&lt;/author&gt;&lt;author&gt;Brogdon, William G&lt;/author&gt;&lt;author&gt;Ranson, Hilary&lt;/author&gt;&lt;/authors&gt;&lt;/contributors&gt;&lt;titles&gt;&lt;title&gt;When a discriminating dose assay is not enough: measuring the intensity of insecticide resistance in malaria vectors&lt;/title&gt;&lt;secondary-title&gt;Malaria journal&lt;/secondary-title&gt;&lt;/titles&gt;&lt;periodical&gt;&lt;full-title&gt;Malaria journal&lt;/full-title&gt;&lt;/periodical&gt;&lt;pages&gt;210&lt;/pages&gt;&lt;volume&gt;14&lt;/volume&gt;&lt;number&gt;1&lt;/number&gt;&lt;dates&gt;&lt;year&gt;2015&lt;/year&gt;&lt;/dates&gt;&lt;isbn&gt;1475-2875&lt;/isbn&gt;&lt;urls&gt;&lt;/urls&gt;&lt;/record&gt;&lt;/Cite&gt;&lt;/EndNote&gt;</w:instrText>
      </w:r>
      <w:r w:rsidR="00120A07">
        <w:rPr>
          <w:rFonts w:ascii="Cambria" w:hAnsi="Cambria"/>
        </w:rPr>
        <w:fldChar w:fldCharType="separate"/>
      </w:r>
      <w:r w:rsidR="004145E7" w:rsidRPr="004145E7">
        <w:rPr>
          <w:rFonts w:ascii="Cambria" w:hAnsi="Cambria"/>
          <w:noProof/>
          <w:vertAlign w:val="superscript"/>
        </w:rPr>
        <w:t>45</w:t>
      </w:r>
      <w:r w:rsidR="00120A07">
        <w:rPr>
          <w:rFonts w:ascii="Cambria" w:hAnsi="Cambria"/>
        </w:rPr>
        <w:fldChar w:fldCharType="end"/>
      </w:r>
      <w:r w:rsidR="00992EF5">
        <w:rPr>
          <w:rFonts w:ascii="Cambria" w:hAnsi="Cambria"/>
        </w:rPr>
        <w:t xml:space="preserve">. </w:t>
      </w:r>
      <w:r w:rsidR="00BD0976">
        <w:rPr>
          <w:rFonts w:ascii="Cambria" w:hAnsi="Cambria"/>
        </w:rPr>
        <w:t>The LD</w:t>
      </w:r>
      <w:r w:rsidR="00BD0976" w:rsidRPr="00120A07">
        <w:rPr>
          <w:rFonts w:ascii="Cambria" w:hAnsi="Cambria"/>
          <w:vertAlign w:val="subscript"/>
        </w:rPr>
        <w:t>50</w:t>
      </w:r>
      <w:r w:rsidR="00BD0976">
        <w:rPr>
          <w:rFonts w:ascii="Cambria" w:hAnsi="Cambria"/>
        </w:rPr>
        <w:t xml:space="preserve"> we obtained with deltamethrin was also</w:t>
      </w:r>
      <w:r w:rsidR="00120A07">
        <w:rPr>
          <w:rFonts w:ascii="Cambria" w:hAnsi="Cambria"/>
        </w:rPr>
        <w:t xml:space="preserve"> on the high side compared to data available from previous studies; it was</w:t>
      </w:r>
      <w:r w:rsidR="00BD0976">
        <w:rPr>
          <w:rFonts w:ascii="Cambria" w:hAnsi="Cambria"/>
        </w:rPr>
        <w:t xml:space="preserve"> on average three times the ranges described for the highly resistant VK7 </w:t>
      </w:r>
      <w:r w:rsidR="00BD0976" w:rsidRPr="00120A07">
        <w:rPr>
          <w:rFonts w:ascii="Cambria" w:hAnsi="Cambria"/>
          <w:i/>
        </w:rPr>
        <w:t>An. gambiae</w:t>
      </w:r>
      <w:r w:rsidR="00BD0976">
        <w:rPr>
          <w:rFonts w:ascii="Cambria" w:hAnsi="Cambria"/>
        </w:rPr>
        <w:t xml:space="preserve"> populations from Burkina Faso </w:t>
      </w:r>
      <w:r w:rsidR="00BD0976">
        <w:rPr>
          <w:rFonts w:ascii="Cambria" w:hAnsi="Cambria"/>
        </w:rPr>
        <w:fldChar w:fldCharType="begin"/>
      </w:r>
      <w:r w:rsidR="006A7A4A">
        <w:rPr>
          <w:rFonts w:ascii="Cambria" w:hAnsi="Cambria"/>
        </w:rPr>
        <w:instrText xml:space="preserve"> ADDIN EN.CITE &lt;EndNote&gt;&lt;Cite&gt;&lt;Author&gt;Toé&lt;/Author&gt;&lt;Year&gt;2014&lt;/Year&gt;&lt;RecNum&gt;577&lt;/RecNum&gt;&lt;DisplayText&gt;&lt;style face="superscript"&gt;46&lt;/style&gt;&lt;/DisplayText&gt;&lt;record&gt;&lt;rec-number&gt;577&lt;/rec-number&gt;&lt;foreign-keys&gt;&lt;key app="EN" db-id="29wspvff320etle9vfk5fsay2t5wvsxaaa5z" timestamp="1531235571"&gt;577&lt;/key&gt;&lt;/foreign-keys&gt;&lt;ref-type name="Journal Article"&gt;17&lt;/ref-type&gt;&lt;contributors&gt;&lt;authors&gt;&lt;author&gt;Toé, Kobié H&lt;/author&gt;&lt;author&gt;Jones, Christopher M&lt;/author&gt;&lt;author&gt;N’Fale, Sagnon&lt;/author&gt;&lt;author&gt;Ismail, Hanafy M&lt;/author&gt;&lt;author&gt;Dabiré, Roch K&lt;/author&gt;&lt;author&gt;Ranson, Hilary&lt;/author&gt;&lt;/authors&gt;&lt;/contributors&gt;&lt;titles&gt;&lt;title&gt;Increased pyrethroid resistance in malaria vectors and decreased bed net effectiveness, Burkina Faso&lt;/title&gt;&lt;secondary-title&gt;Emerging infectious diseases&lt;/secondary-title&gt;&lt;/titles&gt;&lt;periodical&gt;&lt;full-title&gt;Emerging infectious diseases&lt;/full-title&gt;&lt;/periodical&gt;&lt;pages&gt;1691&lt;/pages&gt;&lt;volume&gt;20&lt;/volume&gt;&lt;number&gt;10&lt;/number&gt;&lt;dates&gt;&lt;year&gt;2014&lt;/year&gt;&lt;/dates&gt;&lt;urls&gt;&lt;/urls&gt;&lt;/record&gt;&lt;/Cite&gt;&lt;/EndNote&gt;</w:instrText>
      </w:r>
      <w:r w:rsidR="00BD0976">
        <w:rPr>
          <w:rFonts w:ascii="Cambria" w:hAnsi="Cambria"/>
        </w:rPr>
        <w:fldChar w:fldCharType="separate"/>
      </w:r>
      <w:r w:rsidR="004145E7" w:rsidRPr="004145E7">
        <w:rPr>
          <w:rFonts w:ascii="Cambria" w:hAnsi="Cambria"/>
          <w:noProof/>
          <w:vertAlign w:val="superscript"/>
        </w:rPr>
        <w:t>46</w:t>
      </w:r>
      <w:r w:rsidR="00BD0976">
        <w:rPr>
          <w:rFonts w:ascii="Cambria" w:hAnsi="Cambria"/>
        </w:rPr>
        <w:fldChar w:fldCharType="end"/>
      </w:r>
      <w:r w:rsidR="00BD0976">
        <w:rPr>
          <w:rFonts w:ascii="Cambria" w:hAnsi="Cambria"/>
        </w:rPr>
        <w:t xml:space="preserve">. </w:t>
      </w:r>
    </w:p>
    <w:p w14:paraId="2CA074FA" w14:textId="77777777" w:rsidR="006A7A4A" w:rsidRDefault="00120A07" w:rsidP="006A7A4A">
      <w:pPr>
        <w:autoSpaceDE w:val="0"/>
        <w:autoSpaceDN w:val="0"/>
        <w:adjustRightInd w:val="0"/>
        <w:spacing w:after="0" w:line="360" w:lineRule="auto"/>
        <w:ind w:firstLine="720"/>
        <w:rPr>
          <w:rFonts w:ascii="Cambria" w:hAnsi="Cambria"/>
        </w:rPr>
      </w:pPr>
      <w:r>
        <w:rPr>
          <w:rFonts w:ascii="Cambria" w:hAnsi="Cambria"/>
        </w:rPr>
        <w:t xml:space="preserve">The high recovery of resistance when mosquitoes were pre-exposed to PBO and DEF indicates the potential role of P450 </w:t>
      </w:r>
      <w:proofErr w:type="spellStart"/>
      <w:r>
        <w:rPr>
          <w:rFonts w:ascii="Cambria" w:hAnsi="Cambria"/>
        </w:rPr>
        <w:t>monoxygenases</w:t>
      </w:r>
      <w:proofErr w:type="spellEnd"/>
      <w:r>
        <w:rPr>
          <w:rFonts w:ascii="Cambria" w:hAnsi="Cambria"/>
        </w:rPr>
        <w:t xml:space="preserve"> and carboxylesterases, respectively. Synergists are increasingly utilised for initial investigation of contribution of metabolic resistance in </w:t>
      </w:r>
      <w:r w:rsidRPr="008B50EE">
        <w:rPr>
          <w:rFonts w:ascii="Cambria" w:hAnsi="Cambria"/>
          <w:i/>
        </w:rPr>
        <w:t xml:space="preserve">An. gambiae </w:t>
      </w:r>
      <w:r>
        <w:rPr>
          <w:rFonts w:ascii="Cambria" w:hAnsi="Cambria"/>
        </w:rPr>
        <w:t xml:space="preserve">populations </w:t>
      </w:r>
      <w:r>
        <w:rPr>
          <w:rFonts w:ascii="Cambria" w:hAnsi="Cambria"/>
        </w:rPr>
        <w:fldChar w:fldCharType="begin">
          <w:fldData xml:space="preserve">PEVuZE5vdGU+PENpdGU+PEF1dGhvcj5DaG91YcOvYm91PC9BdXRob3I+PFllYXI+MjAxNDwvWWVh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</w:fldData>
        </w:fldChar>
      </w:r>
      <w:r w:rsidR="004145E7">
        <w:rPr>
          <w:rFonts w:ascii="Cambria" w:hAnsi="Cambria"/>
        </w:rPr>
        <w:instrText xml:space="preserve"> ADDIN EN.CITE </w:instrText>
      </w:r>
      <w:r w:rsidR="004145E7">
        <w:rPr>
          <w:rFonts w:ascii="Cambria" w:hAnsi="Cambria"/>
        </w:rPr>
        <w:fldChar w:fldCharType="begin">
          <w:fldData xml:space="preserve">PEVuZE5vdGU+PENpdGU+PEF1dGhvcj5DaG91YcOvYm91PC9BdXRob3I+PFllYXI+MjAxNDwvWWVh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</w:fldData>
        </w:fldChar>
      </w:r>
      <w:r w:rsidR="004145E7">
        <w:rPr>
          <w:rFonts w:ascii="Cambria" w:hAnsi="Cambria"/>
        </w:rPr>
        <w:instrText xml:space="preserve"> ADDIN EN.CITE.DATA </w:instrText>
      </w:r>
      <w:r w:rsidR="004145E7">
        <w:rPr>
          <w:rFonts w:ascii="Cambria" w:hAnsi="Cambria"/>
        </w:rPr>
      </w:r>
      <w:r w:rsidR="004145E7">
        <w:rPr>
          <w:rFonts w:ascii="Cambria" w:hAnsi="Cambria"/>
        </w:rPr>
        <w:fldChar w:fldCharType="end"/>
      </w:r>
      <w:r>
        <w:rPr>
          <w:rFonts w:ascii="Cambria" w:hAnsi="Cambria"/>
        </w:rPr>
      </w:r>
      <w:r>
        <w:rPr>
          <w:rFonts w:ascii="Cambria" w:hAnsi="Cambria"/>
        </w:rPr>
        <w:fldChar w:fldCharType="separate"/>
      </w:r>
      <w:r w:rsidR="004145E7" w:rsidRPr="004145E7">
        <w:rPr>
          <w:rFonts w:ascii="Cambria" w:hAnsi="Cambria"/>
          <w:noProof/>
          <w:vertAlign w:val="superscript"/>
        </w:rPr>
        <w:t>47,48</w:t>
      </w:r>
      <w:r>
        <w:rPr>
          <w:rFonts w:ascii="Cambria" w:hAnsi="Cambria"/>
        </w:rPr>
        <w:fldChar w:fldCharType="end"/>
      </w:r>
      <w:r>
        <w:rPr>
          <w:rFonts w:ascii="Cambria" w:hAnsi="Cambria"/>
        </w:rPr>
        <w:t xml:space="preserve">. </w:t>
      </w:r>
      <w:r w:rsidR="00965429">
        <w:rPr>
          <w:rFonts w:ascii="Cambria" w:hAnsi="Cambria"/>
        </w:rPr>
        <w:t xml:space="preserve">The </w:t>
      </w:r>
      <w:r w:rsidR="00AD7C0D">
        <w:rPr>
          <w:rFonts w:ascii="Cambria" w:hAnsi="Cambria"/>
        </w:rPr>
        <w:t>results</w:t>
      </w:r>
      <w:r w:rsidR="00965429">
        <w:rPr>
          <w:rFonts w:ascii="Cambria" w:hAnsi="Cambria"/>
        </w:rPr>
        <w:t xml:space="preserve"> obtained with the synergists agrees with the </w:t>
      </w:r>
      <w:r w:rsidR="00AD7C0D">
        <w:rPr>
          <w:rFonts w:ascii="Cambria" w:hAnsi="Cambria"/>
        </w:rPr>
        <w:t xml:space="preserve">outcome of the cone bioassay with low mortalities obtained with deltamethrin-impregnated side panels of the </w:t>
      </w:r>
      <w:proofErr w:type="spellStart"/>
      <w:r w:rsidR="00AD7C0D">
        <w:rPr>
          <w:rFonts w:ascii="Cambria" w:hAnsi="Cambria"/>
        </w:rPr>
        <w:t>PermaNet</w:t>
      </w:r>
      <w:proofErr w:type="spellEnd"/>
      <w:r w:rsidR="00AD7C0D">
        <w:rPr>
          <w:rFonts w:ascii="Cambria" w:hAnsi="Cambria"/>
        </w:rPr>
        <w:t xml:space="preserve"> 3.0 increasing 15-fold when compared with the top panel of the net. Differences in mortalities between the two sides of this LLIN has been recently reported in </w:t>
      </w:r>
      <w:r w:rsidR="00AD7C0D" w:rsidRPr="00AD7C0D">
        <w:rPr>
          <w:rFonts w:ascii="Cambria" w:hAnsi="Cambria"/>
          <w:i/>
        </w:rPr>
        <w:t xml:space="preserve">An. gambiae </w:t>
      </w:r>
      <w:proofErr w:type="spellStart"/>
      <w:r w:rsidR="00AD7C0D" w:rsidRPr="00AD7C0D">
        <w:rPr>
          <w:rFonts w:ascii="Cambria" w:hAnsi="Cambria"/>
          <w:i/>
        </w:rPr>
        <w:t>s.l.</w:t>
      </w:r>
      <w:proofErr w:type="spellEnd"/>
      <w:r w:rsidR="00AD7C0D">
        <w:rPr>
          <w:rFonts w:ascii="Cambria" w:hAnsi="Cambria"/>
        </w:rPr>
        <w:t xml:space="preserve"> </w:t>
      </w:r>
      <w:r w:rsidR="00AD7C0D">
        <w:rPr>
          <w:rFonts w:ascii="Cambria" w:hAnsi="Cambria"/>
        </w:rPr>
        <w:fldChar w:fldCharType="begin"/>
      </w:r>
      <w:r w:rsidR="004145E7">
        <w:rPr>
          <w:rFonts w:ascii="Cambria" w:hAnsi="Cambria"/>
        </w:rPr>
        <w:instrText xml:space="preserve"> ADDIN EN.CITE &lt;EndNote&gt;&lt;Cite&gt;&lt;Author&gt;Riveron&lt;/Author&gt;&lt;Year&gt;2017&lt;/Year&gt;&lt;RecNum&gt;581&lt;/RecNum&gt;&lt;DisplayText&gt;&lt;style face="superscript"&gt;49&lt;/style&gt;&lt;/DisplayText&gt;&lt;record&gt;&lt;rec-number&gt;581&lt;/rec-number&gt;&lt;foreign-keys&gt;&lt;key app="EN" db-id="29wspvff320etle9vfk5fsay2t5wvsxaaa5z" timestamp="1531240610"&gt;581&lt;/key&gt;&lt;/foreign-keys&gt;&lt;ref-type name="Journal Article"&gt;17&lt;/ref-type&gt;&lt;contributors&gt;&lt;authors&gt;&lt;author&gt;Riveron, Jacob M&lt;/author&gt;&lt;author&gt;Watsenga, Francis&lt;/author&gt;&lt;author&gt;Irving, Helen&lt;/author&gt;&lt;author&gt;Irish, Seth R&lt;/author&gt;&lt;author&gt;Wondji, Charles S&lt;/author&gt;&lt;/authors&gt;&lt;/contributors&gt;&lt;titles&gt;&lt;title&gt;High Plasmodium Infection Rate and Reduced Bed Net Efficacy in Multiple Insecticide-Resistant Malaria Vectors in Kinshasa, Democratic Republic of Congo&lt;/title&gt;&lt;secondary-title&gt;The Journal of infectious diseases&lt;/secondary-title&gt;&lt;/titles&gt;&lt;periodical&gt;&lt;full-title&gt;The Journal of infectious diseases&lt;/full-title&gt;&lt;/periodical&gt;&lt;pages&gt;320-328&lt;/pages&gt;&lt;volume&gt;217&lt;/volume&gt;&lt;number&gt;2&lt;/number&gt;&lt;dates&gt;&lt;year&gt;2017&lt;/year&gt;&lt;/dates&gt;&lt;isbn&gt;0022-1899&lt;/isbn&gt;&lt;urls&gt;&lt;/urls&gt;&lt;/record&gt;&lt;/Cite&gt;&lt;/EndNote&gt;</w:instrText>
      </w:r>
      <w:r w:rsidR="00AD7C0D">
        <w:rPr>
          <w:rFonts w:ascii="Cambria" w:hAnsi="Cambria"/>
        </w:rPr>
        <w:fldChar w:fldCharType="separate"/>
      </w:r>
      <w:r w:rsidR="004145E7" w:rsidRPr="004145E7">
        <w:rPr>
          <w:rFonts w:ascii="Cambria" w:hAnsi="Cambria"/>
          <w:noProof/>
          <w:vertAlign w:val="superscript"/>
        </w:rPr>
        <w:t>49</w:t>
      </w:r>
      <w:r w:rsidR="00AD7C0D">
        <w:rPr>
          <w:rFonts w:ascii="Cambria" w:hAnsi="Cambria"/>
        </w:rPr>
        <w:fldChar w:fldCharType="end"/>
      </w:r>
      <w:r w:rsidR="005A4889">
        <w:rPr>
          <w:rFonts w:ascii="Cambria" w:hAnsi="Cambria"/>
        </w:rPr>
        <w:t xml:space="preserve"> and </w:t>
      </w:r>
      <w:r w:rsidR="005A4889" w:rsidRPr="00904EFB">
        <w:rPr>
          <w:rFonts w:ascii="Cambria" w:hAnsi="Cambria"/>
          <w:i/>
        </w:rPr>
        <w:t xml:space="preserve">An. </w:t>
      </w:r>
      <w:proofErr w:type="spellStart"/>
      <w:r w:rsidR="005A4889" w:rsidRPr="00904EFB">
        <w:rPr>
          <w:rFonts w:ascii="Cambria" w:hAnsi="Cambria"/>
          <w:i/>
        </w:rPr>
        <w:t>funestus</w:t>
      </w:r>
      <w:proofErr w:type="spellEnd"/>
      <w:r w:rsidR="005A4889">
        <w:rPr>
          <w:rFonts w:ascii="Cambria" w:hAnsi="Cambria"/>
        </w:rPr>
        <w:t xml:space="preserve"> </w:t>
      </w:r>
      <w:r w:rsidR="005A4889">
        <w:rPr>
          <w:rFonts w:ascii="Cambria" w:hAnsi="Cambria"/>
        </w:rPr>
        <w:fldChar w:fldCharType="begin">
          <w:fldData xml:space="preserve">PEVuZE5vdGU+PENpdGU+PEF1dGhvcj5SaXZlcm9uPC9BdXRob3I+PFllYXI+MjAxODwvWWVhcj48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</w:fldData>
        </w:fldChar>
      </w:r>
      <w:r w:rsidR="004145E7">
        <w:rPr>
          <w:rFonts w:ascii="Cambria" w:hAnsi="Cambria"/>
        </w:rPr>
        <w:instrText xml:space="preserve"> ADDIN EN.CITE </w:instrText>
      </w:r>
      <w:r w:rsidR="004145E7">
        <w:rPr>
          <w:rFonts w:ascii="Cambria" w:hAnsi="Cambria"/>
        </w:rPr>
        <w:fldChar w:fldCharType="begin">
          <w:fldData xml:space="preserve">PEVuZE5vdGU+PENpdGU+PEF1dGhvcj5SaXZlcm9uPC9BdXRob3I+PFllYXI+MjAxODwvWWVhcj48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</w:fldData>
        </w:fldChar>
      </w:r>
      <w:r w:rsidR="004145E7">
        <w:rPr>
          <w:rFonts w:ascii="Cambria" w:hAnsi="Cambria"/>
        </w:rPr>
        <w:instrText xml:space="preserve"> ADDIN EN.CITE.DATA </w:instrText>
      </w:r>
      <w:r w:rsidR="004145E7">
        <w:rPr>
          <w:rFonts w:ascii="Cambria" w:hAnsi="Cambria"/>
        </w:rPr>
      </w:r>
      <w:r w:rsidR="004145E7">
        <w:rPr>
          <w:rFonts w:ascii="Cambria" w:hAnsi="Cambria"/>
        </w:rPr>
        <w:fldChar w:fldCharType="end"/>
      </w:r>
      <w:r w:rsidR="005A4889">
        <w:rPr>
          <w:rFonts w:ascii="Cambria" w:hAnsi="Cambria"/>
        </w:rPr>
      </w:r>
      <w:r w:rsidR="005A4889">
        <w:rPr>
          <w:rFonts w:ascii="Cambria" w:hAnsi="Cambria"/>
        </w:rPr>
        <w:fldChar w:fldCharType="separate"/>
      </w:r>
      <w:r w:rsidR="004145E7" w:rsidRPr="004145E7">
        <w:rPr>
          <w:rFonts w:ascii="Cambria" w:hAnsi="Cambria"/>
          <w:noProof/>
          <w:vertAlign w:val="superscript"/>
        </w:rPr>
        <w:t>50</w:t>
      </w:r>
      <w:r w:rsidR="005A4889">
        <w:rPr>
          <w:rFonts w:ascii="Cambria" w:hAnsi="Cambria"/>
        </w:rPr>
        <w:fldChar w:fldCharType="end"/>
      </w:r>
      <w:r w:rsidR="00AD7C0D">
        <w:rPr>
          <w:rFonts w:ascii="Cambria" w:hAnsi="Cambria"/>
        </w:rPr>
        <w:t xml:space="preserve">. </w:t>
      </w:r>
      <w:bookmarkStart w:id="9" w:name="_Hlk6493775"/>
      <w:r w:rsidR="006A7A4A" w:rsidRPr="00CF4AAC">
        <w:rPr>
          <w:rFonts w:ascii="Cambria" w:hAnsi="Cambria"/>
        </w:rPr>
        <w:t>However, a single net utilised for the cone bioassay</w:t>
      </w:r>
      <w:r w:rsidR="006A7A4A">
        <w:rPr>
          <w:rFonts w:ascii="Cambria" w:hAnsi="Cambria"/>
        </w:rPr>
        <w:t>s</w:t>
      </w:r>
      <w:r w:rsidR="006A7A4A" w:rsidRPr="00CF4AAC">
        <w:rPr>
          <w:rFonts w:ascii="Cambria" w:hAnsi="Cambria"/>
        </w:rPr>
        <w:t xml:space="preserve"> is one of the shortcomings of this study. Future work should assess this efficacy with several independent batches of nets.</w:t>
      </w:r>
    </w:p>
    <w:bookmarkEnd w:id="9"/>
    <w:p w14:paraId="46DB5071" w14:textId="0D4B1438" w:rsidR="002C2D41" w:rsidRDefault="002C2D41" w:rsidP="004650A7">
      <w:pPr>
        <w:autoSpaceDE w:val="0"/>
        <w:autoSpaceDN w:val="0"/>
        <w:adjustRightInd w:val="0"/>
        <w:spacing w:after="0" w:line="360" w:lineRule="auto"/>
        <w:ind w:firstLine="720"/>
        <w:rPr>
          <w:rFonts w:ascii="Cambria" w:hAnsi="Cambria"/>
        </w:rPr>
      </w:pPr>
    </w:p>
    <w:p w14:paraId="27EF34D9" w14:textId="535146E8" w:rsidR="006A7A4A" w:rsidRPr="00A21BDC" w:rsidRDefault="00A62098" w:rsidP="006A7A4A">
      <w:pPr>
        <w:autoSpaceDE w:val="0"/>
        <w:autoSpaceDN w:val="0"/>
        <w:adjustRightInd w:val="0"/>
        <w:spacing w:after="0" w:line="360" w:lineRule="auto"/>
        <w:ind w:firstLine="720"/>
        <w:rPr>
          <w:rFonts w:ascii="Cambria" w:hAnsi="Cambria"/>
        </w:rPr>
      </w:pPr>
      <w:r>
        <w:rPr>
          <w:rFonts w:ascii="Cambria" w:hAnsi="Cambria"/>
        </w:rPr>
        <w:t>The high frequency of 1014F</w:t>
      </w:r>
      <w:r w:rsidRPr="00A62098">
        <w:rPr>
          <w:rFonts w:ascii="Cambria" w:hAnsi="Cambria"/>
          <w:i/>
        </w:rPr>
        <w:t xml:space="preserve"> </w:t>
      </w:r>
      <w:proofErr w:type="spellStart"/>
      <w:r w:rsidRPr="00A62098">
        <w:rPr>
          <w:rFonts w:ascii="Cambria" w:hAnsi="Cambria"/>
          <w:i/>
        </w:rPr>
        <w:t>kdr</w:t>
      </w:r>
      <w:proofErr w:type="spellEnd"/>
      <w:r>
        <w:rPr>
          <w:rFonts w:ascii="Cambria" w:hAnsi="Cambria"/>
        </w:rPr>
        <w:t xml:space="preserve"> mutation observed in the </w:t>
      </w:r>
      <w:proofErr w:type="spellStart"/>
      <w:r>
        <w:rPr>
          <w:rFonts w:ascii="Cambria" w:hAnsi="Cambria"/>
        </w:rPr>
        <w:t>Hadiyau</w:t>
      </w:r>
      <w:proofErr w:type="spellEnd"/>
      <w:r>
        <w:rPr>
          <w:rFonts w:ascii="Cambria" w:hAnsi="Cambria"/>
        </w:rPr>
        <w:t xml:space="preserve"> population was similar to the frequency</w:t>
      </w:r>
      <w:r w:rsidR="002D4F4A">
        <w:rPr>
          <w:rFonts w:ascii="Cambria" w:hAnsi="Cambria"/>
        </w:rPr>
        <w:t xml:space="preserve"> we have reported in </w:t>
      </w:r>
      <w:r w:rsidR="002D4F4A" w:rsidRPr="006A7A4A">
        <w:rPr>
          <w:rFonts w:ascii="Cambria" w:hAnsi="Cambria"/>
          <w:i/>
        </w:rPr>
        <w:t xml:space="preserve">An. </w:t>
      </w:r>
      <w:proofErr w:type="spellStart"/>
      <w:r w:rsidR="002D4F4A" w:rsidRPr="006A7A4A">
        <w:rPr>
          <w:rFonts w:ascii="Cambria" w:hAnsi="Cambria"/>
          <w:i/>
        </w:rPr>
        <w:t>coluzzii</w:t>
      </w:r>
      <w:proofErr w:type="spellEnd"/>
      <w:r w:rsidR="002D4F4A">
        <w:rPr>
          <w:rFonts w:ascii="Cambria" w:hAnsi="Cambria"/>
        </w:rPr>
        <w:t xml:space="preserve"> collected from same locality,</w:t>
      </w:r>
      <w:r>
        <w:rPr>
          <w:rFonts w:ascii="Cambria" w:hAnsi="Cambria"/>
        </w:rPr>
        <w:t xml:space="preserve"> in 2009</w:t>
      </w:r>
      <w:r w:rsidRPr="003B3A1D">
        <w:rPr>
          <w:rFonts w:ascii="Cambria" w:hAnsi="Cambria"/>
        </w:rPr>
        <w:fldChar w:fldCharType="begin"/>
      </w:r>
      <w:r w:rsidR="006A7A4A">
        <w:rPr>
          <w:rFonts w:ascii="Cambria" w:hAnsi="Cambria"/>
        </w:rPr>
        <w:instrText xml:space="preserve"> ADDIN EN.CITE &lt;EndNote&gt;&lt;Cite&gt;&lt;Author&gt;Ibrahim&lt;/Author&gt;&lt;Year&gt;2014&lt;/Year&gt;&lt;RecNum&gt;643&lt;/RecNum&gt;&lt;DisplayText&gt;&lt;style face="superscript"&gt;7&lt;/style&gt;&lt;/DisplayText&gt;&lt;record&gt;&lt;rec-number&gt;643&lt;/rec-number&gt;&lt;foreign-keys&gt;&lt;key app="EN" db-id="29wspvff320etle9vfk5fsay2t5wvsxaaa5z" timestamp="1543505056"&gt;643&lt;/key&gt;&lt;/foreign-keys&gt;&lt;ref-type name="Journal Article"&gt;17&lt;/ref-type&gt;&lt;contributors&gt;&lt;authors&gt;&lt;author&gt;Ibrahim, Sulaiman S&lt;/author&gt;&lt;author&gt;Manu, Yayo A&lt;/author&gt;&lt;author&gt;Tukur, Zainab&lt;/author&gt;&lt;author&gt;Irving, Helen&lt;/author&gt;&lt;author&gt;Wondji, Charles S&lt;/author&gt;&lt;/authors&gt;&lt;/contributors&gt;&lt;titles&gt;&lt;title&gt;High frequency of kdr L1014F is associated with pyrethroid resistance in Anopheles coluzzii in Sudan savannah of northern Nigeria&lt;/title&gt;&lt;secondary-title&gt;BMC infectious diseases&lt;/secondary-title&gt;&lt;/titles&gt;&lt;periodical&gt;&lt;full-title&gt;BMC infectious diseases&lt;/full-title&gt;&lt;/periodical&gt;&lt;pages&gt;441&lt;/pages&gt;&lt;volume&gt;14&lt;/volume&gt;&lt;number&gt;1&lt;/number&gt;&lt;dates&gt;&lt;year&gt;2014&lt;/year&gt;&lt;/dates&gt;&lt;isbn&gt;1471-2334&lt;/isbn&gt;&lt;urls&gt;&lt;/urls&gt;&lt;/record&gt;&lt;/Cite&gt;&lt;/EndNote&gt;</w:instrText>
      </w:r>
      <w:r w:rsidRPr="003B3A1D">
        <w:rPr>
          <w:rFonts w:ascii="Cambria" w:hAnsi="Cambria"/>
        </w:rPr>
        <w:fldChar w:fldCharType="separate"/>
      </w:r>
      <w:r w:rsidR="00DD615E" w:rsidRPr="00DD615E">
        <w:rPr>
          <w:rFonts w:ascii="Cambria" w:hAnsi="Cambria"/>
          <w:noProof/>
          <w:vertAlign w:val="superscript"/>
        </w:rPr>
        <w:t>7</w:t>
      </w:r>
      <w:r w:rsidRPr="003B3A1D">
        <w:rPr>
          <w:rFonts w:ascii="Cambria" w:hAnsi="Cambria"/>
        </w:rPr>
        <w:fldChar w:fldCharType="end"/>
      </w:r>
      <w:r>
        <w:rPr>
          <w:rFonts w:ascii="Cambria" w:hAnsi="Cambria"/>
        </w:rPr>
        <w:t xml:space="preserve">. The absence of the 1014S </w:t>
      </w:r>
      <w:proofErr w:type="spellStart"/>
      <w:r w:rsidRPr="00A62098">
        <w:rPr>
          <w:rFonts w:ascii="Cambria" w:hAnsi="Cambria"/>
          <w:i/>
        </w:rPr>
        <w:t>kdr</w:t>
      </w:r>
      <w:proofErr w:type="spellEnd"/>
      <w:r w:rsidRPr="00A62098">
        <w:rPr>
          <w:rFonts w:ascii="Cambria" w:hAnsi="Cambria"/>
          <w:i/>
        </w:rPr>
        <w:t xml:space="preserve"> </w:t>
      </w:r>
      <w:r>
        <w:rPr>
          <w:rFonts w:ascii="Cambria" w:hAnsi="Cambria"/>
        </w:rPr>
        <w:t xml:space="preserve">mutation in the </w:t>
      </w:r>
      <w:proofErr w:type="spellStart"/>
      <w:r>
        <w:rPr>
          <w:rFonts w:ascii="Cambria" w:hAnsi="Cambria"/>
        </w:rPr>
        <w:t>Hadiyau</w:t>
      </w:r>
      <w:proofErr w:type="spellEnd"/>
      <w:r>
        <w:rPr>
          <w:rFonts w:ascii="Cambria" w:hAnsi="Cambria"/>
        </w:rPr>
        <w:t xml:space="preserve"> population is </w:t>
      </w:r>
      <w:r w:rsidR="0077052C">
        <w:rPr>
          <w:rFonts w:ascii="Cambria" w:hAnsi="Cambria"/>
        </w:rPr>
        <w:t xml:space="preserve">however, </w:t>
      </w:r>
      <w:r>
        <w:rPr>
          <w:rFonts w:ascii="Cambria" w:hAnsi="Cambria"/>
        </w:rPr>
        <w:t xml:space="preserve">consistent with the absence of </w:t>
      </w:r>
      <w:r w:rsidRPr="00A62098">
        <w:rPr>
          <w:rFonts w:ascii="Cambria" w:hAnsi="Cambria"/>
          <w:i/>
        </w:rPr>
        <w:t xml:space="preserve">An. </w:t>
      </w:r>
      <w:proofErr w:type="spellStart"/>
      <w:r w:rsidRPr="00A62098">
        <w:rPr>
          <w:rFonts w:ascii="Cambria" w:hAnsi="Cambria"/>
          <w:i/>
        </w:rPr>
        <w:t>arabiensis</w:t>
      </w:r>
      <w:proofErr w:type="spellEnd"/>
      <w:r>
        <w:rPr>
          <w:rFonts w:ascii="Cambria" w:hAnsi="Cambria"/>
        </w:rPr>
        <w:t xml:space="preserve"> at </w:t>
      </w:r>
      <w:proofErr w:type="spellStart"/>
      <w:r>
        <w:rPr>
          <w:rFonts w:ascii="Cambria" w:hAnsi="Cambria"/>
        </w:rPr>
        <w:t>Hadiyau</w:t>
      </w:r>
      <w:proofErr w:type="spellEnd"/>
      <w:r>
        <w:rPr>
          <w:rFonts w:ascii="Cambria" w:hAnsi="Cambria"/>
        </w:rPr>
        <w:t xml:space="preserve">, since this mutation was only found </w:t>
      </w:r>
      <w:r w:rsidR="006D0FD9">
        <w:rPr>
          <w:rFonts w:ascii="Cambria" w:hAnsi="Cambria"/>
        </w:rPr>
        <w:t xml:space="preserve">previously </w:t>
      </w:r>
      <w:r>
        <w:rPr>
          <w:rFonts w:ascii="Cambria" w:hAnsi="Cambria"/>
        </w:rPr>
        <w:t xml:space="preserve">in a single female </w:t>
      </w:r>
      <w:r w:rsidRPr="00A62098">
        <w:rPr>
          <w:rFonts w:ascii="Cambria" w:hAnsi="Cambria"/>
          <w:i/>
        </w:rPr>
        <w:t xml:space="preserve">An. </w:t>
      </w:r>
      <w:proofErr w:type="spellStart"/>
      <w:r w:rsidRPr="00A62098">
        <w:rPr>
          <w:rFonts w:ascii="Cambria" w:hAnsi="Cambria"/>
          <w:i/>
        </w:rPr>
        <w:t>arabiensis</w:t>
      </w:r>
      <w:proofErr w:type="spellEnd"/>
      <w:r w:rsidR="006D0FD9">
        <w:rPr>
          <w:rFonts w:ascii="Cambria" w:hAnsi="Cambria"/>
        </w:rPr>
        <w:t xml:space="preserve"> </w:t>
      </w:r>
      <w:r w:rsidR="002D4F4A">
        <w:rPr>
          <w:rFonts w:ascii="Cambria" w:hAnsi="Cambria"/>
        </w:rPr>
        <w:t>in the same locality</w:t>
      </w:r>
      <w:r>
        <w:rPr>
          <w:rFonts w:ascii="Cambria" w:hAnsi="Cambria"/>
        </w:rPr>
        <w:t xml:space="preserve">. </w:t>
      </w:r>
      <w:r w:rsidR="00F67E70">
        <w:rPr>
          <w:rFonts w:ascii="Cambria" w:hAnsi="Cambria"/>
        </w:rPr>
        <w:t>In addition</w:t>
      </w:r>
      <w:r w:rsidR="00A06209">
        <w:rPr>
          <w:rFonts w:ascii="Cambria" w:hAnsi="Cambria"/>
        </w:rPr>
        <w:t>,</w:t>
      </w:r>
      <w:r w:rsidR="00F67E70">
        <w:rPr>
          <w:rFonts w:ascii="Cambria" w:hAnsi="Cambria"/>
        </w:rPr>
        <w:t xml:space="preserve"> the findings of two more mutations in the IIS6 domain indicates possible selection of additional knockdown phenotype that should be investigated thoroughly. </w:t>
      </w:r>
      <w:r w:rsidR="006A7A4A" w:rsidRPr="00C037B9">
        <w:rPr>
          <w:rFonts w:ascii="Cambria" w:hAnsi="Cambria" w:cs="Arial"/>
          <w:color w:val="000000"/>
          <w:shd w:val="clear" w:color="auto" w:fill="FFFFFF"/>
        </w:rPr>
        <w:t xml:space="preserve">However, future studies on these populations should also assess the additional role that other mutations such as N1575Y could play in this resistance profile. Indeed, as it has been shown that </w:t>
      </w:r>
      <w:r w:rsidR="006A7A4A" w:rsidRPr="00C037B9">
        <w:rPr>
          <w:rFonts w:ascii="Cambria" w:hAnsi="Cambria" w:cs="Segoe UI"/>
          <w:color w:val="212121"/>
          <w:shd w:val="clear" w:color="auto" w:fill="FFFFFF"/>
        </w:rPr>
        <w:t>N1575Y mutation c</w:t>
      </w:r>
      <w:r w:rsidR="006A7A4A" w:rsidRPr="00C037B9">
        <w:rPr>
          <w:rFonts w:ascii="Cambria" w:hAnsi="Cambria" w:cs="Arial"/>
          <w:color w:val="000000"/>
          <w:shd w:val="clear" w:color="auto" w:fill="FFFFFF"/>
        </w:rPr>
        <w:t xml:space="preserve">onfers additional resistance to insecticides </w:t>
      </w:r>
      <w:r w:rsidR="006A7A4A">
        <w:rPr>
          <w:rFonts w:ascii="Cambria" w:hAnsi="Cambria" w:cs="Arial"/>
          <w:color w:val="000000"/>
          <w:shd w:val="clear" w:color="auto" w:fill="FFFFFF"/>
        </w:rPr>
        <w:fldChar w:fldCharType="begin"/>
      </w:r>
      <w:r w:rsidR="006A7A4A">
        <w:rPr>
          <w:rFonts w:ascii="Cambria" w:hAnsi="Cambria" w:cs="Arial"/>
          <w:color w:val="000000"/>
          <w:shd w:val="clear" w:color="auto" w:fill="FFFFFF"/>
        </w:rPr>
        <w:instrText xml:space="preserve"> ADDIN EN.CITE &lt;EndNote&gt;&lt;Cite&gt;&lt;Author&gt;Jones&lt;/Author&gt;&lt;Year&gt;2012&lt;/Year&gt;&lt;RecNum&gt;513&lt;/RecNum&gt;&lt;DisplayText&gt;&lt;style face="superscript"&gt;51&lt;/style&gt;&lt;/DisplayText&gt;&lt;record&gt;&lt;rec-number&gt;513&lt;/rec-number&gt;&lt;foreign-keys&gt;&lt;key app="EN" db-id="29wspvff320etle9vfk5fsay2t5wvsxaaa5z" timestamp="0"&gt;513&lt;/key&gt;&lt;/foreign-keys&gt;&lt;ref-type name="Journal Article"&gt;17&lt;/ref-type&gt;&lt;contributors&gt;&lt;authors&gt;&lt;author&gt;Jones, C. M.&lt;/author&gt;&lt;author&gt;Liyanapathirana, M.&lt;/author&gt;&lt;author&gt;Agossa, F. R.&lt;/author&gt;&lt;author&gt;Weetman, D.&lt;/author&gt;&lt;author&gt;Ranson, H.&lt;/author&gt;&lt;author&gt;Donnelly, M. J.&lt;/author&gt;&lt;author&gt;Wilding, C. S.&lt;/author&gt;&lt;/authors&gt;&lt;/contributors&gt;&lt;auth-address&gt;Vector Group, Liverpool School of Tropical Medicine, Liverpool L3 5QA, United Kingdom.&lt;/auth-address&gt;&lt;titles&gt;&lt;title&gt;Footprints of positive selection associated with a mutation (N1575Y) in the voltage-gated sodium channel of Anopheles gambiae&lt;/title&gt;&lt;secondary-title&gt;Proc Natl Acad Sci U S A&lt;/secondary-title&gt;&lt;/titles&gt;&lt;pages&gt;6614-9&lt;/pages&gt;&lt;volume&gt;109&lt;/volume&gt;&lt;number&gt;17&lt;/number&gt;&lt;keywords&gt;&lt;keyword&gt;Animals&lt;/keyword&gt;&lt;keyword&gt;Anopheles gambiae/*genetics&lt;/keyword&gt;&lt;keyword&gt;Haplotypes&lt;/keyword&gt;&lt;keyword&gt;Homozygote&lt;/keyword&gt;&lt;keyword&gt;Insecticide Resistance&lt;/keyword&gt;&lt;keyword&gt;*Ion Channel Gating&lt;/keyword&gt;&lt;keyword&gt;*Mutation&lt;/keyword&gt;&lt;keyword&gt;*Selection, Genetic&lt;/keyword&gt;&lt;keyword&gt;Sodium Channels/*physiology&lt;/keyword&gt;&lt;/keywords&gt;&lt;dates&gt;&lt;year&gt;2012&lt;/year&gt;&lt;pub-dates&gt;&lt;date&gt;Apr 24&lt;/date&gt;&lt;/pub-dates&gt;&lt;/dates&gt;&lt;isbn&gt;1091-6490 (Electronic)&amp;#xD;0027-8424 (Linking)&lt;/isbn&gt;&lt;accession-num&gt;22493253&lt;/accession-num&gt;&lt;urls&gt;&lt;related-urls&gt;&lt;url&gt;http://www.ncbi.nlm.nih.gov/pubmed/22493253&lt;/url&gt;&lt;/related-urls&gt;&lt;/urls&gt;&lt;custom2&gt;3340067&lt;/custom2&gt;&lt;electronic-resource-num&gt;10.1073/pnas.1201475109&lt;/electronic-resource-num&gt;&lt;/record&gt;&lt;/Cite&gt;&lt;/EndNote&gt;</w:instrText>
      </w:r>
      <w:r w:rsidR="006A7A4A">
        <w:rPr>
          <w:rFonts w:ascii="Cambria" w:hAnsi="Cambria" w:cs="Arial"/>
          <w:color w:val="000000"/>
          <w:shd w:val="clear" w:color="auto" w:fill="FFFFFF"/>
        </w:rPr>
        <w:fldChar w:fldCharType="separate"/>
      </w:r>
      <w:r w:rsidR="006A7A4A" w:rsidRPr="00C037B9">
        <w:rPr>
          <w:rFonts w:ascii="Cambria" w:hAnsi="Cambria" w:cs="Arial"/>
          <w:noProof/>
          <w:color w:val="000000"/>
          <w:shd w:val="clear" w:color="auto" w:fill="FFFFFF"/>
          <w:vertAlign w:val="superscript"/>
        </w:rPr>
        <w:t>51</w:t>
      </w:r>
      <w:r w:rsidR="006A7A4A">
        <w:rPr>
          <w:rFonts w:ascii="Cambria" w:hAnsi="Cambria" w:cs="Arial"/>
          <w:color w:val="000000"/>
          <w:shd w:val="clear" w:color="auto" w:fill="FFFFFF"/>
        </w:rPr>
        <w:fldChar w:fldCharType="end"/>
      </w:r>
      <w:r w:rsidR="006A7A4A">
        <w:rPr>
          <w:rFonts w:ascii="Cambria" w:hAnsi="Cambria" w:cs="Arial"/>
          <w:color w:val="000000"/>
          <w:shd w:val="clear" w:color="auto" w:fill="FFFFFF"/>
        </w:rPr>
        <w:t>,</w:t>
      </w:r>
      <w:r w:rsidR="006A7A4A" w:rsidRPr="00C037B9">
        <w:rPr>
          <w:rFonts w:ascii="Cambria" w:hAnsi="Cambria" w:cs="Arial"/>
          <w:color w:val="000000"/>
          <w:shd w:val="clear" w:color="auto" w:fill="FFFFFF"/>
        </w:rPr>
        <w:t xml:space="preserve"> and that</w:t>
      </w:r>
      <w:r w:rsidR="006A7A4A" w:rsidRPr="00C037B9">
        <w:rPr>
          <w:rFonts w:ascii="Cambria" w:hAnsi="Cambria"/>
        </w:rPr>
        <w:t xml:space="preserve"> the N1575Y-L1014F double mutant </w:t>
      </w:r>
      <w:r w:rsidR="006A7A4A">
        <w:rPr>
          <w:rFonts w:ascii="Cambria" w:hAnsi="Cambria"/>
        </w:rPr>
        <w:t xml:space="preserve">channel </w:t>
      </w:r>
      <w:r w:rsidR="006A7A4A" w:rsidRPr="00C037B9">
        <w:rPr>
          <w:rFonts w:ascii="Cambria" w:hAnsi="Cambria"/>
        </w:rPr>
        <w:t xml:space="preserve">was more resistant to pyrethroids than the L1014F mutant </w:t>
      </w:r>
      <w:r w:rsidR="006A7A4A">
        <w:rPr>
          <w:rFonts w:ascii="Cambria" w:hAnsi="Cambria"/>
        </w:rPr>
        <w:t xml:space="preserve">one </w:t>
      </w:r>
      <w:r w:rsidR="006A7A4A">
        <w:rPr>
          <w:rFonts w:ascii="Cambria" w:hAnsi="Cambria"/>
        </w:rPr>
        <w:fldChar w:fldCharType="begin"/>
      </w:r>
      <w:r w:rsidR="006A7A4A">
        <w:rPr>
          <w:rFonts w:ascii="Cambria" w:hAnsi="Cambria"/>
        </w:rPr>
        <w:instrText xml:space="preserve"> ADDIN EN.CITE &lt;EndNote&gt;&lt;Cite&gt;&lt;Author&gt;Wang&lt;/Author&gt;&lt;Year&gt;2015&lt;/Year&gt;&lt;RecNum&gt;661&lt;/RecNum&gt;&lt;DisplayText&gt;&lt;style face="superscript"&gt;52&lt;/style&gt;&lt;/DisplayText&gt;&lt;record&gt;&lt;rec-number&gt;661&lt;/rec-number&gt;&lt;foreign-keys&gt;&lt;key app="EN" db-id="29wspvff320etle9vfk5fsay2t5wvsxaaa5z" timestamp="1555599102"&gt;661&lt;/key&gt;&lt;/foreign-keys&gt;&lt;ref-type name="Journal Article"&gt;17&lt;/ref-type&gt;&lt;contributors&gt;&lt;authors&gt;&lt;author&gt;Wang, Lingxin&lt;/author&gt;&lt;author&gt;Nomura, Yoshiko&lt;/author&gt;&lt;author&gt;Du, Yuzhe&lt;/author&gt;&lt;author&gt;Liu, Nannan&lt;/author&gt;&lt;author&gt;Zhorov, Boris S&lt;/author&gt;&lt;author&gt;Dong, Ke&lt;/author&gt;&lt;/authors&gt;&lt;/contributors&gt;&lt;titles&gt;&lt;title&gt;A mutation in the intracellular loop III/IV of mosquito sodium channel synergizes the effect of mutations in helix IIS6 on pyrethroid resistance&lt;/title&gt;&lt;secondary-title&gt;Molecular pharmacology&lt;/secondary-title&gt;&lt;/titles&gt;&lt;periodical&gt;&lt;full-title&gt;Molecular pharmacology&lt;/full-title&gt;&lt;/periodical&gt;&lt;pages&gt;421-429&lt;/pages&gt;&lt;volume&gt;87&lt;/volume&gt;&lt;number&gt;3&lt;/number&gt;&lt;dates&gt;&lt;year&gt;2015&lt;/year&gt;&lt;/dates&gt;&lt;isbn&gt;0026-895X&lt;/isbn&gt;&lt;urls&gt;&lt;/urls&gt;&lt;/record&gt;&lt;/Cite&gt;&lt;/EndNote&gt;</w:instrText>
      </w:r>
      <w:r w:rsidR="006A7A4A">
        <w:rPr>
          <w:rFonts w:ascii="Cambria" w:hAnsi="Cambria"/>
        </w:rPr>
        <w:fldChar w:fldCharType="separate"/>
      </w:r>
      <w:r w:rsidR="006A7A4A" w:rsidRPr="00C037B9">
        <w:rPr>
          <w:rFonts w:ascii="Cambria" w:hAnsi="Cambria"/>
          <w:noProof/>
          <w:vertAlign w:val="superscript"/>
        </w:rPr>
        <w:t>52</w:t>
      </w:r>
      <w:r w:rsidR="006A7A4A">
        <w:rPr>
          <w:rFonts w:ascii="Cambria" w:hAnsi="Cambria"/>
        </w:rPr>
        <w:fldChar w:fldCharType="end"/>
      </w:r>
      <w:r w:rsidR="006A7A4A" w:rsidRPr="00C037B9">
        <w:rPr>
          <w:rFonts w:ascii="Cambria" w:hAnsi="Cambria" w:cs="Arial"/>
          <w:color w:val="000000"/>
          <w:shd w:val="clear" w:color="auto" w:fill="FFFFFF"/>
        </w:rPr>
        <w:t>.</w:t>
      </w:r>
    </w:p>
    <w:p w14:paraId="0A5C4252" w14:textId="2E373018" w:rsidR="008B50EE" w:rsidRDefault="008B50EE" w:rsidP="004650A7">
      <w:pPr>
        <w:autoSpaceDE w:val="0"/>
        <w:autoSpaceDN w:val="0"/>
        <w:adjustRightInd w:val="0"/>
        <w:spacing w:after="0" w:line="360" w:lineRule="auto"/>
        <w:ind w:firstLine="720"/>
        <w:rPr>
          <w:rFonts w:ascii="Cambria" w:hAnsi="Cambria"/>
        </w:rPr>
      </w:pPr>
    </w:p>
    <w:p w14:paraId="6EE7E6DA" w14:textId="78966034" w:rsidR="005314A1" w:rsidRPr="005314A1" w:rsidRDefault="005314A1" w:rsidP="004650A7">
      <w:pPr>
        <w:spacing w:line="360" w:lineRule="auto"/>
        <w:rPr>
          <w:rFonts w:ascii="Cambria" w:hAnsi="Cambria"/>
        </w:rPr>
      </w:pPr>
    </w:p>
    <w:p w14:paraId="7A223166" w14:textId="77777777" w:rsidR="00AE71DA" w:rsidRDefault="00AE71DA" w:rsidP="004650A7">
      <w:pPr>
        <w:spacing w:line="360" w:lineRule="auto"/>
        <w:rPr>
          <w:rFonts w:ascii="Cambria" w:hAnsi="Cambria" w:cs="Arial"/>
          <w:b/>
          <w:sz w:val="28"/>
        </w:rPr>
      </w:pPr>
      <w:r>
        <w:rPr>
          <w:rFonts w:ascii="Cambria" w:hAnsi="Cambria" w:cs="Arial"/>
          <w:b/>
          <w:sz w:val="28"/>
        </w:rPr>
        <w:t>Conclusion</w:t>
      </w:r>
    </w:p>
    <w:p w14:paraId="0CCE06AD" w14:textId="73CCE09D" w:rsidR="00AE71DA" w:rsidRDefault="004A465A" w:rsidP="004650A7">
      <w:pPr>
        <w:spacing w:line="360" w:lineRule="auto"/>
        <w:ind w:firstLine="720"/>
        <w:rPr>
          <w:rFonts w:ascii="Cambria" w:hAnsi="Cambria"/>
        </w:rPr>
      </w:pPr>
      <w:r>
        <w:rPr>
          <w:rFonts w:ascii="Cambria" w:hAnsi="Cambria"/>
        </w:rPr>
        <w:t>In less than a decade, p</w:t>
      </w:r>
      <w:r w:rsidR="0037105D">
        <w:rPr>
          <w:rFonts w:ascii="Cambria" w:hAnsi="Cambria"/>
        </w:rPr>
        <w:t>yrethroid resist</w:t>
      </w:r>
      <w:r w:rsidR="00A06209">
        <w:rPr>
          <w:rFonts w:ascii="Cambria" w:hAnsi="Cambria"/>
        </w:rPr>
        <w:t>ance in</w:t>
      </w:r>
      <w:r w:rsidR="0037105D">
        <w:rPr>
          <w:rFonts w:ascii="Cambria" w:hAnsi="Cambria"/>
        </w:rPr>
        <w:t xml:space="preserve"> </w:t>
      </w:r>
      <w:r w:rsidR="0037105D" w:rsidRPr="004A465A">
        <w:rPr>
          <w:rFonts w:ascii="Cambria" w:hAnsi="Cambria"/>
          <w:i/>
        </w:rPr>
        <w:t xml:space="preserve">An. </w:t>
      </w:r>
      <w:proofErr w:type="spellStart"/>
      <w:r w:rsidR="0037105D" w:rsidRPr="004A465A">
        <w:rPr>
          <w:rFonts w:ascii="Cambria" w:hAnsi="Cambria"/>
          <w:i/>
        </w:rPr>
        <w:t>coluzzii</w:t>
      </w:r>
      <w:proofErr w:type="spellEnd"/>
      <w:r w:rsidR="0037105D">
        <w:rPr>
          <w:rFonts w:ascii="Cambria" w:hAnsi="Cambria"/>
        </w:rPr>
        <w:t xml:space="preserve"> </w:t>
      </w:r>
      <w:r w:rsidR="00A06209">
        <w:rPr>
          <w:rFonts w:ascii="Cambria" w:hAnsi="Cambria"/>
        </w:rPr>
        <w:t xml:space="preserve">from northern Nigeria </w:t>
      </w:r>
      <w:r w:rsidR="0037105D">
        <w:rPr>
          <w:rFonts w:ascii="Cambria" w:hAnsi="Cambria"/>
        </w:rPr>
        <w:t>has</w:t>
      </w:r>
      <w:r w:rsidR="00AD6389">
        <w:rPr>
          <w:rFonts w:ascii="Cambria" w:hAnsi="Cambria"/>
        </w:rPr>
        <w:t xml:space="preserve"> escalated</w:t>
      </w:r>
      <w:r>
        <w:rPr>
          <w:rFonts w:ascii="Cambria" w:hAnsi="Cambria"/>
        </w:rPr>
        <w:t>, posing a serious setback to the effort to reduce malaria burden by 90%</w:t>
      </w:r>
      <w:r w:rsidR="00A06209">
        <w:rPr>
          <w:rFonts w:ascii="Cambria" w:hAnsi="Cambria"/>
        </w:rPr>
        <w:t>,</w:t>
      </w:r>
      <w:r>
        <w:rPr>
          <w:rFonts w:ascii="Cambria" w:hAnsi="Cambria"/>
        </w:rPr>
        <w:t xml:space="preserve"> in line with WHO projection by the year 2030. Of considerable alarm also is the carbama</w:t>
      </w:r>
      <w:r w:rsidR="00A06209">
        <w:rPr>
          <w:rFonts w:ascii="Cambria" w:hAnsi="Cambria"/>
        </w:rPr>
        <w:t xml:space="preserve">te resistance on the </w:t>
      </w:r>
      <w:r w:rsidR="00A06209">
        <w:rPr>
          <w:rFonts w:ascii="Cambria" w:hAnsi="Cambria"/>
        </w:rPr>
        <w:lastRenderedPageBreak/>
        <w:t>rise in this</w:t>
      </w:r>
      <w:r>
        <w:rPr>
          <w:rFonts w:ascii="Cambria" w:hAnsi="Cambria"/>
        </w:rPr>
        <w:t xml:space="preserve"> field populations and the suspected resistance to one organophosphate, which would </w:t>
      </w:r>
      <w:r w:rsidR="00F67E70">
        <w:rPr>
          <w:rFonts w:ascii="Cambria" w:hAnsi="Cambria"/>
        </w:rPr>
        <w:t>confound control measures-</w:t>
      </w:r>
      <w:r>
        <w:rPr>
          <w:rFonts w:ascii="Cambria" w:hAnsi="Cambria"/>
        </w:rPr>
        <w:t xml:space="preserve">the indoor residual spraying. It is of utmost importance to continue surveillance of </w:t>
      </w:r>
      <w:r w:rsidR="00A06209">
        <w:rPr>
          <w:rFonts w:ascii="Cambria" w:hAnsi="Cambria"/>
        </w:rPr>
        <w:t xml:space="preserve">this </w:t>
      </w:r>
      <w:r>
        <w:rPr>
          <w:rFonts w:ascii="Cambria" w:hAnsi="Cambria"/>
        </w:rPr>
        <w:t xml:space="preserve">resistance </w:t>
      </w:r>
      <w:r w:rsidR="00A06209">
        <w:rPr>
          <w:rFonts w:ascii="Cambria" w:hAnsi="Cambria"/>
        </w:rPr>
        <w:t>and its underlying mechanisms in these areas</w:t>
      </w:r>
      <w:r>
        <w:rPr>
          <w:rFonts w:ascii="Cambria" w:hAnsi="Cambria"/>
        </w:rPr>
        <w:t xml:space="preserve"> to inform the malaria control pro</w:t>
      </w:r>
      <w:r w:rsidR="00A06209">
        <w:rPr>
          <w:rFonts w:ascii="Cambria" w:hAnsi="Cambria"/>
        </w:rPr>
        <w:t xml:space="preserve">gram on its progress. This will help in implementation of </w:t>
      </w:r>
      <w:r>
        <w:rPr>
          <w:rFonts w:ascii="Cambria" w:hAnsi="Cambria"/>
        </w:rPr>
        <w:t>effect</w:t>
      </w:r>
      <w:r w:rsidR="00A06209">
        <w:rPr>
          <w:rFonts w:ascii="Cambria" w:hAnsi="Cambria"/>
        </w:rPr>
        <w:t>ive</w:t>
      </w:r>
      <w:r>
        <w:rPr>
          <w:rFonts w:ascii="Cambria" w:hAnsi="Cambria"/>
        </w:rPr>
        <w:t xml:space="preserve"> evidence-based control measures. </w:t>
      </w:r>
    </w:p>
    <w:p w14:paraId="15D1D94E" w14:textId="77777777" w:rsidR="002D4F4A" w:rsidRDefault="002D4F4A" w:rsidP="004650A7">
      <w:pPr>
        <w:spacing w:line="360" w:lineRule="auto"/>
        <w:ind w:firstLine="720"/>
        <w:rPr>
          <w:rFonts w:ascii="Cambria" w:hAnsi="Cambria"/>
        </w:rPr>
      </w:pPr>
    </w:p>
    <w:p w14:paraId="5782325E" w14:textId="581CB80B" w:rsidR="00FF6C83" w:rsidRDefault="00FF6C83" w:rsidP="004650A7">
      <w:pPr>
        <w:spacing w:line="360" w:lineRule="auto"/>
        <w:ind w:firstLine="720"/>
        <w:rPr>
          <w:rFonts w:ascii="Cambria" w:hAnsi="Cambria"/>
        </w:rPr>
      </w:pPr>
    </w:p>
    <w:p w14:paraId="18C9AA47" w14:textId="2FF18C64" w:rsidR="00FF6C83" w:rsidRPr="002E69FC" w:rsidRDefault="00FF6C83" w:rsidP="00FF6C83">
      <w:pPr>
        <w:spacing w:line="360" w:lineRule="auto"/>
        <w:rPr>
          <w:rFonts w:ascii="Cambria" w:hAnsi="Cambria" w:cs="Arial"/>
          <w:b/>
          <w:sz w:val="28"/>
        </w:rPr>
      </w:pPr>
      <w:r w:rsidRPr="002E69FC">
        <w:rPr>
          <w:rFonts w:ascii="Cambria" w:hAnsi="Cambria" w:cs="Arial"/>
          <w:b/>
          <w:sz w:val="28"/>
        </w:rPr>
        <w:t>Data Availability</w:t>
      </w:r>
    </w:p>
    <w:p w14:paraId="60CD72A4" w14:textId="4BE1A676" w:rsidR="00FF6C83" w:rsidRDefault="002E69FC" w:rsidP="004650A7">
      <w:pPr>
        <w:spacing w:line="360" w:lineRule="auto"/>
        <w:ind w:firstLine="720"/>
        <w:rPr>
          <w:rFonts w:ascii="Cambria" w:hAnsi="Cambria"/>
        </w:rPr>
      </w:pPr>
      <w:r w:rsidRPr="002E69FC">
        <w:rPr>
          <w:rFonts w:ascii="Cambria" w:hAnsi="Cambria"/>
        </w:rPr>
        <w:t>The n</w:t>
      </w:r>
      <w:r w:rsidRPr="00900E51">
        <w:rPr>
          <w:rFonts w:ascii="Cambria" w:hAnsi="Cambria"/>
        </w:rPr>
        <w:t>ucle</w:t>
      </w:r>
      <w:r w:rsidRPr="004249BF">
        <w:rPr>
          <w:rFonts w:ascii="Cambria" w:hAnsi="Cambria"/>
        </w:rPr>
        <w:t>otid</w:t>
      </w:r>
      <w:r w:rsidRPr="0058268F">
        <w:rPr>
          <w:rFonts w:ascii="Cambria" w:hAnsi="Cambria"/>
        </w:rPr>
        <w:t>e</w:t>
      </w:r>
      <w:r w:rsidR="00D354D3" w:rsidRPr="0058268F">
        <w:rPr>
          <w:rFonts w:ascii="Cambria" w:hAnsi="Cambria"/>
        </w:rPr>
        <w:t xml:space="preserve"> sequences </w:t>
      </w:r>
      <w:r w:rsidRPr="0058268F">
        <w:rPr>
          <w:rFonts w:ascii="Cambria" w:hAnsi="Cambria"/>
        </w:rPr>
        <w:t>g</w:t>
      </w:r>
      <w:r w:rsidRPr="00A34342">
        <w:rPr>
          <w:rFonts w:ascii="Cambria" w:hAnsi="Cambria"/>
        </w:rPr>
        <w:t>enerat</w:t>
      </w:r>
      <w:r w:rsidRPr="008343D3">
        <w:rPr>
          <w:rFonts w:ascii="Cambria" w:hAnsi="Cambria"/>
        </w:rPr>
        <w:t>ed</w:t>
      </w:r>
      <w:r w:rsidR="00D354D3" w:rsidRPr="008343D3">
        <w:rPr>
          <w:rFonts w:ascii="Cambria" w:hAnsi="Cambria"/>
        </w:rPr>
        <w:t xml:space="preserve"> in this study </w:t>
      </w:r>
      <w:r w:rsidRPr="008343D3">
        <w:rPr>
          <w:rFonts w:ascii="Cambria" w:hAnsi="Cambria"/>
        </w:rPr>
        <w:t>are av</w:t>
      </w:r>
      <w:r w:rsidRPr="000B05EF">
        <w:rPr>
          <w:rFonts w:ascii="Cambria" w:hAnsi="Cambria"/>
        </w:rPr>
        <w:t>ailab</w:t>
      </w:r>
      <w:r w:rsidRPr="00C20268">
        <w:rPr>
          <w:rFonts w:ascii="Cambria" w:hAnsi="Cambria"/>
        </w:rPr>
        <w:t>le</w:t>
      </w:r>
      <w:r w:rsidR="00D354D3" w:rsidRPr="00C20268">
        <w:rPr>
          <w:rFonts w:ascii="Cambria" w:hAnsi="Cambria"/>
        </w:rPr>
        <w:t xml:space="preserve"> in the GenBank</w:t>
      </w:r>
      <w:r w:rsidR="00951D67">
        <w:rPr>
          <w:rFonts w:ascii="Cambria" w:hAnsi="Cambria"/>
        </w:rPr>
        <w:t xml:space="preserve"> (</w:t>
      </w:r>
      <w:r w:rsidR="00D354D3" w:rsidRPr="00C20268">
        <w:rPr>
          <w:rFonts w:ascii="Cambria" w:hAnsi="Cambria"/>
        </w:rPr>
        <w:t xml:space="preserve">accession number </w:t>
      </w:r>
      <w:r w:rsidR="00951D67">
        <w:rPr>
          <w:rFonts w:ascii="Cambria" w:hAnsi="Cambria"/>
        </w:rPr>
        <w:t>MK578253-578260)</w:t>
      </w:r>
      <w:r w:rsidR="00D354D3" w:rsidRPr="002E69FC">
        <w:rPr>
          <w:rFonts w:ascii="Cambria" w:hAnsi="Cambria"/>
        </w:rPr>
        <w:t xml:space="preserve">.  </w:t>
      </w:r>
    </w:p>
    <w:p w14:paraId="25728109" w14:textId="77777777" w:rsidR="00464FCA" w:rsidRPr="002E69FC" w:rsidRDefault="00464FCA" w:rsidP="004650A7">
      <w:pPr>
        <w:spacing w:line="360" w:lineRule="auto"/>
        <w:ind w:firstLine="720"/>
        <w:rPr>
          <w:rFonts w:ascii="Cambria" w:hAnsi="Cambria"/>
        </w:rPr>
      </w:pPr>
    </w:p>
    <w:p w14:paraId="310E9EF8" w14:textId="4BB867BA" w:rsidR="00AE71DA" w:rsidRPr="002A3EC3" w:rsidRDefault="00AE71DA" w:rsidP="00BC6F84">
      <w:pPr>
        <w:spacing w:line="360" w:lineRule="auto"/>
        <w:rPr>
          <w:rFonts w:ascii="Cambria" w:hAnsi="Cambria"/>
        </w:rPr>
      </w:pPr>
      <w:r>
        <w:rPr>
          <w:rFonts w:ascii="Cambria" w:hAnsi="Cambria" w:cs="Arial"/>
          <w:b/>
          <w:sz w:val="28"/>
        </w:rPr>
        <w:t>Reference</w:t>
      </w:r>
    </w:p>
    <w:p w14:paraId="02041271" w14:textId="77777777" w:rsidR="006A7A4A" w:rsidRPr="006A7A4A" w:rsidRDefault="009D1E40" w:rsidP="006A7A4A">
      <w:pPr>
        <w:pStyle w:val="EndNoteBibliography"/>
        <w:spacing w:after="0"/>
        <w:ind w:left="720" w:hanging="720"/>
      </w:pPr>
      <w:r>
        <w:fldChar w:fldCharType="begin"/>
      </w:r>
      <w:r>
        <w:instrText xml:space="preserve"> ADDIN EN.REFLIST </w:instrText>
      </w:r>
      <w:r>
        <w:fldChar w:fldCharType="separate"/>
      </w:r>
      <w:r w:rsidR="006A7A4A" w:rsidRPr="006A7A4A">
        <w:t>1</w:t>
      </w:r>
      <w:r w:rsidR="006A7A4A" w:rsidRPr="006A7A4A">
        <w:tab/>
        <w:t>WHO. Global Technical Strategy for Malaria 2016-2030. World Health Organisation. Geneva, Switzerland. ISBN 978 92 4 156499 1.  (2015).</w:t>
      </w:r>
    </w:p>
    <w:p w14:paraId="5F02AD80" w14:textId="77777777" w:rsidR="006A7A4A" w:rsidRPr="006A7A4A" w:rsidRDefault="006A7A4A" w:rsidP="006A7A4A">
      <w:pPr>
        <w:pStyle w:val="EndNoteBibliography"/>
        <w:spacing w:after="0"/>
        <w:ind w:left="720" w:hanging="720"/>
      </w:pPr>
      <w:r w:rsidRPr="006A7A4A">
        <w:t>2</w:t>
      </w:r>
      <w:r w:rsidRPr="006A7A4A">
        <w:tab/>
        <w:t>WHO. World Malaria Report. Report No. ISBN 978-92-4-156552-3, (Geneva, Switzerland, 2017).</w:t>
      </w:r>
    </w:p>
    <w:p w14:paraId="4C78D5B1" w14:textId="77777777" w:rsidR="006A7A4A" w:rsidRPr="006A7A4A" w:rsidRDefault="006A7A4A" w:rsidP="006A7A4A">
      <w:pPr>
        <w:pStyle w:val="EndNoteBibliography"/>
        <w:spacing w:after="0"/>
        <w:ind w:left="720" w:hanging="720"/>
      </w:pPr>
      <w:r w:rsidRPr="006A7A4A">
        <w:t>3</w:t>
      </w:r>
      <w:r w:rsidRPr="006A7A4A">
        <w:tab/>
        <w:t xml:space="preserve">WHO. </w:t>
      </w:r>
      <w:r w:rsidRPr="006A7A4A">
        <w:rPr>
          <w:i/>
        </w:rPr>
        <w:t>World Malaria Report 2018</w:t>
      </w:r>
      <w:r w:rsidRPr="006A7A4A">
        <w:t>.  (2018).</w:t>
      </w:r>
    </w:p>
    <w:p w14:paraId="7EAE91FE" w14:textId="77777777" w:rsidR="006A7A4A" w:rsidRPr="006A7A4A" w:rsidRDefault="006A7A4A" w:rsidP="006A7A4A">
      <w:pPr>
        <w:pStyle w:val="EndNoteBibliography"/>
        <w:spacing w:after="0"/>
        <w:ind w:left="720" w:hanging="720"/>
      </w:pPr>
      <w:r w:rsidRPr="006A7A4A">
        <w:t>4</w:t>
      </w:r>
      <w:r w:rsidRPr="006A7A4A">
        <w:tab/>
        <w:t>Cairns, M.</w:t>
      </w:r>
      <w:r w:rsidRPr="006A7A4A">
        <w:rPr>
          <w:i/>
        </w:rPr>
        <w:t xml:space="preserve"> et al.</w:t>
      </w:r>
      <w:r w:rsidRPr="006A7A4A">
        <w:t xml:space="preserve"> Estimating the potential public health impact of seasonal malaria chemoprevention in African children. </w:t>
      </w:r>
      <w:r w:rsidRPr="006A7A4A">
        <w:rPr>
          <w:i/>
        </w:rPr>
        <w:t>Nat Commun</w:t>
      </w:r>
      <w:r w:rsidRPr="006A7A4A">
        <w:t xml:space="preserve"> </w:t>
      </w:r>
      <w:r w:rsidRPr="006A7A4A">
        <w:rPr>
          <w:b/>
        </w:rPr>
        <w:t>3</w:t>
      </w:r>
      <w:r w:rsidRPr="006A7A4A">
        <w:t>, 881, doi:10.1038/ncomms1879 (2012).</w:t>
      </w:r>
    </w:p>
    <w:p w14:paraId="29F2CC24" w14:textId="77777777" w:rsidR="006A7A4A" w:rsidRPr="006A7A4A" w:rsidRDefault="006A7A4A" w:rsidP="006A7A4A">
      <w:pPr>
        <w:pStyle w:val="EndNoteBibliography"/>
        <w:spacing w:after="0"/>
        <w:ind w:left="720" w:hanging="720"/>
      </w:pPr>
      <w:r w:rsidRPr="006A7A4A">
        <w:t>5</w:t>
      </w:r>
      <w:r w:rsidRPr="006A7A4A">
        <w:tab/>
        <w:t>President's Malaria Initiative. Nigeria: Malaria Operational Plan FY 2015. (USAID, USA, 2015).</w:t>
      </w:r>
    </w:p>
    <w:p w14:paraId="05E1AD7C" w14:textId="77777777" w:rsidR="006A7A4A" w:rsidRPr="006A7A4A" w:rsidRDefault="006A7A4A" w:rsidP="006A7A4A">
      <w:pPr>
        <w:pStyle w:val="EndNoteBibliography"/>
        <w:spacing w:after="0"/>
        <w:ind w:left="720" w:hanging="720"/>
      </w:pPr>
      <w:r w:rsidRPr="006A7A4A">
        <w:t>6</w:t>
      </w:r>
      <w:r w:rsidRPr="006A7A4A">
        <w:tab/>
        <w:t>Bhatt, S.</w:t>
      </w:r>
      <w:r w:rsidRPr="006A7A4A">
        <w:rPr>
          <w:i/>
        </w:rPr>
        <w:t xml:space="preserve"> et al.</w:t>
      </w:r>
      <w:r w:rsidRPr="006A7A4A">
        <w:t xml:space="preserve"> The effect of malaria control on Plasmodium falciparum in Africa between 2000 and 2015. </w:t>
      </w:r>
      <w:r w:rsidRPr="006A7A4A">
        <w:rPr>
          <w:i/>
        </w:rPr>
        <w:t>Nature</w:t>
      </w:r>
      <w:r w:rsidRPr="006A7A4A">
        <w:t xml:space="preserve"> </w:t>
      </w:r>
      <w:r w:rsidRPr="006A7A4A">
        <w:rPr>
          <w:b/>
        </w:rPr>
        <w:t>526</w:t>
      </w:r>
      <w:r w:rsidRPr="006A7A4A">
        <w:t>, 207 (2015).</w:t>
      </w:r>
    </w:p>
    <w:p w14:paraId="1EF8FBA6" w14:textId="77777777" w:rsidR="006A7A4A" w:rsidRPr="006A7A4A" w:rsidRDefault="006A7A4A" w:rsidP="006A7A4A">
      <w:pPr>
        <w:pStyle w:val="EndNoteBibliography"/>
        <w:spacing w:after="0"/>
        <w:ind w:left="720" w:hanging="720"/>
      </w:pPr>
      <w:r w:rsidRPr="006A7A4A">
        <w:t>7</w:t>
      </w:r>
      <w:r w:rsidRPr="006A7A4A">
        <w:tab/>
        <w:t xml:space="preserve">Ibrahim, S. S., Manu, Y. A., Tukur, Z., Irving, H. &amp; Wondji, C. S. High frequency of kdr L1014F is associated with pyrethroid resistance in Anopheles coluzzii in Sudan savannah of northern Nigeria. </w:t>
      </w:r>
      <w:r w:rsidRPr="006A7A4A">
        <w:rPr>
          <w:i/>
        </w:rPr>
        <w:t>BMC infectious diseases</w:t>
      </w:r>
      <w:r w:rsidRPr="006A7A4A">
        <w:t xml:space="preserve"> </w:t>
      </w:r>
      <w:r w:rsidRPr="006A7A4A">
        <w:rPr>
          <w:b/>
        </w:rPr>
        <w:t>14</w:t>
      </w:r>
      <w:r w:rsidRPr="006A7A4A">
        <w:t>, 441 (2014).</w:t>
      </w:r>
    </w:p>
    <w:p w14:paraId="1C4AB7AD" w14:textId="77777777" w:rsidR="006A7A4A" w:rsidRPr="006A7A4A" w:rsidRDefault="006A7A4A" w:rsidP="006A7A4A">
      <w:pPr>
        <w:pStyle w:val="EndNoteBibliography"/>
        <w:spacing w:after="0"/>
        <w:ind w:left="720" w:hanging="720"/>
      </w:pPr>
      <w:r w:rsidRPr="006A7A4A">
        <w:t>8</w:t>
      </w:r>
      <w:r w:rsidRPr="006A7A4A">
        <w:tab/>
        <w:t>Umar, A.</w:t>
      </w:r>
      <w:r w:rsidRPr="006A7A4A">
        <w:rPr>
          <w:i/>
        </w:rPr>
        <w:t xml:space="preserve"> et al.</w:t>
      </w:r>
      <w:r w:rsidRPr="006A7A4A">
        <w:t xml:space="preserve"> Susceptibility test of female anopheles mosquitoes to ten insecticides for indoor residual spraying (IRS) baseline data collection in Northeastern Nigeria. </w:t>
      </w:r>
      <w:r w:rsidRPr="006A7A4A">
        <w:rPr>
          <w:i/>
        </w:rPr>
        <w:t>Journal of Entomology and Nematology</w:t>
      </w:r>
      <w:r w:rsidRPr="006A7A4A">
        <w:t xml:space="preserve"> </w:t>
      </w:r>
      <w:r w:rsidRPr="006A7A4A">
        <w:rPr>
          <w:b/>
        </w:rPr>
        <w:t>6</w:t>
      </w:r>
      <w:r w:rsidRPr="006A7A4A">
        <w:t>, 98-103 (2014).</w:t>
      </w:r>
    </w:p>
    <w:p w14:paraId="062EE1C3" w14:textId="77777777" w:rsidR="006A7A4A" w:rsidRPr="006A7A4A" w:rsidRDefault="006A7A4A" w:rsidP="006A7A4A">
      <w:pPr>
        <w:pStyle w:val="EndNoteBibliography"/>
        <w:spacing w:after="0"/>
        <w:ind w:left="720" w:hanging="720"/>
      </w:pPr>
      <w:r w:rsidRPr="006A7A4A">
        <w:t>9</w:t>
      </w:r>
      <w:r w:rsidRPr="006A7A4A">
        <w:tab/>
        <w:t xml:space="preserve">Molineaux, L. &amp; Gramiccia, G. </w:t>
      </w:r>
      <w:r w:rsidRPr="006A7A4A">
        <w:rPr>
          <w:i/>
        </w:rPr>
        <w:t>The Garki Project: research on the epidemiology and control of malaria in the Sudan Savanna of West Africa.</w:t>
      </w:r>
      <w:r w:rsidRPr="006A7A4A">
        <w:t>,  (1980).</w:t>
      </w:r>
    </w:p>
    <w:p w14:paraId="4F9454E6" w14:textId="77777777" w:rsidR="006A7A4A" w:rsidRPr="006A7A4A" w:rsidRDefault="006A7A4A" w:rsidP="006A7A4A">
      <w:pPr>
        <w:pStyle w:val="EndNoteBibliography"/>
        <w:spacing w:after="0"/>
        <w:ind w:left="720" w:hanging="720"/>
      </w:pPr>
      <w:r w:rsidRPr="006A7A4A">
        <w:t>10</w:t>
      </w:r>
      <w:r w:rsidRPr="006A7A4A">
        <w:tab/>
        <w:t>Oduola, A. O.</w:t>
      </w:r>
      <w:r w:rsidRPr="006A7A4A">
        <w:rPr>
          <w:i/>
        </w:rPr>
        <w:t xml:space="preserve"> et al.</w:t>
      </w:r>
      <w:r w:rsidRPr="006A7A4A">
        <w:t xml:space="preserve"> Evidence of carbamate resistance in urban populations of </w:t>
      </w:r>
      <w:r w:rsidRPr="006A7A4A">
        <w:rPr>
          <w:i/>
        </w:rPr>
        <w:t>Anopheles gambiae s.s.</w:t>
      </w:r>
      <w:r w:rsidRPr="006A7A4A">
        <w:t xml:space="preserve"> mosquitoes resistant to DDT and deltamethrin insecticides in Lagos, South-Western Nigeria. </w:t>
      </w:r>
      <w:r w:rsidRPr="006A7A4A">
        <w:rPr>
          <w:i/>
        </w:rPr>
        <w:t>Parasit Vectors</w:t>
      </w:r>
      <w:r w:rsidRPr="006A7A4A">
        <w:t xml:space="preserve"> </w:t>
      </w:r>
      <w:r w:rsidRPr="006A7A4A">
        <w:rPr>
          <w:b/>
        </w:rPr>
        <w:t>5</w:t>
      </w:r>
      <w:r w:rsidRPr="006A7A4A">
        <w:t>, 116, doi:10.1186/1756-3305-5-116 (2012).</w:t>
      </w:r>
    </w:p>
    <w:p w14:paraId="2D5BB7E1" w14:textId="77777777" w:rsidR="006A7A4A" w:rsidRPr="006A7A4A" w:rsidRDefault="006A7A4A" w:rsidP="006A7A4A">
      <w:pPr>
        <w:pStyle w:val="EndNoteBibliography"/>
        <w:spacing w:after="0"/>
        <w:ind w:left="720" w:hanging="720"/>
      </w:pPr>
      <w:r w:rsidRPr="006A7A4A">
        <w:t>11</w:t>
      </w:r>
      <w:r w:rsidRPr="006A7A4A">
        <w:tab/>
        <w:t>Djouaka, R. J.</w:t>
      </w:r>
      <w:r w:rsidRPr="006A7A4A">
        <w:rPr>
          <w:i/>
        </w:rPr>
        <w:t xml:space="preserve"> et al.</w:t>
      </w:r>
      <w:r w:rsidRPr="006A7A4A">
        <w:t xml:space="preserve"> Evidence of a multiple insecticide resistance in the malaria vector Anopheles funestus in South West Nigeria. </w:t>
      </w:r>
      <w:r w:rsidRPr="006A7A4A">
        <w:rPr>
          <w:i/>
        </w:rPr>
        <w:t>Malaria journal</w:t>
      </w:r>
      <w:r w:rsidRPr="006A7A4A">
        <w:t xml:space="preserve"> </w:t>
      </w:r>
      <w:r w:rsidRPr="006A7A4A">
        <w:rPr>
          <w:b/>
        </w:rPr>
        <w:t>15</w:t>
      </w:r>
      <w:r w:rsidRPr="006A7A4A">
        <w:t>, 565 (2016).</w:t>
      </w:r>
    </w:p>
    <w:p w14:paraId="4C16F949" w14:textId="77777777" w:rsidR="006A7A4A" w:rsidRPr="006A7A4A" w:rsidRDefault="006A7A4A" w:rsidP="006A7A4A">
      <w:pPr>
        <w:pStyle w:val="EndNoteBibliography"/>
        <w:spacing w:after="0"/>
        <w:ind w:left="720" w:hanging="720"/>
      </w:pPr>
      <w:r w:rsidRPr="006A7A4A">
        <w:t>12</w:t>
      </w:r>
      <w:r w:rsidRPr="006A7A4A">
        <w:tab/>
        <w:t xml:space="preserve">Okorie, P. N., Ademowo, O., Irving, H., KELLY‐HOPE, L. A. &amp; Wondji, C. S. Insecticide susceptibility of Anopheles coluzzii and Anopheles gambiae mosquitoes in Ibadan, Southwest Nigeria. </w:t>
      </w:r>
      <w:r w:rsidRPr="006A7A4A">
        <w:rPr>
          <w:i/>
        </w:rPr>
        <w:t>Medical and veterinary entomology</w:t>
      </w:r>
      <w:r w:rsidRPr="006A7A4A">
        <w:t xml:space="preserve"> </w:t>
      </w:r>
      <w:r w:rsidRPr="006A7A4A">
        <w:rPr>
          <w:b/>
        </w:rPr>
        <w:t>29</w:t>
      </w:r>
      <w:r w:rsidRPr="006A7A4A">
        <w:t>, 44-50 (2015).</w:t>
      </w:r>
    </w:p>
    <w:p w14:paraId="4F8EDC28" w14:textId="77777777" w:rsidR="006A7A4A" w:rsidRPr="006A7A4A" w:rsidRDefault="006A7A4A" w:rsidP="006A7A4A">
      <w:pPr>
        <w:pStyle w:val="EndNoteBibliography"/>
        <w:spacing w:after="0"/>
        <w:ind w:left="720" w:hanging="720"/>
      </w:pPr>
      <w:r w:rsidRPr="006A7A4A">
        <w:t>13</w:t>
      </w:r>
      <w:r w:rsidRPr="006A7A4A">
        <w:tab/>
        <w:t>Awolola, S. T.</w:t>
      </w:r>
      <w:r w:rsidRPr="006A7A4A">
        <w:rPr>
          <w:i/>
        </w:rPr>
        <w:t xml:space="preserve"> et al.</w:t>
      </w:r>
      <w:r w:rsidRPr="006A7A4A">
        <w:t xml:space="preserve"> Impact of PermaNet 3.0 on entomological indices in an area of pyrethroid resistant Anopheles gambiae in south-western Nigeria. </w:t>
      </w:r>
      <w:r w:rsidRPr="006A7A4A">
        <w:rPr>
          <w:i/>
        </w:rPr>
        <w:t>Parasites &amp; vectors</w:t>
      </w:r>
      <w:r w:rsidRPr="006A7A4A">
        <w:t xml:space="preserve"> </w:t>
      </w:r>
      <w:r w:rsidRPr="006A7A4A">
        <w:rPr>
          <w:b/>
        </w:rPr>
        <w:t>7</w:t>
      </w:r>
      <w:r w:rsidRPr="006A7A4A">
        <w:t>, 236 (2014).</w:t>
      </w:r>
    </w:p>
    <w:p w14:paraId="53F89B63" w14:textId="77777777" w:rsidR="006A7A4A" w:rsidRPr="006A7A4A" w:rsidRDefault="006A7A4A" w:rsidP="006A7A4A">
      <w:pPr>
        <w:pStyle w:val="EndNoteBibliography"/>
        <w:spacing w:after="0"/>
        <w:ind w:left="720" w:hanging="720"/>
      </w:pPr>
      <w:r w:rsidRPr="006A7A4A">
        <w:t>14</w:t>
      </w:r>
      <w:r w:rsidRPr="006A7A4A">
        <w:tab/>
        <w:t xml:space="preserve">Hemingway, J. The way forward for vector control. </w:t>
      </w:r>
      <w:r w:rsidRPr="006A7A4A">
        <w:rPr>
          <w:i/>
        </w:rPr>
        <w:t>Science</w:t>
      </w:r>
      <w:r w:rsidRPr="006A7A4A">
        <w:t xml:space="preserve"> </w:t>
      </w:r>
      <w:r w:rsidRPr="006A7A4A">
        <w:rPr>
          <w:b/>
        </w:rPr>
        <w:t>358</w:t>
      </w:r>
      <w:r w:rsidRPr="006A7A4A">
        <w:t>, 998-999 (2017).</w:t>
      </w:r>
    </w:p>
    <w:p w14:paraId="50733BF4" w14:textId="77777777" w:rsidR="006A7A4A" w:rsidRPr="006A7A4A" w:rsidRDefault="006A7A4A" w:rsidP="006A7A4A">
      <w:pPr>
        <w:pStyle w:val="EndNoteBibliography"/>
        <w:spacing w:after="0"/>
        <w:ind w:left="720" w:hanging="720"/>
      </w:pPr>
      <w:r w:rsidRPr="006A7A4A">
        <w:lastRenderedPageBreak/>
        <w:t>15</w:t>
      </w:r>
      <w:r w:rsidRPr="006A7A4A">
        <w:tab/>
        <w:t xml:space="preserve">Shiff, C. Integrated approach to malaria control. </w:t>
      </w:r>
      <w:r w:rsidRPr="006A7A4A">
        <w:rPr>
          <w:i/>
        </w:rPr>
        <w:t>Clinical microbiology reviews</w:t>
      </w:r>
      <w:r w:rsidRPr="006A7A4A">
        <w:t xml:space="preserve"> </w:t>
      </w:r>
      <w:r w:rsidRPr="006A7A4A">
        <w:rPr>
          <w:b/>
        </w:rPr>
        <w:t>15</w:t>
      </w:r>
      <w:r w:rsidRPr="006A7A4A">
        <w:t>, 278-293 (2002).</w:t>
      </w:r>
    </w:p>
    <w:p w14:paraId="16BF93DD" w14:textId="77777777" w:rsidR="006A7A4A" w:rsidRPr="006A7A4A" w:rsidRDefault="006A7A4A" w:rsidP="006A7A4A">
      <w:pPr>
        <w:pStyle w:val="EndNoteBibliography"/>
        <w:spacing w:after="0"/>
        <w:ind w:left="720" w:hanging="720"/>
      </w:pPr>
      <w:r w:rsidRPr="006A7A4A">
        <w:t>16</w:t>
      </w:r>
      <w:r w:rsidRPr="006A7A4A">
        <w:tab/>
        <w:t>Riveron, J. M.</w:t>
      </w:r>
      <w:r w:rsidRPr="006A7A4A">
        <w:rPr>
          <w:i/>
        </w:rPr>
        <w:t xml:space="preserve"> et al.</w:t>
      </w:r>
      <w:r w:rsidRPr="006A7A4A">
        <w:t xml:space="preserve"> A single mutation in the GSTe2 gene allows tracking of metabolically based insecticide resistance in a major malaria vector. </w:t>
      </w:r>
      <w:r w:rsidRPr="006A7A4A">
        <w:rPr>
          <w:i/>
        </w:rPr>
        <w:t>Genome Biol</w:t>
      </w:r>
      <w:r w:rsidRPr="006A7A4A">
        <w:t xml:space="preserve"> </w:t>
      </w:r>
      <w:r w:rsidRPr="006A7A4A">
        <w:rPr>
          <w:b/>
        </w:rPr>
        <w:t>15</w:t>
      </w:r>
      <w:r w:rsidRPr="006A7A4A">
        <w:t>, R27, doi:10.1186/gb-2014-15-2-r27 (2014).</w:t>
      </w:r>
    </w:p>
    <w:p w14:paraId="2165A794" w14:textId="77777777" w:rsidR="006A7A4A" w:rsidRPr="006A7A4A" w:rsidRDefault="006A7A4A" w:rsidP="006A7A4A">
      <w:pPr>
        <w:pStyle w:val="EndNoteBibliography"/>
        <w:spacing w:after="0"/>
        <w:ind w:left="720" w:hanging="720"/>
      </w:pPr>
      <w:r w:rsidRPr="006A7A4A">
        <w:t>17</w:t>
      </w:r>
      <w:r w:rsidRPr="006A7A4A">
        <w:tab/>
        <w:t xml:space="preserve">Morgan, J. C., Irving, H., Okedi, L. M., Steven, A. &amp; Wondji, C. S. Pyrethroid resistance in an Anopheles funestus population from Uganda. </w:t>
      </w:r>
      <w:r w:rsidRPr="006A7A4A">
        <w:rPr>
          <w:i/>
        </w:rPr>
        <w:t>PLoS One</w:t>
      </w:r>
      <w:r w:rsidRPr="006A7A4A">
        <w:t xml:space="preserve"> </w:t>
      </w:r>
      <w:r w:rsidRPr="006A7A4A">
        <w:rPr>
          <w:b/>
        </w:rPr>
        <w:t>5</w:t>
      </w:r>
      <w:r w:rsidRPr="006A7A4A">
        <w:t>, e11872, doi:10.1371/journal.pone.0011872 (2010).</w:t>
      </w:r>
    </w:p>
    <w:p w14:paraId="53DC2F7C" w14:textId="77777777" w:rsidR="006A7A4A" w:rsidRPr="006A7A4A" w:rsidRDefault="006A7A4A" w:rsidP="006A7A4A">
      <w:pPr>
        <w:pStyle w:val="EndNoteBibliography"/>
        <w:spacing w:after="0"/>
        <w:ind w:left="720" w:hanging="720"/>
      </w:pPr>
      <w:r w:rsidRPr="006A7A4A">
        <w:t>18</w:t>
      </w:r>
      <w:r w:rsidRPr="006A7A4A">
        <w:tab/>
        <w:t>Gillies, M., Coetzee, M.</w:t>
      </w:r>
      <w:r w:rsidRPr="006A7A4A">
        <w:rPr>
          <w:i/>
        </w:rPr>
        <w:t xml:space="preserve"> A supplement to anophelinae of Africa  south of Sahara (Afro-tropical region). </w:t>
      </w:r>
      <w:r w:rsidRPr="006A7A4A">
        <w:t>. Vol. 55 (1987).</w:t>
      </w:r>
    </w:p>
    <w:p w14:paraId="19B519CB" w14:textId="77777777" w:rsidR="006A7A4A" w:rsidRPr="006A7A4A" w:rsidRDefault="006A7A4A" w:rsidP="006A7A4A">
      <w:pPr>
        <w:pStyle w:val="EndNoteBibliography"/>
        <w:spacing w:after="0"/>
        <w:ind w:left="720" w:hanging="720"/>
      </w:pPr>
      <w:r w:rsidRPr="006A7A4A">
        <w:t>19</w:t>
      </w:r>
      <w:r w:rsidRPr="006A7A4A">
        <w:tab/>
        <w:t>Santolamazza, F.</w:t>
      </w:r>
      <w:r w:rsidRPr="006A7A4A">
        <w:rPr>
          <w:i/>
        </w:rPr>
        <w:t xml:space="preserve"> et al.</w:t>
      </w:r>
      <w:r w:rsidRPr="006A7A4A">
        <w:t xml:space="preserve"> Insertion polymorphisms of SINE200 retrotransposons within speciation islands of Anopheles gambiae molecular forms. </w:t>
      </w:r>
      <w:r w:rsidRPr="006A7A4A">
        <w:rPr>
          <w:i/>
        </w:rPr>
        <w:t>Malaria Journal</w:t>
      </w:r>
      <w:r w:rsidRPr="006A7A4A">
        <w:t xml:space="preserve"> </w:t>
      </w:r>
      <w:r w:rsidRPr="006A7A4A">
        <w:rPr>
          <w:b/>
        </w:rPr>
        <w:t>7</w:t>
      </w:r>
      <w:r w:rsidRPr="006A7A4A">
        <w:t>, 163 (2008).</w:t>
      </w:r>
    </w:p>
    <w:p w14:paraId="5AFB9258" w14:textId="77777777" w:rsidR="006A7A4A" w:rsidRPr="006A7A4A" w:rsidRDefault="006A7A4A" w:rsidP="006A7A4A">
      <w:pPr>
        <w:pStyle w:val="EndNoteBibliography"/>
        <w:spacing w:after="0"/>
        <w:ind w:left="720" w:hanging="720"/>
      </w:pPr>
      <w:r w:rsidRPr="006A7A4A">
        <w:t>20</w:t>
      </w:r>
      <w:r w:rsidRPr="006A7A4A">
        <w:tab/>
        <w:t xml:space="preserve">Organization, W. H. Malaria entomology and vector control. Guide for participants. </w:t>
      </w:r>
      <w:r w:rsidRPr="006A7A4A">
        <w:rPr>
          <w:i/>
        </w:rPr>
        <w:t>Geneva, Switzerland: World Health Organization</w:t>
      </w:r>
      <w:r w:rsidRPr="006A7A4A">
        <w:t xml:space="preserve"> (2013).</w:t>
      </w:r>
    </w:p>
    <w:p w14:paraId="675E46F4" w14:textId="77777777" w:rsidR="006A7A4A" w:rsidRPr="006A7A4A" w:rsidRDefault="006A7A4A" w:rsidP="006A7A4A">
      <w:pPr>
        <w:pStyle w:val="EndNoteBibliography"/>
        <w:spacing w:after="0"/>
        <w:ind w:left="720" w:hanging="720"/>
      </w:pPr>
      <w:r w:rsidRPr="006A7A4A">
        <w:t>21</w:t>
      </w:r>
      <w:r w:rsidRPr="006A7A4A">
        <w:tab/>
        <w:t xml:space="preserve">Livak, K. J. Organization and mapping of a sequence on the Drosophila melanogaster X and Y chromosomes that is transcribed during spermatogenesis. </w:t>
      </w:r>
      <w:r w:rsidRPr="006A7A4A">
        <w:rPr>
          <w:i/>
        </w:rPr>
        <w:t>Genetics</w:t>
      </w:r>
      <w:r w:rsidRPr="006A7A4A">
        <w:t xml:space="preserve"> </w:t>
      </w:r>
      <w:r w:rsidRPr="006A7A4A">
        <w:rPr>
          <w:b/>
        </w:rPr>
        <w:t>107</w:t>
      </w:r>
      <w:r w:rsidRPr="006A7A4A">
        <w:t>, 611-634 (1984).</w:t>
      </w:r>
    </w:p>
    <w:p w14:paraId="53ABFCDD" w14:textId="77777777" w:rsidR="006A7A4A" w:rsidRPr="006A7A4A" w:rsidRDefault="006A7A4A" w:rsidP="006A7A4A">
      <w:pPr>
        <w:pStyle w:val="EndNoteBibliography"/>
        <w:spacing w:after="0"/>
        <w:ind w:left="720" w:hanging="720"/>
      </w:pPr>
      <w:r w:rsidRPr="006A7A4A">
        <w:t>22</w:t>
      </w:r>
      <w:r w:rsidRPr="006A7A4A">
        <w:tab/>
        <w:t>Organization, W. H. A toolkit for integrated vector management in sub-Saharan Africa.  (2016).</w:t>
      </w:r>
    </w:p>
    <w:p w14:paraId="351585DB" w14:textId="77777777" w:rsidR="006A7A4A" w:rsidRPr="006A7A4A" w:rsidRDefault="006A7A4A" w:rsidP="006A7A4A">
      <w:pPr>
        <w:pStyle w:val="EndNoteBibliography"/>
        <w:spacing w:after="0"/>
        <w:ind w:left="720" w:hanging="720"/>
      </w:pPr>
      <w:r w:rsidRPr="006A7A4A">
        <w:t>23</w:t>
      </w:r>
      <w:r w:rsidRPr="006A7A4A">
        <w:tab/>
        <w:t xml:space="preserve">Kent, R. J., Thuma, P. E., Mharakurwa, S. &amp; Norris, D. E. Seasonality, blood feeding behavior, and transmission of Plasmodium falciparum by Anopheles arabiensis after an extended drought in southern Zambia. </w:t>
      </w:r>
      <w:r w:rsidRPr="006A7A4A">
        <w:rPr>
          <w:i/>
        </w:rPr>
        <w:t>Am J Trop Med Hyg</w:t>
      </w:r>
      <w:r w:rsidRPr="006A7A4A">
        <w:t xml:space="preserve"> </w:t>
      </w:r>
      <w:r w:rsidRPr="006A7A4A">
        <w:rPr>
          <w:b/>
        </w:rPr>
        <w:t>76</w:t>
      </w:r>
      <w:r w:rsidRPr="006A7A4A">
        <w:t>, 267-274 (2007).</w:t>
      </w:r>
    </w:p>
    <w:p w14:paraId="77250703" w14:textId="77777777" w:rsidR="006A7A4A" w:rsidRPr="006A7A4A" w:rsidRDefault="006A7A4A" w:rsidP="006A7A4A">
      <w:pPr>
        <w:pStyle w:val="EndNoteBibliography"/>
        <w:spacing w:after="0"/>
        <w:ind w:left="720" w:hanging="720"/>
      </w:pPr>
      <w:r w:rsidRPr="006A7A4A">
        <w:t>24</w:t>
      </w:r>
      <w:r w:rsidRPr="006A7A4A">
        <w:tab/>
        <w:t>Bass, C.</w:t>
      </w:r>
      <w:r w:rsidRPr="006A7A4A">
        <w:rPr>
          <w:i/>
        </w:rPr>
        <w:t xml:space="preserve"> et al.</w:t>
      </w:r>
      <w:r w:rsidRPr="006A7A4A">
        <w:t xml:space="preserve"> PCR-based detection of Plasmodium in Anopheles mosquitoes: a comparison of a new high-throughput assay with existing methods. </w:t>
      </w:r>
      <w:r w:rsidRPr="006A7A4A">
        <w:rPr>
          <w:i/>
        </w:rPr>
        <w:t>Malaria Journal</w:t>
      </w:r>
      <w:r w:rsidRPr="006A7A4A">
        <w:t xml:space="preserve"> </w:t>
      </w:r>
      <w:r w:rsidRPr="006A7A4A">
        <w:rPr>
          <w:b/>
        </w:rPr>
        <w:t>7</w:t>
      </w:r>
      <w:r w:rsidRPr="006A7A4A">
        <w:t>, 177 (2008).</w:t>
      </w:r>
    </w:p>
    <w:p w14:paraId="06B252CC" w14:textId="77777777" w:rsidR="006A7A4A" w:rsidRPr="006A7A4A" w:rsidRDefault="006A7A4A" w:rsidP="006A7A4A">
      <w:pPr>
        <w:pStyle w:val="EndNoteBibliography"/>
        <w:spacing w:after="0"/>
        <w:ind w:left="720" w:hanging="720"/>
      </w:pPr>
      <w:r w:rsidRPr="006A7A4A">
        <w:t>25</w:t>
      </w:r>
      <w:r w:rsidRPr="006A7A4A">
        <w:tab/>
        <w:t>Snounou, G.</w:t>
      </w:r>
      <w:r w:rsidRPr="006A7A4A">
        <w:rPr>
          <w:i/>
        </w:rPr>
        <w:t xml:space="preserve"> et al.</w:t>
      </w:r>
      <w:r w:rsidRPr="006A7A4A">
        <w:t xml:space="preserve"> High sensitivity of detection of human malaria parasites by the use of nested polymerase chain reaction. </w:t>
      </w:r>
      <w:r w:rsidRPr="006A7A4A">
        <w:rPr>
          <w:i/>
        </w:rPr>
        <w:t>Mol Biochem Parasitol</w:t>
      </w:r>
      <w:r w:rsidRPr="006A7A4A">
        <w:t xml:space="preserve"> </w:t>
      </w:r>
      <w:r w:rsidRPr="006A7A4A">
        <w:rPr>
          <w:b/>
        </w:rPr>
        <w:t>61</w:t>
      </w:r>
      <w:r w:rsidRPr="006A7A4A">
        <w:t>, 315-320 (1993).</w:t>
      </w:r>
    </w:p>
    <w:p w14:paraId="7BDBC0B0" w14:textId="77777777" w:rsidR="006A7A4A" w:rsidRPr="006A7A4A" w:rsidRDefault="006A7A4A" w:rsidP="006A7A4A">
      <w:pPr>
        <w:pStyle w:val="EndNoteBibliography"/>
        <w:spacing w:after="0"/>
        <w:ind w:left="720" w:hanging="720"/>
      </w:pPr>
      <w:r w:rsidRPr="006A7A4A">
        <w:t>26</w:t>
      </w:r>
      <w:r w:rsidRPr="006A7A4A">
        <w:tab/>
        <w:t xml:space="preserve">Beier, J. C. in </w:t>
      </w:r>
      <w:r w:rsidRPr="006A7A4A">
        <w:rPr>
          <w:i/>
        </w:rPr>
        <w:t>Malaria Methods and Protocols</w:t>
      </w:r>
      <w:r w:rsidRPr="006A7A4A">
        <w:t xml:space="preserve">     3-11 (Springer, 2002).</w:t>
      </w:r>
    </w:p>
    <w:p w14:paraId="0EB5C223" w14:textId="77777777" w:rsidR="006A7A4A" w:rsidRPr="006A7A4A" w:rsidRDefault="006A7A4A" w:rsidP="006A7A4A">
      <w:pPr>
        <w:pStyle w:val="EndNoteBibliography"/>
        <w:spacing w:after="0"/>
        <w:ind w:left="720" w:hanging="720"/>
      </w:pPr>
      <w:r w:rsidRPr="006A7A4A">
        <w:t>27</w:t>
      </w:r>
      <w:r w:rsidRPr="006A7A4A">
        <w:tab/>
        <w:t>Organization, W. H. Test procedures for insecticide resistance monitoring in malaria vector mosquitoes.  (2016).</w:t>
      </w:r>
    </w:p>
    <w:p w14:paraId="4CEBF368" w14:textId="77777777" w:rsidR="006A7A4A" w:rsidRPr="006A7A4A" w:rsidRDefault="006A7A4A" w:rsidP="006A7A4A">
      <w:pPr>
        <w:pStyle w:val="EndNoteBibliography"/>
        <w:spacing w:after="0"/>
        <w:ind w:left="720" w:hanging="720"/>
      </w:pPr>
      <w:r w:rsidRPr="006A7A4A">
        <w:t>28</w:t>
      </w:r>
      <w:r w:rsidRPr="006A7A4A">
        <w:tab/>
        <w:t>Mitchell, S. N.</w:t>
      </w:r>
      <w:r w:rsidRPr="006A7A4A">
        <w:rPr>
          <w:i/>
        </w:rPr>
        <w:t xml:space="preserve"> et al.</w:t>
      </w:r>
      <w:r w:rsidRPr="006A7A4A">
        <w:t xml:space="preserve"> Identification and validation of a gene causing cross-resistance between insecticide classes in Anopheles gambiae from Ghana. </w:t>
      </w:r>
      <w:r w:rsidRPr="006A7A4A">
        <w:rPr>
          <w:i/>
        </w:rPr>
        <w:t>Proceedings of the National Academy of Sciences</w:t>
      </w:r>
      <w:r w:rsidRPr="006A7A4A">
        <w:t xml:space="preserve"> </w:t>
      </w:r>
      <w:r w:rsidRPr="006A7A4A">
        <w:rPr>
          <w:b/>
        </w:rPr>
        <w:t>109</w:t>
      </w:r>
      <w:r w:rsidRPr="006A7A4A">
        <w:t>, 6147-6152 (2012).</w:t>
      </w:r>
    </w:p>
    <w:p w14:paraId="0837106B" w14:textId="77777777" w:rsidR="006A7A4A" w:rsidRPr="006A7A4A" w:rsidRDefault="006A7A4A" w:rsidP="006A7A4A">
      <w:pPr>
        <w:pStyle w:val="EndNoteBibliography"/>
        <w:spacing w:after="0"/>
        <w:ind w:left="720" w:hanging="720"/>
      </w:pPr>
      <w:r w:rsidRPr="006A7A4A">
        <w:t>29</w:t>
      </w:r>
      <w:r w:rsidRPr="006A7A4A">
        <w:tab/>
        <w:t>WHO. Test procedures for insecticide resistance monitoring in malaria vector mosquitoes. World Health Organization. Geneva Switzerland. ISBN 978 92 4 150515 4.  (2013).</w:t>
      </w:r>
    </w:p>
    <w:p w14:paraId="407E5B06" w14:textId="77777777" w:rsidR="006A7A4A" w:rsidRPr="006A7A4A" w:rsidRDefault="006A7A4A" w:rsidP="006A7A4A">
      <w:pPr>
        <w:pStyle w:val="EndNoteBibliography"/>
        <w:spacing w:after="0"/>
        <w:ind w:left="720" w:hanging="720"/>
      </w:pPr>
      <w:r w:rsidRPr="006A7A4A">
        <w:t>30</w:t>
      </w:r>
      <w:r w:rsidRPr="006A7A4A">
        <w:tab/>
        <w:t xml:space="preserve">Feyereisen, R. Insect P450 inhibitors and insecticides: challenges and opportunities. </w:t>
      </w:r>
      <w:r w:rsidRPr="006A7A4A">
        <w:rPr>
          <w:i/>
        </w:rPr>
        <w:t>Pest management science</w:t>
      </w:r>
      <w:r w:rsidRPr="006A7A4A">
        <w:t xml:space="preserve"> </w:t>
      </w:r>
      <w:r w:rsidRPr="006A7A4A">
        <w:rPr>
          <w:b/>
        </w:rPr>
        <w:t>71</w:t>
      </w:r>
      <w:r w:rsidRPr="006A7A4A">
        <w:t>, 793-800 (2015).</w:t>
      </w:r>
    </w:p>
    <w:p w14:paraId="3115F2AE" w14:textId="77777777" w:rsidR="006A7A4A" w:rsidRPr="006A7A4A" w:rsidRDefault="006A7A4A" w:rsidP="006A7A4A">
      <w:pPr>
        <w:pStyle w:val="EndNoteBibliography"/>
        <w:spacing w:after="0"/>
        <w:ind w:left="720" w:hanging="720"/>
      </w:pPr>
      <w:r w:rsidRPr="006A7A4A">
        <w:t>31</w:t>
      </w:r>
      <w:r w:rsidRPr="006A7A4A">
        <w:tab/>
        <w:t>Nwane, P.</w:t>
      </w:r>
      <w:r w:rsidRPr="006A7A4A">
        <w:rPr>
          <w:i/>
        </w:rPr>
        <w:t xml:space="preserve"> et al.</w:t>
      </w:r>
      <w:r w:rsidRPr="006A7A4A">
        <w:t xml:space="preserve"> Multiple insecticide resistance mechanisms in Anopheles gambiae sl populations from Cameroon, Central Africa. </w:t>
      </w:r>
      <w:r w:rsidRPr="006A7A4A">
        <w:rPr>
          <w:i/>
        </w:rPr>
        <w:t>Parasites &amp; vectors</w:t>
      </w:r>
      <w:r w:rsidRPr="006A7A4A">
        <w:t xml:space="preserve"> </w:t>
      </w:r>
      <w:r w:rsidRPr="006A7A4A">
        <w:rPr>
          <w:b/>
        </w:rPr>
        <w:t>6</w:t>
      </w:r>
      <w:r w:rsidRPr="006A7A4A">
        <w:t>, 41 (2013).</w:t>
      </w:r>
    </w:p>
    <w:p w14:paraId="06ED7173" w14:textId="77777777" w:rsidR="006A7A4A" w:rsidRPr="006A7A4A" w:rsidRDefault="006A7A4A" w:rsidP="006A7A4A">
      <w:pPr>
        <w:pStyle w:val="EndNoteBibliography"/>
        <w:spacing w:after="0"/>
        <w:ind w:left="720" w:hanging="720"/>
      </w:pPr>
      <w:r w:rsidRPr="006A7A4A">
        <w:t>32</w:t>
      </w:r>
      <w:r w:rsidRPr="006A7A4A">
        <w:tab/>
        <w:t>Organization, W. H. Guidelines for laboratory and field-testing of long-lasting insecticidal nets.  (2013).</w:t>
      </w:r>
    </w:p>
    <w:p w14:paraId="5A7F8782" w14:textId="77777777" w:rsidR="006A7A4A" w:rsidRPr="006A7A4A" w:rsidRDefault="006A7A4A" w:rsidP="006A7A4A">
      <w:pPr>
        <w:pStyle w:val="EndNoteBibliography"/>
        <w:spacing w:after="0"/>
        <w:ind w:left="720" w:hanging="720"/>
      </w:pPr>
      <w:r w:rsidRPr="006A7A4A">
        <w:t>33</w:t>
      </w:r>
      <w:r w:rsidRPr="006A7A4A">
        <w:tab/>
        <w:t>Brogdon, W. &amp; Chan, A. Guidelines for evaluating insecticide resistance in vectors using the CDC bottle bioassay/methods in Anopheles research. 343 (2010).</w:t>
      </w:r>
    </w:p>
    <w:p w14:paraId="3F136B3B" w14:textId="77777777" w:rsidR="006A7A4A" w:rsidRPr="006A7A4A" w:rsidRDefault="006A7A4A" w:rsidP="006A7A4A">
      <w:pPr>
        <w:pStyle w:val="EndNoteBibliography"/>
        <w:spacing w:after="0"/>
        <w:ind w:left="720" w:hanging="720"/>
      </w:pPr>
      <w:r w:rsidRPr="006A7A4A">
        <w:t>34</w:t>
      </w:r>
      <w:r w:rsidRPr="006A7A4A">
        <w:tab/>
        <w:t>Bass, C.</w:t>
      </w:r>
      <w:r w:rsidRPr="006A7A4A">
        <w:rPr>
          <w:i/>
        </w:rPr>
        <w:t xml:space="preserve"> et al.</w:t>
      </w:r>
      <w:r w:rsidRPr="006A7A4A">
        <w:t xml:space="preserve"> Detection of knockdown resistance (kdr) mutations in Anopheles gambiae: a comparison of two new high-throughput assays with existing methods. </w:t>
      </w:r>
      <w:r w:rsidRPr="006A7A4A">
        <w:rPr>
          <w:i/>
        </w:rPr>
        <w:t>Malar J</w:t>
      </w:r>
      <w:r w:rsidRPr="006A7A4A">
        <w:t xml:space="preserve"> </w:t>
      </w:r>
      <w:r w:rsidRPr="006A7A4A">
        <w:rPr>
          <w:b/>
        </w:rPr>
        <w:t>6</w:t>
      </w:r>
      <w:r w:rsidRPr="006A7A4A">
        <w:t>, 111, doi:10.1186/1475-2875-6-111 (2007).</w:t>
      </w:r>
    </w:p>
    <w:p w14:paraId="58B848CA" w14:textId="77777777" w:rsidR="006A7A4A" w:rsidRPr="006A7A4A" w:rsidRDefault="006A7A4A" w:rsidP="006A7A4A">
      <w:pPr>
        <w:pStyle w:val="EndNoteBibliography"/>
        <w:spacing w:after="0"/>
        <w:ind w:left="720" w:hanging="720"/>
      </w:pPr>
      <w:r w:rsidRPr="006A7A4A">
        <w:t>35</w:t>
      </w:r>
      <w:r w:rsidRPr="006A7A4A">
        <w:tab/>
        <w:t>Bass, C.</w:t>
      </w:r>
      <w:r w:rsidRPr="006A7A4A">
        <w:rPr>
          <w:i/>
        </w:rPr>
        <w:t xml:space="preserve"> et al.</w:t>
      </w:r>
      <w:r w:rsidRPr="006A7A4A">
        <w:t xml:space="preserve"> The vector population monitoring tool (VPMT): high-throughput DNA-based diagnostics for the monitoring of mosquito vector populations. </w:t>
      </w:r>
      <w:r w:rsidRPr="006A7A4A">
        <w:rPr>
          <w:i/>
        </w:rPr>
        <w:t>Malaria research and treatment</w:t>
      </w:r>
      <w:r w:rsidRPr="006A7A4A">
        <w:t xml:space="preserve"> </w:t>
      </w:r>
      <w:r w:rsidRPr="006A7A4A">
        <w:rPr>
          <w:b/>
        </w:rPr>
        <w:t>2010</w:t>
      </w:r>
      <w:r w:rsidRPr="006A7A4A">
        <w:t xml:space="preserve"> (2010).</w:t>
      </w:r>
    </w:p>
    <w:p w14:paraId="52203A1D" w14:textId="77777777" w:rsidR="006A7A4A" w:rsidRPr="006A7A4A" w:rsidRDefault="006A7A4A" w:rsidP="006A7A4A">
      <w:pPr>
        <w:pStyle w:val="EndNoteBibliography"/>
        <w:spacing w:after="0"/>
        <w:ind w:left="720" w:hanging="720"/>
      </w:pPr>
      <w:r w:rsidRPr="006A7A4A">
        <w:t>36</w:t>
      </w:r>
      <w:r w:rsidRPr="006A7A4A">
        <w:tab/>
        <w:t xml:space="preserve">Hall, T. A. in </w:t>
      </w:r>
      <w:r w:rsidRPr="006A7A4A">
        <w:rPr>
          <w:i/>
        </w:rPr>
        <w:t>Nucleic acids symposium series.</w:t>
      </w:r>
      <w:r w:rsidRPr="006A7A4A">
        <w:t xml:space="preserve">  95-98.</w:t>
      </w:r>
    </w:p>
    <w:p w14:paraId="0C24CEAF" w14:textId="77777777" w:rsidR="006A7A4A" w:rsidRPr="006A7A4A" w:rsidRDefault="006A7A4A" w:rsidP="006A7A4A">
      <w:pPr>
        <w:pStyle w:val="EndNoteBibliography"/>
        <w:spacing w:after="0"/>
        <w:ind w:left="720" w:hanging="720"/>
      </w:pPr>
      <w:r w:rsidRPr="006A7A4A">
        <w:t>37</w:t>
      </w:r>
      <w:r w:rsidRPr="006A7A4A">
        <w:tab/>
        <w:t xml:space="preserve">DAVIDSON, G. Insecticide resistance in Anopheles gambiae giles. </w:t>
      </w:r>
      <w:r w:rsidRPr="006A7A4A">
        <w:rPr>
          <w:i/>
        </w:rPr>
        <w:t>Nature</w:t>
      </w:r>
      <w:r w:rsidRPr="006A7A4A">
        <w:t xml:space="preserve"> </w:t>
      </w:r>
      <w:r w:rsidRPr="006A7A4A">
        <w:rPr>
          <w:b/>
        </w:rPr>
        <w:t>178</w:t>
      </w:r>
      <w:r w:rsidRPr="006A7A4A">
        <w:t>, 705 (1956).</w:t>
      </w:r>
    </w:p>
    <w:p w14:paraId="29423A08" w14:textId="77777777" w:rsidR="006A7A4A" w:rsidRPr="006A7A4A" w:rsidRDefault="006A7A4A" w:rsidP="006A7A4A">
      <w:pPr>
        <w:pStyle w:val="EndNoteBibliography"/>
        <w:spacing w:after="0"/>
        <w:ind w:left="720" w:hanging="720"/>
      </w:pPr>
      <w:r w:rsidRPr="006A7A4A">
        <w:t>38</w:t>
      </w:r>
      <w:r w:rsidRPr="006A7A4A">
        <w:tab/>
        <w:t xml:space="preserve">Molineaux, L. &amp; Gramiccia, G. </w:t>
      </w:r>
      <w:r w:rsidRPr="006A7A4A">
        <w:rPr>
          <w:i/>
        </w:rPr>
        <w:t>The Garki Project</w:t>
      </w:r>
      <w:r w:rsidRPr="006A7A4A">
        <w:t>.  (World Health Organisation, 1980).</w:t>
      </w:r>
    </w:p>
    <w:p w14:paraId="165E41A5" w14:textId="77777777" w:rsidR="006A7A4A" w:rsidRPr="006A7A4A" w:rsidRDefault="006A7A4A" w:rsidP="006A7A4A">
      <w:pPr>
        <w:pStyle w:val="EndNoteBibliography"/>
        <w:spacing w:after="0"/>
        <w:ind w:left="720" w:hanging="720"/>
      </w:pPr>
      <w:r w:rsidRPr="006A7A4A">
        <w:t>39</w:t>
      </w:r>
      <w:r w:rsidRPr="006A7A4A">
        <w:tab/>
        <w:t xml:space="preserve">Lindsay, S., Parson, L. &amp; Thomas, C. Mapping the range and relative abundance of the two principal African malaria vectors, Anopheles gambiae sensu stricto and An. arabiensis, using </w:t>
      </w:r>
      <w:r w:rsidRPr="006A7A4A">
        <w:lastRenderedPageBreak/>
        <w:t xml:space="preserve">climate data. </w:t>
      </w:r>
      <w:r w:rsidRPr="006A7A4A">
        <w:rPr>
          <w:i/>
        </w:rPr>
        <w:t>Proceedings of the Royal Society of London B: Biological Sciences</w:t>
      </w:r>
      <w:r w:rsidRPr="006A7A4A">
        <w:t xml:space="preserve"> </w:t>
      </w:r>
      <w:r w:rsidRPr="006A7A4A">
        <w:rPr>
          <w:b/>
        </w:rPr>
        <w:t>265</w:t>
      </w:r>
      <w:r w:rsidRPr="006A7A4A">
        <w:t>, 847-854 (1998).</w:t>
      </w:r>
    </w:p>
    <w:p w14:paraId="2E23170A" w14:textId="77777777" w:rsidR="006A7A4A" w:rsidRPr="006A7A4A" w:rsidRDefault="006A7A4A" w:rsidP="006A7A4A">
      <w:pPr>
        <w:pStyle w:val="EndNoteBibliography"/>
        <w:spacing w:after="0"/>
        <w:ind w:left="720" w:hanging="720"/>
      </w:pPr>
      <w:r w:rsidRPr="006A7A4A">
        <w:t>40</w:t>
      </w:r>
      <w:r w:rsidRPr="006A7A4A">
        <w:tab/>
        <w:t xml:space="preserve">Coetzee, M., Craig, M. &amp; Le Sueur, D. Distribution of African malaria mosquitoes belonging to the Anopheles gambiae complex. </w:t>
      </w:r>
      <w:r w:rsidRPr="006A7A4A">
        <w:rPr>
          <w:i/>
        </w:rPr>
        <w:t>Parasitology today</w:t>
      </w:r>
      <w:r w:rsidRPr="006A7A4A">
        <w:t xml:space="preserve"> </w:t>
      </w:r>
      <w:r w:rsidRPr="006A7A4A">
        <w:rPr>
          <w:b/>
        </w:rPr>
        <w:t>16</w:t>
      </w:r>
      <w:r w:rsidRPr="006A7A4A">
        <w:t>, 74-77 (2000).</w:t>
      </w:r>
    </w:p>
    <w:p w14:paraId="60FAD60F" w14:textId="77777777" w:rsidR="006A7A4A" w:rsidRPr="006A7A4A" w:rsidRDefault="006A7A4A" w:rsidP="006A7A4A">
      <w:pPr>
        <w:pStyle w:val="EndNoteBibliography"/>
        <w:spacing w:after="0"/>
        <w:ind w:left="720" w:hanging="720"/>
      </w:pPr>
      <w:r w:rsidRPr="006A7A4A">
        <w:t>41</w:t>
      </w:r>
      <w:r w:rsidRPr="006A7A4A">
        <w:tab/>
        <w:t xml:space="preserve">Onyabe, D. Y. &amp; Conn, J. E. The distribution of two major malaria vectors, </w:t>
      </w:r>
      <w:r w:rsidRPr="006A7A4A">
        <w:rPr>
          <w:i/>
        </w:rPr>
        <w:t xml:space="preserve">Anopheles gambiae </w:t>
      </w:r>
      <w:r w:rsidRPr="006A7A4A">
        <w:t xml:space="preserve">and </w:t>
      </w:r>
      <w:r w:rsidRPr="006A7A4A">
        <w:rPr>
          <w:i/>
        </w:rPr>
        <w:t>Anopheles arabiensis</w:t>
      </w:r>
      <w:r w:rsidRPr="006A7A4A">
        <w:t xml:space="preserve">, in Nigeria. </w:t>
      </w:r>
      <w:r w:rsidRPr="006A7A4A">
        <w:rPr>
          <w:i/>
        </w:rPr>
        <w:t>Mem Inst Oswaldo Cruz</w:t>
      </w:r>
      <w:r w:rsidRPr="006A7A4A">
        <w:t xml:space="preserve"> </w:t>
      </w:r>
      <w:r w:rsidRPr="006A7A4A">
        <w:rPr>
          <w:b/>
        </w:rPr>
        <w:t>96</w:t>
      </w:r>
      <w:r w:rsidRPr="006A7A4A">
        <w:t>, 1081-1084 (2001).</w:t>
      </w:r>
    </w:p>
    <w:p w14:paraId="3226F0E2" w14:textId="77777777" w:rsidR="006A7A4A" w:rsidRPr="006A7A4A" w:rsidRDefault="006A7A4A" w:rsidP="006A7A4A">
      <w:pPr>
        <w:pStyle w:val="EndNoteBibliography"/>
        <w:spacing w:after="0"/>
        <w:ind w:left="720" w:hanging="720"/>
      </w:pPr>
      <w:r w:rsidRPr="006A7A4A">
        <w:t>42</w:t>
      </w:r>
      <w:r w:rsidRPr="006A7A4A">
        <w:tab/>
        <w:t>Awolola, T.</w:t>
      </w:r>
      <w:r w:rsidRPr="006A7A4A">
        <w:rPr>
          <w:i/>
        </w:rPr>
        <w:t xml:space="preserve"> et al.</w:t>
      </w:r>
      <w:r w:rsidRPr="006A7A4A">
        <w:t xml:space="preserve"> Distribution of the molecular forms of Anopheles gambiae and pyrethroid knock down resistance gene in Nigeria. </w:t>
      </w:r>
      <w:r w:rsidRPr="006A7A4A">
        <w:rPr>
          <w:i/>
        </w:rPr>
        <w:t>Acta tropica</w:t>
      </w:r>
      <w:r w:rsidRPr="006A7A4A">
        <w:t xml:space="preserve"> </w:t>
      </w:r>
      <w:r w:rsidRPr="006A7A4A">
        <w:rPr>
          <w:b/>
        </w:rPr>
        <w:t>95</w:t>
      </w:r>
      <w:r w:rsidRPr="006A7A4A">
        <w:t>, 204-209 (2005).</w:t>
      </w:r>
    </w:p>
    <w:p w14:paraId="6AEEF581" w14:textId="77777777" w:rsidR="006A7A4A" w:rsidRPr="006A7A4A" w:rsidRDefault="006A7A4A" w:rsidP="006A7A4A">
      <w:pPr>
        <w:pStyle w:val="EndNoteBibliography"/>
        <w:spacing w:after="0"/>
        <w:ind w:left="720" w:hanging="720"/>
      </w:pPr>
      <w:r w:rsidRPr="006A7A4A">
        <w:t>43</w:t>
      </w:r>
      <w:r w:rsidRPr="006A7A4A">
        <w:tab/>
        <w:t xml:space="preserve">White, G. &amp; Rosen, P. Comparative studies on sibling species of the Anopheles gambiae Giles complex (Dipt., Culicidae). II. Ecology of species A and B in savanna around Kaduna, Nigeria, during transition from wet to dry season. </w:t>
      </w:r>
      <w:r w:rsidRPr="006A7A4A">
        <w:rPr>
          <w:i/>
        </w:rPr>
        <w:t>Bulletin of Entomological Research</w:t>
      </w:r>
      <w:r w:rsidRPr="006A7A4A">
        <w:t xml:space="preserve"> </w:t>
      </w:r>
      <w:r w:rsidRPr="006A7A4A">
        <w:rPr>
          <w:b/>
        </w:rPr>
        <w:t>62</w:t>
      </w:r>
      <w:r w:rsidRPr="006A7A4A">
        <w:t>, 613-625 (1973).</w:t>
      </w:r>
    </w:p>
    <w:p w14:paraId="27196502" w14:textId="77777777" w:rsidR="006A7A4A" w:rsidRPr="006A7A4A" w:rsidRDefault="006A7A4A" w:rsidP="006A7A4A">
      <w:pPr>
        <w:pStyle w:val="EndNoteBibliography"/>
        <w:spacing w:after="0"/>
        <w:ind w:left="720" w:hanging="720"/>
      </w:pPr>
      <w:r w:rsidRPr="006A7A4A">
        <w:t>44</w:t>
      </w:r>
      <w:r w:rsidRPr="006A7A4A">
        <w:tab/>
        <w:t xml:space="preserve">Ebenezer, A., Noutcha, A. E. M. &amp; Okiwelu, S. N. Relationship of annual entomological inoculation rates to malaria transmission indices, Bayelsa State, Nigeria. </w:t>
      </w:r>
      <w:r w:rsidRPr="006A7A4A">
        <w:rPr>
          <w:i/>
        </w:rPr>
        <w:t>Journal of vector borne diseases</w:t>
      </w:r>
      <w:r w:rsidRPr="006A7A4A">
        <w:t xml:space="preserve"> </w:t>
      </w:r>
      <w:r w:rsidRPr="006A7A4A">
        <w:rPr>
          <w:b/>
        </w:rPr>
        <w:t>53</w:t>
      </w:r>
      <w:r w:rsidRPr="006A7A4A">
        <w:t>, 46 (2016).</w:t>
      </w:r>
    </w:p>
    <w:p w14:paraId="2B76FC3E" w14:textId="77777777" w:rsidR="006A7A4A" w:rsidRPr="006A7A4A" w:rsidRDefault="006A7A4A" w:rsidP="006A7A4A">
      <w:pPr>
        <w:pStyle w:val="EndNoteBibliography"/>
        <w:spacing w:after="0"/>
        <w:ind w:left="720" w:hanging="720"/>
      </w:pPr>
      <w:r w:rsidRPr="006A7A4A">
        <w:t>45</w:t>
      </w:r>
      <w:r w:rsidRPr="006A7A4A">
        <w:tab/>
        <w:t>Bagi, J.</w:t>
      </w:r>
      <w:r w:rsidRPr="006A7A4A">
        <w:rPr>
          <w:i/>
        </w:rPr>
        <w:t xml:space="preserve"> et al.</w:t>
      </w:r>
      <w:r w:rsidRPr="006A7A4A">
        <w:t xml:space="preserve"> When a discriminating dose assay is not enough: measuring the intensity of insecticide resistance in malaria vectors. </w:t>
      </w:r>
      <w:r w:rsidRPr="006A7A4A">
        <w:rPr>
          <w:i/>
        </w:rPr>
        <w:t>Malaria journal</w:t>
      </w:r>
      <w:r w:rsidRPr="006A7A4A">
        <w:t xml:space="preserve"> </w:t>
      </w:r>
      <w:r w:rsidRPr="006A7A4A">
        <w:rPr>
          <w:b/>
        </w:rPr>
        <w:t>14</w:t>
      </w:r>
      <w:r w:rsidRPr="006A7A4A">
        <w:t>, 210 (2015).</w:t>
      </w:r>
    </w:p>
    <w:p w14:paraId="1AEB8D29" w14:textId="77777777" w:rsidR="006A7A4A" w:rsidRPr="006A7A4A" w:rsidRDefault="006A7A4A" w:rsidP="006A7A4A">
      <w:pPr>
        <w:pStyle w:val="EndNoteBibliography"/>
        <w:spacing w:after="0"/>
        <w:ind w:left="720" w:hanging="720"/>
      </w:pPr>
      <w:r w:rsidRPr="006A7A4A">
        <w:t>46</w:t>
      </w:r>
      <w:r w:rsidRPr="006A7A4A">
        <w:tab/>
        <w:t>Toé, K. H.</w:t>
      </w:r>
      <w:r w:rsidRPr="006A7A4A">
        <w:rPr>
          <w:i/>
        </w:rPr>
        <w:t xml:space="preserve"> et al.</w:t>
      </w:r>
      <w:r w:rsidRPr="006A7A4A">
        <w:t xml:space="preserve"> Increased pyrethroid resistance in malaria vectors and decreased bed net effectiveness, Burkina Faso. </w:t>
      </w:r>
      <w:r w:rsidRPr="006A7A4A">
        <w:rPr>
          <w:i/>
        </w:rPr>
        <w:t>Emerging infectious diseases</w:t>
      </w:r>
      <w:r w:rsidRPr="006A7A4A">
        <w:t xml:space="preserve"> </w:t>
      </w:r>
      <w:r w:rsidRPr="006A7A4A">
        <w:rPr>
          <w:b/>
        </w:rPr>
        <w:t>20</w:t>
      </w:r>
      <w:r w:rsidRPr="006A7A4A">
        <w:t>, 1691 (2014).</w:t>
      </w:r>
    </w:p>
    <w:p w14:paraId="579055C0" w14:textId="77777777" w:rsidR="006A7A4A" w:rsidRPr="006A7A4A" w:rsidRDefault="006A7A4A" w:rsidP="006A7A4A">
      <w:pPr>
        <w:pStyle w:val="EndNoteBibliography"/>
        <w:spacing w:after="0"/>
        <w:ind w:left="720" w:hanging="720"/>
      </w:pPr>
      <w:r w:rsidRPr="006A7A4A">
        <w:t>47</w:t>
      </w:r>
      <w:r w:rsidRPr="006A7A4A">
        <w:tab/>
        <w:t xml:space="preserve">Chouaïbou, M., Zivanovic, G. B., Knox, T. B., Jamet, H. P. &amp; Bonfoh, B. Synergist bioassays: A simple method for initial metabolic resistance investigation of field Anopheles gambiae sl populations. </w:t>
      </w:r>
      <w:r w:rsidRPr="006A7A4A">
        <w:rPr>
          <w:i/>
        </w:rPr>
        <w:t>Acta tropica</w:t>
      </w:r>
      <w:r w:rsidRPr="006A7A4A">
        <w:t xml:space="preserve"> </w:t>
      </w:r>
      <w:r w:rsidRPr="006A7A4A">
        <w:rPr>
          <w:b/>
        </w:rPr>
        <w:t>130</w:t>
      </w:r>
      <w:r w:rsidRPr="006A7A4A">
        <w:t>, 108-111 (2014).</w:t>
      </w:r>
    </w:p>
    <w:p w14:paraId="77D38EAF" w14:textId="77777777" w:rsidR="006A7A4A" w:rsidRPr="006A7A4A" w:rsidRDefault="006A7A4A" w:rsidP="006A7A4A">
      <w:pPr>
        <w:pStyle w:val="EndNoteBibliography"/>
        <w:spacing w:after="0"/>
        <w:ind w:left="720" w:hanging="720"/>
      </w:pPr>
      <w:r w:rsidRPr="006A7A4A">
        <w:t>48</w:t>
      </w:r>
      <w:r w:rsidRPr="006A7A4A">
        <w:tab/>
        <w:t>Dadzie, S. K.</w:t>
      </w:r>
      <w:r w:rsidRPr="006A7A4A">
        <w:rPr>
          <w:i/>
        </w:rPr>
        <w:t xml:space="preserve"> et al.</w:t>
      </w:r>
      <w:r w:rsidRPr="006A7A4A">
        <w:t xml:space="preserve"> Evaluation of piperonyl butoxide in enhancing the efficacy of pyrethroid insecticides against resistant Anopheles gambiae sl in Ghana. </w:t>
      </w:r>
      <w:r w:rsidRPr="006A7A4A">
        <w:rPr>
          <w:i/>
        </w:rPr>
        <w:t>Malaria journal</w:t>
      </w:r>
      <w:r w:rsidRPr="006A7A4A">
        <w:t xml:space="preserve"> </w:t>
      </w:r>
      <w:r w:rsidRPr="006A7A4A">
        <w:rPr>
          <w:b/>
        </w:rPr>
        <w:t>16</w:t>
      </w:r>
      <w:r w:rsidRPr="006A7A4A">
        <w:t>, 342 (2017).</w:t>
      </w:r>
    </w:p>
    <w:p w14:paraId="18678754" w14:textId="77777777" w:rsidR="006A7A4A" w:rsidRPr="006A7A4A" w:rsidRDefault="006A7A4A" w:rsidP="006A7A4A">
      <w:pPr>
        <w:pStyle w:val="EndNoteBibliography"/>
        <w:spacing w:after="0"/>
        <w:ind w:left="720" w:hanging="720"/>
      </w:pPr>
      <w:r w:rsidRPr="006A7A4A">
        <w:t>49</w:t>
      </w:r>
      <w:r w:rsidRPr="006A7A4A">
        <w:tab/>
        <w:t xml:space="preserve">Riveron, J. M., Watsenga, F., Irving, H., Irish, S. R. &amp; Wondji, C. S. High Plasmodium Infection Rate and Reduced Bed Net Efficacy in Multiple Insecticide-Resistant Malaria Vectors in Kinshasa, Democratic Republic of Congo. </w:t>
      </w:r>
      <w:r w:rsidRPr="006A7A4A">
        <w:rPr>
          <w:i/>
        </w:rPr>
        <w:t>The Journal of infectious diseases</w:t>
      </w:r>
      <w:r w:rsidRPr="006A7A4A">
        <w:t xml:space="preserve"> </w:t>
      </w:r>
      <w:r w:rsidRPr="006A7A4A">
        <w:rPr>
          <w:b/>
        </w:rPr>
        <w:t>217</w:t>
      </w:r>
      <w:r w:rsidRPr="006A7A4A">
        <w:t>, 320-328 (2017).</w:t>
      </w:r>
    </w:p>
    <w:p w14:paraId="7903C692" w14:textId="77777777" w:rsidR="006A7A4A" w:rsidRPr="006A7A4A" w:rsidRDefault="006A7A4A" w:rsidP="006A7A4A">
      <w:pPr>
        <w:pStyle w:val="EndNoteBibliography"/>
        <w:spacing w:after="0"/>
        <w:ind w:left="720" w:hanging="720"/>
      </w:pPr>
      <w:r w:rsidRPr="006A7A4A">
        <w:t>50</w:t>
      </w:r>
      <w:r w:rsidRPr="006A7A4A">
        <w:tab/>
        <w:t xml:space="preserve">Riveron, J. M., Watsenga, F., Irving, H., Irish, S. R. &amp; Wondji, C. S. High Plasmodium Infection Rate and Reduced Bed Net Efficacy in Multiple Insecticide-Resistant Malaria Vectors in Kinshasa, Democratic Republic of Congo. </w:t>
      </w:r>
      <w:r w:rsidRPr="006A7A4A">
        <w:rPr>
          <w:i/>
        </w:rPr>
        <w:t>The Journal of infectious diseases</w:t>
      </w:r>
      <w:r w:rsidRPr="006A7A4A">
        <w:t xml:space="preserve"> </w:t>
      </w:r>
      <w:r w:rsidRPr="006A7A4A">
        <w:rPr>
          <w:b/>
        </w:rPr>
        <w:t>217</w:t>
      </w:r>
      <w:r w:rsidRPr="006A7A4A">
        <w:t>, 320-328, doi:10.1093/infdis/jix570 (2018).</w:t>
      </w:r>
    </w:p>
    <w:p w14:paraId="00621205" w14:textId="77777777" w:rsidR="006A7A4A" w:rsidRPr="006A7A4A" w:rsidRDefault="006A7A4A" w:rsidP="006A7A4A">
      <w:pPr>
        <w:pStyle w:val="EndNoteBibliography"/>
        <w:spacing w:after="0"/>
        <w:ind w:left="720" w:hanging="720"/>
      </w:pPr>
      <w:r w:rsidRPr="006A7A4A">
        <w:t>51</w:t>
      </w:r>
      <w:r w:rsidRPr="006A7A4A">
        <w:tab/>
        <w:t>Jones, C. M.</w:t>
      </w:r>
      <w:r w:rsidRPr="006A7A4A">
        <w:rPr>
          <w:i/>
        </w:rPr>
        <w:t xml:space="preserve"> et al.</w:t>
      </w:r>
      <w:r w:rsidRPr="006A7A4A">
        <w:t xml:space="preserve"> Footprints of positive selection associated with a mutation (N1575Y) in the voltage-gated sodium channel of Anopheles gambiae. </w:t>
      </w:r>
      <w:r w:rsidRPr="006A7A4A">
        <w:rPr>
          <w:i/>
        </w:rPr>
        <w:t>Proc Natl Acad Sci U S A</w:t>
      </w:r>
      <w:r w:rsidRPr="006A7A4A">
        <w:t xml:space="preserve"> </w:t>
      </w:r>
      <w:r w:rsidRPr="006A7A4A">
        <w:rPr>
          <w:b/>
        </w:rPr>
        <w:t>109</w:t>
      </w:r>
      <w:r w:rsidRPr="006A7A4A">
        <w:t>, 6614-6619, doi:10.1073/pnas.1201475109 (2012).</w:t>
      </w:r>
    </w:p>
    <w:p w14:paraId="3CBB8B13" w14:textId="77777777" w:rsidR="006A7A4A" w:rsidRPr="006A7A4A" w:rsidRDefault="006A7A4A" w:rsidP="006A7A4A">
      <w:pPr>
        <w:pStyle w:val="EndNoteBibliography"/>
        <w:ind w:left="720" w:hanging="720"/>
      </w:pPr>
      <w:r w:rsidRPr="006A7A4A">
        <w:t>52</w:t>
      </w:r>
      <w:r w:rsidRPr="006A7A4A">
        <w:tab/>
        <w:t>Wang, L.</w:t>
      </w:r>
      <w:r w:rsidRPr="006A7A4A">
        <w:rPr>
          <w:i/>
        </w:rPr>
        <w:t xml:space="preserve"> et al.</w:t>
      </w:r>
      <w:r w:rsidRPr="006A7A4A">
        <w:t xml:space="preserve"> A mutation in the intracellular loop III/IV of mosquito sodium channel synergizes the effect of mutations in helix IIS6 on pyrethroid resistance. </w:t>
      </w:r>
      <w:r w:rsidRPr="006A7A4A">
        <w:rPr>
          <w:i/>
        </w:rPr>
        <w:t>Molecular pharmacology</w:t>
      </w:r>
      <w:r w:rsidRPr="006A7A4A">
        <w:t xml:space="preserve"> </w:t>
      </w:r>
      <w:r w:rsidRPr="006A7A4A">
        <w:rPr>
          <w:b/>
        </w:rPr>
        <w:t>87</w:t>
      </w:r>
      <w:r w:rsidRPr="006A7A4A">
        <w:t>, 421-429 (2015).</w:t>
      </w:r>
    </w:p>
    <w:p w14:paraId="40B0196E" w14:textId="0DC79569" w:rsidR="00FE7BD0" w:rsidRPr="00FE7BD0" w:rsidRDefault="009D1E40" w:rsidP="004650A7">
      <w:pPr>
        <w:spacing w:line="360" w:lineRule="auto"/>
      </w:pPr>
      <w:r>
        <w:fldChar w:fldCharType="end"/>
      </w:r>
    </w:p>
    <w:p w14:paraId="0B357F0C" w14:textId="77777777" w:rsidR="00FE7BD0" w:rsidRDefault="00FE7BD0" w:rsidP="004650A7">
      <w:pPr>
        <w:spacing w:line="360" w:lineRule="auto"/>
        <w:rPr>
          <w:rFonts w:ascii="Cambria" w:hAnsi="Cambria" w:cs="Arial"/>
          <w:b/>
          <w:sz w:val="28"/>
        </w:rPr>
      </w:pPr>
      <w:r>
        <w:rPr>
          <w:rFonts w:ascii="Cambria" w:hAnsi="Cambria" w:cs="Arial"/>
          <w:b/>
          <w:sz w:val="28"/>
        </w:rPr>
        <w:t>Acknowledgments</w:t>
      </w:r>
    </w:p>
    <w:p w14:paraId="1E57A1DD" w14:textId="50952F3E" w:rsidR="00FE7BD0" w:rsidRDefault="00FE7BD0" w:rsidP="004650A7">
      <w:pPr>
        <w:spacing w:line="360" w:lineRule="auto"/>
        <w:ind w:firstLine="720"/>
        <w:rPr>
          <w:rFonts w:ascii="Cambria" w:hAnsi="Cambria"/>
        </w:rPr>
      </w:pPr>
      <w:r>
        <w:rPr>
          <w:rFonts w:ascii="Cambria" w:hAnsi="Cambria"/>
        </w:rPr>
        <w:t xml:space="preserve">A </w:t>
      </w:r>
      <w:proofErr w:type="spellStart"/>
      <w:r>
        <w:rPr>
          <w:rFonts w:ascii="Cambria" w:hAnsi="Cambria"/>
        </w:rPr>
        <w:t>Wellcome</w:t>
      </w:r>
      <w:proofErr w:type="spellEnd"/>
      <w:r>
        <w:rPr>
          <w:rFonts w:ascii="Cambria" w:hAnsi="Cambria"/>
        </w:rPr>
        <w:t xml:space="preserve"> Trust International Training Fellowship in Public Health and Tropical Medicine (WT</w:t>
      </w:r>
      <w:r w:rsidRPr="000D2134">
        <w:rPr>
          <w:rFonts w:ascii="Cambria" w:eastAsiaTheme="minorHAnsi" w:hAnsi="Cambria" w:cs="Arial"/>
        </w:rPr>
        <w:t>201918/Z/16/Z</w:t>
      </w:r>
      <w:r>
        <w:rPr>
          <w:rFonts w:ascii="Cambria" w:hAnsi="Cambria"/>
        </w:rPr>
        <w:t>) to SSI supported this work.</w:t>
      </w:r>
    </w:p>
    <w:p w14:paraId="06424753" w14:textId="77777777" w:rsidR="00DA5158" w:rsidRDefault="00DA5158" w:rsidP="004650A7">
      <w:pPr>
        <w:spacing w:line="360" w:lineRule="auto"/>
        <w:ind w:firstLine="720"/>
        <w:rPr>
          <w:rFonts w:ascii="Cambria" w:hAnsi="Cambria" w:cs="Arial"/>
          <w:b/>
          <w:sz w:val="28"/>
        </w:rPr>
      </w:pPr>
    </w:p>
    <w:p w14:paraId="22E95F19" w14:textId="77777777" w:rsidR="00FE7BD0" w:rsidRDefault="00FE7BD0" w:rsidP="004650A7">
      <w:pPr>
        <w:spacing w:line="360" w:lineRule="auto"/>
        <w:rPr>
          <w:rFonts w:ascii="Cambria" w:hAnsi="Cambria" w:cs="Arial"/>
          <w:b/>
          <w:sz w:val="28"/>
        </w:rPr>
      </w:pPr>
    </w:p>
    <w:p w14:paraId="6DF20451" w14:textId="5E063E60" w:rsidR="00FE7BD0" w:rsidRDefault="00D44F33" w:rsidP="004650A7">
      <w:pPr>
        <w:spacing w:line="360" w:lineRule="auto"/>
        <w:rPr>
          <w:rFonts w:ascii="Cambria" w:hAnsi="Cambria" w:cs="Arial"/>
          <w:b/>
          <w:sz w:val="28"/>
        </w:rPr>
      </w:pPr>
      <w:r>
        <w:rPr>
          <w:rFonts w:ascii="Cambria" w:hAnsi="Cambria" w:cs="Arial"/>
          <w:b/>
          <w:sz w:val="28"/>
        </w:rPr>
        <w:lastRenderedPageBreak/>
        <w:t>Author C</w:t>
      </w:r>
      <w:r w:rsidR="00FE7BD0">
        <w:rPr>
          <w:rFonts w:ascii="Cambria" w:hAnsi="Cambria" w:cs="Arial"/>
          <w:b/>
          <w:sz w:val="28"/>
        </w:rPr>
        <w:t>ontribution</w:t>
      </w:r>
    </w:p>
    <w:p w14:paraId="789C8724" w14:textId="77777777" w:rsidR="00FE7BD0" w:rsidRDefault="00FE7BD0" w:rsidP="004650A7">
      <w:pPr>
        <w:spacing w:line="360" w:lineRule="auto"/>
        <w:ind w:firstLine="720"/>
        <w:rPr>
          <w:rFonts w:ascii="Cambria" w:hAnsi="Cambria"/>
        </w:rPr>
      </w:pPr>
      <w:r>
        <w:rPr>
          <w:rFonts w:ascii="Cambria" w:hAnsi="Cambria"/>
        </w:rPr>
        <w:t xml:space="preserve">SSI and CSW conceived and designed this study. SSI, MMM, NL and FIS carried out the field collection of mosquitoes. SSI, MMM, JAD, MOK and WT conducted the bioassays. SSI, HI and MMM carried out molecular analyses. SSI carried out data analyses and wrote the manuscript with contribution from CSW. All authors read and approved the last version of the manuscript. </w:t>
      </w:r>
    </w:p>
    <w:p w14:paraId="26585749" w14:textId="3FDC50E3" w:rsidR="00FE7BD0" w:rsidRPr="00E87299" w:rsidRDefault="00FE7BD0" w:rsidP="004650A7">
      <w:pPr>
        <w:spacing w:line="360" w:lineRule="auto"/>
        <w:rPr>
          <w:rFonts w:ascii="Cambria" w:hAnsi="Cambria"/>
        </w:rPr>
      </w:pPr>
    </w:p>
    <w:p w14:paraId="261956E6" w14:textId="161507B7" w:rsidR="00FE7BD0" w:rsidRDefault="00D44F33" w:rsidP="004650A7">
      <w:pPr>
        <w:spacing w:line="360" w:lineRule="auto"/>
        <w:rPr>
          <w:rFonts w:ascii="Cambria" w:hAnsi="Cambria" w:cs="Arial"/>
          <w:b/>
          <w:sz w:val="28"/>
        </w:rPr>
      </w:pPr>
      <w:r>
        <w:rPr>
          <w:rFonts w:ascii="Cambria" w:hAnsi="Cambria" w:cs="Arial"/>
          <w:b/>
          <w:sz w:val="28"/>
        </w:rPr>
        <w:t>Competing I</w:t>
      </w:r>
      <w:r w:rsidR="00FE7BD0">
        <w:rPr>
          <w:rFonts w:ascii="Cambria" w:hAnsi="Cambria" w:cs="Arial"/>
          <w:b/>
          <w:sz w:val="28"/>
        </w:rPr>
        <w:t>nterests</w:t>
      </w:r>
    </w:p>
    <w:p w14:paraId="5A2962D3" w14:textId="1700D38D" w:rsidR="006C2F9D" w:rsidRPr="00F9017D" w:rsidRDefault="00FE7BD0" w:rsidP="00F9017D">
      <w:pPr>
        <w:spacing w:line="360" w:lineRule="auto"/>
        <w:ind w:firstLine="720"/>
        <w:rPr>
          <w:rFonts w:ascii="Cambria" w:hAnsi="Cambria"/>
        </w:rPr>
      </w:pPr>
      <w:r>
        <w:rPr>
          <w:rFonts w:ascii="Cambria" w:hAnsi="Cambria"/>
        </w:rPr>
        <w:t>The authors declare no competing interests.</w:t>
      </w:r>
    </w:p>
    <w:p w14:paraId="3645357A" w14:textId="79E2E6A8" w:rsidR="00244306" w:rsidRDefault="00244306" w:rsidP="004650A7">
      <w:pPr>
        <w:spacing w:after="0" w:line="240" w:lineRule="auto"/>
        <w:rPr>
          <w:rFonts w:ascii="Cambria" w:hAnsi="Cambria"/>
          <w:b/>
          <w:sz w:val="28"/>
        </w:rPr>
      </w:pPr>
    </w:p>
    <w:p w14:paraId="5EE14D66" w14:textId="3BF23A57" w:rsidR="00244306" w:rsidRDefault="00244306" w:rsidP="00244306">
      <w:pPr>
        <w:spacing w:after="0" w:line="240" w:lineRule="auto"/>
        <w:rPr>
          <w:rFonts w:ascii="Cambria" w:hAnsi="Cambria"/>
          <w:b/>
          <w:sz w:val="28"/>
        </w:rPr>
      </w:pPr>
      <w:r>
        <w:rPr>
          <w:rFonts w:ascii="Cambria" w:hAnsi="Cambria"/>
          <w:b/>
          <w:sz w:val="28"/>
        </w:rPr>
        <w:t xml:space="preserve">Figure </w:t>
      </w:r>
      <w:r w:rsidRPr="00CE713C">
        <w:rPr>
          <w:rFonts w:ascii="Cambria" w:hAnsi="Cambria"/>
          <w:b/>
          <w:sz w:val="28"/>
        </w:rPr>
        <w:t>Legends</w:t>
      </w:r>
      <w:bookmarkStart w:id="10" w:name="_GoBack"/>
      <w:bookmarkEnd w:id="10"/>
    </w:p>
    <w:p w14:paraId="56B4F9CA" w14:textId="77777777" w:rsidR="00244306" w:rsidRDefault="00244306" w:rsidP="00244306">
      <w:pPr>
        <w:spacing w:after="0" w:line="240" w:lineRule="auto"/>
        <w:rPr>
          <w:rFonts w:ascii="Cambria" w:hAnsi="Cambria"/>
          <w:b/>
          <w:sz w:val="28"/>
        </w:rPr>
      </w:pPr>
    </w:p>
    <w:p w14:paraId="04632005" w14:textId="77777777" w:rsidR="00244306" w:rsidRDefault="00244306" w:rsidP="00244306">
      <w:pPr>
        <w:spacing w:after="0" w:line="240" w:lineRule="auto"/>
        <w:rPr>
          <w:rFonts w:ascii="Cambria" w:hAnsi="Cambria"/>
          <w:b/>
          <w:sz w:val="28"/>
        </w:rPr>
      </w:pPr>
    </w:p>
    <w:p w14:paraId="69D00AC0" w14:textId="77777777" w:rsidR="00244306" w:rsidRPr="00FA228E" w:rsidRDefault="00244306" w:rsidP="00244306">
      <w:pPr>
        <w:spacing w:line="360" w:lineRule="auto"/>
        <w:rPr>
          <w:rFonts w:ascii="Cambria" w:hAnsi="Cambria"/>
          <w:b/>
        </w:rPr>
      </w:pPr>
      <w:r>
        <w:rPr>
          <w:rFonts w:ascii="Cambria" w:hAnsi="Cambria"/>
          <w:b/>
          <w:bCs/>
        </w:rPr>
        <w:t>Figure</w:t>
      </w:r>
      <w:r w:rsidRPr="00CE713C">
        <w:rPr>
          <w:rFonts w:ascii="Cambria" w:hAnsi="Cambria"/>
          <w:b/>
          <w:bCs/>
        </w:rPr>
        <w:t xml:space="preserve"> 1: </w:t>
      </w:r>
      <w:r w:rsidRPr="00CE713C">
        <w:rPr>
          <w:rFonts w:ascii="Cambria" w:hAnsi="Cambria"/>
          <w:b/>
        </w:rPr>
        <w:t>A map showing the three sampling localities in th</w:t>
      </w:r>
      <w:r>
        <w:rPr>
          <w:rFonts w:ascii="Cambria" w:hAnsi="Cambria"/>
          <w:b/>
        </w:rPr>
        <w:t>e Sudan/Sahel region of Nigeria</w:t>
      </w:r>
      <w:r w:rsidRPr="00FA228E">
        <w:rPr>
          <w:rFonts w:ascii="Cambria" w:hAnsi="Cambria"/>
        </w:rPr>
        <w:t>.</w:t>
      </w:r>
    </w:p>
    <w:p w14:paraId="6D3944A9" w14:textId="77777777" w:rsidR="00244306" w:rsidRDefault="00244306" w:rsidP="00244306">
      <w:pPr>
        <w:spacing w:line="360" w:lineRule="auto"/>
        <w:rPr>
          <w:rFonts w:ascii="Cambria" w:hAnsi="Cambria"/>
          <w:b/>
          <w:bCs/>
        </w:rPr>
      </w:pPr>
    </w:p>
    <w:p w14:paraId="490BEA3A" w14:textId="77777777" w:rsidR="00244306" w:rsidRPr="009A3348" w:rsidRDefault="00244306" w:rsidP="00244306">
      <w:pPr>
        <w:spacing w:line="360" w:lineRule="auto"/>
        <w:rPr>
          <w:rFonts w:ascii="Cambria" w:hAnsi="Cambria"/>
        </w:rPr>
      </w:pPr>
      <w:r>
        <w:rPr>
          <w:rFonts w:ascii="Cambria" w:hAnsi="Cambria"/>
          <w:b/>
          <w:bCs/>
        </w:rPr>
        <w:t>Figure</w:t>
      </w:r>
      <w:r w:rsidRPr="009A3348">
        <w:rPr>
          <w:rFonts w:ascii="Cambria" w:hAnsi="Cambria"/>
          <w:b/>
          <w:bCs/>
        </w:rPr>
        <w:t xml:space="preserve"> 2: </w:t>
      </w:r>
      <w:r w:rsidRPr="009A3348">
        <w:rPr>
          <w:rFonts w:ascii="Cambria" w:hAnsi="Cambria"/>
          <w:b/>
        </w:rPr>
        <w:t>Resistance profiles of F</w:t>
      </w:r>
      <w:r w:rsidRPr="009A3348">
        <w:rPr>
          <w:rFonts w:ascii="Cambria" w:hAnsi="Cambria"/>
          <w:b/>
          <w:vertAlign w:val="subscript"/>
        </w:rPr>
        <w:t>1</w:t>
      </w:r>
      <w:r w:rsidRPr="009A3348">
        <w:rPr>
          <w:rFonts w:ascii="Cambria" w:hAnsi="Cambria"/>
          <w:b/>
        </w:rPr>
        <w:t xml:space="preserve"> </w:t>
      </w:r>
      <w:r w:rsidRPr="009A3348">
        <w:rPr>
          <w:rFonts w:ascii="Cambria" w:hAnsi="Cambria"/>
          <w:b/>
          <w:i/>
          <w:iCs/>
        </w:rPr>
        <w:t xml:space="preserve">An. </w:t>
      </w:r>
      <w:proofErr w:type="spellStart"/>
      <w:r w:rsidRPr="009A3348">
        <w:rPr>
          <w:rFonts w:ascii="Cambria" w:hAnsi="Cambria"/>
          <w:b/>
          <w:i/>
          <w:iCs/>
        </w:rPr>
        <w:t>coluzzii</w:t>
      </w:r>
      <w:proofErr w:type="spellEnd"/>
      <w:r w:rsidRPr="009A3348">
        <w:rPr>
          <w:rFonts w:ascii="Cambria" w:hAnsi="Cambria"/>
          <w:b/>
          <w:i/>
          <w:iCs/>
        </w:rPr>
        <w:t xml:space="preserve"> </w:t>
      </w:r>
      <w:r w:rsidRPr="009A3348">
        <w:rPr>
          <w:rFonts w:ascii="Cambria" w:hAnsi="Cambria"/>
          <w:b/>
        </w:rPr>
        <w:t>females.</w:t>
      </w:r>
      <w:r w:rsidRPr="009A3348">
        <w:rPr>
          <w:rFonts w:ascii="Cambria" w:hAnsi="Cambria"/>
        </w:rPr>
        <w:t xml:space="preserve"> (A) Results of WHO bioassays with insecticides from different classes. Results are average of percentage mortalities from 4 replicates each ± SEM; (B) Effect of pre-exposure to synergists PBO and DEF against deltamethrin, and with DEM against DDT. Results are average of percentage mortalities from 4 replicates each ± SEM. Control 1: mosquitoes that were neither exposed to any synergist nor any insecticide; Control 2: mosquitoes exposed to PBO only. *** = statistically signifi</w:t>
      </w:r>
      <w:r>
        <w:rPr>
          <w:rFonts w:ascii="Cambria" w:hAnsi="Cambria"/>
        </w:rPr>
        <w:t>cant at p&lt;0.0001 from two tailed χ2 square test of independence,</w:t>
      </w:r>
      <w:r w:rsidRPr="009A3348">
        <w:rPr>
          <w:rFonts w:ascii="Cambria" w:hAnsi="Cambria"/>
        </w:rPr>
        <w:t xml:space="preserve"> between results from synergists bioassay and conventional bioassays with deltamethrin; (C) Results of co</w:t>
      </w:r>
      <w:r>
        <w:rPr>
          <w:rFonts w:ascii="Cambria" w:hAnsi="Cambria"/>
        </w:rPr>
        <w:t xml:space="preserve">ne bioassays with </w:t>
      </w:r>
      <w:proofErr w:type="spellStart"/>
      <w:r>
        <w:rPr>
          <w:rFonts w:ascii="Cambria" w:hAnsi="Cambria"/>
        </w:rPr>
        <w:t>PermaNet</w:t>
      </w:r>
      <w:proofErr w:type="spellEnd"/>
      <w:r>
        <w:rPr>
          <w:rFonts w:ascii="Cambria" w:hAnsi="Cambria"/>
        </w:rPr>
        <w:t xml:space="preserve"> 3.0.</w:t>
      </w:r>
      <w:r w:rsidRPr="009A3348">
        <w:rPr>
          <w:rFonts w:ascii="Cambria" w:hAnsi="Cambria"/>
        </w:rPr>
        <w:t xml:space="preserve"> </w:t>
      </w:r>
      <w:proofErr w:type="spellStart"/>
      <w:r w:rsidRPr="009A3348">
        <w:rPr>
          <w:rFonts w:ascii="Cambria" w:hAnsi="Cambria"/>
        </w:rPr>
        <w:t>Ngoussou</w:t>
      </w:r>
      <w:proofErr w:type="spellEnd"/>
      <w:r w:rsidRPr="009A3348">
        <w:rPr>
          <w:rFonts w:ascii="Cambria" w:hAnsi="Cambria"/>
        </w:rPr>
        <w:t xml:space="preserve"> (+ control) exposed to the side panels of </w:t>
      </w:r>
      <w:proofErr w:type="spellStart"/>
      <w:r w:rsidRPr="009A3348">
        <w:rPr>
          <w:rFonts w:ascii="Cambria" w:hAnsi="Cambria"/>
        </w:rPr>
        <w:t>PermaNet</w:t>
      </w:r>
      <w:proofErr w:type="spellEnd"/>
      <w:r w:rsidRPr="009A3348">
        <w:rPr>
          <w:rFonts w:ascii="Cambria" w:hAnsi="Cambria"/>
        </w:rPr>
        <w:t xml:space="preserve"> 3.0 only. Results are average of percentage mortalities ± SEM. </w:t>
      </w:r>
    </w:p>
    <w:p w14:paraId="69257D06" w14:textId="77777777" w:rsidR="00244306" w:rsidRDefault="00244306" w:rsidP="00244306">
      <w:pPr>
        <w:spacing w:line="360" w:lineRule="auto"/>
        <w:rPr>
          <w:rFonts w:ascii="Cambria" w:hAnsi="Cambria"/>
        </w:rPr>
      </w:pPr>
    </w:p>
    <w:p w14:paraId="5E3A33BB" w14:textId="77777777" w:rsidR="00244306" w:rsidRDefault="00244306" w:rsidP="00244306">
      <w:pPr>
        <w:spacing w:line="360" w:lineRule="auto"/>
        <w:rPr>
          <w:rFonts w:ascii="Cambria" w:hAnsi="Cambria"/>
        </w:rPr>
      </w:pPr>
      <w:r>
        <w:rPr>
          <w:rFonts w:ascii="Cambria" w:hAnsi="Cambria"/>
          <w:b/>
          <w:bCs/>
        </w:rPr>
        <w:t>Figure</w:t>
      </w:r>
      <w:r w:rsidRPr="009A3348">
        <w:rPr>
          <w:rFonts w:ascii="Cambria" w:hAnsi="Cambria"/>
          <w:b/>
          <w:bCs/>
        </w:rPr>
        <w:t xml:space="preserve"> 3: Polymorphism analys</w:t>
      </w:r>
      <w:r>
        <w:rPr>
          <w:rFonts w:ascii="Cambria" w:hAnsi="Cambria"/>
          <w:b/>
          <w:bCs/>
        </w:rPr>
        <w:t xml:space="preserve">es of the </w:t>
      </w:r>
      <w:proofErr w:type="spellStart"/>
      <w:r w:rsidRPr="009A3348">
        <w:rPr>
          <w:rFonts w:ascii="Cambria" w:hAnsi="Cambria"/>
          <w:b/>
          <w:bCs/>
        </w:rPr>
        <w:t>Hadiyau</w:t>
      </w:r>
      <w:proofErr w:type="spellEnd"/>
      <w:r w:rsidRPr="009A3348">
        <w:rPr>
          <w:rFonts w:ascii="Cambria" w:hAnsi="Cambria"/>
          <w:b/>
          <w:bCs/>
        </w:rPr>
        <w:t xml:space="preserve"> </w:t>
      </w:r>
      <w:r w:rsidRPr="009A3348">
        <w:rPr>
          <w:rFonts w:ascii="Cambria" w:hAnsi="Cambria"/>
          <w:b/>
          <w:bCs/>
          <w:i/>
          <w:iCs/>
        </w:rPr>
        <w:t xml:space="preserve">An. </w:t>
      </w:r>
      <w:proofErr w:type="spellStart"/>
      <w:r w:rsidRPr="009A3348">
        <w:rPr>
          <w:rFonts w:ascii="Cambria" w:hAnsi="Cambria"/>
          <w:b/>
          <w:bCs/>
          <w:i/>
          <w:iCs/>
        </w:rPr>
        <w:t>coluzzii</w:t>
      </w:r>
      <w:proofErr w:type="spellEnd"/>
      <w:r w:rsidRPr="009A3348">
        <w:rPr>
          <w:rFonts w:ascii="Cambria" w:hAnsi="Cambria"/>
          <w:b/>
          <w:bCs/>
          <w:i/>
          <w:iCs/>
        </w:rPr>
        <w:t xml:space="preserve"> </w:t>
      </w:r>
      <w:r w:rsidRPr="009A3348">
        <w:rPr>
          <w:rFonts w:ascii="Cambria" w:hAnsi="Cambria"/>
          <w:b/>
          <w:bCs/>
        </w:rPr>
        <w:t xml:space="preserve">voltage-gated sodium channel. </w:t>
      </w:r>
      <w:r w:rsidRPr="009A3348">
        <w:rPr>
          <w:rFonts w:ascii="Cambria" w:hAnsi="Cambria"/>
        </w:rPr>
        <w:t xml:space="preserve">A: proportion of female </w:t>
      </w:r>
      <w:r w:rsidRPr="009A3348">
        <w:rPr>
          <w:rFonts w:ascii="Cambria" w:hAnsi="Cambria"/>
          <w:i/>
          <w:iCs/>
        </w:rPr>
        <w:t xml:space="preserve">An. </w:t>
      </w:r>
      <w:proofErr w:type="spellStart"/>
      <w:r w:rsidRPr="009A3348">
        <w:rPr>
          <w:rFonts w:ascii="Cambria" w:hAnsi="Cambria"/>
          <w:i/>
          <w:iCs/>
        </w:rPr>
        <w:t>coluzzii</w:t>
      </w:r>
      <w:proofErr w:type="spellEnd"/>
      <w:r w:rsidRPr="009A3348">
        <w:rPr>
          <w:rFonts w:ascii="Cambria" w:hAnsi="Cambria"/>
        </w:rPr>
        <w:t xml:space="preserve"> with 1014F</w:t>
      </w:r>
      <w:r w:rsidRPr="009A3348">
        <w:rPr>
          <w:rFonts w:ascii="Cambria" w:hAnsi="Cambria"/>
          <w:i/>
          <w:iCs/>
        </w:rPr>
        <w:t xml:space="preserve"> </w:t>
      </w:r>
      <w:proofErr w:type="spellStart"/>
      <w:r w:rsidRPr="009A3348">
        <w:rPr>
          <w:rFonts w:ascii="Cambria" w:hAnsi="Cambria"/>
          <w:i/>
          <w:iCs/>
        </w:rPr>
        <w:t>kdr</w:t>
      </w:r>
      <w:proofErr w:type="spellEnd"/>
      <w:r w:rsidRPr="009A3348">
        <w:rPr>
          <w:rFonts w:ascii="Cambria" w:hAnsi="Cambria"/>
          <w:i/>
          <w:iCs/>
        </w:rPr>
        <w:t xml:space="preserve"> </w:t>
      </w:r>
      <w:r w:rsidRPr="009A3348">
        <w:rPr>
          <w:rFonts w:ascii="Cambria" w:hAnsi="Cambria"/>
        </w:rPr>
        <w:t xml:space="preserve">genotype; B: the </w:t>
      </w:r>
      <w:proofErr w:type="spellStart"/>
      <w:r w:rsidRPr="009A3348">
        <w:rPr>
          <w:rFonts w:ascii="Cambria" w:hAnsi="Cambria"/>
          <w:i/>
          <w:iCs/>
        </w:rPr>
        <w:t>kdr</w:t>
      </w:r>
      <w:proofErr w:type="spellEnd"/>
      <w:r w:rsidRPr="009A3348">
        <w:rPr>
          <w:rFonts w:ascii="Cambria" w:hAnsi="Cambria"/>
          <w:i/>
          <w:iCs/>
        </w:rPr>
        <w:t xml:space="preserve"> </w:t>
      </w:r>
      <w:r w:rsidRPr="009A3348">
        <w:rPr>
          <w:rFonts w:ascii="Cambria" w:hAnsi="Cambria"/>
        </w:rPr>
        <w:t xml:space="preserve">frequency in female wild population; C: Correlation between the L1014F </w:t>
      </w:r>
      <w:proofErr w:type="spellStart"/>
      <w:r w:rsidRPr="009A3348">
        <w:rPr>
          <w:rFonts w:ascii="Cambria" w:hAnsi="Cambria"/>
          <w:i/>
          <w:iCs/>
        </w:rPr>
        <w:t>kdr</w:t>
      </w:r>
      <w:proofErr w:type="spellEnd"/>
      <w:r w:rsidRPr="009A3348">
        <w:rPr>
          <w:rFonts w:ascii="Cambria" w:hAnsi="Cambria"/>
        </w:rPr>
        <w:t xml:space="preserve"> genotypes and permethrin resistance phenotype. The frequency of each genotype is plotted in each phenotype to indicate differences in survival between the genotypes (T/T: resistant </w:t>
      </w:r>
      <w:proofErr w:type="spellStart"/>
      <w:r w:rsidRPr="009A3348">
        <w:rPr>
          <w:rFonts w:ascii="Cambria" w:hAnsi="Cambria"/>
        </w:rPr>
        <w:t>kdr</w:t>
      </w:r>
      <w:proofErr w:type="spellEnd"/>
      <w:r w:rsidRPr="009A3348">
        <w:rPr>
          <w:rFonts w:ascii="Cambria" w:hAnsi="Cambria"/>
        </w:rPr>
        <w:t xml:space="preserve"> genotype; A/T: heterozygote; </w:t>
      </w:r>
      <w:r w:rsidRPr="009A3348">
        <w:rPr>
          <w:rFonts w:ascii="Cambria" w:hAnsi="Cambria"/>
        </w:rPr>
        <w:lastRenderedPageBreak/>
        <w:t xml:space="preserve">A/A: wild type susceptible). D: Phylogenetic tree of the exons 18-21 fragment of </w:t>
      </w:r>
      <w:proofErr w:type="spellStart"/>
      <w:r w:rsidRPr="009A3348">
        <w:rPr>
          <w:rFonts w:ascii="Cambria" w:hAnsi="Cambria"/>
        </w:rPr>
        <w:t>Hadiyau</w:t>
      </w:r>
      <w:proofErr w:type="spellEnd"/>
      <w:r w:rsidRPr="009A3348">
        <w:rPr>
          <w:rFonts w:ascii="Cambria" w:hAnsi="Cambria"/>
        </w:rPr>
        <w:t xml:space="preserve"> populations vs </w:t>
      </w:r>
      <w:proofErr w:type="spellStart"/>
      <w:r w:rsidRPr="009A3348">
        <w:rPr>
          <w:rFonts w:ascii="Cambria" w:hAnsi="Cambria"/>
        </w:rPr>
        <w:t>Ngoussou</w:t>
      </w:r>
      <w:proofErr w:type="spellEnd"/>
      <w:r w:rsidRPr="009A3348">
        <w:rPr>
          <w:rFonts w:ascii="Cambria" w:hAnsi="Cambria"/>
        </w:rPr>
        <w:t xml:space="preserve"> cohort.</w:t>
      </w:r>
    </w:p>
    <w:p w14:paraId="79DF83FE" w14:textId="77777777" w:rsidR="00244306" w:rsidRPr="009A3348" w:rsidRDefault="00244306" w:rsidP="00244306">
      <w:pPr>
        <w:spacing w:line="360" w:lineRule="auto"/>
        <w:rPr>
          <w:rFonts w:ascii="Cambria" w:hAnsi="Cambria"/>
        </w:rPr>
      </w:pPr>
    </w:p>
    <w:p w14:paraId="32CEE873" w14:textId="5D38DFEE" w:rsidR="00244306" w:rsidRPr="00DA5158" w:rsidRDefault="00244306" w:rsidP="00DA5158">
      <w:pPr>
        <w:spacing w:line="360" w:lineRule="auto"/>
        <w:rPr>
          <w:rFonts w:ascii="Cambria" w:hAnsi="Cambria"/>
        </w:rPr>
      </w:pPr>
      <w:r>
        <w:rPr>
          <w:rFonts w:ascii="Cambria" w:hAnsi="Cambria"/>
          <w:b/>
          <w:bCs/>
        </w:rPr>
        <w:t>Figure</w:t>
      </w:r>
      <w:r w:rsidRPr="00113FF2">
        <w:rPr>
          <w:rFonts w:ascii="Cambria" w:hAnsi="Cambria"/>
          <w:b/>
          <w:bCs/>
        </w:rPr>
        <w:t xml:space="preserve"> 4: Analysis of the polymorphism of a fragment of the voltage-gated sodium channel (VGSC) gene spanning the L1014F/S mutation. </w:t>
      </w:r>
      <w:r w:rsidRPr="00113FF2">
        <w:rPr>
          <w:rFonts w:ascii="Cambria" w:hAnsi="Cambria"/>
        </w:rPr>
        <w:t xml:space="preserve">Polymorphic codons for (A) and (B): </w:t>
      </w:r>
      <w:proofErr w:type="spellStart"/>
      <w:r w:rsidRPr="00113FF2">
        <w:rPr>
          <w:rFonts w:ascii="Cambria" w:hAnsi="Cambria"/>
        </w:rPr>
        <w:t>Ngoussou</w:t>
      </w:r>
      <w:proofErr w:type="spellEnd"/>
      <w:r w:rsidRPr="00113FF2">
        <w:rPr>
          <w:rFonts w:ascii="Cambria" w:hAnsi="Cambria"/>
        </w:rPr>
        <w:t xml:space="preserve"> vs </w:t>
      </w:r>
      <w:proofErr w:type="spellStart"/>
      <w:r w:rsidRPr="00113FF2">
        <w:rPr>
          <w:rFonts w:ascii="Cambria" w:hAnsi="Cambria"/>
        </w:rPr>
        <w:t>Hadiyau</w:t>
      </w:r>
      <w:proofErr w:type="spellEnd"/>
      <w:r w:rsidRPr="00113FF2">
        <w:rPr>
          <w:rFonts w:ascii="Cambria" w:hAnsi="Cambria"/>
        </w:rPr>
        <w:t xml:space="preserve">, 1014 position; (C) and (D): </w:t>
      </w:r>
      <w:proofErr w:type="spellStart"/>
      <w:r w:rsidRPr="00113FF2">
        <w:rPr>
          <w:rFonts w:ascii="Cambria" w:hAnsi="Cambria"/>
        </w:rPr>
        <w:t>Ngoussou</w:t>
      </w:r>
      <w:proofErr w:type="spellEnd"/>
      <w:r w:rsidRPr="00113FF2">
        <w:rPr>
          <w:rFonts w:ascii="Cambria" w:hAnsi="Cambria"/>
        </w:rPr>
        <w:t xml:space="preserve"> vs </w:t>
      </w:r>
      <w:proofErr w:type="spellStart"/>
      <w:r w:rsidRPr="00113FF2">
        <w:rPr>
          <w:rFonts w:ascii="Cambria" w:hAnsi="Cambria"/>
        </w:rPr>
        <w:t>Hadiyau</w:t>
      </w:r>
      <w:proofErr w:type="spellEnd"/>
      <w:r w:rsidRPr="00113FF2">
        <w:rPr>
          <w:rFonts w:ascii="Cambria" w:hAnsi="Cambria"/>
        </w:rPr>
        <w:t xml:space="preserve">, 1048 position; and (E) and (F): </w:t>
      </w:r>
      <w:proofErr w:type="spellStart"/>
      <w:r w:rsidRPr="00113FF2">
        <w:rPr>
          <w:rFonts w:ascii="Cambria" w:hAnsi="Cambria"/>
        </w:rPr>
        <w:t>Ngoussou</w:t>
      </w:r>
      <w:proofErr w:type="spellEnd"/>
      <w:r w:rsidRPr="00113FF2">
        <w:rPr>
          <w:rFonts w:ascii="Cambria" w:hAnsi="Cambria"/>
        </w:rPr>
        <w:t xml:space="preserve"> vs </w:t>
      </w:r>
      <w:proofErr w:type="spellStart"/>
      <w:r w:rsidRPr="00113FF2">
        <w:rPr>
          <w:rFonts w:ascii="Cambria" w:hAnsi="Cambria"/>
        </w:rPr>
        <w:t>Hadiyau</w:t>
      </w:r>
      <w:proofErr w:type="spellEnd"/>
      <w:r w:rsidRPr="00113FF2">
        <w:rPr>
          <w:rFonts w:ascii="Cambria" w:hAnsi="Cambria"/>
        </w:rPr>
        <w:t>, 1156 position, are in blue circle.</w:t>
      </w:r>
    </w:p>
    <w:p w14:paraId="2AD7C6B1" w14:textId="77777777" w:rsidR="00244306" w:rsidRDefault="00244306" w:rsidP="004650A7">
      <w:pPr>
        <w:spacing w:after="0" w:line="240" w:lineRule="auto"/>
        <w:rPr>
          <w:rFonts w:ascii="Cambria" w:hAnsi="Cambria"/>
          <w:b/>
          <w:sz w:val="28"/>
        </w:rPr>
      </w:pPr>
    </w:p>
    <w:p w14:paraId="6AC3B5F8" w14:textId="7D8E9529" w:rsidR="00C96063" w:rsidRPr="004F548C" w:rsidRDefault="00B64D79" w:rsidP="00900E51">
      <w:pPr>
        <w:spacing w:line="240" w:lineRule="auto"/>
        <w:rPr>
          <w:rFonts w:ascii="Cambria" w:hAnsi="Cambria"/>
          <w:b/>
        </w:rPr>
      </w:pPr>
      <w:r w:rsidRPr="004F548C">
        <w:rPr>
          <w:rFonts w:ascii="Cambria" w:hAnsi="Cambria"/>
          <w:b/>
        </w:rPr>
        <w:t xml:space="preserve">Table 1: </w:t>
      </w:r>
      <w:r w:rsidR="00C96063" w:rsidRPr="004F548C">
        <w:rPr>
          <w:rFonts w:ascii="Cambria" w:hAnsi="Cambria"/>
          <w:b/>
        </w:rPr>
        <w:t xml:space="preserve">Correlation between the 1014F allele frequency and the permethrin resistance phenotype in </w:t>
      </w:r>
      <w:proofErr w:type="spellStart"/>
      <w:r w:rsidR="00C96063" w:rsidRPr="004F548C">
        <w:rPr>
          <w:rFonts w:ascii="Cambria" w:hAnsi="Cambria"/>
          <w:b/>
        </w:rPr>
        <w:t>Hadiyau</w:t>
      </w:r>
      <w:proofErr w:type="spellEnd"/>
      <w:r w:rsidR="00C96063" w:rsidRPr="004F548C">
        <w:rPr>
          <w:rFonts w:ascii="Cambria" w:hAnsi="Cambria"/>
          <w:b/>
        </w:rPr>
        <w:t xml:space="preserve"> populations</w:t>
      </w:r>
    </w:p>
    <w:tbl>
      <w:tblPr>
        <w:tblW w:w="9781" w:type="dxa"/>
        <w:tblInd w:w="-142" w:type="dxa"/>
        <w:tblBorders>
          <w:top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63"/>
        <w:gridCol w:w="1162"/>
        <w:gridCol w:w="581"/>
        <w:gridCol w:w="1162"/>
        <w:gridCol w:w="1017"/>
        <w:gridCol w:w="1017"/>
        <w:gridCol w:w="1017"/>
        <w:gridCol w:w="726"/>
        <w:gridCol w:w="1017"/>
        <w:gridCol w:w="919"/>
      </w:tblGrid>
      <w:tr w:rsidR="00CB694E" w:rsidRPr="00CE713C" w14:paraId="7E36617F" w14:textId="77777777" w:rsidTr="004249BF">
        <w:trPr>
          <w:trHeight w:val="843"/>
        </w:trPr>
        <w:tc>
          <w:tcPr>
            <w:tcW w:w="1163" w:type="dxa"/>
            <w:shd w:val="clear" w:color="auto" w:fill="auto"/>
            <w:vAlign w:val="center"/>
          </w:tcPr>
          <w:p w14:paraId="7128D4F7"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Population</w:t>
            </w:r>
          </w:p>
        </w:tc>
        <w:tc>
          <w:tcPr>
            <w:tcW w:w="1162" w:type="dxa"/>
            <w:shd w:val="clear" w:color="auto" w:fill="auto"/>
            <w:vAlign w:val="center"/>
          </w:tcPr>
          <w:p w14:paraId="467EFAD2"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Phenotype</w:t>
            </w:r>
          </w:p>
        </w:tc>
        <w:tc>
          <w:tcPr>
            <w:tcW w:w="581" w:type="dxa"/>
            <w:shd w:val="clear" w:color="auto" w:fill="auto"/>
            <w:vAlign w:val="center"/>
          </w:tcPr>
          <w:p w14:paraId="10692422"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n</w:t>
            </w:r>
          </w:p>
        </w:tc>
        <w:tc>
          <w:tcPr>
            <w:tcW w:w="3196" w:type="dxa"/>
            <w:gridSpan w:val="3"/>
            <w:shd w:val="clear" w:color="auto" w:fill="auto"/>
            <w:vAlign w:val="center"/>
          </w:tcPr>
          <w:p w14:paraId="2C9BD7A9"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L1014F Alleles</w:t>
            </w:r>
          </w:p>
          <w:p w14:paraId="2F9B6757" w14:textId="1B9A625C" w:rsidR="009313D4" w:rsidRDefault="009313D4" w:rsidP="004249BF">
            <w:pPr>
              <w:spacing w:after="0" w:line="360" w:lineRule="auto"/>
              <w:jc w:val="center"/>
              <w:rPr>
                <w:rFonts w:ascii="Cambria" w:hAnsi="Cambria"/>
                <w:b/>
                <w:sz w:val="14"/>
                <w:szCs w:val="18"/>
              </w:rPr>
            </w:pPr>
          </w:p>
          <w:p w14:paraId="71AD47C8" w14:textId="0CBC1EB2" w:rsidR="007F6BB0" w:rsidRPr="009313D4" w:rsidRDefault="007F6BB0" w:rsidP="004249BF">
            <w:pPr>
              <w:spacing w:after="0" w:line="360" w:lineRule="auto"/>
              <w:jc w:val="center"/>
              <w:rPr>
                <w:rFonts w:ascii="Cambria" w:hAnsi="Cambria"/>
                <w:b/>
                <w:sz w:val="14"/>
                <w:szCs w:val="18"/>
              </w:rPr>
            </w:pPr>
            <w:r w:rsidRPr="009313D4">
              <w:rPr>
                <w:rFonts w:ascii="Cambria" w:hAnsi="Cambria"/>
                <w:b/>
                <w:sz w:val="14"/>
                <w:szCs w:val="18"/>
              </w:rPr>
              <w:t>TTT (</w:t>
            </w:r>
            <w:proofErr w:type="gramStart"/>
            <w:r w:rsidRPr="009313D4">
              <w:rPr>
                <w:rFonts w:ascii="Cambria" w:hAnsi="Cambria"/>
                <w:b/>
                <w:sz w:val="14"/>
                <w:szCs w:val="18"/>
              </w:rPr>
              <w:t>RR)</w:t>
            </w:r>
            <w:r w:rsidR="00EE0E52" w:rsidRPr="009313D4">
              <w:rPr>
                <w:rFonts w:ascii="Cambria" w:hAnsi="Cambria"/>
                <w:b/>
                <w:sz w:val="14"/>
                <w:szCs w:val="18"/>
              </w:rPr>
              <w:t xml:space="preserve"> </w:t>
            </w:r>
            <w:r w:rsidR="009313D4" w:rsidRPr="009313D4">
              <w:rPr>
                <w:rFonts w:ascii="Cambria" w:hAnsi="Cambria"/>
                <w:b/>
                <w:sz w:val="14"/>
                <w:szCs w:val="18"/>
              </w:rPr>
              <w:t xml:space="preserve">  </w:t>
            </w:r>
            <w:proofErr w:type="gramEnd"/>
            <w:r w:rsidR="009313D4" w:rsidRPr="009313D4">
              <w:rPr>
                <w:rFonts w:ascii="Cambria" w:hAnsi="Cambria"/>
                <w:b/>
                <w:sz w:val="14"/>
                <w:szCs w:val="18"/>
              </w:rPr>
              <w:t xml:space="preserve">    </w:t>
            </w:r>
            <w:r w:rsidR="00023746">
              <w:rPr>
                <w:rFonts w:ascii="Cambria" w:hAnsi="Cambria"/>
                <w:b/>
                <w:sz w:val="14"/>
                <w:szCs w:val="18"/>
              </w:rPr>
              <w:t xml:space="preserve">   </w:t>
            </w:r>
            <w:r w:rsidR="000B6BE3">
              <w:rPr>
                <w:rFonts w:ascii="Cambria" w:hAnsi="Cambria"/>
                <w:b/>
                <w:sz w:val="14"/>
                <w:szCs w:val="18"/>
              </w:rPr>
              <w:t xml:space="preserve">   </w:t>
            </w:r>
            <w:r w:rsidR="009313D4" w:rsidRPr="009313D4">
              <w:rPr>
                <w:rFonts w:ascii="Cambria" w:hAnsi="Cambria"/>
                <w:b/>
                <w:sz w:val="14"/>
                <w:szCs w:val="18"/>
              </w:rPr>
              <w:t xml:space="preserve"> </w:t>
            </w:r>
            <w:r w:rsidRPr="009313D4">
              <w:rPr>
                <w:rFonts w:ascii="Cambria" w:hAnsi="Cambria"/>
                <w:b/>
                <w:sz w:val="14"/>
                <w:szCs w:val="18"/>
              </w:rPr>
              <w:t xml:space="preserve">TTT/A (RS) </w:t>
            </w:r>
            <w:r w:rsidR="00EE0E52" w:rsidRPr="009313D4">
              <w:rPr>
                <w:rFonts w:ascii="Cambria" w:hAnsi="Cambria"/>
                <w:b/>
                <w:sz w:val="14"/>
                <w:szCs w:val="18"/>
              </w:rPr>
              <w:t xml:space="preserve">    </w:t>
            </w:r>
            <w:r w:rsidR="00CB694E" w:rsidRPr="009313D4">
              <w:rPr>
                <w:rFonts w:ascii="Cambria" w:hAnsi="Cambria"/>
                <w:b/>
                <w:sz w:val="14"/>
                <w:szCs w:val="18"/>
              </w:rPr>
              <w:t xml:space="preserve"> </w:t>
            </w:r>
            <w:r w:rsidR="000B6BE3">
              <w:rPr>
                <w:rFonts w:ascii="Cambria" w:hAnsi="Cambria"/>
                <w:b/>
                <w:sz w:val="14"/>
                <w:szCs w:val="18"/>
              </w:rPr>
              <w:t xml:space="preserve">       </w:t>
            </w:r>
            <w:r w:rsidRPr="009313D4">
              <w:rPr>
                <w:rFonts w:ascii="Cambria" w:hAnsi="Cambria"/>
                <w:b/>
                <w:sz w:val="14"/>
                <w:szCs w:val="18"/>
              </w:rPr>
              <w:t>TTA (SS)</w:t>
            </w:r>
          </w:p>
        </w:tc>
        <w:tc>
          <w:tcPr>
            <w:tcW w:w="1017" w:type="dxa"/>
            <w:shd w:val="clear" w:color="auto" w:fill="auto"/>
            <w:vAlign w:val="center"/>
          </w:tcPr>
          <w:p w14:paraId="1FA7B83F"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 xml:space="preserve">% </w:t>
            </w:r>
            <w:proofErr w:type="spellStart"/>
            <w:r w:rsidRPr="00CE713C">
              <w:rPr>
                <w:rFonts w:ascii="Cambria" w:hAnsi="Cambria"/>
                <w:b/>
                <w:i/>
                <w:sz w:val="16"/>
                <w:szCs w:val="20"/>
              </w:rPr>
              <w:t>kdr</w:t>
            </w:r>
            <w:proofErr w:type="spellEnd"/>
            <w:r w:rsidRPr="00CE713C">
              <w:rPr>
                <w:rFonts w:ascii="Cambria" w:hAnsi="Cambria"/>
                <w:b/>
                <w:i/>
                <w:sz w:val="16"/>
                <w:szCs w:val="20"/>
              </w:rPr>
              <w:t xml:space="preserve"> </w:t>
            </w:r>
            <w:r w:rsidRPr="00CE713C">
              <w:rPr>
                <w:rFonts w:ascii="Cambria" w:hAnsi="Cambria"/>
                <w:b/>
                <w:sz w:val="16"/>
                <w:szCs w:val="20"/>
              </w:rPr>
              <w:t>frequency (RR + RS)</w:t>
            </w:r>
          </w:p>
        </w:tc>
        <w:tc>
          <w:tcPr>
            <w:tcW w:w="726" w:type="dxa"/>
            <w:shd w:val="clear" w:color="auto" w:fill="auto"/>
            <w:vAlign w:val="center"/>
          </w:tcPr>
          <w:p w14:paraId="005414A5" w14:textId="26E3886C" w:rsidR="007F6BB0" w:rsidRPr="00CE713C" w:rsidRDefault="007F6BB0" w:rsidP="004249BF">
            <w:pPr>
              <w:spacing w:after="0" w:line="360" w:lineRule="auto"/>
              <w:jc w:val="center"/>
              <w:rPr>
                <w:rFonts w:ascii="Cambria" w:hAnsi="Cambria"/>
                <w:b/>
                <w:sz w:val="16"/>
                <w:szCs w:val="20"/>
              </w:rPr>
            </w:pPr>
            <w:proofErr w:type="spellStart"/>
            <w:r w:rsidRPr="00CE713C">
              <w:rPr>
                <w:rFonts w:ascii="Cambria" w:hAnsi="Cambria"/>
                <w:b/>
                <w:i/>
                <w:sz w:val="16"/>
                <w:szCs w:val="20"/>
              </w:rPr>
              <w:t>kdr</w:t>
            </w:r>
            <w:proofErr w:type="spellEnd"/>
            <w:r w:rsidRPr="00CE713C">
              <w:rPr>
                <w:rFonts w:ascii="Cambria" w:hAnsi="Cambria"/>
                <w:b/>
                <w:i/>
                <w:sz w:val="16"/>
                <w:szCs w:val="20"/>
              </w:rPr>
              <w:t xml:space="preserve"> </w:t>
            </w:r>
            <w:r w:rsidR="006F2225">
              <w:rPr>
                <w:rFonts w:ascii="Cambria" w:hAnsi="Cambria"/>
                <w:b/>
                <w:sz w:val="16"/>
                <w:szCs w:val="20"/>
              </w:rPr>
              <w:t>allele</w:t>
            </w:r>
          </w:p>
        </w:tc>
        <w:tc>
          <w:tcPr>
            <w:tcW w:w="1017" w:type="dxa"/>
            <w:shd w:val="clear" w:color="auto" w:fill="auto"/>
            <w:vAlign w:val="center"/>
          </w:tcPr>
          <w:p w14:paraId="34A8A38E" w14:textId="77777777" w:rsidR="007F6BB0" w:rsidRPr="00CE713C" w:rsidRDefault="007F6BB0" w:rsidP="004249BF">
            <w:pPr>
              <w:spacing w:after="0" w:line="360" w:lineRule="auto"/>
              <w:jc w:val="center"/>
              <w:rPr>
                <w:rFonts w:ascii="Cambria" w:hAnsi="Cambria"/>
                <w:b/>
                <w:sz w:val="16"/>
                <w:szCs w:val="20"/>
              </w:rPr>
            </w:pPr>
            <w:r w:rsidRPr="00CE713C">
              <w:rPr>
                <w:rFonts w:ascii="Cambria" w:hAnsi="Cambria"/>
                <w:b/>
                <w:sz w:val="16"/>
                <w:szCs w:val="20"/>
              </w:rPr>
              <w:t>Odds Ratio (OR)</w:t>
            </w:r>
          </w:p>
        </w:tc>
        <w:tc>
          <w:tcPr>
            <w:tcW w:w="919" w:type="dxa"/>
            <w:tcBorders>
              <w:right w:val="nil"/>
            </w:tcBorders>
            <w:shd w:val="clear" w:color="auto" w:fill="auto"/>
            <w:vAlign w:val="center"/>
          </w:tcPr>
          <w:p w14:paraId="09CB8178" w14:textId="27F239C7" w:rsidR="00C427F8" w:rsidRDefault="00023746" w:rsidP="004249BF">
            <w:pPr>
              <w:spacing w:after="0" w:line="360" w:lineRule="auto"/>
              <w:jc w:val="center"/>
              <w:rPr>
                <w:rFonts w:ascii="Cambria" w:hAnsi="Cambria"/>
                <w:b/>
                <w:sz w:val="16"/>
                <w:szCs w:val="16"/>
              </w:rPr>
            </w:pPr>
            <w:r w:rsidRPr="00023746">
              <w:rPr>
                <w:rFonts w:ascii="Cambria" w:hAnsi="Cambria"/>
                <w:b/>
                <w:sz w:val="16"/>
                <w:szCs w:val="16"/>
              </w:rPr>
              <w:t>χ2</w:t>
            </w:r>
          </w:p>
          <w:p w14:paraId="44975F78" w14:textId="659E6D14" w:rsidR="007F6BB0" w:rsidRPr="00023746" w:rsidRDefault="00023746" w:rsidP="004249BF">
            <w:pPr>
              <w:spacing w:after="0" w:line="360" w:lineRule="auto"/>
              <w:jc w:val="center"/>
              <w:rPr>
                <w:rFonts w:ascii="Cambria" w:hAnsi="Cambria"/>
                <w:sz w:val="16"/>
                <w:szCs w:val="16"/>
              </w:rPr>
            </w:pPr>
            <w:r w:rsidRPr="00023746">
              <w:rPr>
                <w:rFonts w:ascii="Cambria" w:hAnsi="Cambria"/>
                <w:b/>
              </w:rPr>
              <w:t>(</w:t>
            </w:r>
            <w:r>
              <w:rPr>
                <w:rFonts w:ascii="Cambria" w:hAnsi="Cambria"/>
                <w:b/>
                <w:sz w:val="16"/>
                <w:szCs w:val="18"/>
              </w:rPr>
              <w:t xml:space="preserve">p </w:t>
            </w:r>
            <w:r w:rsidR="007F6BB0" w:rsidRPr="00CE713C">
              <w:rPr>
                <w:rFonts w:ascii="Cambria" w:hAnsi="Cambria"/>
                <w:b/>
                <w:sz w:val="16"/>
                <w:szCs w:val="18"/>
              </w:rPr>
              <w:t>value</w:t>
            </w:r>
            <w:r>
              <w:rPr>
                <w:rFonts w:ascii="Cambria" w:hAnsi="Cambria"/>
                <w:b/>
                <w:sz w:val="16"/>
                <w:szCs w:val="18"/>
              </w:rPr>
              <w:t>)</w:t>
            </w:r>
          </w:p>
        </w:tc>
      </w:tr>
      <w:tr w:rsidR="009313D4" w:rsidRPr="00CE713C" w14:paraId="20226443" w14:textId="77777777" w:rsidTr="004249BF">
        <w:trPr>
          <w:trHeight w:val="559"/>
        </w:trPr>
        <w:tc>
          <w:tcPr>
            <w:tcW w:w="1163" w:type="dxa"/>
            <w:shd w:val="clear" w:color="auto" w:fill="auto"/>
            <w:vAlign w:val="center"/>
          </w:tcPr>
          <w:p w14:paraId="07473C5A" w14:textId="77777777" w:rsidR="007F6BB0" w:rsidRPr="009313D4" w:rsidRDefault="007F6BB0" w:rsidP="004249BF">
            <w:pPr>
              <w:spacing w:after="0" w:line="360" w:lineRule="auto"/>
              <w:jc w:val="center"/>
              <w:rPr>
                <w:rFonts w:ascii="Cambria" w:hAnsi="Cambria"/>
                <w:sz w:val="16"/>
                <w:szCs w:val="16"/>
              </w:rPr>
            </w:pPr>
            <w:proofErr w:type="spellStart"/>
            <w:r w:rsidRPr="009313D4">
              <w:rPr>
                <w:rFonts w:ascii="Cambria" w:hAnsi="Cambria"/>
                <w:sz w:val="16"/>
                <w:szCs w:val="16"/>
              </w:rPr>
              <w:t>Hadiyau</w:t>
            </w:r>
            <w:proofErr w:type="spellEnd"/>
            <w:r w:rsidRPr="009313D4">
              <w:rPr>
                <w:rFonts w:ascii="Cambria" w:hAnsi="Cambria"/>
                <w:sz w:val="16"/>
                <w:szCs w:val="16"/>
              </w:rPr>
              <w:t xml:space="preserve"> </w:t>
            </w:r>
            <w:r w:rsidRPr="009313D4">
              <w:rPr>
                <w:rFonts w:ascii="Segoe UI Emoji" w:hAnsi="Segoe UI Emoji" w:cs="Segoe UI Emoji"/>
                <w:sz w:val="16"/>
                <w:szCs w:val="16"/>
              </w:rPr>
              <w:t>♀</w:t>
            </w:r>
          </w:p>
        </w:tc>
        <w:tc>
          <w:tcPr>
            <w:tcW w:w="1162" w:type="dxa"/>
            <w:shd w:val="clear" w:color="auto" w:fill="auto"/>
            <w:vAlign w:val="center"/>
          </w:tcPr>
          <w:p w14:paraId="52E2FBDF"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Alive</w:t>
            </w:r>
          </w:p>
        </w:tc>
        <w:tc>
          <w:tcPr>
            <w:tcW w:w="581" w:type="dxa"/>
            <w:shd w:val="clear" w:color="auto" w:fill="auto"/>
            <w:vAlign w:val="center"/>
          </w:tcPr>
          <w:p w14:paraId="68E5762C"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91</w:t>
            </w:r>
          </w:p>
        </w:tc>
        <w:tc>
          <w:tcPr>
            <w:tcW w:w="1162" w:type="dxa"/>
            <w:shd w:val="clear" w:color="auto" w:fill="auto"/>
            <w:vAlign w:val="center"/>
          </w:tcPr>
          <w:p w14:paraId="2BC8E2DF" w14:textId="77777777" w:rsidR="004249BF" w:rsidRDefault="0058393D" w:rsidP="004249BF">
            <w:pPr>
              <w:spacing w:after="0" w:line="360" w:lineRule="auto"/>
              <w:jc w:val="center"/>
              <w:rPr>
                <w:rFonts w:ascii="Cambria" w:hAnsi="Cambria"/>
                <w:sz w:val="16"/>
                <w:szCs w:val="16"/>
              </w:rPr>
            </w:pPr>
            <w:r w:rsidRPr="009313D4">
              <w:rPr>
                <w:rFonts w:ascii="Cambria" w:hAnsi="Cambria"/>
                <w:sz w:val="16"/>
                <w:szCs w:val="16"/>
              </w:rPr>
              <w:t xml:space="preserve">29 </w:t>
            </w:r>
          </w:p>
          <w:p w14:paraId="45F35FDC" w14:textId="76796FF4"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(31.86%)</w:t>
            </w:r>
          </w:p>
        </w:tc>
        <w:tc>
          <w:tcPr>
            <w:tcW w:w="1017" w:type="dxa"/>
            <w:shd w:val="clear" w:color="auto" w:fill="auto"/>
            <w:vAlign w:val="center"/>
          </w:tcPr>
          <w:p w14:paraId="5F6E5DD9" w14:textId="5BAA99C1" w:rsidR="009313D4"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46</w:t>
            </w:r>
          </w:p>
          <w:p w14:paraId="24B147A7" w14:textId="3F4BF121"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(50.54%)</w:t>
            </w:r>
          </w:p>
        </w:tc>
        <w:tc>
          <w:tcPr>
            <w:tcW w:w="1017" w:type="dxa"/>
            <w:shd w:val="clear" w:color="auto" w:fill="auto"/>
            <w:vAlign w:val="center"/>
          </w:tcPr>
          <w:p w14:paraId="40168525"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16 (17.58%)</w:t>
            </w:r>
          </w:p>
        </w:tc>
        <w:tc>
          <w:tcPr>
            <w:tcW w:w="1017" w:type="dxa"/>
            <w:shd w:val="clear" w:color="auto" w:fill="auto"/>
            <w:vAlign w:val="center"/>
          </w:tcPr>
          <w:p w14:paraId="3AFEAE1D" w14:textId="129F5A18"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75 (82.41%)</w:t>
            </w:r>
          </w:p>
        </w:tc>
        <w:tc>
          <w:tcPr>
            <w:tcW w:w="726" w:type="dxa"/>
            <w:shd w:val="clear" w:color="auto" w:fill="auto"/>
            <w:vAlign w:val="center"/>
          </w:tcPr>
          <w:p w14:paraId="576A67EC"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0.83</w:t>
            </w:r>
          </w:p>
        </w:tc>
        <w:tc>
          <w:tcPr>
            <w:tcW w:w="1017" w:type="dxa"/>
            <w:shd w:val="clear" w:color="auto" w:fill="auto"/>
            <w:vAlign w:val="center"/>
          </w:tcPr>
          <w:p w14:paraId="2821BD53" w14:textId="064FF32F"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 xml:space="preserve">4.69 </w:t>
            </w:r>
            <w:r w:rsidR="00CB694E" w:rsidRPr="009313D4">
              <w:rPr>
                <w:rFonts w:ascii="Cambria" w:hAnsi="Cambria"/>
                <w:sz w:val="16"/>
                <w:szCs w:val="16"/>
              </w:rPr>
              <w:t>(</w:t>
            </w:r>
            <w:r w:rsidRPr="009313D4">
              <w:rPr>
                <w:rFonts w:ascii="Cambria" w:hAnsi="Cambria"/>
                <w:sz w:val="16"/>
                <w:szCs w:val="16"/>
              </w:rPr>
              <w:t>1</w:t>
            </w:r>
            <w:r w:rsidR="009D14B7">
              <w:rPr>
                <w:rFonts w:ascii="Cambria" w:hAnsi="Cambria"/>
                <w:sz w:val="16"/>
                <w:szCs w:val="16"/>
              </w:rPr>
              <w:t>.53-14</w:t>
            </w:r>
            <w:r w:rsidRPr="009313D4">
              <w:rPr>
                <w:rFonts w:ascii="Cambria" w:hAnsi="Cambria"/>
                <w:sz w:val="16"/>
                <w:szCs w:val="16"/>
              </w:rPr>
              <w:t>.35)</w:t>
            </w:r>
          </w:p>
        </w:tc>
        <w:tc>
          <w:tcPr>
            <w:tcW w:w="919" w:type="dxa"/>
            <w:tcBorders>
              <w:right w:val="nil"/>
            </w:tcBorders>
            <w:shd w:val="clear" w:color="auto" w:fill="auto"/>
            <w:vAlign w:val="center"/>
          </w:tcPr>
          <w:p w14:paraId="3168E4E8" w14:textId="40F5C6F0" w:rsidR="007F6BB0" w:rsidRPr="009313D4" w:rsidRDefault="00023746" w:rsidP="004249BF">
            <w:pPr>
              <w:spacing w:after="0" w:line="360" w:lineRule="auto"/>
              <w:jc w:val="center"/>
              <w:rPr>
                <w:rFonts w:ascii="Cambria" w:hAnsi="Cambria"/>
                <w:sz w:val="16"/>
                <w:szCs w:val="16"/>
              </w:rPr>
            </w:pPr>
            <w:r>
              <w:rPr>
                <w:rFonts w:ascii="Cambria" w:hAnsi="Cambria"/>
                <w:sz w:val="16"/>
                <w:szCs w:val="16"/>
              </w:rPr>
              <w:t>8.22 (0.004)</w:t>
            </w:r>
          </w:p>
        </w:tc>
      </w:tr>
      <w:tr w:rsidR="009313D4" w:rsidRPr="00CE713C" w14:paraId="1362D8C7" w14:textId="77777777" w:rsidTr="004249BF">
        <w:trPr>
          <w:trHeight w:val="566"/>
        </w:trPr>
        <w:tc>
          <w:tcPr>
            <w:tcW w:w="1163" w:type="dxa"/>
            <w:shd w:val="clear" w:color="auto" w:fill="auto"/>
            <w:vAlign w:val="center"/>
          </w:tcPr>
          <w:p w14:paraId="626D18DB" w14:textId="77777777" w:rsidR="007F6BB0" w:rsidRPr="009313D4" w:rsidRDefault="007F6BB0" w:rsidP="004249BF">
            <w:pPr>
              <w:spacing w:after="0" w:line="360" w:lineRule="auto"/>
              <w:jc w:val="center"/>
              <w:rPr>
                <w:rFonts w:ascii="Cambria" w:hAnsi="Cambria"/>
                <w:sz w:val="16"/>
                <w:szCs w:val="16"/>
              </w:rPr>
            </w:pPr>
          </w:p>
        </w:tc>
        <w:tc>
          <w:tcPr>
            <w:tcW w:w="1162" w:type="dxa"/>
            <w:shd w:val="clear" w:color="auto" w:fill="auto"/>
            <w:vAlign w:val="center"/>
          </w:tcPr>
          <w:p w14:paraId="0E5F8472"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Dead</w:t>
            </w:r>
          </w:p>
        </w:tc>
        <w:tc>
          <w:tcPr>
            <w:tcW w:w="581" w:type="dxa"/>
            <w:shd w:val="clear" w:color="auto" w:fill="auto"/>
            <w:vAlign w:val="center"/>
          </w:tcPr>
          <w:p w14:paraId="0168B8B3"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16</w:t>
            </w:r>
          </w:p>
        </w:tc>
        <w:tc>
          <w:tcPr>
            <w:tcW w:w="1162" w:type="dxa"/>
            <w:shd w:val="clear" w:color="auto" w:fill="auto"/>
            <w:vAlign w:val="center"/>
          </w:tcPr>
          <w:p w14:paraId="6941729D" w14:textId="5808EA89" w:rsidR="004249BF" w:rsidRDefault="0058393D" w:rsidP="004249BF">
            <w:pPr>
              <w:spacing w:after="0" w:line="360" w:lineRule="auto"/>
              <w:jc w:val="center"/>
              <w:rPr>
                <w:rFonts w:ascii="Cambria" w:hAnsi="Cambria"/>
                <w:sz w:val="16"/>
                <w:szCs w:val="16"/>
              </w:rPr>
            </w:pPr>
            <w:r w:rsidRPr="009313D4">
              <w:rPr>
                <w:rFonts w:ascii="Cambria" w:hAnsi="Cambria"/>
                <w:sz w:val="16"/>
                <w:szCs w:val="16"/>
              </w:rPr>
              <w:t>3</w:t>
            </w:r>
          </w:p>
          <w:p w14:paraId="29824FBE" w14:textId="691A61BC"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(18.75%)</w:t>
            </w:r>
          </w:p>
        </w:tc>
        <w:tc>
          <w:tcPr>
            <w:tcW w:w="1017" w:type="dxa"/>
            <w:shd w:val="clear" w:color="auto" w:fill="auto"/>
            <w:vAlign w:val="center"/>
          </w:tcPr>
          <w:p w14:paraId="133E8729" w14:textId="34244C94" w:rsidR="004249BF" w:rsidRDefault="0058393D" w:rsidP="004249BF">
            <w:pPr>
              <w:spacing w:after="0" w:line="360" w:lineRule="auto"/>
              <w:jc w:val="center"/>
              <w:rPr>
                <w:rFonts w:ascii="Cambria" w:hAnsi="Cambria"/>
                <w:sz w:val="16"/>
                <w:szCs w:val="16"/>
              </w:rPr>
            </w:pPr>
            <w:r w:rsidRPr="009313D4">
              <w:rPr>
                <w:rFonts w:ascii="Cambria" w:hAnsi="Cambria"/>
                <w:sz w:val="16"/>
                <w:szCs w:val="16"/>
              </w:rPr>
              <w:t>5</w:t>
            </w:r>
          </w:p>
          <w:p w14:paraId="073A0604" w14:textId="40A19E31"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(31.25%)</w:t>
            </w:r>
          </w:p>
        </w:tc>
        <w:tc>
          <w:tcPr>
            <w:tcW w:w="1017" w:type="dxa"/>
            <w:shd w:val="clear" w:color="auto" w:fill="auto"/>
            <w:vAlign w:val="center"/>
          </w:tcPr>
          <w:p w14:paraId="75D85004" w14:textId="443108D9" w:rsidR="005409C4" w:rsidRPr="009313D4" w:rsidRDefault="008E1D89" w:rsidP="004249BF">
            <w:pPr>
              <w:spacing w:after="0" w:line="360" w:lineRule="auto"/>
              <w:jc w:val="center"/>
              <w:rPr>
                <w:rFonts w:ascii="Cambria" w:hAnsi="Cambria"/>
                <w:sz w:val="16"/>
                <w:szCs w:val="16"/>
              </w:rPr>
            </w:pPr>
            <w:r w:rsidRPr="009313D4">
              <w:rPr>
                <w:rFonts w:ascii="Cambria" w:hAnsi="Cambria"/>
                <w:sz w:val="16"/>
                <w:szCs w:val="16"/>
              </w:rPr>
              <w:t>8</w:t>
            </w:r>
          </w:p>
          <w:p w14:paraId="58058C33" w14:textId="5615B60A" w:rsidR="007F6BB0" w:rsidRPr="009313D4" w:rsidRDefault="005409C4" w:rsidP="004249BF">
            <w:pPr>
              <w:spacing w:after="0" w:line="360" w:lineRule="auto"/>
              <w:jc w:val="center"/>
              <w:rPr>
                <w:rFonts w:ascii="Cambria" w:hAnsi="Cambria"/>
                <w:sz w:val="16"/>
                <w:szCs w:val="16"/>
              </w:rPr>
            </w:pPr>
            <w:r w:rsidRPr="009313D4">
              <w:rPr>
                <w:rFonts w:ascii="Cambria" w:hAnsi="Cambria"/>
                <w:sz w:val="16"/>
                <w:szCs w:val="16"/>
              </w:rPr>
              <w:t>(</w:t>
            </w:r>
            <w:r w:rsidR="0058393D" w:rsidRPr="009313D4">
              <w:rPr>
                <w:rFonts w:ascii="Cambria" w:hAnsi="Cambria"/>
                <w:sz w:val="16"/>
                <w:szCs w:val="16"/>
              </w:rPr>
              <w:t>50%)</w:t>
            </w:r>
          </w:p>
        </w:tc>
        <w:tc>
          <w:tcPr>
            <w:tcW w:w="1017" w:type="dxa"/>
            <w:shd w:val="clear" w:color="auto" w:fill="auto"/>
            <w:vAlign w:val="center"/>
          </w:tcPr>
          <w:p w14:paraId="67E06052" w14:textId="282D3E35" w:rsidR="0058393D"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8</w:t>
            </w:r>
          </w:p>
          <w:p w14:paraId="25DC1F94" w14:textId="6AB834C5"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(50%)</w:t>
            </w:r>
          </w:p>
        </w:tc>
        <w:tc>
          <w:tcPr>
            <w:tcW w:w="726" w:type="dxa"/>
            <w:shd w:val="clear" w:color="auto" w:fill="auto"/>
            <w:vAlign w:val="center"/>
          </w:tcPr>
          <w:p w14:paraId="08B438ED"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0.50</w:t>
            </w:r>
          </w:p>
        </w:tc>
        <w:tc>
          <w:tcPr>
            <w:tcW w:w="1017" w:type="dxa"/>
            <w:shd w:val="clear" w:color="auto" w:fill="auto"/>
            <w:vAlign w:val="center"/>
          </w:tcPr>
          <w:p w14:paraId="04F88C81" w14:textId="77777777" w:rsidR="007F6BB0" w:rsidRPr="009313D4" w:rsidRDefault="007F6BB0" w:rsidP="004249BF">
            <w:pPr>
              <w:spacing w:after="0" w:line="360" w:lineRule="auto"/>
              <w:jc w:val="center"/>
              <w:rPr>
                <w:rFonts w:ascii="Cambria" w:hAnsi="Cambria"/>
                <w:sz w:val="16"/>
                <w:szCs w:val="16"/>
              </w:rPr>
            </w:pPr>
          </w:p>
        </w:tc>
        <w:tc>
          <w:tcPr>
            <w:tcW w:w="919" w:type="dxa"/>
            <w:tcBorders>
              <w:right w:val="nil"/>
            </w:tcBorders>
            <w:shd w:val="clear" w:color="auto" w:fill="auto"/>
            <w:vAlign w:val="center"/>
          </w:tcPr>
          <w:p w14:paraId="4E32F160" w14:textId="77777777" w:rsidR="007F6BB0" w:rsidRPr="009313D4" w:rsidRDefault="007F6BB0" w:rsidP="004249BF">
            <w:pPr>
              <w:spacing w:after="0" w:line="360" w:lineRule="auto"/>
              <w:jc w:val="center"/>
              <w:rPr>
                <w:rFonts w:ascii="Cambria" w:hAnsi="Cambria"/>
                <w:sz w:val="16"/>
                <w:szCs w:val="16"/>
              </w:rPr>
            </w:pPr>
          </w:p>
        </w:tc>
      </w:tr>
      <w:tr w:rsidR="009313D4" w:rsidRPr="00CE713C" w14:paraId="0A543893" w14:textId="77777777" w:rsidTr="004249BF">
        <w:trPr>
          <w:trHeight w:val="559"/>
        </w:trPr>
        <w:tc>
          <w:tcPr>
            <w:tcW w:w="1163" w:type="dxa"/>
            <w:shd w:val="clear" w:color="auto" w:fill="auto"/>
            <w:vAlign w:val="center"/>
          </w:tcPr>
          <w:p w14:paraId="52230928"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Total</w:t>
            </w:r>
          </w:p>
        </w:tc>
        <w:tc>
          <w:tcPr>
            <w:tcW w:w="1162" w:type="dxa"/>
            <w:shd w:val="clear" w:color="auto" w:fill="auto"/>
            <w:vAlign w:val="center"/>
          </w:tcPr>
          <w:p w14:paraId="25232C95" w14:textId="77777777" w:rsidR="007F6BB0" w:rsidRPr="009313D4" w:rsidRDefault="007F6BB0" w:rsidP="004249BF">
            <w:pPr>
              <w:spacing w:after="0" w:line="360" w:lineRule="auto"/>
              <w:jc w:val="center"/>
              <w:rPr>
                <w:rFonts w:ascii="Cambria" w:hAnsi="Cambria"/>
                <w:sz w:val="16"/>
                <w:szCs w:val="16"/>
              </w:rPr>
            </w:pPr>
          </w:p>
        </w:tc>
        <w:tc>
          <w:tcPr>
            <w:tcW w:w="581" w:type="dxa"/>
            <w:shd w:val="clear" w:color="auto" w:fill="auto"/>
            <w:vAlign w:val="center"/>
          </w:tcPr>
          <w:p w14:paraId="51721CEE" w14:textId="77777777" w:rsidR="007F6BB0" w:rsidRPr="009313D4" w:rsidRDefault="007F6BB0" w:rsidP="004249BF">
            <w:pPr>
              <w:spacing w:after="0" w:line="360" w:lineRule="auto"/>
              <w:jc w:val="center"/>
              <w:rPr>
                <w:rFonts w:ascii="Cambria" w:hAnsi="Cambria"/>
                <w:sz w:val="16"/>
                <w:szCs w:val="16"/>
              </w:rPr>
            </w:pPr>
            <w:r w:rsidRPr="009313D4">
              <w:rPr>
                <w:rFonts w:ascii="Cambria" w:hAnsi="Cambria"/>
                <w:sz w:val="16"/>
                <w:szCs w:val="16"/>
              </w:rPr>
              <w:t>107</w:t>
            </w:r>
          </w:p>
        </w:tc>
        <w:tc>
          <w:tcPr>
            <w:tcW w:w="1162" w:type="dxa"/>
            <w:shd w:val="clear" w:color="auto" w:fill="auto"/>
            <w:vAlign w:val="center"/>
          </w:tcPr>
          <w:p w14:paraId="47A531F7" w14:textId="18A33895" w:rsidR="004249BF" w:rsidRDefault="0058393D" w:rsidP="004249BF">
            <w:pPr>
              <w:spacing w:after="0" w:line="360" w:lineRule="auto"/>
              <w:jc w:val="center"/>
              <w:rPr>
                <w:rFonts w:ascii="Cambria" w:hAnsi="Cambria"/>
                <w:sz w:val="16"/>
                <w:szCs w:val="16"/>
              </w:rPr>
            </w:pPr>
            <w:r w:rsidRPr="009313D4">
              <w:rPr>
                <w:rFonts w:ascii="Cambria" w:hAnsi="Cambria"/>
                <w:sz w:val="16"/>
                <w:szCs w:val="16"/>
              </w:rPr>
              <w:t>32</w:t>
            </w:r>
          </w:p>
          <w:p w14:paraId="21CCB745" w14:textId="765C2285" w:rsidR="007F6BB0" w:rsidRPr="009313D4" w:rsidRDefault="004249BF" w:rsidP="004249BF">
            <w:pPr>
              <w:spacing w:after="0" w:line="360" w:lineRule="auto"/>
              <w:jc w:val="center"/>
              <w:rPr>
                <w:rFonts w:ascii="Cambria" w:hAnsi="Cambria"/>
                <w:sz w:val="16"/>
                <w:szCs w:val="16"/>
              </w:rPr>
            </w:pPr>
            <w:r>
              <w:rPr>
                <w:rFonts w:ascii="Cambria" w:hAnsi="Cambria"/>
                <w:sz w:val="16"/>
                <w:szCs w:val="16"/>
              </w:rPr>
              <w:t>(</w:t>
            </w:r>
            <w:r w:rsidR="0058393D" w:rsidRPr="009313D4">
              <w:rPr>
                <w:rFonts w:ascii="Cambria" w:hAnsi="Cambria"/>
                <w:sz w:val="16"/>
                <w:szCs w:val="16"/>
              </w:rPr>
              <w:t>29.90%)</w:t>
            </w:r>
          </w:p>
        </w:tc>
        <w:tc>
          <w:tcPr>
            <w:tcW w:w="1017" w:type="dxa"/>
            <w:shd w:val="clear" w:color="auto" w:fill="auto"/>
            <w:vAlign w:val="center"/>
          </w:tcPr>
          <w:p w14:paraId="459F9F9E"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51 (47.66%)</w:t>
            </w:r>
          </w:p>
        </w:tc>
        <w:tc>
          <w:tcPr>
            <w:tcW w:w="1017" w:type="dxa"/>
            <w:shd w:val="clear" w:color="auto" w:fill="auto"/>
            <w:vAlign w:val="center"/>
          </w:tcPr>
          <w:p w14:paraId="17BB4A2A"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24 (22.42%)</w:t>
            </w:r>
          </w:p>
        </w:tc>
        <w:tc>
          <w:tcPr>
            <w:tcW w:w="1017" w:type="dxa"/>
            <w:shd w:val="clear" w:color="auto" w:fill="auto"/>
            <w:vAlign w:val="center"/>
          </w:tcPr>
          <w:p w14:paraId="0718F7F7" w14:textId="77777777" w:rsidR="007F6BB0" w:rsidRPr="009313D4" w:rsidRDefault="0058393D" w:rsidP="004249BF">
            <w:pPr>
              <w:spacing w:after="0" w:line="360" w:lineRule="auto"/>
              <w:jc w:val="center"/>
              <w:rPr>
                <w:rFonts w:ascii="Cambria" w:hAnsi="Cambria"/>
                <w:sz w:val="16"/>
                <w:szCs w:val="16"/>
              </w:rPr>
            </w:pPr>
            <w:r w:rsidRPr="009313D4">
              <w:rPr>
                <w:rFonts w:ascii="Cambria" w:hAnsi="Cambria"/>
                <w:sz w:val="16"/>
                <w:szCs w:val="16"/>
              </w:rPr>
              <w:t>83 (78.50%)</w:t>
            </w:r>
          </w:p>
        </w:tc>
        <w:tc>
          <w:tcPr>
            <w:tcW w:w="726" w:type="dxa"/>
            <w:shd w:val="clear" w:color="auto" w:fill="auto"/>
            <w:vAlign w:val="center"/>
          </w:tcPr>
          <w:p w14:paraId="63ED75E0" w14:textId="77777777" w:rsidR="007F6BB0" w:rsidRPr="009313D4" w:rsidRDefault="007F6BB0" w:rsidP="004249BF">
            <w:pPr>
              <w:spacing w:after="0" w:line="360" w:lineRule="auto"/>
              <w:jc w:val="center"/>
              <w:rPr>
                <w:rFonts w:ascii="Cambria" w:hAnsi="Cambria"/>
                <w:sz w:val="16"/>
                <w:szCs w:val="16"/>
              </w:rPr>
            </w:pPr>
          </w:p>
        </w:tc>
        <w:tc>
          <w:tcPr>
            <w:tcW w:w="1017" w:type="dxa"/>
            <w:shd w:val="clear" w:color="auto" w:fill="auto"/>
            <w:vAlign w:val="center"/>
          </w:tcPr>
          <w:p w14:paraId="27D00697" w14:textId="77777777" w:rsidR="007F6BB0" w:rsidRPr="009313D4" w:rsidRDefault="007F6BB0" w:rsidP="004249BF">
            <w:pPr>
              <w:spacing w:after="0" w:line="360" w:lineRule="auto"/>
              <w:jc w:val="center"/>
              <w:rPr>
                <w:rFonts w:ascii="Cambria" w:hAnsi="Cambria"/>
                <w:sz w:val="16"/>
                <w:szCs w:val="16"/>
              </w:rPr>
            </w:pPr>
          </w:p>
        </w:tc>
        <w:tc>
          <w:tcPr>
            <w:tcW w:w="919" w:type="dxa"/>
            <w:tcBorders>
              <w:right w:val="nil"/>
            </w:tcBorders>
            <w:shd w:val="clear" w:color="auto" w:fill="auto"/>
            <w:vAlign w:val="center"/>
          </w:tcPr>
          <w:p w14:paraId="72999E20" w14:textId="77777777" w:rsidR="007F6BB0" w:rsidRPr="009313D4" w:rsidRDefault="007F6BB0" w:rsidP="004249BF">
            <w:pPr>
              <w:spacing w:after="0" w:line="360" w:lineRule="auto"/>
              <w:jc w:val="center"/>
              <w:rPr>
                <w:rFonts w:ascii="Cambria" w:hAnsi="Cambria"/>
                <w:sz w:val="16"/>
                <w:szCs w:val="16"/>
              </w:rPr>
            </w:pPr>
          </w:p>
        </w:tc>
      </w:tr>
    </w:tbl>
    <w:p w14:paraId="5C0B181F" w14:textId="417D5DD7" w:rsidR="00C96063" w:rsidRPr="00CE713C" w:rsidRDefault="00CB694E" w:rsidP="004650A7">
      <w:pPr>
        <w:spacing w:line="360" w:lineRule="auto"/>
        <w:rPr>
          <w:rFonts w:ascii="Cambria" w:hAnsi="Cambria"/>
          <w:sz w:val="18"/>
        </w:rPr>
      </w:pPr>
      <w:r w:rsidRPr="00CE713C">
        <w:rPr>
          <w:rFonts w:ascii="Cambria" w:hAnsi="Cambria"/>
          <w:sz w:val="18"/>
        </w:rPr>
        <w:t xml:space="preserve">n = number of successfully genotyped individuals. Numbers in brackets represent percentage frequency. TTT: homozygote resistant alleles (RR); TTT/A: heterozygote resistant; and TTA: homozygote susceptible. </w:t>
      </w:r>
    </w:p>
    <w:p w14:paraId="044712F2" w14:textId="0546C90E" w:rsidR="00384D26" w:rsidRDefault="00384D26" w:rsidP="004650A7">
      <w:pPr>
        <w:spacing w:after="0" w:line="240" w:lineRule="auto"/>
        <w:rPr>
          <w:rFonts w:ascii="Cambria" w:hAnsi="Cambria"/>
          <w:b/>
          <w:sz w:val="28"/>
        </w:rPr>
      </w:pPr>
    </w:p>
    <w:sectPr w:rsidR="00384D26" w:rsidSect="009D1E40">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78DE" w14:textId="77777777" w:rsidR="005B5FD0" w:rsidRDefault="005B5FD0" w:rsidP="00DD615E">
      <w:pPr>
        <w:spacing w:after="0" w:line="240" w:lineRule="auto"/>
      </w:pPr>
      <w:r>
        <w:separator/>
      </w:r>
    </w:p>
  </w:endnote>
  <w:endnote w:type="continuationSeparator" w:id="0">
    <w:p w14:paraId="143BD9C1" w14:textId="77777777" w:rsidR="005B5FD0" w:rsidRDefault="005B5FD0" w:rsidP="00DD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yriadPro-Light">
    <w:charset w:val="00"/>
    <w:family w:val="swiss"/>
    <w:pitch w:val="default"/>
  </w:font>
  <w:font w:name="MillerDaily-Roman">
    <w:altName w:val="Calibri"/>
    <w:panose1 w:val="00000000000000000000"/>
    <w:charset w:val="00"/>
    <w:family w:val="swiss"/>
    <w:notTrueType/>
    <w:pitch w:val="default"/>
    <w:sig w:usb0="00000003" w:usb1="00000000" w:usb2="00000000" w:usb3="00000000" w:csb0="00000001" w:csb1="00000000"/>
  </w:font>
  <w:font w:name="SofiaProLight">
    <w:altName w:val="MS Gothic"/>
    <w:panose1 w:val="00000000000000000000"/>
    <w:charset w:val="80"/>
    <w:family w:val="swiss"/>
    <w:notTrueType/>
    <w:pitch w:val="default"/>
    <w:sig w:usb0="00000001" w:usb1="08070000" w:usb2="00000010" w:usb3="00000000" w:csb0="00020000" w:csb1="00000000"/>
  </w:font>
  <w:font w:name="CrfslpAdvTT86d47313">
    <w:altName w:val="Cambria"/>
    <w:panose1 w:val="00000000000000000000"/>
    <w:charset w:val="00"/>
    <w:family w:val="roman"/>
    <w:notTrueType/>
    <w:pitch w:val="default"/>
    <w:sig w:usb0="00000003" w:usb1="00000000" w:usb2="00000000" w:usb3="00000000" w:csb0="00000001" w:csb1="00000000"/>
  </w:font>
  <w:font w:name="QmrvgjAdvTT86d47313+03">
    <w:altName w:val="Calibri"/>
    <w:panose1 w:val="00000000000000000000"/>
    <w:charset w:val="A1"/>
    <w:family w:val="auto"/>
    <w:notTrueType/>
    <w:pitch w:val="default"/>
    <w:sig w:usb0="00000081" w:usb1="00000000" w:usb2="00000000" w:usb3="00000000" w:csb0="00000008" w:csb1="00000000"/>
  </w:font>
  <w:font w:name="PjsgxjAdvTT8861b38f.I">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71090"/>
      <w:docPartObj>
        <w:docPartGallery w:val="Page Numbers (Bottom of Page)"/>
        <w:docPartUnique/>
      </w:docPartObj>
    </w:sdtPr>
    <w:sdtEndPr>
      <w:rPr>
        <w:noProof/>
      </w:rPr>
    </w:sdtEndPr>
    <w:sdtContent>
      <w:p w14:paraId="58C9EC15" w14:textId="2F40C8BD" w:rsidR="006A7A4A" w:rsidRDefault="006A7A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4F9D6" w14:textId="77777777" w:rsidR="006A7A4A" w:rsidRDefault="006A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3E52" w14:textId="77777777" w:rsidR="005B5FD0" w:rsidRDefault="005B5FD0" w:rsidP="00DD615E">
      <w:pPr>
        <w:spacing w:after="0" w:line="240" w:lineRule="auto"/>
      </w:pPr>
      <w:r>
        <w:separator/>
      </w:r>
    </w:p>
  </w:footnote>
  <w:footnote w:type="continuationSeparator" w:id="0">
    <w:p w14:paraId="61EF6588" w14:textId="77777777" w:rsidR="005B5FD0" w:rsidRDefault="005B5FD0" w:rsidP="00DD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221B5"/>
    <w:multiLevelType w:val="hybridMultilevel"/>
    <w:tmpl w:val="33F257DC"/>
    <w:lvl w:ilvl="0" w:tplc="0D7C8ACC">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57D6E"/>
    <w:multiLevelType w:val="hybridMultilevel"/>
    <w:tmpl w:val="5BEABC02"/>
    <w:lvl w:ilvl="0" w:tplc="E3585D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17716"/>
    <w:multiLevelType w:val="hybridMultilevel"/>
    <w:tmpl w:val="C26C4DD6"/>
    <w:lvl w:ilvl="0" w:tplc="D5549FD2">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wspvff320etle9vfk5fsay2t5wvsxaaa5z&quot;&gt;My EndNote Library-Saved Copy&lt;record-ids&gt;&lt;item&gt;18&lt;/item&gt;&lt;item&gt;24&lt;/item&gt;&lt;item&gt;26&lt;/item&gt;&lt;item&gt;31&lt;/item&gt;&lt;item&gt;32&lt;/item&gt;&lt;item&gt;84&lt;/item&gt;&lt;item&gt;108&lt;/item&gt;&lt;item&gt;209&lt;/item&gt;&lt;item&gt;513&lt;/item&gt;&lt;item&gt;514&lt;/item&gt;&lt;item&gt;520&lt;/item&gt;&lt;item&gt;543&lt;/item&gt;&lt;item&gt;546&lt;/item&gt;&lt;item&gt;550&lt;/item&gt;&lt;item&gt;563&lt;/item&gt;&lt;item&gt;565&lt;/item&gt;&lt;item&gt;566&lt;/item&gt;&lt;item&gt;567&lt;/item&gt;&lt;item&gt;568&lt;/item&gt;&lt;item&gt;569&lt;/item&gt;&lt;item&gt;570&lt;/item&gt;&lt;item&gt;571&lt;/item&gt;&lt;item&gt;572&lt;/item&gt;&lt;item&gt;574&lt;/item&gt;&lt;item&gt;576&lt;/item&gt;&lt;item&gt;577&lt;/item&gt;&lt;item&gt;578&lt;/item&gt;&lt;item&gt;579&lt;/item&gt;&lt;item&gt;580&lt;/item&gt;&lt;item&gt;581&lt;/item&gt;&lt;item&gt;629&lt;/item&gt;&lt;item&gt;632&lt;/item&gt;&lt;item&gt;643&lt;/item&gt;&lt;item&gt;661&lt;/item&gt;&lt;/record-ids&gt;&lt;/item&gt;&lt;/Libraries&gt;"/>
  </w:docVars>
  <w:rsids>
    <w:rsidRoot w:val="009D1E40"/>
    <w:rsid w:val="0000199C"/>
    <w:rsid w:val="00006B29"/>
    <w:rsid w:val="00014ED6"/>
    <w:rsid w:val="00016BF1"/>
    <w:rsid w:val="00023746"/>
    <w:rsid w:val="0002443D"/>
    <w:rsid w:val="00027C04"/>
    <w:rsid w:val="00031EDA"/>
    <w:rsid w:val="00032B98"/>
    <w:rsid w:val="00041E61"/>
    <w:rsid w:val="000464F5"/>
    <w:rsid w:val="00052060"/>
    <w:rsid w:val="00061F43"/>
    <w:rsid w:val="00066296"/>
    <w:rsid w:val="00067973"/>
    <w:rsid w:val="00076F64"/>
    <w:rsid w:val="00093304"/>
    <w:rsid w:val="00094656"/>
    <w:rsid w:val="000A02C0"/>
    <w:rsid w:val="000A5136"/>
    <w:rsid w:val="000B05EF"/>
    <w:rsid w:val="000B18FA"/>
    <w:rsid w:val="000B6BE3"/>
    <w:rsid w:val="000C3F7E"/>
    <w:rsid w:val="000D4FF8"/>
    <w:rsid w:val="000D6C00"/>
    <w:rsid w:val="000D7C50"/>
    <w:rsid w:val="000E4FB2"/>
    <w:rsid w:val="000E6E2F"/>
    <w:rsid w:val="000F15DE"/>
    <w:rsid w:val="000F3530"/>
    <w:rsid w:val="0010185F"/>
    <w:rsid w:val="0010687D"/>
    <w:rsid w:val="00107BF4"/>
    <w:rsid w:val="00113FF2"/>
    <w:rsid w:val="00120A07"/>
    <w:rsid w:val="00120E94"/>
    <w:rsid w:val="0012620E"/>
    <w:rsid w:val="00126B87"/>
    <w:rsid w:val="00130A0B"/>
    <w:rsid w:val="001317D7"/>
    <w:rsid w:val="001347DA"/>
    <w:rsid w:val="00134E0E"/>
    <w:rsid w:val="00136CDE"/>
    <w:rsid w:val="001442F9"/>
    <w:rsid w:val="001456A2"/>
    <w:rsid w:val="00151E6E"/>
    <w:rsid w:val="00154B98"/>
    <w:rsid w:val="00155A45"/>
    <w:rsid w:val="0017505F"/>
    <w:rsid w:val="001800B8"/>
    <w:rsid w:val="00182B08"/>
    <w:rsid w:val="001918CC"/>
    <w:rsid w:val="00192CCA"/>
    <w:rsid w:val="00194E64"/>
    <w:rsid w:val="00196FC4"/>
    <w:rsid w:val="001A172F"/>
    <w:rsid w:val="001B17F5"/>
    <w:rsid w:val="001B3CE1"/>
    <w:rsid w:val="001C16B4"/>
    <w:rsid w:val="001C4647"/>
    <w:rsid w:val="001D3D91"/>
    <w:rsid w:val="001D56FA"/>
    <w:rsid w:val="001E0E82"/>
    <w:rsid w:val="001E48F2"/>
    <w:rsid w:val="001E5749"/>
    <w:rsid w:val="001E6FEA"/>
    <w:rsid w:val="001F19CE"/>
    <w:rsid w:val="001F75E0"/>
    <w:rsid w:val="0020234F"/>
    <w:rsid w:val="00203771"/>
    <w:rsid w:val="00207CBF"/>
    <w:rsid w:val="00211C4D"/>
    <w:rsid w:val="00212978"/>
    <w:rsid w:val="00217007"/>
    <w:rsid w:val="00220AA3"/>
    <w:rsid w:val="00223878"/>
    <w:rsid w:val="00224D59"/>
    <w:rsid w:val="00227B61"/>
    <w:rsid w:val="00234F19"/>
    <w:rsid w:val="002370D7"/>
    <w:rsid w:val="0024009D"/>
    <w:rsid w:val="00240195"/>
    <w:rsid w:val="0024402F"/>
    <w:rsid w:val="00244306"/>
    <w:rsid w:val="0024529C"/>
    <w:rsid w:val="00246A3D"/>
    <w:rsid w:val="00250063"/>
    <w:rsid w:val="002503F1"/>
    <w:rsid w:val="0025105A"/>
    <w:rsid w:val="002651C2"/>
    <w:rsid w:val="002675C4"/>
    <w:rsid w:val="002733CC"/>
    <w:rsid w:val="00273ED1"/>
    <w:rsid w:val="00274415"/>
    <w:rsid w:val="00280D60"/>
    <w:rsid w:val="0028742C"/>
    <w:rsid w:val="00290154"/>
    <w:rsid w:val="00290E66"/>
    <w:rsid w:val="00291E2D"/>
    <w:rsid w:val="00293553"/>
    <w:rsid w:val="002A3EC3"/>
    <w:rsid w:val="002A5824"/>
    <w:rsid w:val="002A7B7D"/>
    <w:rsid w:val="002B1F96"/>
    <w:rsid w:val="002B5FD1"/>
    <w:rsid w:val="002C2D41"/>
    <w:rsid w:val="002C2DA4"/>
    <w:rsid w:val="002C70E4"/>
    <w:rsid w:val="002D230A"/>
    <w:rsid w:val="002D2D9E"/>
    <w:rsid w:val="002D306F"/>
    <w:rsid w:val="002D4F4A"/>
    <w:rsid w:val="002D64CA"/>
    <w:rsid w:val="002D7997"/>
    <w:rsid w:val="002E1CFF"/>
    <w:rsid w:val="002E44AE"/>
    <w:rsid w:val="002E69FC"/>
    <w:rsid w:val="002F21C3"/>
    <w:rsid w:val="002F3359"/>
    <w:rsid w:val="003001DD"/>
    <w:rsid w:val="00304E6B"/>
    <w:rsid w:val="00306647"/>
    <w:rsid w:val="00307276"/>
    <w:rsid w:val="00326C1E"/>
    <w:rsid w:val="00332130"/>
    <w:rsid w:val="00332541"/>
    <w:rsid w:val="003461E8"/>
    <w:rsid w:val="003463C6"/>
    <w:rsid w:val="003516B8"/>
    <w:rsid w:val="003548F0"/>
    <w:rsid w:val="0036087C"/>
    <w:rsid w:val="003612B6"/>
    <w:rsid w:val="00362FA8"/>
    <w:rsid w:val="0036696F"/>
    <w:rsid w:val="0037105D"/>
    <w:rsid w:val="003747ED"/>
    <w:rsid w:val="00384D26"/>
    <w:rsid w:val="0038580E"/>
    <w:rsid w:val="00397FB7"/>
    <w:rsid w:val="003A03CB"/>
    <w:rsid w:val="003A62D9"/>
    <w:rsid w:val="003B1783"/>
    <w:rsid w:val="003B3A1D"/>
    <w:rsid w:val="003B5C00"/>
    <w:rsid w:val="003C2CAC"/>
    <w:rsid w:val="003C4204"/>
    <w:rsid w:val="003D7D2F"/>
    <w:rsid w:val="003E1782"/>
    <w:rsid w:val="003E4EF3"/>
    <w:rsid w:val="003E6BF8"/>
    <w:rsid w:val="0040008E"/>
    <w:rsid w:val="004016A6"/>
    <w:rsid w:val="00403D61"/>
    <w:rsid w:val="00404302"/>
    <w:rsid w:val="004052BE"/>
    <w:rsid w:val="00405486"/>
    <w:rsid w:val="00407D1C"/>
    <w:rsid w:val="004145E7"/>
    <w:rsid w:val="004249BF"/>
    <w:rsid w:val="00424E33"/>
    <w:rsid w:val="004434AE"/>
    <w:rsid w:val="004457EF"/>
    <w:rsid w:val="00445F9E"/>
    <w:rsid w:val="00453774"/>
    <w:rsid w:val="00456902"/>
    <w:rsid w:val="00461FEA"/>
    <w:rsid w:val="00462ED0"/>
    <w:rsid w:val="00464FCA"/>
    <w:rsid w:val="004650A7"/>
    <w:rsid w:val="00467B3E"/>
    <w:rsid w:val="00467EF8"/>
    <w:rsid w:val="00472C2F"/>
    <w:rsid w:val="004740FC"/>
    <w:rsid w:val="004756C1"/>
    <w:rsid w:val="00481D6F"/>
    <w:rsid w:val="0048575A"/>
    <w:rsid w:val="00490F6E"/>
    <w:rsid w:val="004916B7"/>
    <w:rsid w:val="00491E99"/>
    <w:rsid w:val="00492A88"/>
    <w:rsid w:val="004A1FB6"/>
    <w:rsid w:val="004A465A"/>
    <w:rsid w:val="004B4BDA"/>
    <w:rsid w:val="004B7093"/>
    <w:rsid w:val="004E3758"/>
    <w:rsid w:val="004E4719"/>
    <w:rsid w:val="004E5B4E"/>
    <w:rsid w:val="004E6DC1"/>
    <w:rsid w:val="004E79C3"/>
    <w:rsid w:val="004F1939"/>
    <w:rsid w:val="004F250B"/>
    <w:rsid w:val="004F548C"/>
    <w:rsid w:val="004F7282"/>
    <w:rsid w:val="00502597"/>
    <w:rsid w:val="00506EF1"/>
    <w:rsid w:val="00511406"/>
    <w:rsid w:val="00514338"/>
    <w:rsid w:val="00523E6E"/>
    <w:rsid w:val="00525D50"/>
    <w:rsid w:val="00530D16"/>
    <w:rsid w:val="005314A1"/>
    <w:rsid w:val="00535AC5"/>
    <w:rsid w:val="005375D5"/>
    <w:rsid w:val="00540896"/>
    <w:rsid w:val="005409C4"/>
    <w:rsid w:val="00555AF4"/>
    <w:rsid w:val="005654D8"/>
    <w:rsid w:val="00570425"/>
    <w:rsid w:val="00571830"/>
    <w:rsid w:val="00573782"/>
    <w:rsid w:val="00575673"/>
    <w:rsid w:val="0057723F"/>
    <w:rsid w:val="0058268F"/>
    <w:rsid w:val="0058393D"/>
    <w:rsid w:val="0059006B"/>
    <w:rsid w:val="005900CB"/>
    <w:rsid w:val="00592EBE"/>
    <w:rsid w:val="00594C89"/>
    <w:rsid w:val="005A43FD"/>
    <w:rsid w:val="005A4889"/>
    <w:rsid w:val="005B2CF8"/>
    <w:rsid w:val="005B5FD0"/>
    <w:rsid w:val="005B69E5"/>
    <w:rsid w:val="005C2814"/>
    <w:rsid w:val="005C2C2C"/>
    <w:rsid w:val="005C7586"/>
    <w:rsid w:val="005D44C1"/>
    <w:rsid w:val="005E08AB"/>
    <w:rsid w:val="005E6A4B"/>
    <w:rsid w:val="005F046A"/>
    <w:rsid w:val="005F0911"/>
    <w:rsid w:val="005F2CF3"/>
    <w:rsid w:val="005F6530"/>
    <w:rsid w:val="006070A9"/>
    <w:rsid w:val="00607F3F"/>
    <w:rsid w:val="006148F5"/>
    <w:rsid w:val="0061784A"/>
    <w:rsid w:val="00623920"/>
    <w:rsid w:val="00625DC4"/>
    <w:rsid w:val="0062666E"/>
    <w:rsid w:val="00634924"/>
    <w:rsid w:val="00640071"/>
    <w:rsid w:val="00640997"/>
    <w:rsid w:val="00640AD8"/>
    <w:rsid w:val="00645DFD"/>
    <w:rsid w:val="006514B6"/>
    <w:rsid w:val="006514D8"/>
    <w:rsid w:val="00651944"/>
    <w:rsid w:val="006563E7"/>
    <w:rsid w:val="00662FA3"/>
    <w:rsid w:val="00671381"/>
    <w:rsid w:val="00680781"/>
    <w:rsid w:val="00680C7A"/>
    <w:rsid w:val="0068168E"/>
    <w:rsid w:val="00681B98"/>
    <w:rsid w:val="006820BE"/>
    <w:rsid w:val="00685136"/>
    <w:rsid w:val="00685A32"/>
    <w:rsid w:val="006872A1"/>
    <w:rsid w:val="00692E14"/>
    <w:rsid w:val="006A0C0C"/>
    <w:rsid w:val="006A42B8"/>
    <w:rsid w:val="006A4CAE"/>
    <w:rsid w:val="006A6C84"/>
    <w:rsid w:val="006A7A4A"/>
    <w:rsid w:val="006B1509"/>
    <w:rsid w:val="006B4323"/>
    <w:rsid w:val="006B5350"/>
    <w:rsid w:val="006B73B3"/>
    <w:rsid w:val="006C2F9D"/>
    <w:rsid w:val="006C70AF"/>
    <w:rsid w:val="006D0969"/>
    <w:rsid w:val="006D0FD9"/>
    <w:rsid w:val="006D1EB8"/>
    <w:rsid w:val="006E00D6"/>
    <w:rsid w:val="006E3E20"/>
    <w:rsid w:val="006F2225"/>
    <w:rsid w:val="006F4308"/>
    <w:rsid w:val="006F484B"/>
    <w:rsid w:val="00703529"/>
    <w:rsid w:val="007036E7"/>
    <w:rsid w:val="00703A9E"/>
    <w:rsid w:val="0070543E"/>
    <w:rsid w:val="00707D67"/>
    <w:rsid w:val="00717AEF"/>
    <w:rsid w:val="007220AD"/>
    <w:rsid w:val="00722685"/>
    <w:rsid w:val="00733C2B"/>
    <w:rsid w:val="00736603"/>
    <w:rsid w:val="00742B8E"/>
    <w:rsid w:val="00753907"/>
    <w:rsid w:val="0075769D"/>
    <w:rsid w:val="00762E6D"/>
    <w:rsid w:val="0077052C"/>
    <w:rsid w:val="00771AE0"/>
    <w:rsid w:val="00775358"/>
    <w:rsid w:val="00776564"/>
    <w:rsid w:val="0077683B"/>
    <w:rsid w:val="0077690E"/>
    <w:rsid w:val="007823A6"/>
    <w:rsid w:val="00784D6A"/>
    <w:rsid w:val="0078550F"/>
    <w:rsid w:val="00786E20"/>
    <w:rsid w:val="00793946"/>
    <w:rsid w:val="00795C61"/>
    <w:rsid w:val="007A644E"/>
    <w:rsid w:val="007A64E4"/>
    <w:rsid w:val="007B7C2E"/>
    <w:rsid w:val="007B7E32"/>
    <w:rsid w:val="007D46BE"/>
    <w:rsid w:val="007E3046"/>
    <w:rsid w:val="007E32A2"/>
    <w:rsid w:val="007E4C81"/>
    <w:rsid w:val="007F0379"/>
    <w:rsid w:val="007F23A2"/>
    <w:rsid w:val="007F25FD"/>
    <w:rsid w:val="007F6BB0"/>
    <w:rsid w:val="00801C5B"/>
    <w:rsid w:val="00803FB0"/>
    <w:rsid w:val="00807213"/>
    <w:rsid w:val="008216B8"/>
    <w:rsid w:val="0082338A"/>
    <w:rsid w:val="008343D3"/>
    <w:rsid w:val="00851569"/>
    <w:rsid w:val="00852E1E"/>
    <w:rsid w:val="00854203"/>
    <w:rsid w:val="00854F7A"/>
    <w:rsid w:val="00856B37"/>
    <w:rsid w:val="00866526"/>
    <w:rsid w:val="00867223"/>
    <w:rsid w:val="00870AAE"/>
    <w:rsid w:val="00874241"/>
    <w:rsid w:val="00880186"/>
    <w:rsid w:val="00880AC1"/>
    <w:rsid w:val="00880B05"/>
    <w:rsid w:val="00882D26"/>
    <w:rsid w:val="00885C17"/>
    <w:rsid w:val="00886BDB"/>
    <w:rsid w:val="008902A1"/>
    <w:rsid w:val="008A1257"/>
    <w:rsid w:val="008A2481"/>
    <w:rsid w:val="008B01DF"/>
    <w:rsid w:val="008B50EE"/>
    <w:rsid w:val="008C2653"/>
    <w:rsid w:val="008C40DB"/>
    <w:rsid w:val="008C6253"/>
    <w:rsid w:val="008D01C0"/>
    <w:rsid w:val="008D0DA9"/>
    <w:rsid w:val="008D4366"/>
    <w:rsid w:val="008E1D89"/>
    <w:rsid w:val="008F72B7"/>
    <w:rsid w:val="00900C40"/>
    <w:rsid w:val="00900D47"/>
    <w:rsid w:val="00900E51"/>
    <w:rsid w:val="009027A9"/>
    <w:rsid w:val="00904EFB"/>
    <w:rsid w:val="009070E3"/>
    <w:rsid w:val="009108E5"/>
    <w:rsid w:val="00911554"/>
    <w:rsid w:val="00914D99"/>
    <w:rsid w:val="009152FB"/>
    <w:rsid w:val="00917705"/>
    <w:rsid w:val="0091787C"/>
    <w:rsid w:val="00931121"/>
    <w:rsid w:val="009313D4"/>
    <w:rsid w:val="00937219"/>
    <w:rsid w:val="00937F83"/>
    <w:rsid w:val="00942C5D"/>
    <w:rsid w:val="00947D21"/>
    <w:rsid w:val="00951D67"/>
    <w:rsid w:val="0096062B"/>
    <w:rsid w:val="00961B05"/>
    <w:rsid w:val="009651FD"/>
    <w:rsid w:val="00965429"/>
    <w:rsid w:val="00967C86"/>
    <w:rsid w:val="0097135C"/>
    <w:rsid w:val="0097325E"/>
    <w:rsid w:val="00975E7F"/>
    <w:rsid w:val="00982ED1"/>
    <w:rsid w:val="00987187"/>
    <w:rsid w:val="00992EF5"/>
    <w:rsid w:val="009A3348"/>
    <w:rsid w:val="009A4C7B"/>
    <w:rsid w:val="009A6347"/>
    <w:rsid w:val="009A6637"/>
    <w:rsid w:val="009A7180"/>
    <w:rsid w:val="009B2CD9"/>
    <w:rsid w:val="009B302F"/>
    <w:rsid w:val="009B3F35"/>
    <w:rsid w:val="009C270C"/>
    <w:rsid w:val="009C2766"/>
    <w:rsid w:val="009C2EFE"/>
    <w:rsid w:val="009C3F56"/>
    <w:rsid w:val="009C45B4"/>
    <w:rsid w:val="009D13C3"/>
    <w:rsid w:val="009D14B7"/>
    <w:rsid w:val="009D1E40"/>
    <w:rsid w:val="009D3DFA"/>
    <w:rsid w:val="009D5A9D"/>
    <w:rsid w:val="009E62FD"/>
    <w:rsid w:val="009E77D3"/>
    <w:rsid w:val="009F0342"/>
    <w:rsid w:val="009F0D11"/>
    <w:rsid w:val="00A024C1"/>
    <w:rsid w:val="00A05F56"/>
    <w:rsid w:val="00A06209"/>
    <w:rsid w:val="00A066A0"/>
    <w:rsid w:val="00A10371"/>
    <w:rsid w:val="00A12E29"/>
    <w:rsid w:val="00A15452"/>
    <w:rsid w:val="00A20083"/>
    <w:rsid w:val="00A34342"/>
    <w:rsid w:val="00A36134"/>
    <w:rsid w:val="00A362C3"/>
    <w:rsid w:val="00A4064C"/>
    <w:rsid w:val="00A4214C"/>
    <w:rsid w:val="00A50F61"/>
    <w:rsid w:val="00A526C4"/>
    <w:rsid w:val="00A62098"/>
    <w:rsid w:val="00A6566F"/>
    <w:rsid w:val="00A72C82"/>
    <w:rsid w:val="00A73758"/>
    <w:rsid w:val="00A827E7"/>
    <w:rsid w:val="00A844C8"/>
    <w:rsid w:val="00A861A8"/>
    <w:rsid w:val="00AA133A"/>
    <w:rsid w:val="00AA475B"/>
    <w:rsid w:val="00AA59F5"/>
    <w:rsid w:val="00AB54E0"/>
    <w:rsid w:val="00AB58C1"/>
    <w:rsid w:val="00AB6F0F"/>
    <w:rsid w:val="00AC160F"/>
    <w:rsid w:val="00AC312D"/>
    <w:rsid w:val="00AC3987"/>
    <w:rsid w:val="00AD013A"/>
    <w:rsid w:val="00AD48F9"/>
    <w:rsid w:val="00AD6389"/>
    <w:rsid w:val="00AD7601"/>
    <w:rsid w:val="00AD7C0D"/>
    <w:rsid w:val="00AE6F43"/>
    <w:rsid w:val="00AE6FFC"/>
    <w:rsid w:val="00AE71DA"/>
    <w:rsid w:val="00AF35F8"/>
    <w:rsid w:val="00AF63F0"/>
    <w:rsid w:val="00AF642E"/>
    <w:rsid w:val="00B00387"/>
    <w:rsid w:val="00B04D9B"/>
    <w:rsid w:val="00B14F42"/>
    <w:rsid w:val="00B17748"/>
    <w:rsid w:val="00B215FB"/>
    <w:rsid w:val="00B353C4"/>
    <w:rsid w:val="00B40E00"/>
    <w:rsid w:val="00B543E9"/>
    <w:rsid w:val="00B552DF"/>
    <w:rsid w:val="00B5644C"/>
    <w:rsid w:val="00B63FEA"/>
    <w:rsid w:val="00B64974"/>
    <w:rsid w:val="00B64D79"/>
    <w:rsid w:val="00B71F92"/>
    <w:rsid w:val="00B72FD7"/>
    <w:rsid w:val="00B84C9C"/>
    <w:rsid w:val="00B91396"/>
    <w:rsid w:val="00B939DB"/>
    <w:rsid w:val="00BA26B4"/>
    <w:rsid w:val="00BA7139"/>
    <w:rsid w:val="00BB2679"/>
    <w:rsid w:val="00BC0687"/>
    <w:rsid w:val="00BC558C"/>
    <w:rsid w:val="00BC569D"/>
    <w:rsid w:val="00BC6F84"/>
    <w:rsid w:val="00BD0885"/>
    <w:rsid w:val="00BD0976"/>
    <w:rsid w:val="00BE21B8"/>
    <w:rsid w:val="00BE6920"/>
    <w:rsid w:val="00BF0011"/>
    <w:rsid w:val="00BF3BA5"/>
    <w:rsid w:val="00BF4DE6"/>
    <w:rsid w:val="00BF7519"/>
    <w:rsid w:val="00C04786"/>
    <w:rsid w:val="00C05DBC"/>
    <w:rsid w:val="00C10152"/>
    <w:rsid w:val="00C1748C"/>
    <w:rsid w:val="00C20268"/>
    <w:rsid w:val="00C22F43"/>
    <w:rsid w:val="00C23970"/>
    <w:rsid w:val="00C2426D"/>
    <w:rsid w:val="00C26FF8"/>
    <w:rsid w:val="00C33951"/>
    <w:rsid w:val="00C34E0A"/>
    <w:rsid w:val="00C37DD1"/>
    <w:rsid w:val="00C427F8"/>
    <w:rsid w:val="00C44147"/>
    <w:rsid w:val="00C472C1"/>
    <w:rsid w:val="00C5324C"/>
    <w:rsid w:val="00C542AC"/>
    <w:rsid w:val="00C57F42"/>
    <w:rsid w:val="00C63147"/>
    <w:rsid w:val="00C6382A"/>
    <w:rsid w:val="00C6787C"/>
    <w:rsid w:val="00C717DB"/>
    <w:rsid w:val="00C71D64"/>
    <w:rsid w:val="00C728C5"/>
    <w:rsid w:val="00C73DB7"/>
    <w:rsid w:val="00C74C26"/>
    <w:rsid w:val="00C74C8D"/>
    <w:rsid w:val="00C81A96"/>
    <w:rsid w:val="00C87457"/>
    <w:rsid w:val="00C92AC5"/>
    <w:rsid w:val="00C96063"/>
    <w:rsid w:val="00CA3300"/>
    <w:rsid w:val="00CB4217"/>
    <w:rsid w:val="00CB694E"/>
    <w:rsid w:val="00CC00BC"/>
    <w:rsid w:val="00CC662E"/>
    <w:rsid w:val="00CD1169"/>
    <w:rsid w:val="00CD15F2"/>
    <w:rsid w:val="00CE0BF3"/>
    <w:rsid w:val="00CE0E87"/>
    <w:rsid w:val="00CE4110"/>
    <w:rsid w:val="00CE5DD8"/>
    <w:rsid w:val="00CE713C"/>
    <w:rsid w:val="00CF03C0"/>
    <w:rsid w:val="00CF3FDA"/>
    <w:rsid w:val="00D04AED"/>
    <w:rsid w:val="00D07401"/>
    <w:rsid w:val="00D14ECD"/>
    <w:rsid w:val="00D16BEE"/>
    <w:rsid w:val="00D22056"/>
    <w:rsid w:val="00D272B4"/>
    <w:rsid w:val="00D318AC"/>
    <w:rsid w:val="00D354D3"/>
    <w:rsid w:val="00D36845"/>
    <w:rsid w:val="00D43403"/>
    <w:rsid w:val="00D44F33"/>
    <w:rsid w:val="00D529BE"/>
    <w:rsid w:val="00D54B43"/>
    <w:rsid w:val="00D56D20"/>
    <w:rsid w:val="00D61BB9"/>
    <w:rsid w:val="00D65D45"/>
    <w:rsid w:val="00D662E7"/>
    <w:rsid w:val="00D674D4"/>
    <w:rsid w:val="00D70601"/>
    <w:rsid w:val="00D7289A"/>
    <w:rsid w:val="00D729E6"/>
    <w:rsid w:val="00D7395F"/>
    <w:rsid w:val="00D73BC3"/>
    <w:rsid w:val="00D85E0D"/>
    <w:rsid w:val="00DA09A2"/>
    <w:rsid w:val="00DA2EF3"/>
    <w:rsid w:val="00DA5158"/>
    <w:rsid w:val="00DA79D9"/>
    <w:rsid w:val="00DB022F"/>
    <w:rsid w:val="00DC4A00"/>
    <w:rsid w:val="00DC6AB1"/>
    <w:rsid w:val="00DD0949"/>
    <w:rsid w:val="00DD32D3"/>
    <w:rsid w:val="00DD615E"/>
    <w:rsid w:val="00DE06B3"/>
    <w:rsid w:val="00DE2FB9"/>
    <w:rsid w:val="00DF185B"/>
    <w:rsid w:val="00DF42E7"/>
    <w:rsid w:val="00E05DB6"/>
    <w:rsid w:val="00E06607"/>
    <w:rsid w:val="00E15504"/>
    <w:rsid w:val="00E15A59"/>
    <w:rsid w:val="00E20256"/>
    <w:rsid w:val="00E21FB3"/>
    <w:rsid w:val="00E271C4"/>
    <w:rsid w:val="00E27DBC"/>
    <w:rsid w:val="00E27F90"/>
    <w:rsid w:val="00E34D83"/>
    <w:rsid w:val="00E353C5"/>
    <w:rsid w:val="00E45131"/>
    <w:rsid w:val="00E46580"/>
    <w:rsid w:val="00E47B7D"/>
    <w:rsid w:val="00E624F2"/>
    <w:rsid w:val="00E65FCB"/>
    <w:rsid w:val="00E73646"/>
    <w:rsid w:val="00E7436D"/>
    <w:rsid w:val="00E7469B"/>
    <w:rsid w:val="00E775E3"/>
    <w:rsid w:val="00E81693"/>
    <w:rsid w:val="00E81698"/>
    <w:rsid w:val="00E83F27"/>
    <w:rsid w:val="00E87299"/>
    <w:rsid w:val="00E94F92"/>
    <w:rsid w:val="00E95DBF"/>
    <w:rsid w:val="00E972A8"/>
    <w:rsid w:val="00EA18C9"/>
    <w:rsid w:val="00EA244F"/>
    <w:rsid w:val="00EA3B74"/>
    <w:rsid w:val="00EA7265"/>
    <w:rsid w:val="00EB22C1"/>
    <w:rsid w:val="00EC6669"/>
    <w:rsid w:val="00EC7B90"/>
    <w:rsid w:val="00ED1013"/>
    <w:rsid w:val="00ED228C"/>
    <w:rsid w:val="00EE0E52"/>
    <w:rsid w:val="00EE55E1"/>
    <w:rsid w:val="00EF0B76"/>
    <w:rsid w:val="00EF1BC5"/>
    <w:rsid w:val="00EF1F26"/>
    <w:rsid w:val="00EF212E"/>
    <w:rsid w:val="00EF28B0"/>
    <w:rsid w:val="00F029B5"/>
    <w:rsid w:val="00F04974"/>
    <w:rsid w:val="00F10D9B"/>
    <w:rsid w:val="00F11599"/>
    <w:rsid w:val="00F116DD"/>
    <w:rsid w:val="00F13A65"/>
    <w:rsid w:val="00F14F0B"/>
    <w:rsid w:val="00F16A25"/>
    <w:rsid w:val="00F20D17"/>
    <w:rsid w:val="00F277CB"/>
    <w:rsid w:val="00F35311"/>
    <w:rsid w:val="00F35CFA"/>
    <w:rsid w:val="00F4117F"/>
    <w:rsid w:val="00F547D6"/>
    <w:rsid w:val="00F54844"/>
    <w:rsid w:val="00F612A4"/>
    <w:rsid w:val="00F63CD4"/>
    <w:rsid w:val="00F67E70"/>
    <w:rsid w:val="00F70587"/>
    <w:rsid w:val="00F74289"/>
    <w:rsid w:val="00F74FA4"/>
    <w:rsid w:val="00F8065D"/>
    <w:rsid w:val="00F837D5"/>
    <w:rsid w:val="00F9017D"/>
    <w:rsid w:val="00F9222A"/>
    <w:rsid w:val="00F951E5"/>
    <w:rsid w:val="00F9647E"/>
    <w:rsid w:val="00F97E01"/>
    <w:rsid w:val="00FA228E"/>
    <w:rsid w:val="00FA3124"/>
    <w:rsid w:val="00FA640E"/>
    <w:rsid w:val="00FB1353"/>
    <w:rsid w:val="00FC28DC"/>
    <w:rsid w:val="00FD7CFC"/>
    <w:rsid w:val="00FE24AD"/>
    <w:rsid w:val="00FE2846"/>
    <w:rsid w:val="00FE7BD0"/>
    <w:rsid w:val="00FF0836"/>
    <w:rsid w:val="00FF3FFB"/>
    <w:rsid w:val="00FF663F"/>
    <w:rsid w:val="00FF6C83"/>
    <w:rsid w:val="00FF76C2"/>
    <w:rsid w:val="00FF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D832"/>
  <w15:chartTrackingRefBased/>
  <w15:docId w15:val="{E9C66EC8-BEDE-4887-8A4C-C8EC562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7A64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F54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16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1E40"/>
    <w:rPr>
      <w:sz w:val="16"/>
      <w:szCs w:val="16"/>
    </w:rPr>
  </w:style>
  <w:style w:type="paragraph" w:styleId="CommentText">
    <w:name w:val="annotation text"/>
    <w:basedOn w:val="Normal"/>
    <w:link w:val="CommentTextChar"/>
    <w:uiPriority w:val="99"/>
    <w:unhideWhenUsed/>
    <w:rsid w:val="009D1E40"/>
    <w:rPr>
      <w:sz w:val="20"/>
      <w:szCs w:val="20"/>
    </w:rPr>
  </w:style>
  <w:style w:type="character" w:customStyle="1" w:styleId="CommentTextChar">
    <w:name w:val="Comment Text Char"/>
    <w:link w:val="CommentText"/>
    <w:uiPriority w:val="99"/>
    <w:rsid w:val="009D1E40"/>
    <w:rPr>
      <w:lang w:eastAsia="en-US"/>
    </w:rPr>
  </w:style>
  <w:style w:type="paragraph" w:customStyle="1" w:styleId="EndNoteBibliography">
    <w:name w:val="EndNote Bibliography"/>
    <w:basedOn w:val="Normal"/>
    <w:link w:val="EndNoteBibliographyChar"/>
    <w:rsid w:val="009D1E40"/>
    <w:pPr>
      <w:spacing w:line="240" w:lineRule="auto"/>
      <w:jc w:val="both"/>
    </w:pPr>
    <w:rPr>
      <w:noProof/>
      <w:lang w:val="en-US"/>
    </w:rPr>
  </w:style>
  <w:style w:type="character" w:customStyle="1" w:styleId="EndNoteBibliographyChar">
    <w:name w:val="EndNote Bibliography Char"/>
    <w:link w:val="EndNoteBibliography"/>
    <w:rsid w:val="009D1E40"/>
    <w:rPr>
      <w:noProof/>
      <w:sz w:val="22"/>
      <w:szCs w:val="22"/>
      <w:lang w:val="en-US" w:eastAsia="en-US"/>
    </w:rPr>
  </w:style>
  <w:style w:type="character" w:styleId="Hyperlink">
    <w:name w:val="Hyperlink"/>
    <w:uiPriority w:val="99"/>
    <w:unhideWhenUsed/>
    <w:rsid w:val="009D1E40"/>
    <w:rPr>
      <w:color w:val="0563C1"/>
      <w:u w:val="single"/>
    </w:rPr>
  </w:style>
  <w:style w:type="paragraph" w:styleId="BalloonText">
    <w:name w:val="Balloon Text"/>
    <w:basedOn w:val="Normal"/>
    <w:link w:val="BalloonTextChar"/>
    <w:uiPriority w:val="99"/>
    <w:semiHidden/>
    <w:unhideWhenUsed/>
    <w:rsid w:val="009D1E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1E40"/>
    <w:rPr>
      <w:rFonts w:ascii="Segoe UI" w:hAnsi="Segoe UI" w:cs="Segoe UI"/>
      <w:sz w:val="18"/>
      <w:szCs w:val="18"/>
      <w:lang w:eastAsia="en-US"/>
    </w:rPr>
  </w:style>
  <w:style w:type="character" w:styleId="LineNumber">
    <w:name w:val="line number"/>
    <w:uiPriority w:val="99"/>
    <w:semiHidden/>
    <w:unhideWhenUsed/>
    <w:rsid w:val="009D1E40"/>
  </w:style>
  <w:style w:type="paragraph" w:styleId="CommentSubject">
    <w:name w:val="annotation subject"/>
    <w:basedOn w:val="CommentText"/>
    <w:next w:val="CommentText"/>
    <w:link w:val="CommentSubjectChar"/>
    <w:uiPriority w:val="99"/>
    <w:semiHidden/>
    <w:unhideWhenUsed/>
    <w:rsid w:val="00A10371"/>
    <w:rPr>
      <w:b/>
      <w:bCs/>
    </w:rPr>
  </w:style>
  <w:style w:type="character" w:customStyle="1" w:styleId="CommentSubjectChar">
    <w:name w:val="Comment Subject Char"/>
    <w:link w:val="CommentSubject"/>
    <w:uiPriority w:val="99"/>
    <w:semiHidden/>
    <w:rsid w:val="00A10371"/>
    <w:rPr>
      <w:b/>
      <w:bCs/>
      <w:lang w:eastAsia="en-US"/>
    </w:rPr>
  </w:style>
  <w:style w:type="paragraph" w:customStyle="1" w:styleId="EndNoteBibliographyTitle">
    <w:name w:val="EndNote Bibliography Title"/>
    <w:basedOn w:val="Normal"/>
    <w:link w:val="EndNoteBibliographyTitleChar"/>
    <w:rsid w:val="00EB22C1"/>
    <w:pPr>
      <w:spacing w:after="0"/>
      <w:jc w:val="center"/>
    </w:pPr>
    <w:rPr>
      <w:noProof/>
      <w:lang w:val="en-US"/>
    </w:rPr>
  </w:style>
  <w:style w:type="character" w:customStyle="1" w:styleId="EndNoteBibliographyTitleChar">
    <w:name w:val="EndNote Bibliography Title Char"/>
    <w:link w:val="EndNoteBibliographyTitle"/>
    <w:rsid w:val="00EB22C1"/>
    <w:rPr>
      <w:noProof/>
      <w:sz w:val="22"/>
      <w:szCs w:val="22"/>
      <w:lang w:val="en-US" w:eastAsia="en-US"/>
    </w:rPr>
  </w:style>
  <w:style w:type="table" w:styleId="TableGrid">
    <w:name w:val="Table Grid"/>
    <w:basedOn w:val="TableNormal"/>
    <w:uiPriority w:val="39"/>
    <w:rsid w:val="00C9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3CE1"/>
    <w:rPr>
      <w:color w:val="808080"/>
      <w:shd w:val="clear" w:color="auto" w:fill="E6E6E6"/>
    </w:rPr>
  </w:style>
  <w:style w:type="character" w:customStyle="1" w:styleId="Heading1Char">
    <w:name w:val="Heading 1 Char"/>
    <w:basedOn w:val="DefaultParagraphFont"/>
    <w:link w:val="Heading1"/>
    <w:uiPriority w:val="9"/>
    <w:rsid w:val="007A644E"/>
    <w:rPr>
      <w:rFonts w:ascii="Times New Roman" w:eastAsia="Times New Roman" w:hAnsi="Times New Roman"/>
      <w:b/>
      <w:bCs/>
      <w:kern w:val="36"/>
      <w:sz w:val="48"/>
      <w:szCs w:val="48"/>
    </w:rPr>
  </w:style>
  <w:style w:type="paragraph" w:styleId="ListParagraph">
    <w:name w:val="List Paragraph"/>
    <w:basedOn w:val="Normal"/>
    <w:uiPriority w:val="34"/>
    <w:qFormat/>
    <w:rsid w:val="0036087C"/>
    <w:pPr>
      <w:ind w:left="720"/>
      <w:contextualSpacing/>
    </w:pPr>
  </w:style>
  <w:style w:type="paragraph" w:customStyle="1" w:styleId="p">
    <w:name w:val="p"/>
    <w:basedOn w:val="Normal"/>
    <w:rsid w:val="00332541"/>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32541"/>
    <w:rPr>
      <w:i/>
      <w:iCs/>
    </w:rPr>
  </w:style>
  <w:style w:type="character" w:customStyle="1" w:styleId="Heading3Char">
    <w:name w:val="Heading 3 Char"/>
    <w:basedOn w:val="DefaultParagraphFont"/>
    <w:link w:val="Heading3"/>
    <w:uiPriority w:val="9"/>
    <w:semiHidden/>
    <w:rsid w:val="004F548C"/>
    <w:rPr>
      <w:rFonts w:asciiTheme="majorHAnsi" w:eastAsiaTheme="majorEastAsia" w:hAnsiTheme="majorHAnsi" w:cstheme="majorBidi"/>
      <w:color w:val="1F3763" w:themeColor="accent1" w:themeShade="7F"/>
      <w:sz w:val="24"/>
      <w:szCs w:val="24"/>
      <w:lang w:eastAsia="en-US"/>
    </w:rPr>
  </w:style>
  <w:style w:type="paragraph" w:customStyle="1" w:styleId="para">
    <w:name w:val="para"/>
    <w:basedOn w:val="Normal"/>
    <w:rsid w:val="004F548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C70AF"/>
    <w:rPr>
      <w:color w:val="808080"/>
      <w:shd w:val="clear" w:color="auto" w:fill="E6E6E6"/>
    </w:rPr>
  </w:style>
  <w:style w:type="paragraph" w:styleId="Revision">
    <w:name w:val="Revision"/>
    <w:hidden/>
    <w:uiPriority w:val="99"/>
    <w:semiHidden/>
    <w:rsid w:val="00AC3987"/>
    <w:rPr>
      <w:sz w:val="22"/>
      <w:szCs w:val="22"/>
      <w:lang w:eastAsia="en-US"/>
    </w:rPr>
  </w:style>
  <w:style w:type="paragraph" w:styleId="NormalWeb">
    <w:name w:val="Normal (Web)"/>
    <w:basedOn w:val="Normal"/>
    <w:uiPriority w:val="99"/>
    <w:semiHidden/>
    <w:unhideWhenUsed/>
    <w:rsid w:val="00573782"/>
    <w:pPr>
      <w:spacing w:before="100" w:beforeAutospacing="1" w:after="100" w:afterAutospacing="1" w:line="240" w:lineRule="auto"/>
    </w:pPr>
    <w:rPr>
      <w:rFonts w:ascii="Times New Roman" w:eastAsiaTheme="minorEastAsia" w:hAnsi="Times New Roman"/>
      <w:sz w:val="24"/>
      <w:szCs w:val="24"/>
      <w:lang w:eastAsia="en-GB"/>
    </w:rPr>
  </w:style>
  <w:style w:type="paragraph" w:styleId="Header">
    <w:name w:val="header"/>
    <w:basedOn w:val="Normal"/>
    <w:link w:val="HeaderChar"/>
    <w:uiPriority w:val="99"/>
    <w:unhideWhenUsed/>
    <w:rsid w:val="00DD6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5E"/>
    <w:rPr>
      <w:sz w:val="22"/>
      <w:szCs w:val="22"/>
      <w:lang w:eastAsia="en-US"/>
    </w:rPr>
  </w:style>
  <w:style w:type="paragraph" w:styleId="Footer">
    <w:name w:val="footer"/>
    <w:basedOn w:val="Normal"/>
    <w:link w:val="FooterChar"/>
    <w:uiPriority w:val="99"/>
    <w:unhideWhenUsed/>
    <w:rsid w:val="00DD6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5E"/>
    <w:rPr>
      <w:sz w:val="22"/>
      <w:szCs w:val="22"/>
      <w:lang w:eastAsia="en-US"/>
    </w:rPr>
  </w:style>
  <w:style w:type="character" w:customStyle="1" w:styleId="Heading4Char">
    <w:name w:val="Heading 4 Char"/>
    <w:basedOn w:val="DefaultParagraphFont"/>
    <w:link w:val="Heading4"/>
    <w:uiPriority w:val="9"/>
    <w:semiHidden/>
    <w:rsid w:val="00E81693"/>
    <w:rPr>
      <w:rFonts w:asciiTheme="majorHAnsi" w:eastAsiaTheme="majorEastAsia" w:hAnsiTheme="majorHAnsi" w:cstheme="majorBidi"/>
      <w:i/>
      <w:iCs/>
      <w:color w:val="2F5496" w:themeColor="accent1" w:themeShade="BF"/>
      <w:sz w:val="22"/>
      <w:szCs w:val="22"/>
      <w:lang w:eastAsia="en-US"/>
    </w:rPr>
  </w:style>
  <w:style w:type="character" w:customStyle="1" w:styleId="mark19byb1tzi">
    <w:name w:val="mark19byb1tzi"/>
    <w:basedOn w:val="DefaultParagraphFont"/>
    <w:rsid w:val="007F25FD"/>
  </w:style>
  <w:style w:type="character" w:styleId="UnresolvedMention">
    <w:name w:val="Unresolved Mention"/>
    <w:basedOn w:val="DefaultParagraphFont"/>
    <w:uiPriority w:val="99"/>
    <w:semiHidden/>
    <w:unhideWhenUsed/>
    <w:rsid w:val="0058268F"/>
    <w:rPr>
      <w:color w:val="605E5C"/>
      <w:shd w:val="clear" w:color="auto" w:fill="E1DFDD"/>
    </w:rPr>
  </w:style>
  <w:style w:type="character" w:styleId="FollowedHyperlink">
    <w:name w:val="FollowedHyperlink"/>
    <w:basedOn w:val="DefaultParagraphFont"/>
    <w:uiPriority w:val="99"/>
    <w:semiHidden/>
    <w:unhideWhenUsed/>
    <w:rsid w:val="00582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4512">
      <w:bodyDiv w:val="1"/>
      <w:marLeft w:val="0"/>
      <w:marRight w:val="0"/>
      <w:marTop w:val="0"/>
      <w:marBottom w:val="0"/>
      <w:divBdr>
        <w:top w:val="none" w:sz="0" w:space="0" w:color="auto"/>
        <w:left w:val="none" w:sz="0" w:space="0" w:color="auto"/>
        <w:bottom w:val="none" w:sz="0" w:space="0" w:color="auto"/>
        <w:right w:val="none" w:sz="0" w:space="0" w:color="auto"/>
      </w:divBdr>
    </w:div>
    <w:div w:id="103228972">
      <w:bodyDiv w:val="1"/>
      <w:marLeft w:val="0"/>
      <w:marRight w:val="0"/>
      <w:marTop w:val="0"/>
      <w:marBottom w:val="0"/>
      <w:divBdr>
        <w:top w:val="none" w:sz="0" w:space="0" w:color="auto"/>
        <w:left w:val="none" w:sz="0" w:space="0" w:color="auto"/>
        <w:bottom w:val="none" w:sz="0" w:space="0" w:color="auto"/>
        <w:right w:val="none" w:sz="0" w:space="0" w:color="auto"/>
      </w:divBdr>
    </w:div>
    <w:div w:id="275718313">
      <w:bodyDiv w:val="1"/>
      <w:marLeft w:val="0"/>
      <w:marRight w:val="0"/>
      <w:marTop w:val="0"/>
      <w:marBottom w:val="0"/>
      <w:divBdr>
        <w:top w:val="none" w:sz="0" w:space="0" w:color="auto"/>
        <w:left w:val="none" w:sz="0" w:space="0" w:color="auto"/>
        <w:bottom w:val="none" w:sz="0" w:space="0" w:color="auto"/>
        <w:right w:val="none" w:sz="0" w:space="0" w:color="auto"/>
      </w:divBdr>
      <w:divsChild>
        <w:div w:id="554124400">
          <w:marLeft w:val="0"/>
          <w:marRight w:val="0"/>
          <w:marTop w:val="0"/>
          <w:marBottom w:val="0"/>
          <w:divBdr>
            <w:top w:val="none" w:sz="0" w:space="0" w:color="auto"/>
            <w:left w:val="none" w:sz="0" w:space="0" w:color="auto"/>
            <w:bottom w:val="none" w:sz="0" w:space="0" w:color="auto"/>
            <w:right w:val="none" w:sz="0" w:space="0" w:color="auto"/>
          </w:divBdr>
          <w:divsChild>
            <w:div w:id="1940915061">
              <w:marLeft w:val="0"/>
              <w:marRight w:val="0"/>
              <w:marTop w:val="0"/>
              <w:marBottom w:val="0"/>
              <w:divBdr>
                <w:top w:val="none" w:sz="0" w:space="0" w:color="auto"/>
                <w:left w:val="none" w:sz="0" w:space="0" w:color="auto"/>
                <w:bottom w:val="none" w:sz="0" w:space="0" w:color="auto"/>
                <w:right w:val="none" w:sz="0" w:space="0" w:color="auto"/>
              </w:divBdr>
              <w:divsChild>
                <w:div w:id="1273709028">
                  <w:marLeft w:val="0"/>
                  <w:marRight w:val="0"/>
                  <w:marTop w:val="0"/>
                  <w:marBottom w:val="0"/>
                  <w:divBdr>
                    <w:top w:val="none" w:sz="0" w:space="0" w:color="auto"/>
                    <w:left w:val="none" w:sz="0" w:space="0" w:color="auto"/>
                    <w:bottom w:val="none" w:sz="0" w:space="0" w:color="auto"/>
                    <w:right w:val="none" w:sz="0" w:space="0" w:color="auto"/>
                  </w:divBdr>
                  <w:divsChild>
                    <w:div w:id="1006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6443">
      <w:bodyDiv w:val="1"/>
      <w:marLeft w:val="0"/>
      <w:marRight w:val="0"/>
      <w:marTop w:val="0"/>
      <w:marBottom w:val="0"/>
      <w:divBdr>
        <w:top w:val="none" w:sz="0" w:space="0" w:color="auto"/>
        <w:left w:val="none" w:sz="0" w:space="0" w:color="auto"/>
        <w:bottom w:val="none" w:sz="0" w:space="0" w:color="auto"/>
        <w:right w:val="none" w:sz="0" w:space="0" w:color="auto"/>
      </w:divBdr>
    </w:div>
    <w:div w:id="554852955">
      <w:bodyDiv w:val="1"/>
      <w:marLeft w:val="0"/>
      <w:marRight w:val="0"/>
      <w:marTop w:val="0"/>
      <w:marBottom w:val="0"/>
      <w:divBdr>
        <w:top w:val="none" w:sz="0" w:space="0" w:color="auto"/>
        <w:left w:val="none" w:sz="0" w:space="0" w:color="auto"/>
        <w:bottom w:val="none" w:sz="0" w:space="0" w:color="auto"/>
        <w:right w:val="none" w:sz="0" w:space="0" w:color="auto"/>
      </w:divBdr>
    </w:div>
    <w:div w:id="588007141">
      <w:bodyDiv w:val="1"/>
      <w:marLeft w:val="0"/>
      <w:marRight w:val="0"/>
      <w:marTop w:val="0"/>
      <w:marBottom w:val="0"/>
      <w:divBdr>
        <w:top w:val="none" w:sz="0" w:space="0" w:color="auto"/>
        <w:left w:val="none" w:sz="0" w:space="0" w:color="auto"/>
        <w:bottom w:val="none" w:sz="0" w:space="0" w:color="auto"/>
        <w:right w:val="none" w:sz="0" w:space="0" w:color="auto"/>
      </w:divBdr>
    </w:div>
    <w:div w:id="746729924">
      <w:bodyDiv w:val="1"/>
      <w:marLeft w:val="0"/>
      <w:marRight w:val="0"/>
      <w:marTop w:val="0"/>
      <w:marBottom w:val="0"/>
      <w:divBdr>
        <w:top w:val="none" w:sz="0" w:space="0" w:color="auto"/>
        <w:left w:val="none" w:sz="0" w:space="0" w:color="auto"/>
        <w:bottom w:val="none" w:sz="0" w:space="0" w:color="auto"/>
        <w:right w:val="none" w:sz="0" w:space="0" w:color="auto"/>
      </w:divBdr>
    </w:div>
    <w:div w:id="795879762">
      <w:bodyDiv w:val="1"/>
      <w:marLeft w:val="0"/>
      <w:marRight w:val="0"/>
      <w:marTop w:val="0"/>
      <w:marBottom w:val="0"/>
      <w:divBdr>
        <w:top w:val="none" w:sz="0" w:space="0" w:color="auto"/>
        <w:left w:val="none" w:sz="0" w:space="0" w:color="auto"/>
        <w:bottom w:val="none" w:sz="0" w:space="0" w:color="auto"/>
        <w:right w:val="none" w:sz="0" w:space="0" w:color="auto"/>
      </w:divBdr>
    </w:div>
    <w:div w:id="872497677">
      <w:bodyDiv w:val="1"/>
      <w:marLeft w:val="0"/>
      <w:marRight w:val="0"/>
      <w:marTop w:val="0"/>
      <w:marBottom w:val="0"/>
      <w:divBdr>
        <w:top w:val="none" w:sz="0" w:space="0" w:color="auto"/>
        <w:left w:val="none" w:sz="0" w:space="0" w:color="auto"/>
        <w:bottom w:val="none" w:sz="0" w:space="0" w:color="auto"/>
        <w:right w:val="none" w:sz="0" w:space="0" w:color="auto"/>
      </w:divBdr>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380088091">
      <w:bodyDiv w:val="1"/>
      <w:marLeft w:val="0"/>
      <w:marRight w:val="0"/>
      <w:marTop w:val="0"/>
      <w:marBottom w:val="0"/>
      <w:divBdr>
        <w:top w:val="none" w:sz="0" w:space="0" w:color="auto"/>
        <w:left w:val="none" w:sz="0" w:space="0" w:color="auto"/>
        <w:bottom w:val="none" w:sz="0" w:space="0" w:color="auto"/>
        <w:right w:val="none" w:sz="0" w:space="0" w:color="auto"/>
      </w:divBdr>
    </w:div>
    <w:div w:id="1386683799">
      <w:bodyDiv w:val="1"/>
      <w:marLeft w:val="0"/>
      <w:marRight w:val="0"/>
      <w:marTop w:val="0"/>
      <w:marBottom w:val="0"/>
      <w:divBdr>
        <w:top w:val="none" w:sz="0" w:space="0" w:color="auto"/>
        <w:left w:val="none" w:sz="0" w:space="0" w:color="auto"/>
        <w:bottom w:val="none" w:sz="0" w:space="0" w:color="auto"/>
        <w:right w:val="none" w:sz="0" w:space="0" w:color="auto"/>
      </w:divBdr>
    </w:div>
    <w:div w:id="1529491607">
      <w:bodyDiv w:val="1"/>
      <w:marLeft w:val="0"/>
      <w:marRight w:val="0"/>
      <w:marTop w:val="0"/>
      <w:marBottom w:val="0"/>
      <w:divBdr>
        <w:top w:val="none" w:sz="0" w:space="0" w:color="auto"/>
        <w:left w:val="none" w:sz="0" w:space="0" w:color="auto"/>
        <w:bottom w:val="none" w:sz="0" w:space="0" w:color="auto"/>
        <w:right w:val="none" w:sz="0" w:space="0" w:color="auto"/>
      </w:divBdr>
    </w:div>
    <w:div w:id="1594241803">
      <w:bodyDiv w:val="1"/>
      <w:marLeft w:val="0"/>
      <w:marRight w:val="0"/>
      <w:marTop w:val="0"/>
      <w:marBottom w:val="0"/>
      <w:divBdr>
        <w:top w:val="none" w:sz="0" w:space="0" w:color="auto"/>
        <w:left w:val="none" w:sz="0" w:space="0" w:color="auto"/>
        <w:bottom w:val="none" w:sz="0" w:space="0" w:color="auto"/>
        <w:right w:val="none" w:sz="0" w:space="0" w:color="auto"/>
      </w:divBdr>
    </w:div>
    <w:div w:id="1604610648">
      <w:bodyDiv w:val="1"/>
      <w:marLeft w:val="0"/>
      <w:marRight w:val="0"/>
      <w:marTop w:val="0"/>
      <w:marBottom w:val="0"/>
      <w:divBdr>
        <w:top w:val="none" w:sz="0" w:space="0" w:color="auto"/>
        <w:left w:val="none" w:sz="0" w:space="0" w:color="auto"/>
        <w:bottom w:val="none" w:sz="0" w:space="0" w:color="auto"/>
        <w:right w:val="none" w:sz="0" w:space="0" w:color="auto"/>
      </w:divBdr>
      <w:divsChild>
        <w:div w:id="584454891">
          <w:marLeft w:val="0"/>
          <w:marRight w:val="0"/>
          <w:marTop w:val="0"/>
          <w:marBottom w:val="384"/>
          <w:divBdr>
            <w:top w:val="none" w:sz="0" w:space="0" w:color="auto"/>
            <w:left w:val="none" w:sz="0" w:space="0" w:color="auto"/>
            <w:bottom w:val="none" w:sz="0" w:space="0" w:color="auto"/>
            <w:right w:val="none" w:sz="0" w:space="0" w:color="auto"/>
          </w:divBdr>
        </w:div>
        <w:div w:id="1273392210">
          <w:marLeft w:val="0"/>
          <w:marRight w:val="0"/>
          <w:marTop w:val="0"/>
          <w:marBottom w:val="384"/>
          <w:divBdr>
            <w:top w:val="none" w:sz="0" w:space="0" w:color="auto"/>
            <w:left w:val="none" w:sz="0" w:space="0" w:color="auto"/>
            <w:bottom w:val="none" w:sz="0" w:space="0" w:color="auto"/>
            <w:right w:val="none" w:sz="0" w:space="0" w:color="auto"/>
          </w:divBdr>
        </w:div>
      </w:divsChild>
    </w:div>
    <w:div w:id="1807746155">
      <w:bodyDiv w:val="1"/>
      <w:marLeft w:val="0"/>
      <w:marRight w:val="0"/>
      <w:marTop w:val="0"/>
      <w:marBottom w:val="0"/>
      <w:divBdr>
        <w:top w:val="none" w:sz="0" w:space="0" w:color="auto"/>
        <w:left w:val="none" w:sz="0" w:space="0" w:color="auto"/>
        <w:bottom w:val="none" w:sz="0" w:space="0" w:color="auto"/>
        <w:right w:val="none" w:sz="0" w:space="0" w:color="auto"/>
      </w:divBdr>
    </w:div>
    <w:div w:id="1845434372">
      <w:bodyDiv w:val="1"/>
      <w:marLeft w:val="0"/>
      <w:marRight w:val="0"/>
      <w:marTop w:val="0"/>
      <w:marBottom w:val="0"/>
      <w:divBdr>
        <w:top w:val="none" w:sz="0" w:space="0" w:color="auto"/>
        <w:left w:val="none" w:sz="0" w:space="0" w:color="auto"/>
        <w:bottom w:val="none" w:sz="0" w:space="0" w:color="auto"/>
        <w:right w:val="none" w:sz="0" w:space="0" w:color="auto"/>
      </w:divBdr>
    </w:div>
    <w:div w:id="1877500492">
      <w:bodyDiv w:val="1"/>
      <w:marLeft w:val="0"/>
      <w:marRight w:val="0"/>
      <w:marTop w:val="0"/>
      <w:marBottom w:val="0"/>
      <w:divBdr>
        <w:top w:val="none" w:sz="0" w:space="0" w:color="auto"/>
        <w:left w:val="none" w:sz="0" w:space="0" w:color="auto"/>
        <w:bottom w:val="none" w:sz="0" w:space="0" w:color="auto"/>
        <w:right w:val="none" w:sz="0" w:space="0" w:color="auto"/>
      </w:divBdr>
    </w:div>
    <w:div w:id="19897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aimanSadi.Ibrahim@lstmed.ac.uk" TargetMode="External"/><Relationship Id="rId13" Type="http://schemas.openxmlformats.org/officeDocument/2006/relationships/hyperlink" Target="mailto:Helen.Irving@lstmed.ac.uk" TargetMode="External"/><Relationship Id="rId18" Type="http://schemas.openxmlformats.org/officeDocument/2006/relationships/hyperlink" Target="mailto:Charles.Wondji@lstmed.ac.uk" TargetMode="External"/><Relationship Id="rId3" Type="http://schemas.openxmlformats.org/officeDocument/2006/relationships/styles" Target="styles.xml"/><Relationship Id="rId21" Type="http://schemas.openxmlformats.org/officeDocument/2006/relationships/hyperlink" Target="https://cran.r-project.org/bin/windows/base/" TargetMode="External"/><Relationship Id="rId7" Type="http://schemas.openxmlformats.org/officeDocument/2006/relationships/endnotes" Target="endnotes.xml"/><Relationship Id="rId12" Type="http://schemas.openxmlformats.org/officeDocument/2006/relationships/hyperlink" Target="mailto:jamila.abudatti87@gmail.com"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fatimasambo23@gmail.com" TargetMode="External"/><Relationship Id="rId20" Type="http://schemas.openxmlformats.org/officeDocument/2006/relationships/hyperlink" Target="https://www.vectorbase.org/Anopheles_gambiae/ZMenu/TextSequence?db=core;factorytype=Location;g=AGAP004707;r=2L:2358158-2431617;t=AGAP004707-RG;v=tmp_2L_2422486_C_A;vf=26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hammadmahemukhta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lbatagarawa@gmail.com" TargetMode="External"/><Relationship Id="rId23" Type="http://schemas.openxmlformats.org/officeDocument/2006/relationships/fontTable" Target="fontTable.xml"/><Relationship Id="rId10" Type="http://schemas.openxmlformats.org/officeDocument/2006/relationships/hyperlink" Target="mailto:SulaimanSadi.Ibrahim@lstmed.ac.uk" TargetMode="External"/><Relationship Id="rId19" Type="http://schemas.openxmlformats.org/officeDocument/2006/relationships/hyperlink" Target="https://www.vestergaard.com/permanet-3-0" TargetMode="External"/><Relationship Id="rId4" Type="http://schemas.openxmlformats.org/officeDocument/2006/relationships/settings" Target="settings.xml"/><Relationship Id="rId9" Type="http://schemas.openxmlformats.org/officeDocument/2006/relationships/hyperlink" Target="mailto:Charles.Wondji@lstmed.ac.uk" TargetMode="External"/><Relationship Id="rId14" Type="http://schemas.openxmlformats.org/officeDocument/2006/relationships/hyperlink" Target="mailto:gkusimo@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A6D9-6CA3-44E8-A3BC-84F1B399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17627</Words>
  <Characters>100477</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117869</CharactersWithSpaces>
  <SharedDoc>false</SharedDoc>
  <HLinks>
    <vt:vector size="18" baseType="variant">
      <vt:variant>
        <vt:i4>4653130</vt:i4>
      </vt:variant>
      <vt:variant>
        <vt:i4>122</vt:i4>
      </vt:variant>
      <vt:variant>
        <vt:i4>0</vt:i4>
      </vt:variant>
      <vt:variant>
        <vt:i4>5</vt:i4>
      </vt:variant>
      <vt:variant>
        <vt:lpwstr>https://www.vestergaard.com/permanet-3-0</vt:lpwstr>
      </vt:variant>
      <vt:variant>
        <vt:lpwstr/>
      </vt:variant>
      <vt:variant>
        <vt:i4>1179708</vt:i4>
      </vt:variant>
      <vt:variant>
        <vt:i4>3</vt:i4>
      </vt:variant>
      <vt:variant>
        <vt:i4>0</vt:i4>
      </vt:variant>
      <vt:variant>
        <vt:i4>5</vt:i4>
      </vt:variant>
      <vt:variant>
        <vt:lpwstr>mailto:charles.wondji@lstmed.ac.uk</vt:lpwstr>
      </vt:variant>
      <vt:variant>
        <vt:lpwstr/>
      </vt:variant>
      <vt:variant>
        <vt:i4>3670030</vt:i4>
      </vt:variant>
      <vt:variant>
        <vt:i4>0</vt:i4>
      </vt:variant>
      <vt:variant>
        <vt:i4>0</vt:i4>
      </vt:variant>
      <vt:variant>
        <vt:i4>5</vt:i4>
      </vt:variant>
      <vt:variant>
        <vt:lpwstr>mailto:sulaimansadi.ibrahim@lstmed.ac.uk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SulaimanSadi Ibrahim</dc:creator>
  <cp:keywords/>
  <dc:description/>
  <cp:lastModifiedBy>SulaimanSadi Ibrahim</cp:lastModifiedBy>
  <cp:revision>3</cp:revision>
  <dcterms:created xsi:type="dcterms:W3CDTF">2019-04-18T20:52:00Z</dcterms:created>
  <dcterms:modified xsi:type="dcterms:W3CDTF">2019-04-18T20:54:00Z</dcterms:modified>
</cp:coreProperties>
</file>