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2BCD3" w14:textId="6F22C1F1" w:rsidR="00E536F3" w:rsidRDefault="00E536F3">
      <w:pPr>
        <w:rPr>
          <w:rFonts w:ascii="Arial" w:hAnsi="Arial" w:cs="Arial"/>
          <w:b/>
          <w:sz w:val="24"/>
          <w:szCs w:val="24"/>
          <w:lang w:val="en-GB"/>
        </w:rPr>
      </w:pP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EDITORIAL</w:t>
      </w:r>
    </w:p>
    <w:p w14:paraId="00F17F73" w14:textId="3DEDED9C" w:rsidR="00E43F97" w:rsidRPr="00D71B93" w:rsidRDefault="00254CE1">
      <w:pPr>
        <w:rPr>
          <w:rFonts w:ascii="Arial" w:hAnsi="Arial" w:cs="Arial"/>
          <w:b/>
          <w:sz w:val="24"/>
          <w:szCs w:val="24"/>
          <w:lang w:val="en-GB"/>
        </w:rPr>
      </w:pPr>
      <w:r w:rsidRPr="00D71B93">
        <w:rPr>
          <w:rFonts w:ascii="Arial" w:hAnsi="Arial" w:cs="Arial"/>
          <w:b/>
          <w:sz w:val="24"/>
          <w:szCs w:val="24"/>
          <w:lang w:val="en-GB"/>
        </w:rPr>
        <w:t xml:space="preserve">The </w:t>
      </w:r>
      <w:r w:rsidR="00FE241F">
        <w:rPr>
          <w:rFonts w:ascii="Arial" w:hAnsi="Arial" w:cs="Arial"/>
          <w:b/>
          <w:sz w:val="24"/>
          <w:szCs w:val="24"/>
          <w:lang w:val="en-GB"/>
        </w:rPr>
        <w:t>m</w:t>
      </w:r>
      <w:r w:rsidRPr="00D71B93">
        <w:rPr>
          <w:rFonts w:ascii="Arial" w:hAnsi="Arial" w:cs="Arial"/>
          <w:b/>
          <w:sz w:val="24"/>
          <w:szCs w:val="24"/>
          <w:lang w:val="en-GB"/>
        </w:rPr>
        <w:t xml:space="preserve">arch of </w:t>
      </w:r>
      <w:proofErr w:type="gramStart"/>
      <w:r w:rsidR="00FE241F">
        <w:rPr>
          <w:rFonts w:ascii="Arial" w:hAnsi="Arial" w:cs="Arial"/>
          <w:b/>
          <w:sz w:val="24"/>
          <w:szCs w:val="24"/>
          <w:lang w:val="en-GB"/>
        </w:rPr>
        <w:t>m</w:t>
      </w:r>
      <w:r w:rsidRPr="00D71B93">
        <w:rPr>
          <w:rFonts w:ascii="Arial" w:hAnsi="Arial" w:cs="Arial"/>
          <w:b/>
          <w:sz w:val="24"/>
          <w:szCs w:val="24"/>
          <w:lang w:val="en-GB"/>
        </w:rPr>
        <w:t>easles  -</w:t>
      </w:r>
      <w:proofErr w:type="gramEnd"/>
      <w:r w:rsidRPr="00D71B93">
        <w:rPr>
          <w:rFonts w:ascii="Arial" w:hAnsi="Arial" w:cs="Arial"/>
          <w:b/>
          <w:sz w:val="24"/>
          <w:szCs w:val="24"/>
          <w:lang w:val="en-GB"/>
        </w:rPr>
        <w:t xml:space="preserve"> Can Travel Medicine Halt the Pace?</w:t>
      </w:r>
    </w:p>
    <w:p w14:paraId="33842287" w14:textId="55B48226" w:rsidR="00F67052" w:rsidRDefault="00F67052">
      <w:pPr>
        <w:rPr>
          <w:rFonts w:ascii="Arial" w:hAnsi="Arial" w:cs="Arial"/>
          <w:sz w:val="24"/>
          <w:szCs w:val="20"/>
          <w:lang w:val="en-GB"/>
        </w:rPr>
      </w:pPr>
      <w:r>
        <w:rPr>
          <w:rFonts w:ascii="Arial" w:hAnsi="Arial" w:cs="Arial"/>
          <w:sz w:val="24"/>
          <w:szCs w:val="24"/>
          <w:lang w:val="en-GB"/>
        </w:rPr>
        <w:t>Dipti Patel</w:t>
      </w:r>
      <w:r w:rsidR="00E536F3" w:rsidRPr="00D71B93">
        <w:rPr>
          <w:rFonts w:ascii="Arial" w:hAnsi="Arial" w:cs="Arial"/>
          <w:sz w:val="24"/>
          <w:szCs w:val="24"/>
          <w:vertAlign w:val="superscript"/>
          <w:lang w:val="en-GB"/>
        </w:rPr>
        <w:t>1</w:t>
      </w:r>
      <w:r w:rsidR="001C6DA1">
        <w:rPr>
          <w:rFonts w:ascii="Arial" w:hAnsi="Arial" w:cs="Arial"/>
          <w:sz w:val="24"/>
          <w:szCs w:val="24"/>
          <w:vertAlign w:val="superscript"/>
          <w:lang w:val="en-GB"/>
        </w:rPr>
        <w:t>,2</w:t>
      </w:r>
      <w:r>
        <w:rPr>
          <w:rFonts w:ascii="Arial" w:hAnsi="Arial" w:cs="Arial"/>
          <w:sz w:val="24"/>
          <w:szCs w:val="24"/>
          <w:lang w:val="en-GB"/>
        </w:rPr>
        <w:t>, Hilary Simons</w:t>
      </w:r>
      <w:r w:rsidR="001C6DA1">
        <w:rPr>
          <w:rFonts w:ascii="Arial" w:hAnsi="Arial" w:cs="Arial"/>
          <w:sz w:val="24"/>
          <w:szCs w:val="24"/>
          <w:vertAlign w:val="superscript"/>
          <w:lang w:val="en-GB"/>
        </w:rPr>
        <w:t>1,2</w:t>
      </w:r>
      <w:r w:rsidRPr="00F67052">
        <w:rPr>
          <w:rFonts w:ascii="Arial" w:hAnsi="Arial" w:cs="Arial"/>
          <w:sz w:val="24"/>
          <w:szCs w:val="24"/>
          <w:lang w:val="en-GB"/>
        </w:rPr>
        <w:t xml:space="preserve">, </w:t>
      </w:r>
      <w:r w:rsidRPr="00F67052">
        <w:rPr>
          <w:rFonts w:ascii="Arial" w:hAnsi="Arial" w:cs="Arial"/>
          <w:sz w:val="24"/>
          <w:szCs w:val="20"/>
          <w:lang w:val="en-GB"/>
        </w:rPr>
        <w:t>Patricia Schlagenhauf</w:t>
      </w:r>
      <w:r w:rsidR="00D71B93">
        <w:rPr>
          <w:rFonts w:ascii="Arial" w:hAnsi="Arial" w:cs="Arial"/>
          <w:sz w:val="24"/>
          <w:szCs w:val="20"/>
          <w:vertAlign w:val="superscript"/>
          <w:lang w:val="en-GB"/>
        </w:rPr>
        <w:t>3</w:t>
      </w:r>
    </w:p>
    <w:p w14:paraId="36291E2C" w14:textId="19F7B839" w:rsidR="00E536F3" w:rsidRPr="00D71B93" w:rsidRDefault="00D71B93" w:rsidP="00D71B93">
      <w:pPr>
        <w:rPr>
          <w:rFonts w:ascii="Arial" w:hAnsi="Arial" w:cs="Arial"/>
          <w:i/>
          <w:sz w:val="24"/>
          <w:szCs w:val="24"/>
          <w:lang w:val="en-GB"/>
        </w:rPr>
      </w:pPr>
      <w:r w:rsidRPr="00D71B93">
        <w:rPr>
          <w:rFonts w:ascii="Arial" w:hAnsi="Arial" w:cs="Arial"/>
          <w:i/>
          <w:sz w:val="24"/>
          <w:szCs w:val="24"/>
          <w:lang w:val="en-GB"/>
        </w:rPr>
        <w:t xml:space="preserve">1. </w:t>
      </w:r>
      <w:r w:rsidR="00E536F3" w:rsidRPr="00D71B93">
        <w:rPr>
          <w:rFonts w:ascii="Arial" w:hAnsi="Arial" w:cs="Arial"/>
          <w:i/>
          <w:sz w:val="24"/>
          <w:szCs w:val="24"/>
          <w:lang w:val="en-GB"/>
        </w:rPr>
        <w:t>National Travel Health Network and Centre (NaTHNaC), UCLH NHS Foundation Trust, London NW1 2PG, UK</w:t>
      </w:r>
      <w:r w:rsidR="00976103">
        <w:rPr>
          <w:rFonts w:ascii="Arial" w:hAnsi="Arial" w:cs="Arial"/>
          <w:i/>
          <w:sz w:val="24"/>
          <w:szCs w:val="24"/>
          <w:lang w:val="en-GB"/>
        </w:rPr>
        <w:t xml:space="preserve"> Correspondence: &lt;</w:t>
      </w:r>
      <w:r w:rsidR="00976103" w:rsidRPr="00976103">
        <w:rPr>
          <w:rFonts w:ascii="Arial" w:hAnsi="Arial" w:cs="Arial"/>
          <w:i/>
          <w:sz w:val="24"/>
          <w:szCs w:val="24"/>
          <w:lang w:val="en-GB"/>
        </w:rPr>
        <w:t>dipti.patel9@nhs.net&gt;</w:t>
      </w:r>
    </w:p>
    <w:p w14:paraId="625E2181" w14:textId="45731520" w:rsidR="00D71B93" w:rsidRPr="00D71B93" w:rsidRDefault="00D71B93" w:rsidP="00E536F3">
      <w:pPr>
        <w:rPr>
          <w:rFonts w:ascii="Arial" w:hAnsi="Arial" w:cs="Arial"/>
          <w:sz w:val="24"/>
          <w:szCs w:val="24"/>
          <w:lang w:val="en-GB"/>
        </w:rPr>
      </w:pPr>
      <w:r w:rsidRPr="00D71B93">
        <w:rPr>
          <w:rFonts w:ascii="Arial" w:hAnsi="Arial" w:cs="Arial"/>
          <w:color w:val="323232"/>
          <w:sz w:val="24"/>
          <w:szCs w:val="24"/>
          <w:lang w:val="en-GB"/>
        </w:rPr>
        <w:t xml:space="preserve">2. </w:t>
      </w:r>
      <w:r w:rsidR="0046047F" w:rsidRPr="00D71B93">
        <w:rPr>
          <w:rFonts w:ascii="Arial" w:hAnsi="Arial" w:cs="Arial"/>
          <w:i/>
          <w:color w:val="323232"/>
          <w:sz w:val="24"/>
          <w:szCs w:val="24"/>
          <w:lang w:val="en-GB"/>
        </w:rPr>
        <w:t>National Travel Health Network and Centre (NaTHNaC), Liverpool School of Tropical Medicine,</w:t>
      </w:r>
      <w:r w:rsidR="0046047F" w:rsidRPr="00D71B93">
        <w:rPr>
          <w:rFonts w:ascii="Arial" w:hAnsi="Arial" w:cs="Arial"/>
          <w:i/>
          <w:color w:val="323232"/>
          <w:sz w:val="24"/>
          <w:szCs w:val="24"/>
          <w:shd w:val="clear" w:color="auto" w:fill="F5F5F5"/>
          <w:lang w:val="en-GB"/>
        </w:rPr>
        <w:t xml:space="preserve"> </w:t>
      </w:r>
      <w:r w:rsidRPr="00D71B93">
        <w:rPr>
          <w:rFonts w:ascii="Arial" w:hAnsi="Arial" w:cs="Arial"/>
          <w:i/>
          <w:color w:val="343434"/>
          <w:sz w:val="24"/>
          <w:szCs w:val="24"/>
          <w:lang w:val="en-GB"/>
        </w:rPr>
        <w:t>Pembroke Place Liverpool</w:t>
      </w:r>
      <w:r w:rsidRPr="00D71B93">
        <w:rPr>
          <w:rFonts w:ascii="Arial" w:hAnsi="Arial" w:cs="Arial"/>
          <w:color w:val="343434"/>
          <w:sz w:val="24"/>
          <w:szCs w:val="24"/>
          <w:lang w:val="en-GB"/>
        </w:rPr>
        <w:t> L3 5QA UK </w:t>
      </w:r>
    </w:p>
    <w:p w14:paraId="62775DBE" w14:textId="16A3B90D" w:rsidR="00E536F3" w:rsidRPr="00D71B93" w:rsidRDefault="00D71B93" w:rsidP="00E536F3">
      <w:pPr>
        <w:rPr>
          <w:rFonts w:ascii="Arial" w:hAnsi="Arial" w:cs="Arial"/>
          <w:sz w:val="24"/>
          <w:szCs w:val="24"/>
          <w:lang w:val="en-GB"/>
        </w:rPr>
      </w:pPr>
      <w:r w:rsidRPr="00D71B93">
        <w:rPr>
          <w:rFonts w:ascii="Arial" w:hAnsi="Arial" w:cs="Arial"/>
          <w:sz w:val="24"/>
          <w:szCs w:val="24"/>
          <w:lang w:val="en-GB"/>
        </w:rPr>
        <w:t>3</w:t>
      </w:r>
      <w:r w:rsidR="00E536F3" w:rsidRPr="00D71B93">
        <w:rPr>
          <w:rFonts w:ascii="Arial" w:hAnsi="Arial" w:cs="Arial"/>
          <w:sz w:val="24"/>
          <w:szCs w:val="24"/>
          <w:lang w:val="en-GB"/>
        </w:rPr>
        <w:t xml:space="preserve">. </w:t>
      </w:r>
      <w:r w:rsidR="00E536F3" w:rsidRPr="00D71B93">
        <w:rPr>
          <w:rFonts w:ascii="Arial" w:hAnsi="Arial" w:cs="Arial"/>
          <w:i/>
          <w:sz w:val="24"/>
          <w:szCs w:val="24"/>
          <w:lang w:val="en-GB"/>
        </w:rPr>
        <w:t>University of Zurich Centre for Travel Medicine, WHO Collaborating for Travellers’ Health, Department of Public Health, Institute for Epidemiology, Biostatistics and Prevention, Hirschengraben 84, 8001 Zurich, Switzerland</w:t>
      </w:r>
    </w:p>
    <w:p w14:paraId="4BB30212" w14:textId="77777777" w:rsidR="00E43F97" w:rsidRPr="006B0D1A" w:rsidRDefault="00E43F97">
      <w:pPr>
        <w:rPr>
          <w:rFonts w:ascii="Arial" w:hAnsi="Arial" w:cs="Arial"/>
          <w:sz w:val="24"/>
          <w:szCs w:val="24"/>
          <w:lang w:val="en-GB"/>
        </w:rPr>
      </w:pPr>
    </w:p>
    <w:p w14:paraId="2D634C38" w14:textId="509F4A71" w:rsidR="00E43F97" w:rsidRPr="00E213A2" w:rsidRDefault="00254CE1" w:rsidP="00E213A2">
      <w:pPr>
        <w:pStyle w:val="NormalWeb"/>
        <w:shd w:val="clear" w:color="auto" w:fill="FFFFFF"/>
        <w:spacing w:before="0" w:after="0" w:line="300" w:lineRule="auto"/>
        <w:rPr>
          <w:rFonts w:ascii="Arial" w:hAnsi="Arial" w:cs="Arial"/>
        </w:rPr>
      </w:pPr>
      <w:r w:rsidRPr="00E213A2">
        <w:rPr>
          <w:rFonts w:ascii="Arial" w:hAnsi="Arial" w:cs="Arial"/>
          <w:color w:val="000000"/>
        </w:rPr>
        <w:t xml:space="preserve">Measles was the subject of a recent episode of the </w:t>
      </w:r>
      <w:bookmarkStart w:id="0" w:name="_GoBack"/>
      <w:bookmarkEnd w:id="0"/>
      <w:r w:rsidR="00673250" w:rsidRPr="00E213A2">
        <w:rPr>
          <w:rFonts w:ascii="Arial" w:hAnsi="Arial" w:cs="Arial"/>
          <w:color w:val="000000"/>
        </w:rPr>
        <w:t>US television</w:t>
      </w:r>
      <w:r w:rsidRPr="00E213A2">
        <w:rPr>
          <w:rFonts w:ascii="Arial" w:hAnsi="Arial" w:cs="Arial"/>
          <w:color w:val="000000"/>
        </w:rPr>
        <w:t xml:space="preserve"> drama </w:t>
      </w:r>
      <w:r w:rsidRPr="00D71B93">
        <w:rPr>
          <w:rFonts w:ascii="Arial" w:hAnsi="Arial" w:cs="Arial"/>
          <w:i/>
          <w:color w:val="000000"/>
        </w:rPr>
        <w:t>Madam Secretary</w:t>
      </w:r>
      <w:r w:rsidRPr="00E213A2">
        <w:rPr>
          <w:rFonts w:ascii="Arial" w:hAnsi="Arial" w:cs="Arial"/>
          <w:color w:val="000000"/>
        </w:rPr>
        <w:t xml:space="preserve"> (1); extremely timely given the current global measles outbreaks, the increase in vaccine hesitancy, and the rise in </w:t>
      </w:r>
      <w:r w:rsidRPr="00E213A2">
        <w:rPr>
          <w:rFonts w:ascii="Arial" w:hAnsi="Arial" w:cs="Arial"/>
          <w:color w:val="000000"/>
          <w:shd w:val="clear" w:color="auto" w:fill="FFFFFF"/>
        </w:rPr>
        <w:t>anti-va</w:t>
      </w:r>
      <w:bookmarkStart w:id="1" w:name="_Hlt8169673"/>
      <w:bookmarkStart w:id="2" w:name="_Hlt8169674"/>
      <w:bookmarkEnd w:id="1"/>
      <w:bookmarkEnd w:id="2"/>
      <w:r w:rsidRPr="00E213A2">
        <w:rPr>
          <w:rFonts w:ascii="Arial" w:hAnsi="Arial" w:cs="Arial"/>
          <w:color w:val="000000"/>
          <w:shd w:val="clear" w:color="auto" w:fill="FFFFFF"/>
        </w:rPr>
        <w:t>ccine misinformation on social media platforms (2)</w:t>
      </w:r>
      <w:r w:rsidRPr="00E213A2">
        <w:rPr>
          <w:rFonts w:ascii="Arial" w:hAnsi="Arial" w:cs="Arial"/>
          <w:color w:val="000000"/>
        </w:rPr>
        <w:t xml:space="preserve">. </w:t>
      </w:r>
    </w:p>
    <w:p w14:paraId="556FC55A" w14:textId="77777777" w:rsidR="00E43F97" w:rsidRPr="00E213A2" w:rsidRDefault="00E43F97" w:rsidP="00E213A2">
      <w:pPr>
        <w:suppressAutoHyphens w:val="0"/>
        <w:autoSpaceDE w:val="0"/>
        <w:spacing w:after="0" w:line="300" w:lineRule="auto"/>
        <w:textAlignment w:val="auto"/>
        <w:rPr>
          <w:rFonts w:ascii="Arial" w:eastAsia="FreeSans" w:hAnsi="Arial" w:cs="Arial"/>
          <w:color w:val="000000"/>
          <w:sz w:val="24"/>
          <w:szCs w:val="24"/>
          <w:lang w:val="en-GB"/>
        </w:rPr>
      </w:pPr>
    </w:p>
    <w:p w14:paraId="3BF2F2B3" w14:textId="52363255" w:rsidR="00E43F97" w:rsidRPr="00E213A2" w:rsidRDefault="00254CE1" w:rsidP="00E213A2">
      <w:pPr>
        <w:suppressAutoHyphens w:val="0"/>
        <w:autoSpaceDE w:val="0"/>
        <w:spacing w:after="0" w:line="300" w:lineRule="auto"/>
        <w:textAlignment w:val="auto"/>
        <w:rPr>
          <w:rFonts w:ascii="Arial" w:hAnsi="Arial" w:cs="Arial"/>
          <w:sz w:val="24"/>
          <w:szCs w:val="24"/>
          <w:lang w:val="en-GB"/>
        </w:rPr>
      </w:pPr>
      <w:r w:rsidRPr="00E213A2">
        <w:rPr>
          <w:rFonts w:ascii="Arial" w:eastAsia="FreeSans" w:hAnsi="Arial" w:cs="Arial"/>
          <w:color w:val="000000"/>
          <w:sz w:val="24"/>
          <w:szCs w:val="24"/>
          <w:lang w:val="en-GB"/>
        </w:rPr>
        <w:t xml:space="preserve">In the pre-vaccine era, measles was pervasive; </w:t>
      </w:r>
      <w:r w:rsidRPr="00E213A2">
        <w:rPr>
          <w:rFonts w:ascii="Arial" w:eastAsia="ScalaLancetPro" w:hAnsi="Arial" w:cs="Arial"/>
          <w:color w:val="000000"/>
          <w:sz w:val="24"/>
          <w:szCs w:val="24"/>
          <w:lang w:val="en-GB"/>
        </w:rPr>
        <w:t xml:space="preserve">a leading cause of child morbidity and mortality, responsible for over 2 million deaths annually.  Thanks to immunisation programmes, the </w:t>
      </w:r>
      <w:r w:rsidRPr="00E213A2">
        <w:rPr>
          <w:rFonts w:ascii="Arial" w:eastAsia="FreeSans" w:hAnsi="Arial" w:cs="Arial"/>
          <w:color w:val="000000"/>
          <w:sz w:val="24"/>
          <w:szCs w:val="24"/>
          <w:lang w:val="en-GB"/>
        </w:rPr>
        <w:t>global disease burden has reduced</w:t>
      </w:r>
      <w:r w:rsidRPr="00E213A2">
        <w:rPr>
          <w:rFonts w:ascii="Arial" w:eastAsia="ScalaLancetPro" w:hAnsi="Arial" w:cs="Arial"/>
          <w:color w:val="000000"/>
          <w:sz w:val="24"/>
          <w:szCs w:val="24"/>
          <w:lang w:val="en-GB"/>
        </w:rPr>
        <w:t xml:space="preserve"> </w:t>
      </w:r>
      <w:r w:rsidRPr="00E213A2">
        <w:rPr>
          <w:rFonts w:ascii="Arial" w:eastAsia="FreeSans" w:hAnsi="Arial" w:cs="Arial"/>
          <w:color w:val="000000"/>
          <w:sz w:val="24"/>
          <w:szCs w:val="24"/>
          <w:lang w:val="en-GB"/>
        </w:rPr>
        <w:t>significantly, but measles remains a leading cause of vaccine-preventable deaths in children under 5</w:t>
      </w:r>
      <w:r w:rsidR="00F67052">
        <w:rPr>
          <w:rFonts w:ascii="Arial" w:eastAsia="FreeSans" w:hAnsi="Arial" w:cs="Arial"/>
          <w:color w:val="000000"/>
          <w:sz w:val="24"/>
          <w:szCs w:val="24"/>
          <w:lang w:val="en-GB"/>
        </w:rPr>
        <w:t>,</w:t>
      </w:r>
      <w:r w:rsidRPr="00E213A2">
        <w:rPr>
          <w:rFonts w:ascii="Arial" w:eastAsia="FreeSans" w:hAnsi="Arial" w:cs="Arial"/>
          <w:color w:val="000000"/>
          <w:sz w:val="24"/>
          <w:szCs w:val="24"/>
          <w:lang w:val="en-GB"/>
        </w:rPr>
        <w:t xml:space="preserve"> and an  important cause of morbidity in resource poor countries.</w:t>
      </w:r>
      <w:r w:rsidRPr="00E213A2">
        <w:rPr>
          <w:rFonts w:ascii="Arial" w:eastAsia="ScalaLancetPro" w:hAnsi="Arial" w:cs="Arial"/>
          <w:color w:val="000000"/>
          <w:sz w:val="24"/>
          <w:szCs w:val="24"/>
          <w:lang w:val="en-GB"/>
        </w:rPr>
        <w:t xml:space="preserve"> </w:t>
      </w:r>
      <w:r w:rsidRPr="00E213A2">
        <w:rPr>
          <w:rFonts w:ascii="Arial" w:hAnsi="Arial" w:cs="Arial"/>
          <w:color w:val="000000"/>
          <w:sz w:val="24"/>
          <w:szCs w:val="24"/>
          <w:lang w:val="en-GB"/>
        </w:rPr>
        <w:t xml:space="preserve">2016 was the first year on record when annual measles deaths fell below 100,000.  However, this was not sustained </w:t>
      </w:r>
      <w:r w:rsidR="00673250" w:rsidRPr="00E213A2">
        <w:rPr>
          <w:rFonts w:ascii="Arial" w:hAnsi="Arial" w:cs="Arial"/>
          <w:color w:val="000000"/>
          <w:sz w:val="24"/>
          <w:szCs w:val="24"/>
          <w:lang w:val="en-GB"/>
        </w:rPr>
        <w:t>and</w:t>
      </w:r>
      <w:r w:rsidRPr="00E213A2">
        <w:rPr>
          <w:rFonts w:ascii="Arial" w:hAnsi="Arial" w:cs="Arial"/>
          <w:color w:val="000000"/>
          <w:sz w:val="24"/>
          <w:szCs w:val="24"/>
          <w:lang w:val="en-GB"/>
        </w:rPr>
        <w:t xml:space="preserve"> in 2017 deaths rose to 110,000 (3). With  insufficient global vaccination coverage, antivaccine sentiment and vaccine hesitancy (reported </w:t>
      </w:r>
      <w:r w:rsidRPr="00E213A2">
        <w:rPr>
          <w:rFonts w:ascii="Arial" w:eastAsia="Times New Roman" w:hAnsi="Arial" w:cs="Arial"/>
          <w:color w:val="000000"/>
          <w:sz w:val="24"/>
          <w:szCs w:val="24"/>
          <w:lang w:val="en-GB" w:eastAsia="en-GB"/>
        </w:rPr>
        <w:t xml:space="preserve"> in over 90% of countries worldwide)</w:t>
      </w:r>
      <w:r w:rsidRPr="00E213A2">
        <w:rPr>
          <w:rFonts w:ascii="Arial" w:hAnsi="Arial" w:cs="Arial"/>
          <w:color w:val="000000"/>
          <w:sz w:val="24"/>
          <w:szCs w:val="24"/>
          <w:lang w:val="en-GB"/>
        </w:rPr>
        <w:t>,</w:t>
      </w:r>
      <w:r w:rsidRPr="00E213A2">
        <w:rPr>
          <w:rFonts w:ascii="Arial" w:eastAsia="Times New Roman" w:hAnsi="Arial" w:cs="Arial"/>
          <w:color w:val="000000"/>
          <w:sz w:val="24"/>
          <w:szCs w:val="24"/>
          <w:lang w:val="en-GB" w:eastAsia="en-GB"/>
        </w:rPr>
        <w:t xml:space="preserve"> </w:t>
      </w:r>
      <w:r w:rsidRPr="00E213A2">
        <w:rPr>
          <w:rFonts w:ascii="Arial" w:hAnsi="Arial" w:cs="Arial"/>
          <w:color w:val="000000"/>
          <w:sz w:val="24"/>
          <w:szCs w:val="24"/>
          <w:lang w:val="en-GB"/>
        </w:rPr>
        <w:t xml:space="preserve">it is not difficult to understand </w:t>
      </w:r>
      <w:r w:rsidR="00F67052">
        <w:rPr>
          <w:rFonts w:ascii="Arial" w:hAnsi="Arial" w:cs="Arial"/>
          <w:color w:val="000000"/>
          <w:sz w:val="24"/>
          <w:szCs w:val="24"/>
          <w:lang w:val="en-GB"/>
        </w:rPr>
        <w:t>the</w:t>
      </w:r>
      <w:r w:rsidRPr="00E213A2">
        <w:rPr>
          <w:rFonts w:ascii="Arial" w:eastAsia="Times New Roman" w:hAnsi="Arial" w:cs="Arial"/>
          <w:color w:val="000000"/>
          <w:sz w:val="24"/>
          <w:szCs w:val="24"/>
          <w:lang w:val="en-GB" w:eastAsia="en-GB"/>
        </w:rPr>
        <w:t xml:space="preserve"> </w:t>
      </w:r>
      <w:r w:rsidR="00F67052" w:rsidRPr="00E213A2">
        <w:rPr>
          <w:rFonts w:ascii="Arial" w:hAnsi="Arial" w:cs="Arial"/>
          <w:color w:val="000000"/>
          <w:sz w:val="24"/>
          <w:szCs w:val="24"/>
          <w:lang w:val="en-GB"/>
        </w:rPr>
        <w:t>enduring</w:t>
      </w:r>
      <w:r w:rsidRPr="00E213A2">
        <w:rPr>
          <w:rFonts w:ascii="Arial" w:hAnsi="Arial" w:cs="Arial"/>
          <w:color w:val="000000"/>
          <w:sz w:val="24"/>
          <w:szCs w:val="24"/>
          <w:lang w:val="en-GB"/>
        </w:rPr>
        <w:t xml:space="preserve"> threat </w:t>
      </w:r>
      <w:r w:rsidR="00673250" w:rsidRPr="00E213A2">
        <w:rPr>
          <w:rFonts w:ascii="Arial" w:hAnsi="Arial" w:cs="Arial"/>
          <w:color w:val="000000"/>
          <w:sz w:val="24"/>
          <w:szCs w:val="24"/>
          <w:lang w:val="en-GB"/>
        </w:rPr>
        <w:t xml:space="preserve">to </w:t>
      </w:r>
      <w:r w:rsidRPr="00E213A2">
        <w:rPr>
          <w:rFonts w:ascii="Arial" w:hAnsi="Arial" w:cs="Arial"/>
          <w:color w:val="000000"/>
          <w:sz w:val="24"/>
          <w:szCs w:val="24"/>
          <w:lang w:val="en-GB"/>
        </w:rPr>
        <w:t xml:space="preserve">herd immunity (4).  </w:t>
      </w:r>
    </w:p>
    <w:p w14:paraId="7255912B" w14:textId="77777777" w:rsidR="00E43F97" w:rsidRPr="00E213A2" w:rsidRDefault="00E43F97" w:rsidP="00E213A2">
      <w:pPr>
        <w:autoSpaceDE w:val="0"/>
        <w:spacing w:after="0" w:line="300" w:lineRule="auto"/>
        <w:rPr>
          <w:rFonts w:ascii="Arial" w:hAnsi="Arial" w:cs="Arial"/>
          <w:sz w:val="24"/>
          <w:szCs w:val="24"/>
          <w:lang w:val="en-GB"/>
        </w:rPr>
      </w:pPr>
    </w:p>
    <w:p w14:paraId="57AF1E26" w14:textId="27AB86FA" w:rsidR="00E43F97" w:rsidRPr="00E213A2" w:rsidRDefault="00254CE1" w:rsidP="00E213A2">
      <w:pPr>
        <w:autoSpaceDE w:val="0"/>
        <w:spacing w:after="0" w:line="300" w:lineRule="auto"/>
        <w:rPr>
          <w:rFonts w:ascii="Arial" w:hAnsi="Arial" w:cs="Arial"/>
          <w:sz w:val="24"/>
          <w:szCs w:val="24"/>
          <w:lang w:val="en-GB"/>
        </w:rPr>
      </w:pPr>
      <w:r w:rsidRPr="00E213A2">
        <w:rPr>
          <w:rFonts w:ascii="Arial" w:hAnsi="Arial" w:cs="Arial"/>
          <w:sz w:val="24"/>
          <w:szCs w:val="24"/>
          <w:lang w:val="en-GB"/>
        </w:rPr>
        <w:t xml:space="preserve">With suboptimal measles vaccination coverage below the 95% goal in many countries, </w:t>
      </w:r>
      <w:r w:rsidRPr="00E213A2">
        <w:rPr>
          <w:rFonts w:ascii="Arial" w:hAnsi="Arial" w:cs="Arial"/>
          <w:color w:val="000000" w:themeColor="text1"/>
          <w:sz w:val="24"/>
          <w:szCs w:val="24"/>
          <w:lang w:val="en-GB"/>
        </w:rPr>
        <w:t>those who are unvaccinated</w:t>
      </w:r>
      <w:r w:rsidR="00673250" w:rsidRPr="00E213A2">
        <w:rPr>
          <w:rFonts w:ascii="Arial" w:hAnsi="Arial" w:cs="Arial"/>
          <w:color w:val="000000" w:themeColor="text1"/>
          <w:sz w:val="24"/>
          <w:szCs w:val="24"/>
          <w:lang w:val="en-GB"/>
        </w:rPr>
        <w:t>,</w:t>
      </w:r>
      <w:r w:rsidRPr="00E213A2">
        <w:rPr>
          <w:rFonts w:ascii="Arial" w:hAnsi="Arial" w:cs="Arial"/>
          <w:color w:val="000000" w:themeColor="text1"/>
          <w:sz w:val="24"/>
          <w:szCs w:val="24"/>
          <w:lang w:val="en-GB"/>
        </w:rPr>
        <w:t xml:space="preserve"> or inadequately vaccinated communities are susceptible to imported cases</w:t>
      </w:r>
      <w:r w:rsidRPr="00E213A2">
        <w:rPr>
          <w:rFonts w:ascii="Arial" w:hAnsi="Arial" w:cs="Arial"/>
          <w:sz w:val="24"/>
          <w:szCs w:val="24"/>
          <w:lang w:val="en-GB"/>
        </w:rPr>
        <w:t xml:space="preserve">. </w:t>
      </w:r>
      <w:r w:rsidRPr="00E213A2">
        <w:rPr>
          <w:rFonts w:ascii="Arial" w:hAnsi="Arial" w:cs="Arial"/>
          <w:color w:val="000000" w:themeColor="text1"/>
          <w:sz w:val="24"/>
          <w:szCs w:val="24"/>
          <w:lang w:val="en-GB"/>
        </w:rPr>
        <w:t xml:space="preserve">Particularly vulnerable are those in whom vaccination is contraindicated due to immunosuppression. This public health threat has resulted in some countries mandating vaccinations; for example </w:t>
      </w:r>
      <w:r w:rsidRPr="00E213A2">
        <w:rPr>
          <w:rFonts w:ascii="Arial" w:hAnsi="Arial" w:cs="Arial"/>
          <w:sz w:val="24"/>
          <w:szCs w:val="24"/>
          <w:lang w:val="en-GB"/>
        </w:rPr>
        <w:t xml:space="preserve">Germany’s Health Minister has </w:t>
      </w:r>
      <w:r w:rsidR="00673250" w:rsidRPr="00E213A2">
        <w:rPr>
          <w:rFonts w:ascii="Arial" w:hAnsi="Arial" w:cs="Arial"/>
          <w:sz w:val="24"/>
          <w:szCs w:val="24"/>
          <w:lang w:val="en-GB"/>
        </w:rPr>
        <w:t xml:space="preserve">recently </w:t>
      </w:r>
      <w:r w:rsidRPr="00E213A2">
        <w:rPr>
          <w:rFonts w:ascii="Arial" w:hAnsi="Arial" w:cs="Arial"/>
          <w:sz w:val="24"/>
          <w:szCs w:val="24"/>
          <w:lang w:val="en-GB"/>
        </w:rPr>
        <w:t xml:space="preserve">submitted a bill for consideration that would make MMR vaccination mandatory for school children aged 6 years and upwards. Parents with unvaccinated children would face a fine of up to 2500 euros.  </w:t>
      </w:r>
      <w:r w:rsidR="00E536F3">
        <w:rPr>
          <w:rFonts w:ascii="Arial" w:hAnsi="Arial" w:cs="Arial"/>
          <w:sz w:val="24"/>
          <w:szCs w:val="24"/>
          <w:lang w:val="en-GB"/>
        </w:rPr>
        <w:t>Switzerland has reported two measles related deaths since the start of 2019</w:t>
      </w:r>
      <w:r w:rsidR="001C6DA1">
        <w:rPr>
          <w:rFonts w:ascii="Arial" w:hAnsi="Arial" w:cs="Arial"/>
          <w:sz w:val="24"/>
          <w:szCs w:val="24"/>
          <w:lang w:val="en-GB"/>
        </w:rPr>
        <w:t>. One death was</w:t>
      </w:r>
      <w:r w:rsidR="00E536F3">
        <w:rPr>
          <w:rFonts w:ascii="Arial" w:hAnsi="Arial" w:cs="Arial"/>
          <w:sz w:val="24"/>
          <w:szCs w:val="24"/>
          <w:lang w:val="en-GB"/>
        </w:rPr>
        <w:t xml:space="preserve"> in a 30-year old</w:t>
      </w:r>
      <w:r w:rsidR="001C6DA1">
        <w:rPr>
          <w:rFonts w:ascii="Arial" w:hAnsi="Arial" w:cs="Arial"/>
          <w:sz w:val="24"/>
          <w:szCs w:val="24"/>
          <w:lang w:val="en-GB"/>
        </w:rPr>
        <w:t xml:space="preserve"> unvaccinated male and the second in an </w:t>
      </w:r>
      <w:proofErr w:type="spellStart"/>
      <w:r w:rsidR="001C6DA1">
        <w:rPr>
          <w:rFonts w:ascii="Arial" w:hAnsi="Arial" w:cs="Arial"/>
          <w:sz w:val="24"/>
          <w:szCs w:val="24"/>
          <w:lang w:val="en-GB"/>
        </w:rPr>
        <w:t>immuocompromised</w:t>
      </w:r>
      <w:proofErr w:type="spellEnd"/>
      <w:r w:rsidR="001C6DA1">
        <w:rPr>
          <w:rFonts w:ascii="Arial" w:hAnsi="Arial" w:cs="Arial"/>
          <w:sz w:val="24"/>
          <w:szCs w:val="24"/>
          <w:lang w:val="en-GB"/>
        </w:rPr>
        <w:t xml:space="preserve"> </w:t>
      </w:r>
      <w:r w:rsidR="00E536F3">
        <w:rPr>
          <w:rFonts w:ascii="Arial" w:hAnsi="Arial" w:cs="Arial"/>
          <w:sz w:val="24"/>
          <w:szCs w:val="24"/>
          <w:lang w:val="en-GB"/>
        </w:rPr>
        <w:t>70-year old</w:t>
      </w:r>
      <w:r w:rsidR="001C6DA1">
        <w:rPr>
          <w:rFonts w:ascii="Arial" w:hAnsi="Arial" w:cs="Arial"/>
          <w:sz w:val="24"/>
          <w:szCs w:val="24"/>
          <w:lang w:val="en-GB"/>
        </w:rPr>
        <w:t xml:space="preserve"> cancer patient. Health </w:t>
      </w:r>
      <w:r w:rsidR="00E536F3">
        <w:rPr>
          <w:rFonts w:ascii="Arial" w:hAnsi="Arial" w:cs="Arial"/>
          <w:sz w:val="24"/>
          <w:szCs w:val="24"/>
          <w:lang w:val="en-GB"/>
        </w:rPr>
        <w:t xml:space="preserve">authorities </w:t>
      </w:r>
      <w:r w:rsidR="001C6DA1">
        <w:rPr>
          <w:rFonts w:ascii="Arial" w:hAnsi="Arial" w:cs="Arial"/>
          <w:sz w:val="24"/>
          <w:szCs w:val="24"/>
          <w:lang w:val="en-GB"/>
        </w:rPr>
        <w:t xml:space="preserve">throughout Europe </w:t>
      </w:r>
      <w:r w:rsidR="00E536F3">
        <w:rPr>
          <w:rFonts w:ascii="Arial" w:hAnsi="Arial" w:cs="Arial"/>
          <w:sz w:val="24"/>
          <w:szCs w:val="24"/>
          <w:lang w:val="en-GB"/>
        </w:rPr>
        <w:t xml:space="preserve">have ramped up public health information dissemination and measles vaccination has become an important talk </w:t>
      </w:r>
      <w:r w:rsidR="00E536F3">
        <w:rPr>
          <w:rFonts w:ascii="Arial" w:hAnsi="Arial" w:cs="Arial"/>
          <w:sz w:val="24"/>
          <w:szCs w:val="24"/>
          <w:lang w:val="en-GB"/>
        </w:rPr>
        <w:lastRenderedPageBreak/>
        <w:t>show topic</w:t>
      </w:r>
      <w:r w:rsidR="00922757">
        <w:rPr>
          <w:rFonts w:ascii="Arial" w:hAnsi="Arial" w:cs="Arial"/>
          <w:sz w:val="24"/>
          <w:szCs w:val="24"/>
          <w:lang w:val="en-GB"/>
        </w:rPr>
        <w:t>. The anti-vaccine sentiment is strong in defined geographic areas and this is a major barrier to combatting measles.</w:t>
      </w:r>
    </w:p>
    <w:p w14:paraId="742477A3" w14:textId="77777777" w:rsidR="00E43F97" w:rsidRPr="00E213A2" w:rsidRDefault="00E43F97" w:rsidP="00E213A2">
      <w:pPr>
        <w:pStyle w:val="NormalWeb"/>
        <w:shd w:val="clear" w:color="auto" w:fill="FFFFFF"/>
        <w:spacing w:before="0" w:after="0" w:line="300" w:lineRule="auto"/>
        <w:rPr>
          <w:rFonts w:ascii="Arial" w:hAnsi="Arial" w:cs="Arial"/>
          <w:color w:val="2E2E2E"/>
        </w:rPr>
      </w:pPr>
    </w:p>
    <w:p w14:paraId="028A2BCA" w14:textId="0435C418" w:rsidR="00E43F97" w:rsidRDefault="00254CE1" w:rsidP="00E213A2">
      <w:pPr>
        <w:spacing w:after="0" w:line="300" w:lineRule="auto"/>
        <w:rPr>
          <w:rFonts w:ascii="Arial" w:hAnsi="Arial" w:cs="Arial"/>
          <w:sz w:val="24"/>
          <w:szCs w:val="24"/>
          <w:lang w:val="en-GB"/>
        </w:rPr>
      </w:pPr>
      <w:r w:rsidRPr="00E213A2">
        <w:rPr>
          <w:rFonts w:ascii="Arial" w:hAnsi="Arial" w:cs="Arial"/>
          <w:color w:val="000000" w:themeColor="text1"/>
          <w:sz w:val="24"/>
          <w:szCs w:val="24"/>
          <w:lang w:val="en-GB"/>
        </w:rPr>
        <w:t>The major threat that measles presents to the unvaccinated global traveller  is exemplified</w:t>
      </w:r>
      <w:r w:rsidRPr="00E213A2">
        <w:rPr>
          <w:rFonts w:ascii="Arial" w:hAnsi="Arial" w:cs="Arial"/>
          <w:sz w:val="24"/>
          <w:szCs w:val="24"/>
          <w:lang w:val="en-GB"/>
        </w:rPr>
        <w:t xml:space="preserve"> in this issue of </w:t>
      </w:r>
      <w:r w:rsidRPr="00E213A2">
        <w:rPr>
          <w:rFonts w:ascii="Arial" w:hAnsi="Arial" w:cs="Arial"/>
          <w:i/>
          <w:sz w:val="24"/>
          <w:szCs w:val="24"/>
          <w:lang w:val="en-GB"/>
        </w:rPr>
        <w:t>Travel Medicine and Infectious Disease</w:t>
      </w:r>
      <w:r w:rsidRPr="00E213A2">
        <w:rPr>
          <w:rFonts w:ascii="Arial" w:hAnsi="Arial" w:cs="Arial"/>
          <w:sz w:val="24"/>
          <w:szCs w:val="24"/>
          <w:lang w:val="en-GB"/>
        </w:rPr>
        <w:t xml:space="preserve">. Mortier and colleagues report on </w:t>
      </w:r>
      <w:r w:rsidR="00673250" w:rsidRPr="00E213A2">
        <w:rPr>
          <w:rFonts w:ascii="Arial" w:hAnsi="Arial" w:cs="Arial"/>
          <w:sz w:val="24"/>
          <w:szCs w:val="24"/>
          <w:lang w:val="en-GB"/>
        </w:rPr>
        <w:t xml:space="preserve">a </w:t>
      </w:r>
      <w:r w:rsidRPr="00E213A2">
        <w:rPr>
          <w:rFonts w:ascii="Arial" w:hAnsi="Arial" w:cs="Arial"/>
          <w:sz w:val="24"/>
          <w:szCs w:val="24"/>
          <w:lang w:val="en-GB"/>
        </w:rPr>
        <w:t xml:space="preserve">45-year old traveller presenting in Marseille, France with measles after a 3-week trip to Madagascar (5) where a measles outbreak is ongoing and where vaccination coverage in the population is estimated to be below 60%.  Measles is not just a problem at “exotic” locations. City break tourists to Rome, Prague, Athens and all the other beautiful destinations in Europe should also have measles on their radar. The European Centre for Disease Prevention and Control monitors measles </w:t>
      </w:r>
      <w:hyperlink r:id="rId7" w:history="1">
        <w:r w:rsidRPr="00E213A2">
          <w:rPr>
            <w:rStyle w:val="Hyperlink"/>
            <w:rFonts w:ascii="Arial" w:hAnsi="Arial" w:cs="Arial"/>
            <w:sz w:val="24"/>
            <w:szCs w:val="24"/>
            <w:lang w:val="en-GB"/>
          </w:rPr>
          <w:t>https://ecdc.europa.eu/en/measles</w:t>
        </w:r>
      </w:hyperlink>
      <w:r w:rsidRPr="00E213A2">
        <w:rPr>
          <w:rFonts w:ascii="Arial" w:hAnsi="Arial" w:cs="Arial"/>
          <w:sz w:val="24"/>
          <w:szCs w:val="24"/>
          <w:lang w:val="en-GB"/>
        </w:rPr>
        <w:t xml:space="preserve"> based on data from The European Surveillance System (TESSy). The report for the period March to February 2019 makes for sombre reading. In this period, 30 EU/EEA member states reported 11,967 cases of measles of which 71% were laboratory confirmed. The highest numbers of cases were reported from Italy, France, Greece, Romania, the United Kingdom, Germany and Slovakia. The EU/EEA average notification rate per million population is 23.1 and the following countries reported cases numbers above this rate: Greece, Slovakia, Romania, Italy, France and the Czech Republic. As well as acquiring measles during the trip, measles transmission on commercial aircraft has been reported and can lead to follow-on transmission on return (6,7).</w:t>
      </w:r>
    </w:p>
    <w:p w14:paraId="1DB07EB3" w14:textId="77777777" w:rsidR="00F67052" w:rsidRPr="00E213A2" w:rsidRDefault="00F67052" w:rsidP="00E213A2">
      <w:pPr>
        <w:spacing w:after="0" w:line="300" w:lineRule="auto"/>
        <w:rPr>
          <w:rFonts w:ascii="Arial" w:hAnsi="Arial" w:cs="Arial"/>
          <w:sz w:val="24"/>
          <w:szCs w:val="24"/>
          <w:lang w:val="en-GB"/>
        </w:rPr>
      </w:pPr>
    </w:p>
    <w:p w14:paraId="441F3BD2" w14:textId="2C19F6B7" w:rsidR="00DF38E5" w:rsidRDefault="00DF38E5" w:rsidP="00E213A2">
      <w:pPr>
        <w:spacing w:after="0" w:line="300" w:lineRule="auto"/>
        <w:rPr>
          <w:rFonts w:ascii="Arial" w:hAnsi="Arial" w:cs="Arial"/>
          <w:sz w:val="24"/>
          <w:szCs w:val="24"/>
          <w:lang w:val="en-GB"/>
        </w:rPr>
      </w:pPr>
      <w:r w:rsidRPr="00E213A2">
        <w:rPr>
          <w:rFonts w:ascii="Arial" w:hAnsi="Arial" w:cs="Arial"/>
          <w:sz w:val="24"/>
          <w:szCs w:val="24"/>
          <w:lang w:val="en-GB"/>
        </w:rPr>
        <w:t>W</w:t>
      </w:r>
      <w:r w:rsidR="00CA6F17" w:rsidRPr="00E213A2">
        <w:rPr>
          <w:rFonts w:ascii="Arial" w:hAnsi="Arial" w:cs="Arial"/>
          <w:sz w:val="24"/>
          <w:szCs w:val="24"/>
          <w:lang w:val="en-GB"/>
        </w:rPr>
        <w:t>hilst</w:t>
      </w:r>
      <w:r w:rsidR="006654B4" w:rsidRPr="00E213A2">
        <w:rPr>
          <w:rFonts w:ascii="Arial" w:hAnsi="Arial" w:cs="Arial"/>
          <w:sz w:val="24"/>
          <w:szCs w:val="24"/>
          <w:lang w:val="en-GB"/>
        </w:rPr>
        <w:t xml:space="preserve"> </w:t>
      </w:r>
      <w:r w:rsidR="00CA6F17" w:rsidRPr="00E213A2">
        <w:rPr>
          <w:rFonts w:ascii="Arial" w:hAnsi="Arial" w:cs="Arial"/>
          <w:sz w:val="24"/>
          <w:szCs w:val="24"/>
          <w:lang w:val="en-GB"/>
        </w:rPr>
        <w:t>measles vaccination</w:t>
      </w:r>
      <w:r w:rsidR="006654B4" w:rsidRPr="00E213A2">
        <w:rPr>
          <w:rFonts w:ascii="Arial" w:hAnsi="Arial" w:cs="Arial"/>
          <w:sz w:val="24"/>
          <w:szCs w:val="24"/>
          <w:lang w:val="en-GB"/>
        </w:rPr>
        <w:t xml:space="preserve">, consisting </w:t>
      </w:r>
      <w:r w:rsidR="00673250" w:rsidRPr="00E213A2">
        <w:rPr>
          <w:rFonts w:ascii="Arial" w:hAnsi="Arial" w:cs="Arial"/>
          <w:sz w:val="24"/>
          <w:szCs w:val="24"/>
          <w:lang w:val="en-GB"/>
        </w:rPr>
        <w:t xml:space="preserve">of </w:t>
      </w:r>
      <w:r w:rsidR="006654B4" w:rsidRPr="00E213A2">
        <w:rPr>
          <w:rFonts w:ascii="Arial" w:hAnsi="Arial" w:cs="Arial"/>
          <w:sz w:val="24"/>
          <w:szCs w:val="24"/>
          <w:lang w:val="en-GB"/>
        </w:rPr>
        <w:t xml:space="preserve">a two-dose schedule of measles containing vaccine </w:t>
      </w:r>
      <w:r w:rsidRPr="00E213A2">
        <w:rPr>
          <w:rFonts w:ascii="Arial" w:hAnsi="Arial" w:cs="Arial"/>
          <w:sz w:val="24"/>
          <w:szCs w:val="24"/>
          <w:lang w:val="en-GB"/>
        </w:rPr>
        <w:t>given during early</w:t>
      </w:r>
      <w:r w:rsidR="006654B4" w:rsidRPr="00E213A2">
        <w:rPr>
          <w:rFonts w:ascii="Arial" w:hAnsi="Arial" w:cs="Arial"/>
          <w:sz w:val="24"/>
          <w:szCs w:val="24"/>
          <w:lang w:val="en-GB"/>
        </w:rPr>
        <w:t xml:space="preserve"> childhood,</w:t>
      </w:r>
      <w:r w:rsidR="00CA6F17" w:rsidRPr="00E213A2">
        <w:rPr>
          <w:rFonts w:ascii="Arial" w:hAnsi="Arial" w:cs="Arial"/>
          <w:sz w:val="24"/>
          <w:szCs w:val="24"/>
          <w:lang w:val="en-GB"/>
        </w:rPr>
        <w:t xml:space="preserve"> is almost universally offered (and sometimes mandated) as part of national immunisation programme</w:t>
      </w:r>
      <w:r w:rsidR="005A1060" w:rsidRPr="00E213A2">
        <w:rPr>
          <w:rFonts w:ascii="Arial" w:hAnsi="Arial" w:cs="Arial"/>
          <w:sz w:val="24"/>
          <w:szCs w:val="24"/>
          <w:lang w:val="en-GB"/>
        </w:rPr>
        <w:t>s</w:t>
      </w:r>
      <w:r w:rsidR="006654B4" w:rsidRPr="00E213A2">
        <w:rPr>
          <w:rFonts w:ascii="Arial" w:hAnsi="Arial" w:cs="Arial"/>
          <w:sz w:val="24"/>
          <w:szCs w:val="24"/>
          <w:lang w:val="en-GB"/>
        </w:rPr>
        <w:t>,</w:t>
      </w:r>
      <w:r w:rsidR="00CA6F17" w:rsidRPr="00E213A2">
        <w:rPr>
          <w:rFonts w:ascii="Arial" w:hAnsi="Arial" w:cs="Arial"/>
          <w:sz w:val="24"/>
          <w:szCs w:val="24"/>
          <w:lang w:val="en-GB"/>
        </w:rPr>
        <w:t xml:space="preserve"> gaps in vaccination coverage persist leaving some vulnerable to the disease.  </w:t>
      </w:r>
      <w:r w:rsidR="006654B4" w:rsidRPr="00E213A2">
        <w:rPr>
          <w:rFonts w:ascii="Arial" w:hAnsi="Arial" w:cs="Arial"/>
          <w:sz w:val="24"/>
          <w:szCs w:val="24"/>
          <w:lang w:val="en-GB"/>
        </w:rPr>
        <w:t>Of concern are young adults</w:t>
      </w:r>
      <w:r w:rsidR="00CD3BBF" w:rsidRPr="00E213A2">
        <w:rPr>
          <w:rFonts w:ascii="Arial" w:hAnsi="Arial" w:cs="Arial"/>
          <w:sz w:val="24"/>
          <w:szCs w:val="24"/>
          <w:lang w:val="en-GB"/>
        </w:rPr>
        <w:t xml:space="preserve"> (‘millennials’)</w:t>
      </w:r>
      <w:r w:rsidR="006654B4" w:rsidRPr="00E213A2">
        <w:rPr>
          <w:rFonts w:ascii="Arial" w:hAnsi="Arial" w:cs="Arial"/>
          <w:sz w:val="24"/>
          <w:szCs w:val="24"/>
          <w:lang w:val="en-GB"/>
        </w:rPr>
        <w:t xml:space="preserve">, who </w:t>
      </w:r>
      <w:r w:rsidR="00CD3BBF" w:rsidRPr="00E213A2">
        <w:rPr>
          <w:rFonts w:ascii="Arial" w:hAnsi="Arial" w:cs="Arial"/>
          <w:sz w:val="24"/>
          <w:szCs w:val="24"/>
          <w:lang w:val="en-GB"/>
        </w:rPr>
        <w:t xml:space="preserve">may have </w:t>
      </w:r>
      <w:r w:rsidR="006654B4" w:rsidRPr="00E213A2">
        <w:rPr>
          <w:rFonts w:ascii="Arial" w:hAnsi="Arial" w:cs="Arial"/>
          <w:sz w:val="24"/>
          <w:szCs w:val="24"/>
          <w:lang w:val="en-GB"/>
        </w:rPr>
        <w:t xml:space="preserve">either </w:t>
      </w:r>
      <w:r w:rsidR="008F24B0" w:rsidRPr="00E213A2">
        <w:rPr>
          <w:rFonts w:ascii="Arial" w:hAnsi="Arial" w:cs="Arial"/>
          <w:sz w:val="24"/>
          <w:szCs w:val="24"/>
          <w:lang w:val="en-GB"/>
        </w:rPr>
        <w:t xml:space="preserve">completely </w:t>
      </w:r>
      <w:r w:rsidR="006654B4" w:rsidRPr="00E213A2">
        <w:rPr>
          <w:rFonts w:ascii="Arial" w:hAnsi="Arial" w:cs="Arial"/>
          <w:sz w:val="24"/>
          <w:szCs w:val="24"/>
          <w:lang w:val="en-GB"/>
        </w:rPr>
        <w:t xml:space="preserve">missed out on </w:t>
      </w:r>
      <w:r w:rsidR="008F24B0" w:rsidRPr="00E213A2">
        <w:rPr>
          <w:rFonts w:ascii="Arial" w:hAnsi="Arial" w:cs="Arial"/>
          <w:sz w:val="24"/>
          <w:szCs w:val="24"/>
          <w:lang w:val="en-GB"/>
        </w:rPr>
        <w:t xml:space="preserve">routine </w:t>
      </w:r>
      <w:r w:rsidRPr="00E213A2">
        <w:rPr>
          <w:rFonts w:ascii="Arial" w:hAnsi="Arial" w:cs="Arial"/>
          <w:sz w:val="24"/>
          <w:szCs w:val="24"/>
          <w:lang w:val="en-GB"/>
        </w:rPr>
        <w:t>vaccination</w:t>
      </w:r>
      <w:r w:rsidR="00532D29" w:rsidRPr="00E213A2">
        <w:rPr>
          <w:rFonts w:ascii="Arial" w:hAnsi="Arial" w:cs="Arial"/>
          <w:sz w:val="24"/>
          <w:szCs w:val="24"/>
          <w:lang w:val="en-GB"/>
        </w:rPr>
        <w:t>,</w:t>
      </w:r>
      <w:r w:rsidR="006654B4" w:rsidRPr="00E213A2">
        <w:rPr>
          <w:rFonts w:ascii="Arial" w:hAnsi="Arial" w:cs="Arial"/>
          <w:sz w:val="24"/>
          <w:szCs w:val="24"/>
          <w:lang w:val="en-GB"/>
        </w:rPr>
        <w:t xml:space="preserve"> failed to complete </w:t>
      </w:r>
      <w:r w:rsidRPr="00E213A2">
        <w:rPr>
          <w:rFonts w:ascii="Arial" w:hAnsi="Arial" w:cs="Arial"/>
          <w:sz w:val="24"/>
          <w:szCs w:val="24"/>
          <w:lang w:val="en-GB"/>
        </w:rPr>
        <w:t>a</w:t>
      </w:r>
      <w:r w:rsidR="006654B4" w:rsidRPr="00E213A2">
        <w:rPr>
          <w:rFonts w:ascii="Arial" w:hAnsi="Arial" w:cs="Arial"/>
          <w:sz w:val="24"/>
          <w:szCs w:val="24"/>
          <w:lang w:val="en-GB"/>
        </w:rPr>
        <w:t xml:space="preserve"> two-dose </w:t>
      </w:r>
      <w:r w:rsidR="008F24B0" w:rsidRPr="00E213A2">
        <w:rPr>
          <w:rFonts w:ascii="Arial" w:hAnsi="Arial" w:cs="Arial"/>
          <w:sz w:val="24"/>
          <w:szCs w:val="24"/>
          <w:lang w:val="en-GB"/>
        </w:rPr>
        <w:t>schedule</w:t>
      </w:r>
      <w:r w:rsidR="00532D29" w:rsidRPr="00E213A2">
        <w:rPr>
          <w:rFonts w:ascii="Arial" w:hAnsi="Arial" w:cs="Arial"/>
          <w:sz w:val="24"/>
          <w:szCs w:val="24"/>
          <w:lang w:val="en-GB"/>
        </w:rPr>
        <w:t xml:space="preserve"> or received single dose vaccines which may be of </w:t>
      </w:r>
      <w:r w:rsidR="00673250" w:rsidRPr="00E213A2">
        <w:rPr>
          <w:rFonts w:ascii="Arial" w:hAnsi="Arial" w:cs="Arial"/>
          <w:sz w:val="24"/>
          <w:szCs w:val="24"/>
          <w:lang w:val="en-GB"/>
        </w:rPr>
        <w:t>uncertain</w:t>
      </w:r>
      <w:r w:rsidR="00532D29" w:rsidRPr="00E213A2">
        <w:rPr>
          <w:rFonts w:ascii="Arial" w:hAnsi="Arial" w:cs="Arial"/>
          <w:sz w:val="24"/>
          <w:szCs w:val="24"/>
          <w:lang w:val="en-GB"/>
        </w:rPr>
        <w:t xml:space="preserve"> efficacy</w:t>
      </w:r>
      <w:r w:rsidR="008F24B0" w:rsidRPr="00E213A2">
        <w:rPr>
          <w:rFonts w:ascii="Arial" w:hAnsi="Arial" w:cs="Arial"/>
          <w:sz w:val="24"/>
          <w:szCs w:val="24"/>
          <w:lang w:val="en-GB"/>
        </w:rPr>
        <w:t>.</w:t>
      </w:r>
      <w:r w:rsidR="006654B4" w:rsidRPr="00E213A2">
        <w:rPr>
          <w:rFonts w:ascii="Arial" w:hAnsi="Arial" w:cs="Arial"/>
          <w:sz w:val="24"/>
          <w:szCs w:val="24"/>
          <w:lang w:val="en-GB"/>
        </w:rPr>
        <w:t xml:space="preserve"> </w:t>
      </w:r>
      <w:r w:rsidR="00A45A21" w:rsidRPr="00E213A2">
        <w:rPr>
          <w:rFonts w:ascii="Arial" w:hAnsi="Arial" w:cs="Arial"/>
          <w:sz w:val="24"/>
          <w:szCs w:val="24"/>
          <w:lang w:val="en-GB"/>
        </w:rPr>
        <w:t>Population data</w:t>
      </w:r>
      <w:r w:rsidR="006654B4" w:rsidRPr="00E213A2">
        <w:rPr>
          <w:rFonts w:ascii="Arial" w:hAnsi="Arial" w:cs="Arial"/>
          <w:sz w:val="24"/>
          <w:szCs w:val="24"/>
          <w:lang w:val="en-GB"/>
        </w:rPr>
        <w:t xml:space="preserve"> consistently show</w:t>
      </w:r>
      <w:r w:rsidR="00A45A21" w:rsidRPr="00E213A2">
        <w:rPr>
          <w:rFonts w:ascii="Arial" w:hAnsi="Arial" w:cs="Arial"/>
          <w:sz w:val="24"/>
          <w:szCs w:val="24"/>
          <w:lang w:val="en-GB"/>
        </w:rPr>
        <w:t>s</w:t>
      </w:r>
      <w:r w:rsidR="006654B4" w:rsidRPr="00E213A2">
        <w:rPr>
          <w:rFonts w:ascii="Arial" w:hAnsi="Arial" w:cs="Arial"/>
          <w:sz w:val="24"/>
          <w:szCs w:val="24"/>
          <w:lang w:val="en-GB"/>
        </w:rPr>
        <w:t xml:space="preserve"> th</w:t>
      </w:r>
      <w:r w:rsidR="008F24B0" w:rsidRPr="00E213A2">
        <w:rPr>
          <w:rFonts w:ascii="Arial" w:hAnsi="Arial" w:cs="Arial"/>
          <w:sz w:val="24"/>
          <w:szCs w:val="24"/>
          <w:lang w:val="en-GB"/>
        </w:rPr>
        <w:t>ese</w:t>
      </w:r>
      <w:r w:rsidR="006654B4" w:rsidRPr="00E213A2">
        <w:rPr>
          <w:rFonts w:ascii="Arial" w:hAnsi="Arial" w:cs="Arial"/>
          <w:sz w:val="24"/>
          <w:szCs w:val="24"/>
          <w:lang w:val="en-GB"/>
        </w:rPr>
        <w:t xml:space="preserve"> group</w:t>
      </w:r>
      <w:r w:rsidR="008F24B0" w:rsidRPr="00E213A2">
        <w:rPr>
          <w:rFonts w:ascii="Arial" w:hAnsi="Arial" w:cs="Arial"/>
          <w:sz w:val="24"/>
          <w:szCs w:val="24"/>
          <w:lang w:val="en-GB"/>
        </w:rPr>
        <w:t>s and others, including migrant populations</w:t>
      </w:r>
      <w:r w:rsidR="00CD3BBF" w:rsidRPr="00E213A2">
        <w:rPr>
          <w:rFonts w:ascii="Arial" w:hAnsi="Arial" w:cs="Arial"/>
          <w:sz w:val="24"/>
          <w:szCs w:val="24"/>
          <w:lang w:val="en-GB"/>
        </w:rPr>
        <w:t xml:space="preserve"> and babies </w:t>
      </w:r>
      <w:r w:rsidRPr="00E213A2">
        <w:rPr>
          <w:rFonts w:ascii="Arial" w:hAnsi="Arial" w:cs="Arial"/>
          <w:sz w:val="24"/>
          <w:szCs w:val="24"/>
          <w:lang w:val="en-GB"/>
        </w:rPr>
        <w:t>aged under 12 months</w:t>
      </w:r>
      <w:r w:rsidR="008F24B0" w:rsidRPr="00E213A2">
        <w:rPr>
          <w:rFonts w:ascii="Arial" w:hAnsi="Arial" w:cs="Arial"/>
          <w:sz w:val="24"/>
          <w:szCs w:val="24"/>
          <w:lang w:val="en-GB"/>
        </w:rPr>
        <w:t>,</w:t>
      </w:r>
      <w:r w:rsidR="006654B4" w:rsidRPr="00E213A2">
        <w:rPr>
          <w:rFonts w:ascii="Arial" w:hAnsi="Arial" w:cs="Arial"/>
          <w:sz w:val="24"/>
          <w:szCs w:val="24"/>
          <w:lang w:val="en-GB"/>
        </w:rPr>
        <w:t xml:space="preserve"> to be at higher risk of infection</w:t>
      </w:r>
      <w:r w:rsidR="008F24B0" w:rsidRPr="00E213A2">
        <w:rPr>
          <w:rFonts w:ascii="Arial" w:hAnsi="Arial" w:cs="Arial"/>
          <w:sz w:val="24"/>
          <w:szCs w:val="24"/>
          <w:lang w:val="en-GB"/>
        </w:rPr>
        <w:t xml:space="preserve"> [8-10]</w:t>
      </w:r>
      <w:r w:rsidR="006654B4" w:rsidRPr="00E213A2">
        <w:rPr>
          <w:rFonts w:ascii="Arial" w:hAnsi="Arial" w:cs="Arial"/>
          <w:sz w:val="24"/>
          <w:szCs w:val="24"/>
          <w:lang w:val="en-GB"/>
        </w:rPr>
        <w:t xml:space="preserve">.  </w:t>
      </w:r>
    </w:p>
    <w:p w14:paraId="75DBD851" w14:textId="77777777" w:rsidR="00F67052" w:rsidRPr="00E213A2" w:rsidRDefault="00F67052" w:rsidP="00E213A2">
      <w:pPr>
        <w:spacing w:after="0" w:line="300" w:lineRule="auto"/>
        <w:rPr>
          <w:rFonts w:ascii="Arial" w:hAnsi="Arial" w:cs="Arial"/>
          <w:sz w:val="24"/>
          <w:szCs w:val="24"/>
          <w:lang w:val="en-GB"/>
        </w:rPr>
      </w:pPr>
    </w:p>
    <w:p w14:paraId="2E1E676C" w14:textId="256FEB27" w:rsidR="00987B3C" w:rsidRPr="00E213A2" w:rsidRDefault="00CA6F17" w:rsidP="00E213A2">
      <w:pPr>
        <w:spacing w:after="0" w:line="300" w:lineRule="auto"/>
        <w:rPr>
          <w:rFonts w:ascii="Arial" w:hAnsi="Arial" w:cs="Arial"/>
          <w:sz w:val="24"/>
          <w:szCs w:val="24"/>
          <w:lang w:val="en-GB"/>
        </w:rPr>
      </w:pPr>
      <w:r w:rsidRPr="00E213A2">
        <w:rPr>
          <w:rFonts w:ascii="Arial" w:hAnsi="Arial" w:cs="Arial"/>
          <w:sz w:val="24"/>
          <w:szCs w:val="24"/>
          <w:lang w:val="en-GB"/>
        </w:rPr>
        <w:t>The</w:t>
      </w:r>
      <w:r w:rsidR="00DF38E5" w:rsidRPr="00E213A2">
        <w:rPr>
          <w:rFonts w:ascii="Arial" w:hAnsi="Arial" w:cs="Arial"/>
          <w:sz w:val="24"/>
          <w:szCs w:val="24"/>
          <w:lang w:val="en-GB"/>
        </w:rPr>
        <w:t xml:space="preserve"> pre-</w:t>
      </w:r>
      <w:r w:rsidRPr="00E213A2">
        <w:rPr>
          <w:rFonts w:ascii="Arial" w:hAnsi="Arial" w:cs="Arial"/>
          <w:sz w:val="24"/>
          <w:szCs w:val="24"/>
          <w:lang w:val="en-GB"/>
        </w:rPr>
        <w:t xml:space="preserve">travel health consultation </w:t>
      </w:r>
      <w:r w:rsidR="00DF38E5" w:rsidRPr="00E213A2">
        <w:rPr>
          <w:rFonts w:ascii="Arial" w:hAnsi="Arial" w:cs="Arial"/>
          <w:sz w:val="24"/>
          <w:szCs w:val="24"/>
          <w:lang w:val="en-GB"/>
        </w:rPr>
        <w:t xml:space="preserve">provides the opportunity to explore the measles vaccination and/or likely immune status of </w:t>
      </w:r>
      <w:r w:rsidR="00532D29" w:rsidRPr="00E213A2">
        <w:rPr>
          <w:rFonts w:ascii="Arial" w:hAnsi="Arial" w:cs="Arial"/>
          <w:sz w:val="24"/>
          <w:szCs w:val="24"/>
          <w:lang w:val="en-GB"/>
        </w:rPr>
        <w:t xml:space="preserve">all </w:t>
      </w:r>
      <w:r w:rsidR="00673250" w:rsidRPr="00E213A2">
        <w:rPr>
          <w:rFonts w:ascii="Arial" w:hAnsi="Arial" w:cs="Arial"/>
          <w:sz w:val="24"/>
          <w:szCs w:val="24"/>
          <w:lang w:val="en-GB"/>
        </w:rPr>
        <w:t>global</w:t>
      </w:r>
      <w:r w:rsidR="00532D29" w:rsidRPr="00E213A2">
        <w:rPr>
          <w:rFonts w:ascii="Arial" w:hAnsi="Arial" w:cs="Arial"/>
          <w:sz w:val="24"/>
          <w:szCs w:val="24"/>
          <w:lang w:val="en-GB"/>
        </w:rPr>
        <w:t xml:space="preserve"> travellers</w:t>
      </w:r>
      <w:r w:rsidR="000729E0">
        <w:rPr>
          <w:rFonts w:ascii="Arial" w:hAnsi="Arial" w:cs="Arial"/>
          <w:sz w:val="24"/>
          <w:szCs w:val="24"/>
          <w:lang w:val="en-GB"/>
        </w:rPr>
        <w:t>,</w:t>
      </w:r>
      <w:r w:rsidR="00DF38E5" w:rsidRPr="00E213A2">
        <w:rPr>
          <w:rFonts w:ascii="Arial" w:hAnsi="Arial" w:cs="Arial"/>
          <w:sz w:val="24"/>
          <w:szCs w:val="24"/>
          <w:lang w:val="en-GB"/>
        </w:rPr>
        <w:t xml:space="preserve"> and where</w:t>
      </w:r>
      <w:r w:rsidR="000E5CED" w:rsidRPr="00E213A2">
        <w:rPr>
          <w:rFonts w:ascii="Arial" w:hAnsi="Arial" w:cs="Arial"/>
          <w:sz w:val="24"/>
          <w:szCs w:val="24"/>
          <w:lang w:val="en-GB"/>
        </w:rPr>
        <w:t xml:space="preserve"> </w:t>
      </w:r>
      <w:r w:rsidR="00DF38E5" w:rsidRPr="00E213A2">
        <w:rPr>
          <w:rFonts w:ascii="Arial" w:hAnsi="Arial" w:cs="Arial"/>
          <w:sz w:val="24"/>
          <w:szCs w:val="24"/>
          <w:lang w:val="en-GB"/>
        </w:rPr>
        <w:t>gaps are identified, to offer vaccination</w:t>
      </w:r>
      <w:r w:rsidR="00987B3C" w:rsidRPr="00E213A2">
        <w:rPr>
          <w:rFonts w:ascii="Arial" w:hAnsi="Arial" w:cs="Arial"/>
          <w:sz w:val="24"/>
          <w:szCs w:val="24"/>
          <w:lang w:val="en-GB"/>
        </w:rPr>
        <w:t xml:space="preserve"> </w:t>
      </w:r>
      <w:r w:rsidR="00DF38E5" w:rsidRPr="00E213A2">
        <w:rPr>
          <w:rFonts w:ascii="Arial" w:hAnsi="Arial" w:cs="Arial"/>
          <w:sz w:val="24"/>
          <w:szCs w:val="24"/>
          <w:lang w:val="en-GB"/>
        </w:rPr>
        <w:t>accordingly</w:t>
      </w:r>
      <w:r w:rsidR="00987B3C" w:rsidRPr="00E213A2">
        <w:rPr>
          <w:rFonts w:ascii="Arial" w:hAnsi="Arial" w:cs="Arial"/>
          <w:sz w:val="24"/>
          <w:szCs w:val="24"/>
          <w:lang w:val="en-GB"/>
        </w:rPr>
        <w:t xml:space="preserve"> (either one or two doses of measles containing vaccine)</w:t>
      </w:r>
      <w:r w:rsidR="00713218" w:rsidRPr="00E213A2">
        <w:rPr>
          <w:rFonts w:ascii="Arial" w:hAnsi="Arial" w:cs="Arial"/>
          <w:sz w:val="24"/>
          <w:szCs w:val="24"/>
          <w:lang w:val="en-GB"/>
        </w:rPr>
        <w:t>,</w:t>
      </w:r>
      <w:r w:rsidR="00610F6E" w:rsidRPr="00E213A2">
        <w:rPr>
          <w:rFonts w:ascii="Arial" w:hAnsi="Arial" w:cs="Arial"/>
          <w:sz w:val="24"/>
          <w:szCs w:val="24"/>
          <w:lang w:val="en-GB"/>
        </w:rPr>
        <w:t xml:space="preserve"> taking into </w:t>
      </w:r>
      <w:r w:rsidR="00673250" w:rsidRPr="00E213A2">
        <w:rPr>
          <w:rFonts w:ascii="Arial" w:hAnsi="Arial" w:cs="Arial"/>
          <w:sz w:val="24"/>
          <w:szCs w:val="24"/>
          <w:lang w:val="en-GB"/>
        </w:rPr>
        <w:t>account</w:t>
      </w:r>
      <w:r w:rsidR="00610F6E" w:rsidRPr="00E213A2">
        <w:rPr>
          <w:rFonts w:ascii="Arial" w:hAnsi="Arial" w:cs="Arial"/>
          <w:sz w:val="24"/>
          <w:szCs w:val="24"/>
          <w:lang w:val="en-GB"/>
        </w:rPr>
        <w:t xml:space="preserve"> individual travel risk assessment</w:t>
      </w:r>
      <w:r w:rsidR="00532D29" w:rsidRPr="00E213A2">
        <w:rPr>
          <w:rFonts w:ascii="Arial" w:hAnsi="Arial" w:cs="Arial"/>
          <w:sz w:val="24"/>
          <w:szCs w:val="24"/>
          <w:lang w:val="en-GB"/>
        </w:rPr>
        <w:t xml:space="preserve"> (which should determine duration of stay, likelihood of mixing closely with the local population</w:t>
      </w:r>
      <w:r w:rsidR="005A1060" w:rsidRPr="00E213A2">
        <w:rPr>
          <w:rFonts w:ascii="Arial" w:hAnsi="Arial" w:cs="Arial"/>
          <w:sz w:val="24"/>
          <w:szCs w:val="24"/>
          <w:lang w:val="en-GB"/>
        </w:rPr>
        <w:t>,</w:t>
      </w:r>
      <w:r w:rsidR="00532D29" w:rsidRPr="00E213A2">
        <w:rPr>
          <w:rFonts w:ascii="Arial" w:hAnsi="Arial" w:cs="Arial"/>
          <w:sz w:val="24"/>
          <w:szCs w:val="24"/>
          <w:lang w:val="en-GB"/>
        </w:rPr>
        <w:t xml:space="preserve"> reported measles outbreaks</w:t>
      </w:r>
      <w:r w:rsidR="00610F6E" w:rsidRPr="00E213A2">
        <w:rPr>
          <w:rFonts w:ascii="Arial" w:hAnsi="Arial" w:cs="Arial"/>
          <w:sz w:val="24"/>
          <w:szCs w:val="24"/>
          <w:lang w:val="en-GB"/>
        </w:rPr>
        <w:t xml:space="preserve"> and traveller choice</w:t>
      </w:r>
      <w:r w:rsidR="005A1060" w:rsidRPr="00E213A2">
        <w:rPr>
          <w:rFonts w:ascii="Arial" w:hAnsi="Arial" w:cs="Arial"/>
          <w:sz w:val="24"/>
          <w:szCs w:val="24"/>
          <w:lang w:val="en-GB"/>
        </w:rPr>
        <w:t>)</w:t>
      </w:r>
      <w:r w:rsidR="00610F6E" w:rsidRPr="00E213A2">
        <w:rPr>
          <w:rFonts w:ascii="Arial" w:hAnsi="Arial" w:cs="Arial"/>
          <w:sz w:val="24"/>
          <w:szCs w:val="24"/>
          <w:lang w:val="en-GB"/>
        </w:rPr>
        <w:t xml:space="preserve">. </w:t>
      </w:r>
      <w:r w:rsidR="00532D29" w:rsidRPr="00E213A2">
        <w:rPr>
          <w:rFonts w:ascii="Arial" w:hAnsi="Arial" w:cs="Arial"/>
          <w:sz w:val="24"/>
          <w:szCs w:val="24"/>
          <w:lang w:val="en-GB"/>
        </w:rPr>
        <w:t xml:space="preserve"> </w:t>
      </w:r>
      <w:r w:rsidR="00610F6E" w:rsidRPr="00E213A2">
        <w:rPr>
          <w:rFonts w:ascii="Arial" w:hAnsi="Arial" w:cs="Arial"/>
          <w:sz w:val="24"/>
          <w:szCs w:val="24"/>
          <w:lang w:val="en-GB"/>
        </w:rPr>
        <w:t>I</w:t>
      </w:r>
      <w:r w:rsidR="00987B3C" w:rsidRPr="00E213A2">
        <w:rPr>
          <w:rFonts w:ascii="Arial" w:hAnsi="Arial" w:cs="Arial"/>
          <w:sz w:val="24"/>
          <w:szCs w:val="24"/>
          <w:lang w:val="en-GB"/>
        </w:rPr>
        <w:t xml:space="preserve">t is accepted that those born before measles </w:t>
      </w:r>
      <w:r w:rsidR="00673250" w:rsidRPr="00E213A2">
        <w:rPr>
          <w:rFonts w:ascii="Arial" w:hAnsi="Arial" w:cs="Arial"/>
          <w:sz w:val="24"/>
          <w:szCs w:val="24"/>
          <w:lang w:val="en-GB"/>
        </w:rPr>
        <w:t xml:space="preserve">containing </w:t>
      </w:r>
      <w:r w:rsidR="00987B3C" w:rsidRPr="00E213A2">
        <w:rPr>
          <w:rFonts w:ascii="Arial" w:hAnsi="Arial" w:cs="Arial"/>
          <w:sz w:val="24"/>
          <w:szCs w:val="24"/>
          <w:lang w:val="en-GB"/>
        </w:rPr>
        <w:t xml:space="preserve">vaccine was </w:t>
      </w:r>
      <w:r w:rsidR="005A1060" w:rsidRPr="00E213A2">
        <w:rPr>
          <w:rFonts w:ascii="Arial" w:hAnsi="Arial" w:cs="Arial"/>
          <w:sz w:val="24"/>
          <w:szCs w:val="24"/>
          <w:lang w:val="en-GB"/>
        </w:rPr>
        <w:t xml:space="preserve">widely </w:t>
      </w:r>
      <w:r w:rsidR="00987B3C" w:rsidRPr="00E213A2">
        <w:rPr>
          <w:rFonts w:ascii="Arial" w:hAnsi="Arial" w:cs="Arial"/>
          <w:sz w:val="24"/>
          <w:szCs w:val="24"/>
          <w:lang w:val="en-GB"/>
        </w:rPr>
        <w:t>introduced into</w:t>
      </w:r>
      <w:r w:rsidR="005A1060" w:rsidRPr="00E213A2">
        <w:rPr>
          <w:rFonts w:ascii="Arial" w:hAnsi="Arial" w:cs="Arial"/>
          <w:sz w:val="24"/>
          <w:szCs w:val="24"/>
          <w:lang w:val="en-GB"/>
        </w:rPr>
        <w:t xml:space="preserve"> national schedules</w:t>
      </w:r>
      <w:r w:rsidR="00DF38E5" w:rsidRPr="00E213A2">
        <w:rPr>
          <w:rFonts w:ascii="Arial" w:hAnsi="Arial" w:cs="Arial"/>
          <w:sz w:val="24"/>
          <w:szCs w:val="24"/>
          <w:lang w:val="en-GB"/>
        </w:rPr>
        <w:t xml:space="preserve"> </w:t>
      </w:r>
      <w:r w:rsidR="00987B3C" w:rsidRPr="00E213A2">
        <w:rPr>
          <w:rFonts w:ascii="Arial" w:hAnsi="Arial" w:cs="Arial"/>
          <w:sz w:val="24"/>
          <w:szCs w:val="24"/>
          <w:lang w:val="en-GB"/>
        </w:rPr>
        <w:t xml:space="preserve">are likely to be immune because of exposure to natural disease; </w:t>
      </w:r>
      <w:r w:rsidR="00987B3C" w:rsidRPr="00E213A2">
        <w:rPr>
          <w:rFonts w:ascii="Arial" w:hAnsi="Arial" w:cs="Arial"/>
          <w:sz w:val="24"/>
          <w:szCs w:val="24"/>
          <w:lang w:val="en-GB"/>
        </w:rPr>
        <w:lastRenderedPageBreak/>
        <w:t>nevertheless,</w:t>
      </w:r>
      <w:r w:rsidR="00163EEF">
        <w:rPr>
          <w:rFonts w:ascii="Arial" w:hAnsi="Arial" w:cs="Arial"/>
          <w:sz w:val="24"/>
          <w:szCs w:val="24"/>
          <w:lang w:val="en-GB"/>
        </w:rPr>
        <w:t xml:space="preserve"> there is no upper </w:t>
      </w:r>
      <w:r w:rsidR="00163EEF" w:rsidRPr="008425DA">
        <w:rPr>
          <w:rFonts w:ascii="Arial" w:hAnsi="Arial" w:cs="Arial"/>
          <w:sz w:val="24"/>
          <w:szCs w:val="24"/>
          <w:lang w:val="en-GB"/>
        </w:rPr>
        <w:t xml:space="preserve">age </w:t>
      </w:r>
      <w:r w:rsidR="00163EEF" w:rsidRPr="008425DA">
        <w:rPr>
          <w:rFonts w:ascii="Arial" w:hAnsi="Arial" w:cs="Arial"/>
          <w:iCs/>
          <w:color w:val="000000"/>
          <w:sz w:val="24"/>
          <w:szCs w:val="24"/>
          <w:shd w:val="clear" w:color="auto" w:fill="FFFFFF"/>
          <w:lang w:val="en-GB"/>
        </w:rPr>
        <w:t>limit to offering a</w:t>
      </w:r>
      <w:r w:rsidR="00987B3C" w:rsidRPr="00E213A2">
        <w:rPr>
          <w:rFonts w:ascii="Arial" w:hAnsi="Arial" w:cs="Arial"/>
          <w:sz w:val="24"/>
          <w:szCs w:val="24"/>
          <w:lang w:val="en-GB"/>
        </w:rPr>
        <w:t xml:space="preserve"> measles </w:t>
      </w:r>
      <w:r w:rsidR="00673250" w:rsidRPr="00E213A2">
        <w:rPr>
          <w:rFonts w:ascii="Arial" w:hAnsi="Arial" w:cs="Arial"/>
          <w:sz w:val="24"/>
          <w:szCs w:val="24"/>
          <w:lang w:val="en-GB"/>
        </w:rPr>
        <w:t xml:space="preserve">containing </w:t>
      </w:r>
      <w:r w:rsidR="00987B3C" w:rsidRPr="00E213A2">
        <w:rPr>
          <w:rFonts w:ascii="Arial" w:hAnsi="Arial" w:cs="Arial"/>
          <w:sz w:val="24"/>
          <w:szCs w:val="24"/>
          <w:lang w:val="en-GB"/>
        </w:rPr>
        <w:t>vaccin</w:t>
      </w:r>
      <w:r w:rsidR="008425DA">
        <w:rPr>
          <w:rFonts w:ascii="Arial" w:hAnsi="Arial" w:cs="Arial"/>
          <w:sz w:val="24"/>
          <w:szCs w:val="24"/>
          <w:lang w:val="en-GB"/>
        </w:rPr>
        <w:t>e</w:t>
      </w:r>
      <w:r w:rsidR="00595000">
        <w:rPr>
          <w:rFonts w:ascii="Arial" w:hAnsi="Arial" w:cs="Arial"/>
          <w:sz w:val="24"/>
          <w:szCs w:val="24"/>
          <w:lang w:val="en-GB"/>
        </w:rPr>
        <w:t xml:space="preserve">, and vaccination </w:t>
      </w:r>
      <w:r w:rsidR="008425DA">
        <w:rPr>
          <w:rFonts w:ascii="Arial" w:hAnsi="Arial" w:cs="Arial"/>
          <w:sz w:val="24"/>
          <w:szCs w:val="24"/>
          <w:lang w:val="en-GB"/>
        </w:rPr>
        <w:t>should</w:t>
      </w:r>
      <w:r w:rsidR="008425DA" w:rsidRPr="00E213A2">
        <w:rPr>
          <w:rFonts w:ascii="Arial" w:hAnsi="Arial" w:cs="Arial"/>
          <w:sz w:val="24"/>
          <w:szCs w:val="24"/>
          <w:lang w:val="en-GB"/>
        </w:rPr>
        <w:t xml:space="preserve"> </w:t>
      </w:r>
      <w:r w:rsidR="00987B3C" w:rsidRPr="00E213A2">
        <w:rPr>
          <w:rFonts w:ascii="Arial" w:hAnsi="Arial" w:cs="Arial"/>
          <w:sz w:val="24"/>
          <w:szCs w:val="24"/>
          <w:lang w:val="en-GB"/>
        </w:rPr>
        <w:t xml:space="preserve">be </w:t>
      </w:r>
      <w:r w:rsidR="00713218" w:rsidRPr="00E213A2">
        <w:rPr>
          <w:rFonts w:ascii="Arial" w:hAnsi="Arial" w:cs="Arial"/>
          <w:sz w:val="24"/>
          <w:szCs w:val="24"/>
          <w:lang w:val="en-GB"/>
        </w:rPr>
        <w:t>considered</w:t>
      </w:r>
      <w:r w:rsidR="00987B3C" w:rsidRPr="00E213A2">
        <w:rPr>
          <w:rFonts w:ascii="Arial" w:hAnsi="Arial" w:cs="Arial"/>
          <w:sz w:val="24"/>
          <w:szCs w:val="24"/>
          <w:lang w:val="en-GB"/>
        </w:rPr>
        <w:t xml:space="preserve"> </w:t>
      </w:r>
      <w:r w:rsidR="00595000">
        <w:rPr>
          <w:rFonts w:ascii="Arial" w:hAnsi="Arial" w:cs="Arial"/>
          <w:sz w:val="24"/>
          <w:szCs w:val="24"/>
          <w:lang w:val="en-GB"/>
        </w:rPr>
        <w:t xml:space="preserve">in those </w:t>
      </w:r>
      <w:r w:rsidR="00327B9A" w:rsidRPr="00E213A2">
        <w:rPr>
          <w:rFonts w:ascii="Arial" w:hAnsi="Arial" w:cs="Arial"/>
          <w:sz w:val="24"/>
          <w:szCs w:val="24"/>
          <w:lang w:val="en-GB"/>
        </w:rPr>
        <w:t xml:space="preserve"> </w:t>
      </w:r>
      <w:r w:rsidR="00595000">
        <w:rPr>
          <w:rFonts w:ascii="Arial" w:hAnsi="Arial" w:cs="Arial"/>
          <w:sz w:val="24"/>
          <w:szCs w:val="24"/>
          <w:lang w:val="en-GB"/>
        </w:rPr>
        <w:t xml:space="preserve">who are not protected or where </w:t>
      </w:r>
      <w:r w:rsidR="00327B9A" w:rsidRPr="00E213A2">
        <w:rPr>
          <w:rFonts w:ascii="Arial" w:hAnsi="Arial" w:cs="Arial"/>
          <w:sz w:val="24"/>
          <w:szCs w:val="24"/>
          <w:lang w:val="en-GB"/>
        </w:rPr>
        <w:t>immune status is unknown.</w:t>
      </w:r>
      <w:r w:rsidR="00610F6E" w:rsidRPr="00E213A2">
        <w:rPr>
          <w:rFonts w:ascii="Arial" w:hAnsi="Arial" w:cs="Arial"/>
          <w:sz w:val="24"/>
          <w:szCs w:val="24"/>
          <w:lang w:val="en-GB"/>
        </w:rPr>
        <w:t xml:space="preserve"> </w:t>
      </w:r>
      <w:r w:rsidR="00401900" w:rsidRPr="00E213A2">
        <w:rPr>
          <w:rFonts w:ascii="Arial" w:hAnsi="Arial" w:cs="Arial"/>
          <w:sz w:val="24"/>
          <w:szCs w:val="24"/>
          <w:lang w:val="en-GB"/>
        </w:rPr>
        <w:t xml:space="preserve">Experience of calls to a </w:t>
      </w:r>
      <w:hyperlink r:id="rId8" w:history="1">
        <w:r w:rsidR="00401900" w:rsidRPr="00E213A2">
          <w:rPr>
            <w:rStyle w:val="Hyperlink"/>
            <w:rFonts w:ascii="Arial" w:hAnsi="Arial" w:cs="Arial"/>
            <w:sz w:val="24"/>
            <w:szCs w:val="24"/>
            <w:lang w:val="en-GB"/>
          </w:rPr>
          <w:t>national</w:t>
        </w:r>
        <w:r w:rsidR="00713218" w:rsidRPr="00E213A2">
          <w:rPr>
            <w:rStyle w:val="Hyperlink"/>
            <w:rFonts w:ascii="Arial" w:hAnsi="Arial" w:cs="Arial"/>
            <w:sz w:val="24"/>
            <w:szCs w:val="24"/>
            <w:lang w:val="en-GB"/>
          </w:rPr>
          <w:t xml:space="preserve"> travel health</w:t>
        </w:r>
        <w:r w:rsidR="00401900" w:rsidRPr="00E213A2">
          <w:rPr>
            <w:rStyle w:val="Hyperlink"/>
            <w:rFonts w:ascii="Arial" w:hAnsi="Arial" w:cs="Arial"/>
            <w:sz w:val="24"/>
            <w:szCs w:val="24"/>
            <w:lang w:val="en-GB"/>
          </w:rPr>
          <w:t xml:space="preserve"> telephone helpline</w:t>
        </w:r>
      </w:hyperlink>
      <w:r w:rsidR="00401900" w:rsidRPr="00E213A2">
        <w:rPr>
          <w:rFonts w:ascii="Arial" w:hAnsi="Arial" w:cs="Arial"/>
          <w:sz w:val="24"/>
          <w:szCs w:val="24"/>
          <w:lang w:val="en-GB"/>
        </w:rPr>
        <w:t xml:space="preserve"> for health professionals suggests </w:t>
      </w:r>
      <w:r w:rsidR="00713218" w:rsidRPr="00E213A2">
        <w:rPr>
          <w:rFonts w:ascii="Arial" w:hAnsi="Arial" w:cs="Arial"/>
          <w:sz w:val="24"/>
          <w:szCs w:val="24"/>
          <w:lang w:val="en-GB"/>
        </w:rPr>
        <w:t>the recent upsurge in measles cases worldwide</w:t>
      </w:r>
      <w:r w:rsidR="000729E0">
        <w:rPr>
          <w:rFonts w:ascii="Arial" w:hAnsi="Arial" w:cs="Arial"/>
          <w:sz w:val="24"/>
          <w:szCs w:val="24"/>
          <w:lang w:val="en-GB"/>
        </w:rPr>
        <w:t xml:space="preserve">, </w:t>
      </w:r>
      <w:r w:rsidR="00E213A2" w:rsidRPr="00E213A2">
        <w:rPr>
          <w:rFonts w:ascii="Arial" w:hAnsi="Arial" w:cs="Arial"/>
          <w:sz w:val="24"/>
          <w:szCs w:val="24"/>
          <w:lang w:val="en-GB"/>
        </w:rPr>
        <w:t xml:space="preserve">combined with confusion regarding outbreak reporting, elimination status and endemicity, </w:t>
      </w:r>
      <w:r w:rsidR="00713218" w:rsidRPr="00E213A2">
        <w:rPr>
          <w:rFonts w:ascii="Arial" w:hAnsi="Arial" w:cs="Arial"/>
          <w:sz w:val="24"/>
          <w:szCs w:val="24"/>
          <w:lang w:val="en-GB"/>
        </w:rPr>
        <w:t xml:space="preserve"> </w:t>
      </w:r>
      <w:r w:rsidR="00E213A2" w:rsidRPr="00E213A2">
        <w:rPr>
          <w:rFonts w:ascii="Arial" w:hAnsi="Arial" w:cs="Arial"/>
          <w:sz w:val="24"/>
          <w:szCs w:val="24"/>
          <w:lang w:val="en-GB"/>
        </w:rPr>
        <w:t xml:space="preserve">has </w:t>
      </w:r>
      <w:r w:rsidR="00713218" w:rsidRPr="00E213A2">
        <w:rPr>
          <w:rFonts w:ascii="Arial" w:hAnsi="Arial" w:cs="Arial"/>
          <w:sz w:val="24"/>
          <w:szCs w:val="24"/>
          <w:lang w:val="en-GB"/>
        </w:rPr>
        <w:t>impacted on requests for guidance on measles vaccination</w:t>
      </w:r>
      <w:r w:rsidR="00E213A2" w:rsidRPr="00E213A2">
        <w:rPr>
          <w:rFonts w:ascii="Arial" w:hAnsi="Arial" w:cs="Arial"/>
          <w:sz w:val="24"/>
          <w:szCs w:val="24"/>
          <w:lang w:val="en-GB"/>
        </w:rPr>
        <w:t xml:space="preserve"> particularly </w:t>
      </w:r>
      <w:r w:rsidR="00713218" w:rsidRPr="00E213A2">
        <w:rPr>
          <w:rFonts w:ascii="Arial" w:hAnsi="Arial" w:cs="Arial"/>
          <w:sz w:val="24"/>
          <w:szCs w:val="24"/>
          <w:lang w:val="en-GB"/>
        </w:rPr>
        <w:t xml:space="preserve"> </w:t>
      </w:r>
      <w:r w:rsidR="00E213A2" w:rsidRPr="00E213A2">
        <w:rPr>
          <w:rFonts w:ascii="Arial" w:hAnsi="Arial" w:cs="Arial"/>
          <w:sz w:val="24"/>
          <w:szCs w:val="24"/>
          <w:lang w:val="en-GB"/>
        </w:rPr>
        <w:t xml:space="preserve">for the aforementioned older group of travellers, and </w:t>
      </w:r>
      <w:r w:rsidR="00713218" w:rsidRPr="00E213A2">
        <w:rPr>
          <w:rFonts w:ascii="Arial" w:hAnsi="Arial" w:cs="Arial"/>
          <w:sz w:val="24"/>
          <w:szCs w:val="24"/>
          <w:lang w:val="en-GB"/>
        </w:rPr>
        <w:t xml:space="preserve"> babies less than 12 months of age; this despite the previous</w:t>
      </w:r>
      <w:r w:rsidR="00401900" w:rsidRPr="00E213A2">
        <w:rPr>
          <w:rFonts w:ascii="Arial" w:hAnsi="Arial" w:cs="Arial"/>
          <w:sz w:val="24"/>
          <w:szCs w:val="24"/>
          <w:lang w:val="en-GB"/>
        </w:rPr>
        <w:t xml:space="preserve"> (unfounded) concerns about vaccine safety </w:t>
      </w:r>
      <w:r w:rsidR="00713218" w:rsidRPr="00E213A2">
        <w:rPr>
          <w:rFonts w:ascii="Arial" w:hAnsi="Arial" w:cs="Arial"/>
          <w:sz w:val="24"/>
          <w:szCs w:val="24"/>
          <w:lang w:val="en-GB"/>
        </w:rPr>
        <w:t>.  Whilst travel clinics should question the wisdom of travel</w:t>
      </w:r>
      <w:r w:rsidR="00532D29" w:rsidRPr="00E213A2">
        <w:rPr>
          <w:rFonts w:ascii="Arial" w:hAnsi="Arial" w:cs="Arial"/>
          <w:sz w:val="24"/>
          <w:szCs w:val="24"/>
          <w:lang w:val="en-GB"/>
        </w:rPr>
        <w:t xml:space="preserve"> to areas reporting measles outbreaks,</w:t>
      </w:r>
      <w:r w:rsidR="00713218" w:rsidRPr="00E213A2">
        <w:rPr>
          <w:rFonts w:ascii="Arial" w:hAnsi="Arial" w:cs="Arial"/>
          <w:sz w:val="24"/>
          <w:szCs w:val="24"/>
          <w:lang w:val="en-GB"/>
        </w:rPr>
        <w:t xml:space="preserve"> for such infants, early measles vaccination can be offered from 6 months of age particularly </w:t>
      </w:r>
      <w:r w:rsidR="00532D29" w:rsidRPr="00E213A2">
        <w:rPr>
          <w:rFonts w:ascii="Arial" w:hAnsi="Arial" w:cs="Arial"/>
          <w:sz w:val="24"/>
          <w:szCs w:val="24"/>
          <w:lang w:val="en-GB"/>
        </w:rPr>
        <w:t>for longer travel and for those mixing with local populations (i.e. visiting friends and relatives or where a baby may be placed in a nursery facility overseas).  B</w:t>
      </w:r>
      <w:r w:rsidR="00713218" w:rsidRPr="00E213A2">
        <w:rPr>
          <w:rFonts w:ascii="Arial" w:hAnsi="Arial" w:cs="Arial"/>
          <w:sz w:val="24"/>
          <w:szCs w:val="24"/>
          <w:lang w:val="en-GB"/>
        </w:rPr>
        <w:t xml:space="preserve">ecause of the potential interference from maternal antibodies, </w:t>
      </w:r>
      <w:r w:rsidR="00532D29" w:rsidRPr="00E213A2">
        <w:rPr>
          <w:rFonts w:ascii="Arial" w:hAnsi="Arial" w:cs="Arial"/>
          <w:sz w:val="24"/>
          <w:szCs w:val="24"/>
          <w:lang w:val="en-GB"/>
        </w:rPr>
        <w:t xml:space="preserve">an early dose of measles vaccine given in infancy </w:t>
      </w:r>
      <w:r w:rsidR="00713218" w:rsidRPr="00E213A2">
        <w:rPr>
          <w:rFonts w:ascii="Arial" w:hAnsi="Arial" w:cs="Arial"/>
          <w:sz w:val="24"/>
          <w:szCs w:val="24"/>
          <w:lang w:val="en-GB"/>
        </w:rPr>
        <w:t xml:space="preserve">should be considered </w:t>
      </w:r>
      <w:r w:rsidR="00532D29" w:rsidRPr="00E213A2">
        <w:rPr>
          <w:rFonts w:ascii="Arial" w:hAnsi="Arial" w:cs="Arial"/>
          <w:sz w:val="24"/>
          <w:szCs w:val="24"/>
          <w:lang w:val="en-GB"/>
        </w:rPr>
        <w:t xml:space="preserve">as </w:t>
      </w:r>
      <w:r w:rsidR="00713218" w:rsidRPr="00E213A2">
        <w:rPr>
          <w:rFonts w:ascii="Arial" w:hAnsi="Arial" w:cs="Arial"/>
          <w:sz w:val="24"/>
          <w:szCs w:val="24"/>
          <w:lang w:val="en-GB"/>
        </w:rPr>
        <w:t xml:space="preserve">a dose additional to the </w:t>
      </w:r>
      <w:r w:rsidR="005A1060" w:rsidRPr="00E213A2">
        <w:rPr>
          <w:rFonts w:ascii="Arial" w:hAnsi="Arial" w:cs="Arial"/>
          <w:sz w:val="24"/>
          <w:szCs w:val="24"/>
          <w:lang w:val="en-GB"/>
        </w:rPr>
        <w:t>routine</w:t>
      </w:r>
      <w:r w:rsidR="00713218" w:rsidRPr="00E213A2">
        <w:rPr>
          <w:rFonts w:ascii="Arial" w:hAnsi="Arial" w:cs="Arial"/>
          <w:sz w:val="24"/>
          <w:szCs w:val="24"/>
          <w:lang w:val="en-GB"/>
        </w:rPr>
        <w:t xml:space="preserve"> schedule</w:t>
      </w:r>
      <w:r w:rsidR="005A1060" w:rsidRPr="00E213A2">
        <w:rPr>
          <w:rFonts w:ascii="Arial" w:hAnsi="Arial" w:cs="Arial"/>
          <w:sz w:val="24"/>
          <w:szCs w:val="24"/>
          <w:lang w:val="en-GB"/>
        </w:rPr>
        <w:t xml:space="preserve"> [10]</w:t>
      </w:r>
      <w:r w:rsidR="00713218" w:rsidRPr="00E213A2">
        <w:rPr>
          <w:rFonts w:ascii="Arial" w:hAnsi="Arial" w:cs="Arial"/>
          <w:sz w:val="24"/>
          <w:szCs w:val="24"/>
          <w:lang w:val="en-GB"/>
        </w:rPr>
        <w:t xml:space="preserve">. </w:t>
      </w:r>
      <w:r w:rsidR="00532D29" w:rsidRPr="00E213A2">
        <w:rPr>
          <w:rFonts w:ascii="Arial" w:hAnsi="Arial" w:cs="Arial"/>
          <w:sz w:val="24"/>
          <w:szCs w:val="24"/>
          <w:lang w:val="en-GB"/>
        </w:rPr>
        <w:t xml:space="preserve"> </w:t>
      </w:r>
    </w:p>
    <w:p w14:paraId="3F8BBB35" w14:textId="77777777" w:rsidR="00E213A2" w:rsidRPr="00E213A2" w:rsidRDefault="00E213A2" w:rsidP="00E213A2">
      <w:pPr>
        <w:spacing w:after="0" w:line="300" w:lineRule="auto"/>
        <w:rPr>
          <w:rFonts w:ascii="Arial" w:hAnsi="Arial" w:cs="Arial"/>
          <w:sz w:val="24"/>
          <w:szCs w:val="24"/>
          <w:lang w:val="en-GB"/>
        </w:rPr>
      </w:pPr>
    </w:p>
    <w:p w14:paraId="5A20E34A" w14:textId="046715BC" w:rsidR="00E43F97" w:rsidRPr="00E213A2" w:rsidRDefault="00E213A2" w:rsidP="00E213A2">
      <w:pPr>
        <w:spacing w:after="0" w:line="300" w:lineRule="auto"/>
        <w:rPr>
          <w:rFonts w:ascii="Arial" w:hAnsi="Arial" w:cs="Arial"/>
          <w:sz w:val="24"/>
          <w:szCs w:val="24"/>
          <w:lang w:val="en-GB"/>
        </w:rPr>
      </w:pPr>
      <w:r w:rsidRPr="00E213A2">
        <w:rPr>
          <w:rFonts w:ascii="Arial" w:hAnsi="Arial" w:cs="Arial"/>
          <w:color w:val="000000"/>
          <w:sz w:val="24"/>
          <w:szCs w:val="24"/>
          <w:lang w:val="en-GB"/>
        </w:rPr>
        <w:t>So, c</w:t>
      </w:r>
      <w:r w:rsidR="00254CE1" w:rsidRPr="00E213A2">
        <w:rPr>
          <w:rFonts w:ascii="Arial" w:hAnsi="Arial" w:cs="Arial"/>
          <w:color w:val="000000"/>
          <w:sz w:val="24"/>
          <w:szCs w:val="24"/>
          <w:lang w:val="en-GB"/>
        </w:rPr>
        <w:t xml:space="preserve">an travel medicine slow the march of measles? The answer is a resounding “yes”. If </w:t>
      </w:r>
      <w:r w:rsidR="00254CE1" w:rsidRPr="00E213A2">
        <w:rPr>
          <w:rFonts w:ascii="Arial" w:eastAsia="Times New Roman" w:hAnsi="Arial" w:cs="Arial"/>
          <w:color w:val="000000"/>
          <w:sz w:val="24"/>
          <w:szCs w:val="24"/>
          <w:lang w:val="en-GB" w:eastAsia="en-GB"/>
        </w:rPr>
        <w:t xml:space="preserve">Facebook can remove anti-vaccine misinformation from its platform, surely travel medicine clinicians  are ideally placed to </w:t>
      </w:r>
      <w:r w:rsidR="008425DA">
        <w:rPr>
          <w:rFonts w:ascii="Arial" w:eastAsia="Times New Roman" w:hAnsi="Arial" w:cs="Arial"/>
          <w:color w:val="000000"/>
          <w:sz w:val="24"/>
          <w:szCs w:val="24"/>
          <w:lang w:val="en-GB" w:eastAsia="en-GB"/>
        </w:rPr>
        <w:t xml:space="preserve">help </w:t>
      </w:r>
      <w:r w:rsidR="00254CE1" w:rsidRPr="00E213A2">
        <w:rPr>
          <w:rFonts w:ascii="Arial" w:eastAsia="Times New Roman" w:hAnsi="Arial" w:cs="Arial"/>
          <w:color w:val="000000"/>
          <w:sz w:val="24"/>
          <w:szCs w:val="24"/>
          <w:lang w:val="en-GB" w:eastAsia="en-GB"/>
        </w:rPr>
        <w:t>address th</w:t>
      </w:r>
      <w:r w:rsidR="00BE0582" w:rsidRPr="00E213A2">
        <w:rPr>
          <w:rFonts w:ascii="Arial" w:eastAsia="Times New Roman" w:hAnsi="Arial" w:cs="Arial"/>
          <w:color w:val="000000"/>
          <w:sz w:val="24"/>
          <w:szCs w:val="24"/>
          <w:lang w:val="en-GB" w:eastAsia="en-GB"/>
        </w:rPr>
        <w:t>is</w:t>
      </w:r>
      <w:r w:rsidR="00254CE1" w:rsidRPr="00E213A2">
        <w:rPr>
          <w:rFonts w:ascii="Arial" w:eastAsia="Times New Roman" w:hAnsi="Arial" w:cs="Arial"/>
          <w:color w:val="000000"/>
          <w:sz w:val="24"/>
          <w:szCs w:val="24"/>
          <w:lang w:val="en-GB" w:eastAsia="en-GB"/>
        </w:rPr>
        <w:t xml:space="preserve"> vaccination gap by ‘making every contact count’</w:t>
      </w:r>
      <w:r w:rsidR="000729E0">
        <w:rPr>
          <w:rFonts w:ascii="Arial" w:eastAsia="Times New Roman" w:hAnsi="Arial" w:cs="Arial"/>
          <w:color w:val="000000"/>
          <w:sz w:val="24"/>
          <w:szCs w:val="24"/>
          <w:lang w:val="en-GB" w:eastAsia="en-GB"/>
        </w:rPr>
        <w:t>(11)</w:t>
      </w:r>
      <w:r w:rsidR="00254CE1" w:rsidRPr="00E213A2">
        <w:rPr>
          <w:rFonts w:ascii="Arial" w:eastAsia="Times New Roman" w:hAnsi="Arial" w:cs="Arial"/>
          <w:color w:val="000000"/>
          <w:sz w:val="24"/>
          <w:szCs w:val="24"/>
          <w:lang w:val="en-GB" w:eastAsia="en-GB"/>
        </w:rPr>
        <w:t xml:space="preserve">.  </w:t>
      </w:r>
    </w:p>
    <w:p w14:paraId="3ABC701D" w14:textId="77777777" w:rsidR="00E43F97" w:rsidRPr="00E213A2" w:rsidRDefault="00E43F97" w:rsidP="00E213A2">
      <w:pPr>
        <w:autoSpaceDE w:val="0"/>
        <w:spacing w:after="0" w:line="300" w:lineRule="auto"/>
        <w:rPr>
          <w:rFonts w:ascii="Arial" w:hAnsi="Arial" w:cs="Arial"/>
          <w:sz w:val="24"/>
          <w:szCs w:val="24"/>
          <w:lang w:val="en-GB"/>
        </w:rPr>
      </w:pPr>
    </w:p>
    <w:p w14:paraId="6A25E764" w14:textId="77777777" w:rsidR="00E43F97" w:rsidRPr="00E213A2" w:rsidRDefault="00E43F97" w:rsidP="00E213A2">
      <w:pPr>
        <w:suppressAutoHyphens w:val="0"/>
        <w:autoSpaceDE w:val="0"/>
        <w:spacing w:after="0" w:line="300" w:lineRule="auto"/>
        <w:textAlignment w:val="auto"/>
        <w:rPr>
          <w:rFonts w:ascii="Arial" w:eastAsia="ScalaLancetPro" w:hAnsi="Arial" w:cs="Arial"/>
          <w:sz w:val="24"/>
          <w:szCs w:val="24"/>
          <w:lang w:val="en-GB"/>
        </w:rPr>
      </w:pPr>
    </w:p>
    <w:p w14:paraId="4B2AE5E2" w14:textId="77777777" w:rsidR="00E43F97" w:rsidRPr="00E213A2" w:rsidRDefault="00E43F97" w:rsidP="00E213A2">
      <w:pPr>
        <w:spacing w:after="0" w:line="300" w:lineRule="auto"/>
        <w:rPr>
          <w:rFonts w:ascii="Arial" w:hAnsi="Arial" w:cs="Arial"/>
          <w:sz w:val="24"/>
          <w:szCs w:val="24"/>
          <w:lang w:val="en-US"/>
        </w:rPr>
      </w:pPr>
    </w:p>
    <w:p w14:paraId="47C1E0EC" w14:textId="77777777" w:rsidR="00E43F97" w:rsidRPr="00E213A2" w:rsidRDefault="00E43F97" w:rsidP="00E213A2">
      <w:pPr>
        <w:spacing w:after="0" w:line="300" w:lineRule="auto"/>
        <w:rPr>
          <w:rFonts w:ascii="Arial" w:hAnsi="Arial" w:cs="Arial"/>
          <w:sz w:val="24"/>
          <w:szCs w:val="24"/>
          <w:lang w:val="en-GB"/>
        </w:rPr>
      </w:pPr>
    </w:p>
    <w:p w14:paraId="73DEA50F" w14:textId="77777777" w:rsidR="00E43F97" w:rsidRPr="00E213A2" w:rsidRDefault="00E43F97" w:rsidP="00E213A2">
      <w:pPr>
        <w:spacing w:after="0" w:line="300" w:lineRule="auto"/>
        <w:rPr>
          <w:rFonts w:ascii="Arial" w:hAnsi="Arial" w:cs="Arial"/>
          <w:sz w:val="24"/>
          <w:szCs w:val="24"/>
          <w:lang w:val="en-GB"/>
        </w:rPr>
      </w:pPr>
    </w:p>
    <w:p w14:paraId="3F6F1CCC" w14:textId="20DE158D" w:rsidR="00E43F97" w:rsidRPr="00E213A2" w:rsidRDefault="007B0029" w:rsidP="00E213A2">
      <w:pPr>
        <w:pStyle w:val="ListParagraph"/>
        <w:numPr>
          <w:ilvl w:val="0"/>
          <w:numId w:val="2"/>
        </w:numPr>
        <w:shd w:val="clear" w:color="auto" w:fill="FFFFFF"/>
        <w:spacing w:line="300" w:lineRule="auto"/>
        <w:rPr>
          <w:rFonts w:ascii="Arial" w:hAnsi="Arial" w:cs="Arial"/>
        </w:rPr>
      </w:pPr>
      <w:r>
        <w:rPr>
          <w:rFonts w:ascii="Arial" w:eastAsia="Times New Roman" w:hAnsi="Arial" w:cs="Arial"/>
          <w:kern w:val="3"/>
          <w:lang w:val="en-GB" w:eastAsia="en-GB"/>
        </w:rPr>
        <w:t xml:space="preserve">Higgins J.  </w:t>
      </w:r>
      <w:r w:rsidR="00254CE1" w:rsidRPr="00E213A2">
        <w:rPr>
          <w:rFonts w:ascii="Arial" w:eastAsia="Times New Roman" w:hAnsi="Arial" w:cs="Arial"/>
          <w:kern w:val="3"/>
          <w:lang w:val="en-GB" w:eastAsia="en-GB"/>
        </w:rPr>
        <w:t xml:space="preserve">Madam Secretary' Takes on Measles </w:t>
      </w:r>
      <w:r w:rsidR="00254CE1" w:rsidRPr="007B0029">
        <w:rPr>
          <w:rFonts w:ascii="Arial" w:eastAsia="Times New Roman" w:hAnsi="Arial" w:cs="Arial"/>
          <w:kern w:val="3"/>
          <w:lang w:val="en-GB" w:eastAsia="en-GB"/>
        </w:rPr>
        <w:t>Epidemic</w:t>
      </w:r>
      <w:r w:rsidRPr="007B0029">
        <w:rPr>
          <w:rFonts w:ascii="Arial" w:eastAsia="Times New Roman" w:hAnsi="Arial" w:cs="Arial"/>
          <w:kern w:val="3"/>
          <w:lang w:val="en-GB" w:eastAsia="en-GB"/>
        </w:rPr>
        <w:t xml:space="preserve"> </w:t>
      </w:r>
      <w:r w:rsidRPr="007B0029">
        <w:rPr>
          <w:rFonts w:ascii="Arial" w:hAnsi="Arial" w:cs="Arial"/>
        </w:rPr>
        <w:t xml:space="preserve">[web streaming video].  </w:t>
      </w:r>
      <w:r w:rsidRPr="007B0029">
        <w:rPr>
          <w:rFonts w:ascii="Arial" w:eastAsia="Times New Roman" w:hAnsi="Arial" w:cs="Arial"/>
          <w:kern w:val="3"/>
          <w:lang w:val="en-GB" w:eastAsia="en-GB"/>
        </w:rPr>
        <w:t>Med</w:t>
      </w:r>
      <w:r>
        <w:rPr>
          <w:rFonts w:ascii="Arial" w:eastAsia="Times New Roman" w:hAnsi="Arial" w:cs="Arial"/>
          <w:kern w:val="3"/>
          <w:lang w:val="en-GB" w:eastAsia="en-GB"/>
        </w:rPr>
        <w:t>P</w:t>
      </w:r>
      <w:r w:rsidRPr="007B0029">
        <w:rPr>
          <w:rFonts w:ascii="Arial" w:eastAsia="Times New Roman" w:hAnsi="Arial" w:cs="Arial"/>
          <w:kern w:val="3"/>
          <w:lang w:val="en-GB" w:eastAsia="en-GB"/>
        </w:rPr>
        <w:t>age Today;</w:t>
      </w:r>
      <w:r w:rsidRPr="007B0029">
        <w:rPr>
          <w:rFonts w:ascii="Arial" w:hAnsi="Arial" w:cs="Arial"/>
        </w:rPr>
        <w:t xml:space="preserve">  </w:t>
      </w:r>
      <w:r w:rsidRPr="007B0029">
        <w:rPr>
          <w:rFonts w:ascii="Arial" w:hAnsi="Arial" w:cs="Arial"/>
          <w:color w:val="000000" w:themeColor="text1"/>
          <w:szCs w:val="23"/>
          <w:shd w:val="clear" w:color="auto" w:fill="FFFFFF"/>
        </w:rPr>
        <w:t>April, 2019</w:t>
      </w:r>
      <w:r w:rsidR="00254CE1" w:rsidRPr="007B0029">
        <w:rPr>
          <w:rFonts w:ascii="Arial" w:eastAsia="Times New Roman" w:hAnsi="Arial" w:cs="Arial"/>
          <w:kern w:val="3"/>
          <w:lang w:val="en-GB" w:eastAsia="en-GB"/>
        </w:rPr>
        <w:t xml:space="preserve">. </w:t>
      </w:r>
      <w:r w:rsidRPr="007B0029">
        <w:rPr>
          <w:rFonts w:ascii="Arial" w:eastAsia="Times New Roman" w:hAnsi="Arial" w:cs="Arial"/>
          <w:kern w:val="3"/>
          <w:lang w:val="en-GB" w:eastAsia="en-GB"/>
        </w:rPr>
        <w:t>Viewed May 2019.  A</w:t>
      </w:r>
      <w:r w:rsidR="00254CE1" w:rsidRPr="007B0029">
        <w:rPr>
          <w:rFonts w:ascii="Arial" w:eastAsia="Times New Roman" w:hAnsi="Arial" w:cs="Arial"/>
          <w:kern w:val="3"/>
          <w:lang w:val="en-GB" w:eastAsia="en-GB"/>
        </w:rPr>
        <w:t xml:space="preserve">vailable </w:t>
      </w:r>
      <w:r w:rsidRPr="007B0029">
        <w:rPr>
          <w:rFonts w:ascii="Arial" w:eastAsia="Times New Roman" w:hAnsi="Arial" w:cs="Arial"/>
          <w:kern w:val="3"/>
          <w:lang w:val="en-GB" w:eastAsia="en-GB"/>
        </w:rPr>
        <w:t>from</w:t>
      </w:r>
      <w:r w:rsidR="00254CE1" w:rsidRPr="007B0029">
        <w:rPr>
          <w:rFonts w:ascii="Arial" w:eastAsia="Times New Roman" w:hAnsi="Arial" w:cs="Arial"/>
          <w:kern w:val="3"/>
          <w:lang w:val="en-GB" w:eastAsia="en-GB"/>
        </w:rPr>
        <w:t xml:space="preserve"> </w:t>
      </w:r>
      <w:hyperlink r:id="rId9" w:history="1">
        <w:r w:rsidR="00254CE1" w:rsidRPr="007B0029">
          <w:rPr>
            <w:rStyle w:val="Hyperlink"/>
            <w:rFonts w:ascii="Arial" w:hAnsi="Arial" w:cs="Arial"/>
          </w:rPr>
          <w:t>https://www.medpagetoday.com/primarycare/generalprimarycare/79013</w:t>
        </w:r>
      </w:hyperlink>
      <w:r w:rsidR="00254CE1" w:rsidRPr="00E213A2">
        <w:rPr>
          <w:rFonts w:ascii="Arial" w:hAnsi="Arial" w:cs="Arial"/>
        </w:rPr>
        <w:t xml:space="preserve"> </w:t>
      </w:r>
    </w:p>
    <w:p w14:paraId="24B08AC3" w14:textId="77777777" w:rsidR="00E43F97" w:rsidRPr="00E213A2" w:rsidRDefault="00254CE1" w:rsidP="00E213A2">
      <w:pPr>
        <w:pStyle w:val="ListParagraph"/>
        <w:numPr>
          <w:ilvl w:val="0"/>
          <w:numId w:val="1"/>
        </w:numPr>
        <w:spacing w:line="300" w:lineRule="auto"/>
        <w:rPr>
          <w:rFonts w:ascii="Arial" w:hAnsi="Arial" w:cs="Arial"/>
        </w:rPr>
      </w:pPr>
      <w:r w:rsidRPr="00E213A2">
        <w:rPr>
          <w:rFonts w:ascii="Arial" w:hAnsi="Arial" w:cs="Arial"/>
          <w:color w:val="333333"/>
          <w:shd w:val="clear" w:color="auto" w:fill="FFFFFF"/>
        </w:rPr>
        <w:t>Chou WS, Oh A, Klein WMP. Addressing Health-Related Misinformation on Social Media. </w:t>
      </w:r>
      <w:r w:rsidRPr="00E213A2">
        <w:rPr>
          <w:rStyle w:val="Emphasis"/>
          <w:rFonts w:ascii="Arial" w:hAnsi="Arial" w:cs="Arial"/>
          <w:color w:val="333333"/>
          <w:shd w:val="clear" w:color="auto" w:fill="FFFFFF"/>
        </w:rPr>
        <w:t>JAMA.</w:t>
      </w:r>
      <w:r w:rsidRPr="00E213A2">
        <w:rPr>
          <w:rFonts w:ascii="Arial" w:hAnsi="Arial" w:cs="Arial"/>
          <w:color w:val="333333"/>
          <w:shd w:val="clear" w:color="auto" w:fill="FFFFFF"/>
        </w:rPr>
        <w:t>2018;320(23):2417–2418. doi:10.1001/jama.2018.16865</w:t>
      </w:r>
    </w:p>
    <w:p w14:paraId="23C82DB6" w14:textId="77777777" w:rsidR="00E43F97" w:rsidRPr="00E213A2" w:rsidRDefault="00254CE1" w:rsidP="00E213A2">
      <w:pPr>
        <w:pStyle w:val="ListParagraph"/>
        <w:numPr>
          <w:ilvl w:val="0"/>
          <w:numId w:val="1"/>
        </w:numPr>
        <w:autoSpaceDE w:val="0"/>
        <w:spacing w:line="300" w:lineRule="auto"/>
        <w:rPr>
          <w:rFonts w:ascii="Arial" w:eastAsia="FreeSans" w:hAnsi="Arial" w:cs="Arial"/>
          <w:lang w:val="en-GB"/>
        </w:rPr>
      </w:pPr>
      <w:r w:rsidRPr="00E213A2">
        <w:rPr>
          <w:rFonts w:ascii="Arial" w:eastAsia="FreeSans" w:hAnsi="Arial" w:cs="Arial"/>
          <w:lang w:val="en-GB"/>
        </w:rPr>
        <w:t>World Health Organization. Immunization, vaccines and biologicals: measles. April 2018 [internet publication] Accessed May 2019</w:t>
      </w:r>
    </w:p>
    <w:p w14:paraId="518E74E9" w14:textId="77777777" w:rsidR="00E43F97" w:rsidRPr="00E213A2" w:rsidRDefault="00254CE1" w:rsidP="00E213A2">
      <w:pPr>
        <w:pStyle w:val="ListParagraph"/>
        <w:numPr>
          <w:ilvl w:val="0"/>
          <w:numId w:val="1"/>
        </w:numPr>
        <w:autoSpaceDE w:val="0"/>
        <w:spacing w:line="300" w:lineRule="auto"/>
        <w:rPr>
          <w:rFonts w:ascii="Arial" w:hAnsi="Arial" w:cs="Arial"/>
        </w:rPr>
      </w:pPr>
      <w:r w:rsidRPr="00E213A2">
        <w:rPr>
          <w:rFonts w:ascii="Arial" w:hAnsi="Arial" w:cs="Arial"/>
        </w:rPr>
        <w:t xml:space="preserve">Vaccine hesitancy: a generation at risk.  </w:t>
      </w:r>
      <w:r w:rsidRPr="00E213A2">
        <w:rPr>
          <w:rFonts w:ascii="Arial" w:hAnsi="Arial" w:cs="Arial"/>
          <w:color w:val="000000"/>
          <w:shd w:val="clear" w:color="auto" w:fill="FFFFFF"/>
        </w:rPr>
        <w:t>Lancet Child Adolesc Health. 2019 May;3(5):281. doi: 10.1016/S2352-4642(19)30092-6.</w:t>
      </w:r>
    </w:p>
    <w:p w14:paraId="6127E7A8" w14:textId="77777777" w:rsidR="00E43F97" w:rsidRPr="00E213A2" w:rsidRDefault="00254CE1" w:rsidP="00E213A2">
      <w:pPr>
        <w:pStyle w:val="ListParagraph"/>
        <w:numPr>
          <w:ilvl w:val="0"/>
          <w:numId w:val="1"/>
        </w:numPr>
        <w:autoSpaceDE w:val="0"/>
        <w:spacing w:line="300" w:lineRule="auto"/>
        <w:rPr>
          <w:rFonts w:ascii="Arial" w:hAnsi="Arial" w:cs="Arial"/>
        </w:rPr>
      </w:pPr>
      <w:r w:rsidRPr="00E213A2">
        <w:rPr>
          <w:rFonts w:ascii="Arial" w:hAnsi="Arial" w:cs="Arial"/>
        </w:rPr>
        <w:t>Mortier C, Mailhe M, Amrane S, Lagier JC.</w:t>
      </w:r>
    </w:p>
    <w:p w14:paraId="52EF1024" w14:textId="77777777" w:rsidR="00E43F97" w:rsidRPr="00E213A2" w:rsidRDefault="006B61AE" w:rsidP="00E213A2">
      <w:pPr>
        <w:pStyle w:val="ListParagraph"/>
        <w:spacing w:line="300" w:lineRule="auto"/>
        <w:rPr>
          <w:rFonts w:ascii="Arial" w:hAnsi="Arial" w:cs="Arial"/>
        </w:rPr>
      </w:pPr>
      <w:hyperlink r:id="rId10" w:history="1">
        <w:r w:rsidR="00254CE1" w:rsidRPr="00E213A2">
          <w:rPr>
            <w:rStyle w:val="Hyperlink"/>
            <w:rFonts w:ascii="Arial" w:hAnsi="Arial" w:cs="Arial"/>
            <w:b/>
            <w:bCs/>
          </w:rPr>
          <w:t>Measles</w:t>
        </w:r>
        <w:r w:rsidR="00254CE1" w:rsidRPr="00E213A2">
          <w:rPr>
            <w:rStyle w:val="Hyperlink"/>
            <w:rFonts w:ascii="Arial" w:hAnsi="Arial" w:cs="Arial"/>
          </w:rPr>
          <w:t> from Madagascar.</w:t>
        </w:r>
      </w:hyperlink>
    </w:p>
    <w:p w14:paraId="384B1570" w14:textId="77777777" w:rsidR="00E43F97" w:rsidRPr="00E213A2" w:rsidRDefault="00254CE1" w:rsidP="00E213A2">
      <w:pPr>
        <w:pStyle w:val="ListParagraph"/>
        <w:spacing w:line="300" w:lineRule="auto"/>
        <w:rPr>
          <w:rFonts w:ascii="Arial" w:hAnsi="Arial" w:cs="Arial"/>
        </w:rPr>
      </w:pPr>
      <w:r w:rsidRPr="00E213A2">
        <w:rPr>
          <w:rFonts w:ascii="Arial" w:hAnsi="Arial" w:cs="Arial"/>
          <w:b/>
          <w:bCs/>
        </w:rPr>
        <w:t>Travel Med Infect Dis</w:t>
      </w:r>
      <w:r w:rsidRPr="00E213A2">
        <w:rPr>
          <w:rFonts w:ascii="Arial" w:hAnsi="Arial" w:cs="Arial"/>
        </w:rPr>
        <w:t>. 2019 Apr 5. pii: S1477-8939(19)30063-8. doi: 10.1016/j.tmaid.2019.04.00</w:t>
      </w:r>
    </w:p>
    <w:p w14:paraId="338233CB" w14:textId="77777777" w:rsidR="00E43F97" w:rsidRPr="00E213A2" w:rsidRDefault="00254CE1" w:rsidP="00E213A2">
      <w:pPr>
        <w:pStyle w:val="ListParagraph"/>
        <w:numPr>
          <w:ilvl w:val="0"/>
          <w:numId w:val="1"/>
        </w:numPr>
        <w:spacing w:line="300" w:lineRule="auto"/>
        <w:rPr>
          <w:rFonts w:ascii="Arial" w:hAnsi="Arial" w:cs="Arial"/>
        </w:rPr>
      </w:pPr>
      <w:r w:rsidRPr="00E213A2">
        <w:rPr>
          <w:rFonts w:ascii="Arial" w:hAnsi="Arial" w:cs="Arial"/>
        </w:rPr>
        <w:t>Jungerman MR, Vonnahme LA, Washburn F, Alvarado-Ramy F.</w:t>
      </w:r>
    </w:p>
    <w:p w14:paraId="2509BEE0" w14:textId="77777777" w:rsidR="00E43F97" w:rsidRPr="00E213A2" w:rsidRDefault="006B61AE" w:rsidP="00E213A2">
      <w:pPr>
        <w:pStyle w:val="ListParagraph"/>
        <w:spacing w:line="300" w:lineRule="auto"/>
        <w:rPr>
          <w:rFonts w:ascii="Arial" w:hAnsi="Arial" w:cs="Arial"/>
        </w:rPr>
      </w:pPr>
      <w:hyperlink r:id="rId11" w:history="1">
        <w:r w:rsidR="00254CE1" w:rsidRPr="00E213A2">
          <w:rPr>
            <w:rStyle w:val="Hyperlink"/>
            <w:rFonts w:ascii="Arial" w:hAnsi="Arial" w:cs="Arial"/>
          </w:rPr>
          <w:t>Federal </w:t>
        </w:r>
        <w:r w:rsidR="00254CE1" w:rsidRPr="00E213A2">
          <w:rPr>
            <w:rStyle w:val="Hyperlink"/>
            <w:rFonts w:ascii="Arial" w:hAnsi="Arial" w:cs="Arial"/>
            <w:b/>
            <w:bCs/>
          </w:rPr>
          <w:t>travel</w:t>
        </w:r>
        <w:r w:rsidR="00254CE1" w:rsidRPr="00E213A2">
          <w:rPr>
            <w:rStyle w:val="Hyperlink"/>
            <w:rFonts w:ascii="Arial" w:hAnsi="Arial" w:cs="Arial"/>
          </w:rPr>
          <w:t> restrictions to prevent disease transmission in the United States: An analysis of requested </w:t>
        </w:r>
        <w:r w:rsidR="00254CE1" w:rsidRPr="00E213A2">
          <w:rPr>
            <w:rStyle w:val="Hyperlink"/>
            <w:rFonts w:ascii="Arial" w:hAnsi="Arial" w:cs="Arial"/>
            <w:b/>
            <w:bCs/>
          </w:rPr>
          <w:t>travel</w:t>
        </w:r>
        <w:r w:rsidR="00254CE1" w:rsidRPr="00E213A2">
          <w:rPr>
            <w:rStyle w:val="Hyperlink"/>
            <w:rFonts w:ascii="Arial" w:hAnsi="Arial" w:cs="Arial"/>
          </w:rPr>
          <w:t> restrictions.</w:t>
        </w:r>
      </w:hyperlink>
    </w:p>
    <w:p w14:paraId="01EC5FD6" w14:textId="77777777" w:rsidR="00E43F97" w:rsidRPr="00E213A2" w:rsidRDefault="00254CE1" w:rsidP="00E213A2">
      <w:pPr>
        <w:pStyle w:val="ListParagraph"/>
        <w:spacing w:line="300" w:lineRule="auto"/>
        <w:rPr>
          <w:rFonts w:ascii="Arial" w:hAnsi="Arial" w:cs="Arial"/>
        </w:rPr>
      </w:pPr>
      <w:r w:rsidRPr="00E213A2">
        <w:rPr>
          <w:rFonts w:ascii="Arial" w:hAnsi="Arial" w:cs="Arial"/>
          <w:b/>
          <w:bCs/>
        </w:rPr>
        <w:t>Travel Med Infect Dis</w:t>
      </w:r>
      <w:r w:rsidRPr="00E213A2">
        <w:rPr>
          <w:rFonts w:ascii="Arial" w:hAnsi="Arial" w:cs="Arial"/>
        </w:rPr>
        <w:t>. 2017 Jul - Aug;18:30-35. doi: 10.1016/j.tmaid.2017.06.007.</w:t>
      </w:r>
    </w:p>
    <w:p w14:paraId="64253AA7" w14:textId="77777777" w:rsidR="00E43F97" w:rsidRPr="00E213A2" w:rsidRDefault="00254CE1" w:rsidP="00E213A2">
      <w:pPr>
        <w:pStyle w:val="ListParagraph"/>
        <w:numPr>
          <w:ilvl w:val="0"/>
          <w:numId w:val="1"/>
        </w:numPr>
        <w:spacing w:line="300" w:lineRule="auto"/>
        <w:rPr>
          <w:rFonts w:ascii="Arial" w:hAnsi="Arial" w:cs="Arial"/>
          <w:lang w:val="es-ES"/>
        </w:rPr>
      </w:pPr>
      <w:r w:rsidRPr="00E213A2">
        <w:rPr>
          <w:rFonts w:ascii="Arial" w:hAnsi="Arial" w:cs="Arial"/>
          <w:lang w:val="es-ES"/>
        </w:rPr>
        <w:t>Grobusch MP, Rodriguez-Morales AJ, Wilson ME.</w:t>
      </w:r>
    </w:p>
    <w:p w14:paraId="0348156E" w14:textId="77777777" w:rsidR="00E43F97" w:rsidRPr="00E213A2" w:rsidRDefault="006B61AE" w:rsidP="00E213A2">
      <w:pPr>
        <w:pStyle w:val="ListParagraph"/>
        <w:spacing w:line="300" w:lineRule="auto"/>
        <w:rPr>
          <w:rFonts w:ascii="Arial" w:hAnsi="Arial" w:cs="Arial"/>
        </w:rPr>
      </w:pPr>
      <w:hyperlink r:id="rId12" w:history="1">
        <w:r w:rsidR="00254CE1" w:rsidRPr="00E213A2">
          <w:rPr>
            <w:rStyle w:val="Hyperlink"/>
            <w:rFonts w:ascii="Arial" w:hAnsi="Arial" w:cs="Arial"/>
            <w:b/>
            <w:bCs/>
          </w:rPr>
          <w:t>Measles</w:t>
        </w:r>
        <w:r w:rsidR="00254CE1" w:rsidRPr="00E213A2">
          <w:rPr>
            <w:rStyle w:val="Hyperlink"/>
            <w:rFonts w:ascii="Arial" w:hAnsi="Arial" w:cs="Arial"/>
          </w:rPr>
          <w:t> on the move.</w:t>
        </w:r>
      </w:hyperlink>
    </w:p>
    <w:p w14:paraId="7F6AD1A2" w14:textId="07CFB5A4" w:rsidR="00E43F97" w:rsidRPr="00E213A2" w:rsidRDefault="00254CE1" w:rsidP="00E213A2">
      <w:pPr>
        <w:pStyle w:val="ListParagraph"/>
        <w:spacing w:line="300" w:lineRule="auto"/>
        <w:rPr>
          <w:rFonts w:ascii="Arial" w:hAnsi="Arial" w:cs="Arial"/>
        </w:rPr>
      </w:pPr>
      <w:r w:rsidRPr="00E213A2">
        <w:rPr>
          <w:rFonts w:ascii="Arial" w:hAnsi="Arial" w:cs="Arial"/>
          <w:b/>
          <w:bCs/>
        </w:rPr>
        <w:t>Travel Med Infect Dis</w:t>
      </w:r>
      <w:r w:rsidRPr="00E213A2">
        <w:rPr>
          <w:rFonts w:ascii="Arial" w:hAnsi="Arial" w:cs="Arial"/>
        </w:rPr>
        <w:t>. 2017 Jul - Aug;18:1-2. doi: 10.1016/j.tmaid.2017.08.001</w:t>
      </w:r>
    </w:p>
    <w:p w14:paraId="15146D2E" w14:textId="4BAD28F2" w:rsidR="006654B4" w:rsidRPr="00E213A2" w:rsidRDefault="006654B4" w:rsidP="00E213A2">
      <w:pPr>
        <w:pStyle w:val="ListParagraph"/>
        <w:numPr>
          <w:ilvl w:val="0"/>
          <w:numId w:val="1"/>
        </w:numPr>
        <w:shd w:val="clear" w:color="auto" w:fill="FFFFFF"/>
        <w:spacing w:line="300" w:lineRule="auto"/>
        <w:rPr>
          <w:rFonts w:ascii="Arial" w:hAnsi="Arial" w:cs="Arial"/>
          <w:color w:val="000000"/>
          <w:lang w:val="en-GB"/>
        </w:rPr>
      </w:pPr>
      <w:r w:rsidRPr="00E213A2">
        <w:rPr>
          <w:rFonts w:ascii="Arial" w:hAnsi="Arial" w:cs="Arial"/>
          <w:color w:val="000000"/>
        </w:rPr>
        <w:t>Dimech W, Mulders MN. A 16-year review of seroprevalence studies on measles and rubella. Vaccine.2016;34(35):4110-4118. doi: 10.1016/j.vaccine.2016.06.002. Epub 2016 Jun 20</w:t>
      </w:r>
    </w:p>
    <w:p w14:paraId="4D089E56" w14:textId="475BD9E4" w:rsidR="006654B4" w:rsidRPr="00E213A2" w:rsidRDefault="00A45A21" w:rsidP="00E213A2">
      <w:pPr>
        <w:pStyle w:val="ListParagraph"/>
        <w:numPr>
          <w:ilvl w:val="0"/>
          <w:numId w:val="1"/>
        </w:numPr>
        <w:shd w:val="clear" w:color="auto" w:fill="FFFFFF"/>
        <w:spacing w:line="300" w:lineRule="auto"/>
        <w:rPr>
          <w:rFonts w:ascii="Arial" w:hAnsi="Arial" w:cs="Arial"/>
          <w:color w:val="000000"/>
          <w:lang w:val="en-GB"/>
        </w:rPr>
      </w:pPr>
      <w:r w:rsidRPr="00FE241F">
        <w:rPr>
          <w:rFonts w:ascii="Arial" w:hAnsi="Arial" w:cs="Arial"/>
          <w:lang w:val="de-CH"/>
        </w:rPr>
        <w:t xml:space="preserve">Rechel B, Richardson E, McKee M (Eds). </w:t>
      </w:r>
      <w:r w:rsidR="008F24B0" w:rsidRPr="00E213A2">
        <w:rPr>
          <w:rFonts w:ascii="Arial" w:hAnsi="Arial" w:cs="Arial"/>
        </w:rPr>
        <w:t>The organization and delivery of vaccination services in the European Union</w:t>
      </w:r>
      <w:r w:rsidRPr="00E213A2">
        <w:rPr>
          <w:rFonts w:ascii="Arial" w:hAnsi="Arial" w:cs="Arial"/>
        </w:rPr>
        <w:t xml:space="preserve">. The European Observatory on Health Systems and Policies. Prepared for the European Commission. </w:t>
      </w:r>
      <w:r w:rsidR="00F67052">
        <w:rPr>
          <w:rFonts w:ascii="Arial" w:hAnsi="Arial" w:cs="Arial"/>
        </w:rPr>
        <w:t xml:space="preserve">UK: </w:t>
      </w:r>
      <w:r w:rsidRPr="00E213A2">
        <w:rPr>
          <w:rFonts w:ascii="Arial" w:hAnsi="Arial" w:cs="Arial"/>
        </w:rPr>
        <w:t>World Health Organization 2018.</w:t>
      </w:r>
    </w:p>
    <w:p w14:paraId="4B4CBB5E" w14:textId="090677F1" w:rsidR="005A1060" w:rsidRPr="000729E0" w:rsidRDefault="006B61AE" w:rsidP="00E213A2">
      <w:pPr>
        <w:pStyle w:val="ListParagraph"/>
        <w:numPr>
          <w:ilvl w:val="0"/>
          <w:numId w:val="1"/>
        </w:numPr>
        <w:shd w:val="clear" w:color="auto" w:fill="FFFFFF"/>
        <w:spacing w:line="300" w:lineRule="auto"/>
        <w:rPr>
          <w:rFonts w:ascii="Arial" w:hAnsi="Arial" w:cs="Arial"/>
          <w:color w:val="000000"/>
          <w:lang w:val="en-GB"/>
        </w:rPr>
      </w:pPr>
      <w:hyperlink r:id="rId13" w:history="1">
        <w:r w:rsidR="005A1060" w:rsidRPr="00E213A2">
          <w:rPr>
            <w:rStyle w:val="Hyperlink"/>
            <w:rFonts w:ascii="Arial" w:hAnsi="Arial" w:cs="Arial"/>
            <w:lang w:val="en-GB"/>
          </w:rPr>
          <w:t xml:space="preserve">World Health Organization. </w:t>
        </w:r>
        <w:r w:rsidR="005A1060" w:rsidRPr="00E213A2">
          <w:rPr>
            <w:rStyle w:val="Hyperlink"/>
            <w:rFonts w:ascii="Arial" w:hAnsi="Arial" w:cs="Arial"/>
          </w:rPr>
          <w:t>Measles vaccines: WHO position paper</w:t>
        </w:r>
      </w:hyperlink>
      <w:r w:rsidR="005A1060" w:rsidRPr="00E213A2">
        <w:rPr>
          <w:rFonts w:ascii="Arial" w:hAnsi="Arial" w:cs="Arial"/>
        </w:rPr>
        <w:t xml:space="preserve"> – April 2017; 17 (92): 205–228</w:t>
      </w:r>
    </w:p>
    <w:p w14:paraId="58340009" w14:textId="236AEC6C" w:rsidR="000729E0" w:rsidRPr="000729E0" w:rsidRDefault="000729E0" w:rsidP="000729E0">
      <w:pPr>
        <w:pStyle w:val="ListParagraph"/>
        <w:numPr>
          <w:ilvl w:val="0"/>
          <w:numId w:val="1"/>
        </w:numPr>
        <w:spacing w:line="300" w:lineRule="auto"/>
        <w:ind w:left="714" w:hanging="357"/>
        <w:rPr>
          <w:rFonts w:ascii="Arial" w:hAnsi="Arial" w:cs="Arial"/>
          <w:color w:val="000000"/>
          <w:lang w:val="en-GB"/>
        </w:rPr>
      </w:pPr>
      <w:r w:rsidRPr="000729E0">
        <w:rPr>
          <w:rFonts w:ascii="Arial" w:hAnsi="Arial" w:cs="Arial"/>
        </w:rPr>
        <w:t xml:space="preserve">NHS Health Education England. Make </w:t>
      </w:r>
      <w:r>
        <w:rPr>
          <w:rFonts w:ascii="Arial" w:hAnsi="Arial" w:cs="Arial"/>
        </w:rPr>
        <w:t>e</w:t>
      </w:r>
      <w:r w:rsidRPr="000729E0">
        <w:rPr>
          <w:rFonts w:ascii="Arial" w:hAnsi="Arial" w:cs="Arial"/>
        </w:rPr>
        <w:t xml:space="preserve">very contact </w:t>
      </w:r>
      <w:r>
        <w:rPr>
          <w:rFonts w:ascii="Arial" w:hAnsi="Arial" w:cs="Arial"/>
        </w:rPr>
        <w:t>c</w:t>
      </w:r>
      <w:r w:rsidRPr="000729E0">
        <w:rPr>
          <w:rFonts w:ascii="Arial" w:hAnsi="Arial" w:cs="Arial"/>
        </w:rPr>
        <w:t xml:space="preserve">ount [Internet].  </w:t>
      </w:r>
      <w:r w:rsidRPr="000729E0">
        <w:rPr>
          <w:rFonts w:ascii="Arial" w:hAnsi="Arial" w:cs="Arial"/>
          <w:color w:val="333333"/>
        </w:rPr>
        <w:t xml:space="preserve">Health Education England  </w:t>
      </w:r>
      <w:r w:rsidRPr="000729E0">
        <w:rPr>
          <w:rFonts w:ascii="Arial" w:hAnsi="Arial" w:cs="Arial"/>
        </w:rPr>
        <w:t xml:space="preserve">2019 [; cited 2019 May 8]. Available from </w:t>
      </w:r>
      <w:hyperlink r:id="rId14" w:history="1">
        <w:r w:rsidRPr="000729E0">
          <w:rPr>
            <w:rStyle w:val="Hyperlink"/>
            <w:rFonts w:ascii="Arial" w:hAnsi="Arial" w:cs="Arial"/>
          </w:rPr>
          <w:t>https://www.makingeverycontactcount.co.uk/</w:t>
        </w:r>
      </w:hyperlink>
    </w:p>
    <w:p w14:paraId="4556497B" w14:textId="66B99718" w:rsidR="00A45A21" w:rsidRPr="00E213A2" w:rsidRDefault="00A45A21" w:rsidP="00E213A2">
      <w:pPr>
        <w:shd w:val="clear" w:color="auto" w:fill="FFFFFF"/>
        <w:spacing w:after="0" w:line="300" w:lineRule="auto"/>
        <w:rPr>
          <w:rFonts w:ascii="Arial" w:hAnsi="Arial" w:cs="Arial"/>
          <w:color w:val="000000"/>
          <w:sz w:val="24"/>
          <w:szCs w:val="24"/>
          <w:lang w:val="en-GB"/>
        </w:rPr>
      </w:pPr>
    </w:p>
    <w:p w14:paraId="5EA5D9A5" w14:textId="77777777" w:rsidR="00E43F97" w:rsidRDefault="00E43F97">
      <w:pPr>
        <w:rPr>
          <w:rFonts w:ascii="Verdana" w:hAnsi="Verdana"/>
          <w:sz w:val="20"/>
          <w:szCs w:val="20"/>
          <w:lang w:val="en-GB"/>
        </w:rPr>
      </w:pPr>
    </w:p>
    <w:sectPr w:rsidR="00E43F9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D85A4" w14:textId="77777777" w:rsidR="006B61AE" w:rsidRDefault="006B61AE">
      <w:pPr>
        <w:spacing w:after="0" w:line="240" w:lineRule="auto"/>
      </w:pPr>
      <w:r>
        <w:separator/>
      </w:r>
    </w:p>
  </w:endnote>
  <w:endnote w:type="continuationSeparator" w:id="0">
    <w:p w14:paraId="6505C392" w14:textId="77777777" w:rsidR="006B61AE" w:rsidRDefault="006B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eeSans">
    <w:altName w:val="Calibri"/>
    <w:charset w:val="00"/>
    <w:family w:val="auto"/>
    <w:pitch w:val="default"/>
  </w:font>
  <w:font w:name="ScalaLancetPro">
    <w:altName w:val="Cambria"/>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7EB7D" w14:textId="77777777" w:rsidR="006B61AE" w:rsidRDefault="006B61AE">
      <w:pPr>
        <w:spacing w:after="0" w:line="240" w:lineRule="auto"/>
      </w:pPr>
      <w:r>
        <w:rPr>
          <w:color w:val="000000"/>
        </w:rPr>
        <w:separator/>
      </w:r>
    </w:p>
  </w:footnote>
  <w:footnote w:type="continuationSeparator" w:id="0">
    <w:p w14:paraId="585CB2AF" w14:textId="77777777" w:rsidR="006B61AE" w:rsidRDefault="006B6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11D97"/>
    <w:multiLevelType w:val="multilevel"/>
    <w:tmpl w:val="DED65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9911E8"/>
    <w:multiLevelType w:val="hybridMultilevel"/>
    <w:tmpl w:val="5490A944"/>
    <w:lvl w:ilvl="0" w:tplc="2CD67CE8">
      <w:start w:val="1"/>
      <w:numFmt w:val="decimal"/>
      <w:lvlText w:val="%1."/>
      <w:lvlJc w:val="left"/>
      <w:pPr>
        <w:ind w:left="720" w:hanging="360"/>
      </w:pPr>
      <w:rPr>
        <w:rFonts w:ascii="Verdana" w:hAnsi="Verdana"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97"/>
    <w:rsid w:val="000729E0"/>
    <w:rsid w:val="00091F90"/>
    <w:rsid w:val="000D7346"/>
    <w:rsid w:val="000E5CED"/>
    <w:rsid w:val="00162101"/>
    <w:rsid w:val="00163EEF"/>
    <w:rsid w:val="001C6DA1"/>
    <w:rsid w:val="00230CFB"/>
    <w:rsid w:val="00254CE1"/>
    <w:rsid w:val="002B2B19"/>
    <w:rsid w:val="00327B9A"/>
    <w:rsid w:val="003B57C1"/>
    <w:rsid w:val="00401900"/>
    <w:rsid w:val="0046047F"/>
    <w:rsid w:val="00532D29"/>
    <w:rsid w:val="00595000"/>
    <w:rsid w:val="005A1060"/>
    <w:rsid w:val="00610F6E"/>
    <w:rsid w:val="006654B4"/>
    <w:rsid w:val="0067027C"/>
    <w:rsid w:val="00673250"/>
    <w:rsid w:val="006B0D1A"/>
    <w:rsid w:val="006B61AE"/>
    <w:rsid w:val="00713218"/>
    <w:rsid w:val="007B0029"/>
    <w:rsid w:val="008425DA"/>
    <w:rsid w:val="008F24B0"/>
    <w:rsid w:val="0090119B"/>
    <w:rsid w:val="00922757"/>
    <w:rsid w:val="0093634D"/>
    <w:rsid w:val="00976103"/>
    <w:rsid w:val="00987B3C"/>
    <w:rsid w:val="00A45A21"/>
    <w:rsid w:val="00B859DE"/>
    <w:rsid w:val="00BB2F1B"/>
    <w:rsid w:val="00BE0582"/>
    <w:rsid w:val="00C248A5"/>
    <w:rsid w:val="00CA50E9"/>
    <w:rsid w:val="00CA6F17"/>
    <w:rsid w:val="00CD3BBF"/>
    <w:rsid w:val="00D16E36"/>
    <w:rsid w:val="00D71B93"/>
    <w:rsid w:val="00DA6EFB"/>
    <w:rsid w:val="00DF38E5"/>
    <w:rsid w:val="00E133EA"/>
    <w:rsid w:val="00E213A2"/>
    <w:rsid w:val="00E43F97"/>
    <w:rsid w:val="00E536F3"/>
    <w:rsid w:val="00F4093F"/>
    <w:rsid w:val="00F67052"/>
    <w:rsid w:val="00FE24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1A6F65"/>
  <w15:docId w15:val="{E2E0D37D-C922-6C42-99F9-2A78D5A3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val="es-ES"/>
    </w:rPr>
  </w:style>
  <w:style w:type="paragraph" w:styleId="Heading1">
    <w:name w:val="heading 1"/>
    <w:basedOn w:val="Normal"/>
    <w:uiPriority w:val="9"/>
    <w:qFormat/>
    <w:pPr>
      <w:suppressAutoHyphens w:val="0"/>
      <w:spacing w:before="100" w:after="100" w:line="240" w:lineRule="auto"/>
      <w:textAlignment w:val="auto"/>
      <w:outlineLvl w:val="0"/>
    </w:pPr>
    <w:rPr>
      <w:rFonts w:ascii="Times New Roman" w:eastAsia="Times New Roman" w:hAnsi="Times New Roman"/>
      <w:b/>
      <w:bCs/>
      <w:kern w:val="3"/>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val="en-GB" w:eastAsia="en-GB"/>
    </w:rPr>
  </w:style>
  <w:style w:type="character" w:styleId="Strong">
    <w:name w:val="Strong"/>
    <w:basedOn w:val="DefaultParagraphFont"/>
    <w:rPr>
      <w:b/>
      <w:bCs/>
    </w:rPr>
  </w:style>
  <w:style w:type="character" w:styleId="Hyperlink">
    <w:name w:val="Hyperlink"/>
    <w:basedOn w:val="DefaultParagraphFont"/>
    <w:rPr>
      <w:color w:val="0000FF"/>
      <w:u w:val="single"/>
    </w:rPr>
  </w:style>
  <w:style w:type="character" w:styleId="Emphasis">
    <w:name w:val="Emphasis"/>
    <w:basedOn w:val="DefaultParagraphFont"/>
    <w:rPr>
      <w:i/>
      <w:iCs/>
    </w:rPr>
  </w:style>
  <w:style w:type="paragraph" w:styleId="ListParagraph">
    <w:name w:val="List Paragraph"/>
    <w:basedOn w:val="Normal"/>
    <w:pPr>
      <w:suppressAutoHyphens w:val="0"/>
      <w:spacing w:after="0" w:line="240" w:lineRule="auto"/>
      <w:ind w:left="720"/>
      <w:textAlignment w:val="auto"/>
    </w:pPr>
    <w:rPr>
      <w:sz w:val="24"/>
      <w:szCs w:val="24"/>
      <w:lang w:val="en-US"/>
    </w:rPr>
  </w:style>
  <w:style w:type="character" w:styleId="FollowedHyperlink">
    <w:name w:val="FollowedHyperlink"/>
    <w:basedOn w:val="DefaultParagraphFont"/>
    <w:rPr>
      <w:color w:val="954F72"/>
      <w:u w:val="single"/>
    </w:rPr>
  </w:style>
  <w:style w:type="character" w:customStyle="1" w:styleId="Heading1Char">
    <w:name w:val="Heading 1 Char"/>
    <w:basedOn w:val="DefaultParagraphFont"/>
    <w:rPr>
      <w:rFonts w:ascii="Times New Roman" w:eastAsia="Times New Roman" w:hAnsi="Times New Roman"/>
      <w:b/>
      <w:bCs/>
      <w:kern w:val="3"/>
      <w:sz w:val="48"/>
      <w:szCs w:val="48"/>
      <w:lang w:eastAsia="en-GB"/>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lang w:val="es-E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lang w:val="es-E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val="es-ES"/>
    </w:rPr>
  </w:style>
  <w:style w:type="paragraph" w:customStyle="1" w:styleId="xmsonormal">
    <w:name w:val="x_msonormal"/>
    <w:basedOn w:val="Normal"/>
    <w:rsid w:val="00532D2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5A1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154131">
      <w:bodyDiv w:val="1"/>
      <w:marLeft w:val="0"/>
      <w:marRight w:val="0"/>
      <w:marTop w:val="0"/>
      <w:marBottom w:val="0"/>
      <w:divBdr>
        <w:top w:val="none" w:sz="0" w:space="0" w:color="auto"/>
        <w:left w:val="none" w:sz="0" w:space="0" w:color="auto"/>
        <w:bottom w:val="none" w:sz="0" w:space="0" w:color="auto"/>
        <w:right w:val="none" w:sz="0" w:space="0" w:color="auto"/>
      </w:divBdr>
    </w:div>
    <w:div w:id="1911960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healthpro.org.uk/contact" TargetMode="External"/><Relationship Id="rId13" Type="http://schemas.openxmlformats.org/officeDocument/2006/relationships/hyperlink" Target="https://apps.who.int/iris/bitstream/handle/10665/255149/WER9217.pdf;jsessionid=2A416C827B379E9671AC238302E95475?sequence=1" TargetMode="External"/><Relationship Id="rId3" Type="http://schemas.openxmlformats.org/officeDocument/2006/relationships/settings" Target="settings.xml"/><Relationship Id="rId7" Type="http://schemas.openxmlformats.org/officeDocument/2006/relationships/hyperlink" Target="https://ecdc.europa.eu/en/measles" TargetMode="External"/><Relationship Id="rId12" Type="http://schemas.openxmlformats.org/officeDocument/2006/relationships/hyperlink" Target="https://www.ncbi.nlm.nih.gov/pubmed/288422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2864893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cbi.nlm.nih.gov/pubmed/30954543" TargetMode="External"/><Relationship Id="rId4" Type="http://schemas.openxmlformats.org/officeDocument/2006/relationships/webSettings" Target="webSettings.xml"/><Relationship Id="rId9" Type="http://schemas.openxmlformats.org/officeDocument/2006/relationships/hyperlink" Target="https://www.medpagetoday.com/primarycare/generalprimarycare/79013" TargetMode="External"/><Relationship Id="rId14" Type="http://schemas.openxmlformats.org/officeDocument/2006/relationships/hyperlink" Target="https://www.makingeverycontactcou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dipti patel</dc:creator>
  <dc:description/>
  <cp:lastModifiedBy>Hilary Simons</cp:lastModifiedBy>
  <cp:revision>4</cp:revision>
  <dcterms:created xsi:type="dcterms:W3CDTF">2019-05-17T15:57:00Z</dcterms:created>
  <dcterms:modified xsi:type="dcterms:W3CDTF">2019-05-17T16:01:00Z</dcterms:modified>
</cp:coreProperties>
</file>