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C5682" w14:textId="41AFE581" w:rsidR="000048EC" w:rsidRDefault="000048EC" w:rsidP="001A3ABC">
      <w:pPr>
        <w:widowControl w:val="0"/>
        <w:spacing w:after="0" w:line="360" w:lineRule="auto"/>
        <w:rPr>
          <w:rFonts w:ascii="Times New Roman" w:hAnsi="Times New Roman" w:cs="Times New Roman"/>
          <w:b/>
          <w:sz w:val="24"/>
          <w:szCs w:val="24"/>
        </w:rPr>
      </w:pPr>
      <w:bookmarkStart w:id="0" w:name="_Hlk3884858"/>
    </w:p>
    <w:p w14:paraId="1EE14BAC" w14:textId="5BBA3684" w:rsidR="00B73A5C" w:rsidRPr="001A3ABC" w:rsidRDefault="001A3ABC" w:rsidP="001A3ABC">
      <w:pPr>
        <w:widowControl w:val="0"/>
        <w:spacing w:after="0" w:line="360" w:lineRule="auto"/>
        <w:rPr>
          <w:rFonts w:ascii="Times New Roman" w:hAnsi="Times New Roman" w:cs="Times New Roman"/>
          <w:b/>
          <w:sz w:val="28"/>
          <w:szCs w:val="24"/>
        </w:rPr>
      </w:pPr>
      <w:r w:rsidRPr="001A3ABC">
        <w:rPr>
          <w:rFonts w:ascii="Times New Roman" w:hAnsi="Times New Roman" w:cs="Times New Roman"/>
          <w:b/>
          <w:sz w:val="28"/>
          <w:szCs w:val="24"/>
        </w:rPr>
        <w:t xml:space="preserve">A combination of metabolic resistance and high frequency of </w:t>
      </w:r>
      <w:r w:rsidR="005C410F">
        <w:rPr>
          <w:rFonts w:ascii="Times New Roman" w:hAnsi="Times New Roman" w:cs="Times New Roman"/>
          <w:b/>
          <w:sz w:val="28"/>
          <w:szCs w:val="24"/>
        </w:rPr>
        <w:t xml:space="preserve">the </w:t>
      </w:r>
      <w:r w:rsidRPr="001A3ABC">
        <w:rPr>
          <w:rFonts w:ascii="Times New Roman" w:hAnsi="Times New Roman" w:cs="Times New Roman"/>
          <w:b/>
          <w:sz w:val="28"/>
          <w:szCs w:val="24"/>
        </w:rPr>
        <w:t>1014</w:t>
      </w:r>
      <w:r w:rsidR="00C23D58">
        <w:rPr>
          <w:rFonts w:ascii="Times New Roman" w:hAnsi="Times New Roman" w:cs="Times New Roman"/>
          <w:b/>
          <w:sz w:val="28"/>
          <w:szCs w:val="24"/>
        </w:rPr>
        <w:t>F</w:t>
      </w:r>
      <w:r w:rsidRPr="001A3ABC">
        <w:rPr>
          <w:rFonts w:ascii="Times New Roman" w:hAnsi="Times New Roman" w:cs="Times New Roman"/>
          <w:b/>
          <w:sz w:val="28"/>
          <w:szCs w:val="24"/>
        </w:rPr>
        <w:t xml:space="preserve"> </w:t>
      </w:r>
      <w:proofErr w:type="spellStart"/>
      <w:r w:rsidRPr="001A3ABC">
        <w:rPr>
          <w:rFonts w:ascii="Times New Roman" w:hAnsi="Times New Roman" w:cs="Times New Roman"/>
          <w:b/>
          <w:i/>
          <w:sz w:val="28"/>
          <w:szCs w:val="24"/>
        </w:rPr>
        <w:t>kdr</w:t>
      </w:r>
      <w:proofErr w:type="spellEnd"/>
      <w:r w:rsidRPr="001A3ABC">
        <w:rPr>
          <w:rFonts w:ascii="Times New Roman" w:hAnsi="Times New Roman" w:cs="Times New Roman"/>
          <w:b/>
          <w:sz w:val="28"/>
          <w:szCs w:val="24"/>
        </w:rPr>
        <w:t xml:space="preserve"> mutation is driving pyrethroid resistance in </w:t>
      </w:r>
      <w:r w:rsidRPr="001A3ABC">
        <w:rPr>
          <w:rFonts w:ascii="Times New Roman" w:hAnsi="Times New Roman" w:cs="Times New Roman"/>
          <w:b/>
          <w:i/>
          <w:sz w:val="28"/>
          <w:szCs w:val="24"/>
        </w:rPr>
        <w:t xml:space="preserve">Anopheles </w:t>
      </w:r>
      <w:proofErr w:type="spellStart"/>
      <w:r w:rsidRPr="001A3ABC">
        <w:rPr>
          <w:rFonts w:ascii="Times New Roman" w:hAnsi="Times New Roman" w:cs="Times New Roman"/>
          <w:b/>
          <w:i/>
          <w:sz w:val="28"/>
          <w:szCs w:val="24"/>
        </w:rPr>
        <w:t>coluzzii</w:t>
      </w:r>
      <w:proofErr w:type="spellEnd"/>
      <w:r w:rsidRPr="001A3ABC">
        <w:rPr>
          <w:rFonts w:ascii="Times New Roman" w:hAnsi="Times New Roman" w:cs="Times New Roman"/>
          <w:b/>
          <w:sz w:val="28"/>
          <w:szCs w:val="24"/>
        </w:rPr>
        <w:t xml:space="preserve"> population from Guinea savanna of Cameroon</w:t>
      </w:r>
    </w:p>
    <w:p w14:paraId="4420B91C" w14:textId="77777777" w:rsidR="001A3ABC" w:rsidRPr="001A3ABC" w:rsidRDefault="001A3ABC" w:rsidP="001A3ABC">
      <w:pPr>
        <w:widowControl w:val="0"/>
        <w:spacing w:after="0" w:line="360" w:lineRule="auto"/>
        <w:rPr>
          <w:rFonts w:ascii="Times New Roman" w:hAnsi="Times New Roman" w:cs="Times New Roman"/>
          <w:b/>
          <w:sz w:val="28"/>
          <w:szCs w:val="24"/>
        </w:rPr>
      </w:pPr>
    </w:p>
    <w:p w14:paraId="366A46C8" w14:textId="34EEDB77" w:rsidR="007A1F43" w:rsidRPr="001A3ABC" w:rsidRDefault="00604E8F" w:rsidP="001A3ABC">
      <w:pPr>
        <w:widowControl w:val="0"/>
        <w:spacing w:after="0" w:line="360" w:lineRule="auto"/>
        <w:rPr>
          <w:rFonts w:ascii="Times New Roman" w:hAnsi="Times New Roman" w:cs="Times New Roman"/>
          <w:sz w:val="24"/>
          <w:szCs w:val="24"/>
          <w:vertAlign w:val="superscript"/>
        </w:rPr>
      </w:pPr>
      <w:r w:rsidRPr="001A3ABC">
        <w:rPr>
          <w:rFonts w:ascii="Times New Roman" w:hAnsi="Times New Roman" w:cs="Times New Roman"/>
          <w:sz w:val="24"/>
          <w:szCs w:val="24"/>
        </w:rPr>
        <w:t xml:space="preserve">Amen </w:t>
      </w:r>
      <w:proofErr w:type="spellStart"/>
      <w:r w:rsidRPr="001A3ABC">
        <w:rPr>
          <w:rFonts w:ascii="Times New Roman" w:hAnsi="Times New Roman" w:cs="Times New Roman"/>
          <w:sz w:val="24"/>
          <w:szCs w:val="24"/>
        </w:rPr>
        <w:t>Nakebang</w:t>
      </w:r>
      <w:proofErr w:type="spellEnd"/>
      <w:r w:rsidRPr="001A3ABC">
        <w:rPr>
          <w:rFonts w:ascii="Times New Roman" w:hAnsi="Times New Roman" w:cs="Times New Roman"/>
          <w:sz w:val="24"/>
          <w:szCs w:val="24"/>
        </w:rPr>
        <w:t xml:space="preserve"> Fadel</w:t>
      </w:r>
      <w:r w:rsidR="00C23D58">
        <w:rPr>
          <w:rFonts w:ascii="Times New Roman" w:hAnsi="Times New Roman" w:cs="Times New Roman"/>
          <w:sz w:val="24"/>
          <w:szCs w:val="24"/>
          <w:vertAlign w:val="superscript"/>
        </w:rPr>
        <w:t>1</w:t>
      </w:r>
      <w:r w:rsidRPr="001A3ABC">
        <w:rPr>
          <w:rFonts w:ascii="Times New Roman" w:hAnsi="Times New Roman" w:cs="Times New Roman"/>
          <w:sz w:val="24"/>
          <w:szCs w:val="24"/>
          <w:vertAlign w:val="superscript"/>
        </w:rPr>
        <w:t>,</w:t>
      </w:r>
      <w:r w:rsidR="00C23D58">
        <w:rPr>
          <w:rFonts w:ascii="Times New Roman" w:hAnsi="Times New Roman" w:cs="Times New Roman"/>
          <w:sz w:val="24"/>
          <w:szCs w:val="24"/>
          <w:vertAlign w:val="superscript"/>
        </w:rPr>
        <w:t>2</w:t>
      </w:r>
      <w:r w:rsidR="0050078E" w:rsidRPr="001A3ABC">
        <w:rPr>
          <w:rFonts w:ascii="Times New Roman" w:hAnsi="Times New Roman" w:cs="Times New Roman"/>
          <w:sz w:val="24"/>
          <w:szCs w:val="24"/>
          <w:vertAlign w:val="superscript"/>
        </w:rPr>
        <w:t>†</w:t>
      </w:r>
      <w:r w:rsidR="0050078E" w:rsidRPr="001A3ABC">
        <w:rPr>
          <w:rFonts w:ascii="Times New Roman" w:hAnsi="Times New Roman" w:cs="Times New Roman"/>
          <w:sz w:val="24"/>
          <w:szCs w:val="24"/>
        </w:rPr>
        <w:t>,</w:t>
      </w:r>
      <w:r w:rsidR="007B4EE8" w:rsidRPr="001A3ABC">
        <w:rPr>
          <w:rFonts w:ascii="Times New Roman" w:hAnsi="Times New Roman" w:cs="Times New Roman"/>
          <w:sz w:val="24"/>
          <w:szCs w:val="24"/>
        </w:rPr>
        <w:t xml:space="preserve"> </w:t>
      </w:r>
      <w:proofErr w:type="spellStart"/>
      <w:r w:rsidR="00C23D58" w:rsidRPr="001A3ABC">
        <w:rPr>
          <w:rFonts w:ascii="Times New Roman" w:hAnsi="Times New Roman" w:cs="Times New Roman"/>
          <w:sz w:val="24"/>
          <w:szCs w:val="24"/>
        </w:rPr>
        <w:t>Sulaiman</w:t>
      </w:r>
      <w:proofErr w:type="spellEnd"/>
      <w:r w:rsidR="00C23D58" w:rsidRPr="001A3ABC">
        <w:rPr>
          <w:rFonts w:ascii="Times New Roman" w:hAnsi="Times New Roman" w:cs="Times New Roman"/>
          <w:sz w:val="24"/>
          <w:szCs w:val="24"/>
        </w:rPr>
        <w:t xml:space="preserve"> S. Ibrahim</w:t>
      </w:r>
      <w:r w:rsidR="00C23D58">
        <w:rPr>
          <w:rFonts w:ascii="Times New Roman" w:hAnsi="Times New Roman" w:cs="Times New Roman"/>
          <w:sz w:val="24"/>
          <w:szCs w:val="24"/>
          <w:vertAlign w:val="superscript"/>
        </w:rPr>
        <w:t>3</w:t>
      </w:r>
      <w:r w:rsidR="00C23D58" w:rsidRPr="001A3ABC">
        <w:rPr>
          <w:rFonts w:ascii="Times New Roman" w:hAnsi="Times New Roman" w:cs="Times New Roman"/>
          <w:sz w:val="24"/>
          <w:szCs w:val="24"/>
          <w:vertAlign w:val="superscript"/>
        </w:rPr>
        <w:t>,</w:t>
      </w:r>
      <w:r w:rsidR="00C23D58">
        <w:rPr>
          <w:rFonts w:ascii="Times New Roman" w:hAnsi="Times New Roman" w:cs="Times New Roman"/>
          <w:sz w:val="24"/>
          <w:szCs w:val="24"/>
          <w:vertAlign w:val="superscript"/>
        </w:rPr>
        <w:t>4†*</w:t>
      </w:r>
      <w:r w:rsidR="00C23D58" w:rsidRPr="001A3ABC">
        <w:rPr>
          <w:rFonts w:ascii="Times New Roman" w:hAnsi="Times New Roman" w:cs="Times New Roman"/>
          <w:sz w:val="24"/>
          <w:szCs w:val="24"/>
        </w:rPr>
        <w:t xml:space="preserve">, </w:t>
      </w:r>
      <w:r w:rsidR="007B4EE8" w:rsidRPr="001A3ABC">
        <w:rPr>
          <w:rFonts w:ascii="Times New Roman" w:hAnsi="Times New Roman" w:cs="Times New Roman"/>
          <w:sz w:val="24"/>
          <w:szCs w:val="24"/>
        </w:rPr>
        <w:t>Magellan Tchouakui</w:t>
      </w:r>
      <w:r w:rsidR="00C23D58">
        <w:rPr>
          <w:rFonts w:ascii="Times New Roman" w:hAnsi="Times New Roman" w:cs="Times New Roman"/>
          <w:sz w:val="24"/>
          <w:szCs w:val="24"/>
          <w:vertAlign w:val="superscript"/>
        </w:rPr>
        <w:t>1</w:t>
      </w:r>
      <w:r w:rsidR="007B4EE8" w:rsidRPr="001A3ABC">
        <w:rPr>
          <w:rFonts w:ascii="Times New Roman" w:hAnsi="Times New Roman" w:cs="Times New Roman"/>
          <w:sz w:val="24"/>
          <w:szCs w:val="24"/>
        </w:rPr>
        <w:t xml:space="preserve">, </w:t>
      </w:r>
      <w:proofErr w:type="spellStart"/>
      <w:r w:rsidR="007B4EE8" w:rsidRPr="001A3ABC">
        <w:rPr>
          <w:rFonts w:ascii="Times New Roman" w:hAnsi="Times New Roman" w:cs="Times New Roman"/>
          <w:sz w:val="24"/>
          <w:szCs w:val="24"/>
        </w:rPr>
        <w:t>Ebai</w:t>
      </w:r>
      <w:proofErr w:type="spellEnd"/>
      <w:r w:rsidR="007B4EE8" w:rsidRPr="001A3ABC">
        <w:rPr>
          <w:rFonts w:ascii="Times New Roman" w:hAnsi="Times New Roman" w:cs="Times New Roman"/>
          <w:sz w:val="24"/>
          <w:szCs w:val="24"/>
        </w:rPr>
        <w:t xml:space="preserve"> Terence</w:t>
      </w:r>
      <w:r w:rsidR="00C23D58">
        <w:rPr>
          <w:rFonts w:ascii="Times New Roman" w:hAnsi="Times New Roman" w:cs="Times New Roman"/>
          <w:sz w:val="24"/>
          <w:szCs w:val="24"/>
          <w:vertAlign w:val="superscript"/>
        </w:rPr>
        <w:t>1</w:t>
      </w:r>
      <w:r w:rsidR="00512793" w:rsidRPr="001A3ABC">
        <w:rPr>
          <w:rFonts w:ascii="Times New Roman" w:hAnsi="Times New Roman" w:cs="Times New Roman"/>
          <w:sz w:val="24"/>
          <w:szCs w:val="24"/>
        </w:rPr>
        <w:t xml:space="preserve">, </w:t>
      </w:r>
      <w:r w:rsidR="002C3855" w:rsidRPr="001A3ABC">
        <w:rPr>
          <w:rFonts w:ascii="Times New Roman" w:hAnsi="Times New Roman" w:cs="Times New Roman"/>
          <w:sz w:val="24"/>
          <w:szCs w:val="24"/>
        </w:rPr>
        <w:t>Murielle J. Wondji</w:t>
      </w:r>
      <w:r w:rsidR="002C3855" w:rsidRPr="001A3ABC">
        <w:rPr>
          <w:rFonts w:ascii="Times New Roman" w:hAnsi="Times New Roman" w:cs="Times New Roman"/>
          <w:sz w:val="24"/>
          <w:szCs w:val="24"/>
          <w:vertAlign w:val="superscript"/>
        </w:rPr>
        <w:t>1,3</w:t>
      </w:r>
      <w:r w:rsidR="002C3855" w:rsidRPr="001A3ABC">
        <w:rPr>
          <w:rFonts w:ascii="Times New Roman" w:hAnsi="Times New Roman" w:cs="Times New Roman"/>
          <w:sz w:val="24"/>
          <w:szCs w:val="24"/>
        </w:rPr>
        <w:t xml:space="preserve">, </w:t>
      </w:r>
      <w:proofErr w:type="spellStart"/>
      <w:r w:rsidR="00533F37" w:rsidRPr="001A3ABC">
        <w:rPr>
          <w:rFonts w:ascii="Times New Roman" w:hAnsi="Times New Roman" w:cs="Times New Roman"/>
          <w:sz w:val="24"/>
          <w:szCs w:val="24"/>
        </w:rPr>
        <w:t>Micareme</w:t>
      </w:r>
      <w:proofErr w:type="spellEnd"/>
      <w:r w:rsidR="00533F37" w:rsidRPr="001A3ABC">
        <w:rPr>
          <w:rFonts w:ascii="Times New Roman" w:hAnsi="Times New Roman" w:cs="Times New Roman"/>
          <w:sz w:val="24"/>
          <w:szCs w:val="24"/>
        </w:rPr>
        <w:t xml:space="preserve"> Tchoupo</w:t>
      </w:r>
      <w:r w:rsidR="00C23D58">
        <w:rPr>
          <w:rFonts w:ascii="Times New Roman" w:hAnsi="Times New Roman" w:cs="Times New Roman"/>
          <w:sz w:val="24"/>
          <w:szCs w:val="24"/>
          <w:vertAlign w:val="superscript"/>
        </w:rPr>
        <w:t>1</w:t>
      </w:r>
      <w:r w:rsidR="00BB51EB" w:rsidRPr="001A3ABC">
        <w:rPr>
          <w:rFonts w:ascii="Times New Roman" w:hAnsi="Times New Roman" w:cs="Times New Roman"/>
          <w:sz w:val="24"/>
          <w:szCs w:val="24"/>
        </w:rPr>
        <w:t>,</w:t>
      </w:r>
      <w:r w:rsidR="00720D83" w:rsidRPr="001A3ABC">
        <w:rPr>
          <w:rFonts w:ascii="Times New Roman" w:hAnsi="Times New Roman" w:cs="Times New Roman"/>
          <w:sz w:val="24"/>
          <w:szCs w:val="24"/>
        </w:rPr>
        <w:t xml:space="preserve"> Samuel Wanji</w:t>
      </w:r>
      <w:r w:rsidR="00C23D58">
        <w:rPr>
          <w:rFonts w:ascii="Times New Roman" w:hAnsi="Times New Roman" w:cs="Times New Roman"/>
          <w:sz w:val="24"/>
          <w:szCs w:val="24"/>
          <w:vertAlign w:val="superscript"/>
        </w:rPr>
        <w:t>2</w:t>
      </w:r>
      <w:r w:rsidR="00720D83" w:rsidRPr="001A3ABC">
        <w:rPr>
          <w:rFonts w:ascii="Times New Roman" w:hAnsi="Times New Roman" w:cs="Times New Roman"/>
          <w:sz w:val="24"/>
          <w:szCs w:val="24"/>
        </w:rPr>
        <w:t xml:space="preserve"> </w:t>
      </w:r>
      <w:r w:rsidR="0050078E" w:rsidRPr="001A3ABC">
        <w:rPr>
          <w:rFonts w:ascii="Times New Roman" w:hAnsi="Times New Roman" w:cs="Times New Roman"/>
          <w:sz w:val="24"/>
          <w:szCs w:val="24"/>
        </w:rPr>
        <w:t xml:space="preserve">and </w:t>
      </w:r>
      <w:r w:rsidR="00720D83" w:rsidRPr="001A3ABC">
        <w:rPr>
          <w:rFonts w:ascii="Times New Roman" w:hAnsi="Times New Roman" w:cs="Times New Roman"/>
          <w:sz w:val="24"/>
          <w:szCs w:val="24"/>
        </w:rPr>
        <w:t>Cha</w:t>
      </w:r>
      <w:r w:rsidR="00824C3D" w:rsidRPr="001A3ABC">
        <w:rPr>
          <w:rFonts w:ascii="Times New Roman" w:hAnsi="Times New Roman" w:cs="Times New Roman"/>
          <w:sz w:val="24"/>
          <w:szCs w:val="24"/>
        </w:rPr>
        <w:t>r</w:t>
      </w:r>
      <w:r w:rsidR="00EC6397" w:rsidRPr="001A3ABC">
        <w:rPr>
          <w:rFonts w:ascii="Times New Roman" w:hAnsi="Times New Roman" w:cs="Times New Roman"/>
          <w:sz w:val="24"/>
          <w:szCs w:val="24"/>
        </w:rPr>
        <w:t>les S.</w:t>
      </w:r>
      <w:r w:rsidR="00720D83" w:rsidRPr="001A3ABC">
        <w:rPr>
          <w:rFonts w:ascii="Times New Roman" w:hAnsi="Times New Roman" w:cs="Times New Roman"/>
          <w:sz w:val="24"/>
          <w:szCs w:val="24"/>
        </w:rPr>
        <w:t xml:space="preserve"> Wondji</w:t>
      </w:r>
      <w:r w:rsidR="00BB51EB" w:rsidRPr="001A3ABC">
        <w:rPr>
          <w:rFonts w:ascii="Times New Roman" w:hAnsi="Times New Roman" w:cs="Times New Roman"/>
          <w:sz w:val="24"/>
          <w:szCs w:val="24"/>
          <w:vertAlign w:val="superscript"/>
        </w:rPr>
        <w:t>1,3</w:t>
      </w:r>
    </w:p>
    <w:p w14:paraId="262A37CE" w14:textId="0141B7E0" w:rsidR="0050078E" w:rsidRDefault="0050078E" w:rsidP="001A3ABC">
      <w:pPr>
        <w:widowControl w:val="0"/>
        <w:spacing w:after="0" w:line="360" w:lineRule="auto"/>
        <w:rPr>
          <w:rFonts w:ascii="Times New Roman" w:hAnsi="Times New Roman" w:cs="Times New Roman"/>
          <w:sz w:val="24"/>
          <w:szCs w:val="24"/>
        </w:rPr>
      </w:pPr>
    </w:p>
    <w:p w14:paraId="62B0E0E7" w14:textId="77777777" w:rsidR="00C23D58" w:rsidRPr="001A3ABC" w:rsidRDefault="00C23D58" w:rsidP="00C23D58">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1A3ABC">
        <w:rPr>
          <w:rFonts w:ascii="Times New Roman" w:hAnsi="Times New Roman" w:cs="Times New Roman"/>
          <w:sz w:val="24"/>
          <w:szCs w:val="24"/>
        </w:rPr>
        <w:t>LSTM Research Unit, Centre for Research in Infectious Diseases (CRID), P.O. Box 13591, Yaoundé, Cameroon</w:t>
      </w:r>
      <w:r>
        <w:rPr>
          <w:rFonts w:ascii="Times New Roman" w:hAnsi="Times New Roman" w:cs="Times New Roman"/>
          <w:sz w:val="24"/>
          <w:szCs w:val="24"/>
        </w:rPr>
        <w:t>.</w:t>
      </w:r>
    </w:p>
    <w:p w14:paraId="5137BF40" w14:textId="3355063B" w:rsidR="00C23D58" w:rsidRPr="001A3ABC" w:rsidRDefault="00C23D58" w:rsidP="001A3ABC">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1A3ABC">
        <w:rPr>
          <w:rFonts w:ascii="Times New Roman" w:hAnsi="Times New Roman" w:cs="Times New Roman"/>
          <w:sz w:val="24"/>
          <w:szCs w:val="24"/>
        </w:rPr>
        <w:t xml:space="preserve">Department of Microbiology and Parasitology, University of </w:t>
      </w:r>
      <w:proofErr w:type="spellStart"/>
      <w:r w:rsidRPr="001A3ABC">
        <w:rPr>
          <w:rFonts w:ascii="Times New Roman" w:hAnsi="Times New Roman" w:cs="Times New Roman"/>
          <w:sz w:val="24"/>
          <w:szCs w:val="24"/>
        </w:rPr>
        <w:t>Buea</w:t>
      </w:r>
      <w:proofErr w:type="spellEnd"/>
      <w:r w:rsidRPr="001A3ABC">
        <w:rPr>
          <w:rFonts w:ascii="Times New Roman" w:hAnsi="Times New Roman" w:cs="Times New Roman"/>
          <w:sz w:val="24"/>
          <w:szCs w:val="24"/>
        </w:rPr>
        <w:t xml:space="preserve">, P.O. Box 63, </w:t>
      </w:r>
      <w:proofErr w:type="spellStart"/>
      <w:r w:rsidRPr="001A3ABC">
        <w:rPr>
          <w:rFonts w:ascii="Times New Roman" w:hAnsi="Times New Roman" w:cs="Times New Roman"/>
          <w:sz w:val="24"/>
          <w:szCs w:val="24"/>
        </w:rPr>
        <w:t>Buea</w:t>
      </w:r>
      <w:proofErr w:type="spellEnd"/>
      <w:r w:rsidRPr="001A3ABC">
        <w:rPr>
          <w:rFonts w:ascii="Times New Roman" w:hAnsi="Times New Roman" w:cs="Times New Roman"/>
          <w:sz w:val="24"/>
          <w:szCs w:val="24"/>
        </w:rPr>
        <w:t>, Cameroon</w:t>
      </w:r>
      <w:r>
        <w:rPr>
          <w:rFonts w:ascii="Times New Roman" w:hAnsi="Times New Roman" w:cs="Times New Roman"/>
          <w:sz w:val="24"/>
          <w:szCs w:val="24"/>
        </w:rPr>
        <w:t>.</w:t>
      </w:r>
    </w:p>
    <w:p w14:paraId="3CABA8D0" w14:textId="5FDCD408" w:rsidR="003F769F" w:rsidRPr="001A3ABC" w:rsidRDefault="00C23D58" w:rsidP="001A3ABC">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3</w:t>
      </w:r>
      <w:r w:rsidR="003F769F" w:rsidRPr="001A3ABC">
        <w:rPr>
          <w:rFonts w:ascii="Times New Roman" w:hAnsi="Times New Roman" w:cs="Times New Roman"/>
          <w:sz w:val="24"/>
          <w:szCs w:val="24"/>
        </w:rPr>
        <w:t>Vector Biology Department, Liverpool School of Tropical Medicine (LSTM), Liverpool</w:t>
      </w:r>
      <w:r w:rsidR="001A3ABC">
        <w:rPr>
          <w:rFonts w:ascii="Times New Roman" w:hAnsi="Times New Roman" w:cs="Times New Roman"/>
          <w:sz w:val="24"/>
          <w:szCs w:val="24"/>
        </w:rPr>
        <w:t>,</w:t>
      </w:r>
      <w:r w:rsidR="003F769F" w:rsidRPr="001A3ABC">
        <w:rPr>
          <w:rFonts w:ascii="Times New Roman" w:hAnsi="Times New Roman" w:cs="Times New Roman"/>
          <w:sz w:val="24"/>
          <w:szCs w:val="24"/>
        </w:rPr>
        <w:t xml:space="preserve"> L3 5QA, UK</w:t>
      </w:r>
      <w:r w:rsidR="001A3ABC">
        <w:rPr>
          <w:rFonts w:ascii="Times New Roman" w:hAnsi="Times New Roman" w:cs="Times New Roman"/>
          <w:sz w:val="24"/>
          <w:szCs w:val="24"/>
        </w:rPr>
        <w:t>.</w:t>
      </w:r>
    </w:p>
    <w:p w14:paraId="2077F846" w14:textId="4239F249" w:rsidR="003F769F" w:rsidRPr="001A3ABC" w:rsidRDefault="00C23D58" w:rsidP="001A3ABC">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4</w:t>
      </w:r>
      <w:r w:rsidR="003F769F" w:rsidRPr="001A3ABC">
        <w:rPr>
          <w:rFonts w:ascii="Times New Roman" w:hAnsi="Times New Roman" w:cs="Times New Roman"/>
          <w:sz w:val="24"/>
          <w:szCs w:val="24"/>
        </w:rPr>
        <w:t xml:space="preserve">Department of Biochemistry, </w:t>
      </w:r>
      <w:proofErr w:type="spellStart"/>
      <w:r w:rsidR="003F769F" w:rsidRPr="001A3ABC">
        <w:rPr>
          <w:rFonts w:ascii="Times New Roman" w:hAnsi="Times New Roman" w:cs="Times New Roman"/>
          <w:sz w:val="24"/>
          <w:szCs w:val="24"/>
        </w:rPr>
        <w:t>Bayero</w:t>
      </w:r>
      <w:proofErr w:type="spellEnd"/>
      <w:r w:rsidR="003F769F" w:rsidRPr="001A3ABC">
        <w:rPr>
          <w:rFonts w:ascii="Times New Roman" w:hAnsi="Times New Roman" w:cs="Times New Roman"/>
          <w:sz w:val="24"/>
          <w:szCs w:val="24"/>
        </w:rPr>
        <w:t xml:space="preserve"> University, PMB 3011, Kano, Nigeria</w:t>
      </w:r>
      <w:r w:rsidR="001A3ABC">
        <w:rPr>
          <w:rFonts w:ascii="Times New Roman" w:hAnsi="Times New Roman" w:cs="Times New Roman"/>
          <w:sz w:val="24"/>
          <w:szCs w:val="24"/>
        </w:rPr>
        <w:t>.</w:t>
      </w:r>
    </w:p>
    <w:p w14:paraId="2AEE72E2" w14:textId="35BF2580" w:rsidR="00733651" w:rsidRPr="001A3ABC" w:rsidRDefault="00733651" w:rsidP="001A3ABC">
      <w:pPr>
        <w:widowControl w:val="0"/>
        <w:spacing w:after="0" w:line="360" w:lineRule="auto"/>
        <w:rPr>
          <w:rFonts w:ascii="Times New Roman" w:hAnsi="Times New Roman" w:cs="Times New Roman"/>
          <w:sz w:val="24"/>
          <w:szCs w:val="24"/>
        </w:rPr>
      </w:pPr>
    </w:p>
    <w:p w14:paraId="18BA0D7D" w14:textId="58A5C5B7" w:rsidR="00F46F49" w:rsidRPr="001A3ABC" w:rsidRDefault="001A3ABC" w:rsidP="001A3ABC">
      <w:pPr>
        <w:widowControl w:val="0"/>
        <w:spacing w:after="0" w:line="360" w:lineRule="auto"/>
        <w:textAlignment w:val="baseline"/>
        <w:rPr>
          <w:rFonts w:ascii="Times New Roman" w:eastAsia="Times New Roman" w:hAnsi="Times New Roman" w:cs="Times New Roman"/>
          <w:sz w:val="24"/>
          <w:szCs w:val="24"/>
          <w:lang w:val="en-GB" w:eastAsia="en-GB"/>
        </w:rPr>
      </w:pPr>
      <w:r>
        <w:rPr>
          <w:rFonts w:ascii="Times New Roman" w:hAnsi="Times New Roman" w:cs="Times New Roman"/>
          <w:sz w:val="24"/>
          <w:szCs w:val="24"/>
        </w:rPr>
        <w:t>*</w:t>
      </w:r>
      <w:r w:rsidR="00733651" w:rsidRPr="001A3ABC">
        <w:rPr>
          <w:rFonts w:ascii="Times New Roman" w:hAnsi="Times New Roman" w:cs="Times New Roman"/>
          <w:sz w:val="24"/>
          <w:szCs w:val="24"/>
        </w:rPr>
        <w:t xml:space="preserve">Correspondence: </w:t>
      </w:r>
      <w:r w:rsidRPr="001A3ABC">
        <w:rPr>
          <w:rFonts w:ascii="Times New Roman" w:hAnsi="Times New Roman" w:cs="Times New Roman"/>
          <w:sz w:val="24"/>
          <w:szCs w:val="24"/>
        </w:rPr>
        <w:t>sulaimansadi.ibrahim@lstmed.ac.uk</w:t>
      </w:r>
      <w:r w:rsidR="00733651" w:rsidRPr="001A3ABC">
        <w:rPr>
          <w:rFonts w:ascii="Times New Roman" w:hAnsi="Times New Roman" w:cs="Times New Roman"/>
          <w:sz w:val="24"/>
          <w:szCs w:val="24"/>
        </w:rPr>
        <w:t xml:space="preserve"> </w:t>
      </w:r>
    </w:p>
    <w:p w14:paraId="34A43B08" w14:textId="77777777" w:rsidR="00453462" w:rsidRPr="001A3ABC" w:rsidRDefault="001A3ABC" w:rsidP="001A3ABC">
      <w:pPr>
        <w:widowControl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w:t>
      </w:r>
      <w:r w:rsidR="00561749" w:rsidRPr="00561749">
        <w:rPr>
          <w:rFonts w:ascii="Times New Roman" w:hAnsi="Times New Roman" w:cs="Times New Roman"/>
          <w:sz w:val="24"/>
          <w:szCs w:val="24"/>
        </w:rPr>
        <w:t xml:space="preserve"> </w:t>
      </w:r>
      <w:proofErr w:type="spellStart"/>
      <w:r w:rsidR="00561749" w:rsidRPr="001A3ABC">
        <w:rPr>
          <w:rFonts w:ascii="Times New Roman" w:hAnsi="Times New Roman" w:cs="Times New Roman"/>
          <w:sz w:val="24"/>
          <w:szCs w:val="24"/>
        </w:rPr>
        <w:t>Sulaiman</w:t>
      </w:r>
      <w:proofErr w:type="spellEnd"/>
      <w:r w:rsidR="00561749" w:rsidRPr="001A3ABC">
        <w:rPr>
          <w:rFonts w:ascii="Times New Roman" w:hAnsi="Times New Roman" w:cs="Times New Roman"/>
          <w:sz w:val="24"/>
          <w:szCs w:val="24"/>
        </w:rPr>
        <w:t xml:space="preserve"> S. Ibrahim</w:t>
      </w:r>
      <w:r w:rsidR="00561749">
        <w:rPr>
          <w:rFonts w:ascii="Times New Roman" w:hAnsi="Times New Roman" w:cs="Times New Roman"/>
          <w:sz w:val="24"/>
          <w:szCs w:val="24"/>
        </w:rPr>
        <w:t xml:space="preserve"> and</w:t>
      </w:r>
      <w:r w:rsidR="00561749" w:rsidRPr="001A3ABC">
        <w:rPr>
          <w:rFonts w:ascii="Times New Roman" w:hAnsi="Times New Roman" w:cs="Times New Roman"/>
          <w:sz w:val="24"/>
          <w:szCs w:val="24"/>
        </w:rPr>
        <w:t xml:space="preserve"> Amen </w:t>
      </w:r>
      <w:proofErr w:type="spellStart"/>
      <w:r w:rsidR="00561749" w:rsidRPr="001A3ABC">
        <w:rPr>
          <w:rFonts w:ascii="Times New Roman" w:hAnsi="Times New Roman" w:cs="Times New Roman"/>
          <w:sz w:val="24"/>
          <w:szCs w:val="24"/>
        </w:rPr>
        <w:t>Nakebang</w:t>
      </w:r>
      <w:proofErr w:type="spellEnd"/>
      <w:r w:rsidR="00561749" w:rsidRPr="001A3ABC">
        <w:rPr>
          <w:rFonts w:ascii="Times New Roman" w:hAnsi="Times New Roman" w:cs="Times New Roman"/>
          <w:sz w:val="24"/>
          <w:szCs w:val="24"/>
        </w:rPr>
        <w:t xml:space="preserve"> Fadel</w:t>
      </w:r>
      <w:r w:rsidR="00561749">
        <w:rPr>
          <w:rFonts w:ascii="Times New Roman" w:hAnsi="Times New Roman" w:cs="Times New Roman"/>
          <w:sz w:val="24"/>
          <w:szCs w:val="24"/>
        </w:rPr>
        <w:t xml:space="preserve"> contributed equally to this work.</w:t>
      </w:r>
    </w:p>
    <w:p w14:paraId="1B797019" w14:textId="77777777" w:rsidR="00445C16" w:rsidRPr="001A3ABC" w:rsidRDefault="00445C16" w:rsidP="001A3ABC">
      <w:pPr>
        <w:widowControl w:val="0"/>
        <w:spacing w:after="0" w:line="360" w:lineRule="auto"/>
        <w:rPr>
          <w:rFonts w:ascii="Times New Roman" w:hAnsi="Times New Roman" w:cs="Times New Roman"/>
          <w:b/>
          <w:sz w:val="24"/>
          <w:szCs w:val="24"/>
        </w:rPr>
      </w:pPr>
    </w:p>
    <w:p w14:paraId="1CCE242C" w14:textId="03AD8B86" w:rsidR="00733651" w:rsidRPr="001A3ABC" w:rsidRDefault="001A3ABC" w:rsidP="001A3ABC">
      <w:pPr>
        <w:widowControl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E-</w:t>
      </w:r>
      <w:r w:rsidR="00733651" w:rsidRPr="001A3ABC">
        <w:rPr>
          <w:rFonts w:ascii="Times New Roman" w:hAnsi="Times New Roman" w:cs="Times New Roman"/>
          <w:sz w:val="24"/>
          <w:szCs w:val="24"/>
        </w:rPr>
        <w:t>mail</w:t>
      </w:r>
      <w:r w:rsidRPr="001A3ABC">
        <w:rPr>
          <w:rFonts w:ascii="Times New Roman" w:hAnsi="Times New Roman" w:cs="Times New Roman"/>
          <w:sz w:val="24"/>
          <w:szCs w:val="24"/>
        </w:rPr>
        <w:t>s:</w:t>
      </w:r>
    </w:p>
    <w:p w14:paraId="2B4E66D8" w14:textId="77777777" w:rsidR="00604E8F" w:rsidRPr="001A3ABC" w:rsidRDefault="00604E8F" w:rsidP="001A3ABC">
      <w:pPr>
        <w:widowControl w:val="0"/>
        <w:spacing w:after="0" w:line="360" w:lineRule="auto"/>
        <w:rPr>
          <w:rFonts w:ascii="Times New Roman" w:hAnsi="Times New Roman" w:cs="Times New Roman"/>
          <w:color w:val="0000FF" w:themeColor="hyperlink"/>
          <w:sz w:val="24"/>
          <w:szCs w:val="24"/>
          <w:u w:val="single"/>
        </w:rPr>
      </w:pPr>
      <w:r w:rsidRPr="001A3ABC">
        <w:rPr>
          <w:rFonts w:ascii="Times New Roman" w:hAnsi="Times New Roman" w:cs="Times New Roman"/>
          <w:sz w:val="24"/>
          <w:szCs w:val="24"/>
        </w:rPr>
        <w:t xml:space="preserve">Amen </w:t>
      </w:r>
      <w:proofErr w:type="spellStart"/>
      <w:r w:rsidRPr="001A3ABC">
        <w:rPr>
          <w:rFonts w:ascii="Times New Roman" w:hAnsi="Times New Roman" w:cs="Times New Roman"/>
          <w:sz w:val="24"/>
          <w:szCs w:val="24"/>
        </w:rPr>
        <w:t>Nakebang</w:t>
      </w:r>
      <w:proofErr w:type="spellEnd"/>
      <w:r w:rsidRPr="001A3ABC">
        <w:rPr>
          <w:rFonts w:ascii="Times New Roman" w:hAnsi="Times New Roman" w:cs="Times New Roman"/>
          <w:sz w:val="24"/>
          <w:szCs w:val="24"/>
        </w:rPr>
        <w:t xml:space="preserve"> Fadel: </w:t>
      </w:r>
      <w:r w:rsidRPr="001A3ABC">
        <w:rPr>
          <w:rStyle w:val="Hyperlink"/>
          <w:rFonts w:ascii="Times New Roman" w:hAnsi="Times New Roman" w:cs="Times New Roman"/>
          <w:sz w:val="24"/>
          <w:szCs w:val="24"/>
        </w:rPr>
        <w:t>amen.fadel@crid-cam.net</w:t>
      </w:r>
    </w:p>
    <w:p w14:paraId="79CC26CC" w14:textId="77777777" w:rsidR="001F47D4" w:rsidRPr="001A3ABC" w:rsidRDefault="001F47D4" w:rsidP="001A3ABC">
      <w:pPr>
        <w:widowControl w:val="0"/>
        <w:spacing w:after="0" w:line="360" w:lineRule="auto"/>
        <w:rPr>
          <w:rFonts w:ascii="Times New Roman" w:hAnsi="Times New Roman" w:cs="Times New Roman"/>
          <w:sz w:val="24"/>
          <w:szCs w:val="24"/>
        </w:rPr>
      </w:pPr>
      <w:proofErr w:type="spellStart"/>
      <w:r w:rsidRPr="001A3ABC">
        <w:rPr>
          <w:rFonts w:ascii="Times New Roman" w:hAnsi="Times New Roman" w:cs="Times New Roman"/>
          <w:sz w:val="24"/>
          <w:szCs w:val="24"/>
        </w:rPr>
        <w:t>Sulaiman</w:t>
      </w:r>
      <w:proofErr w:type="spellEnd"/>
      <w:r w:rsidRPr="001A3ABC">
        <w:rPr>
          <w:rFonts w:ascii="Times New Roman" w:hAnsi="Times New Roman" w:cs="Times New Roman"/>
          <w:sz w:val="24"/>
          <w:szCs w:val="24"/>
        </w:rPr>
        <w:t xml:space="preserve"> S. Ibrahim: </w:t>
      </w:r>
      <w:hyperlink r:id="rId8" w:history="1">
        <w:r w:rsidRPr="001A3ABC">
          <w:rPr>
            <w:rStyle w:val="Hyperlink"/>
            <w:rFonts w:ascii="Times New Roman" w:hAnsi="Times New Roman" w:cs="Times New Roman"/>
            <w:sz w:val="24"/>
            <w:szCs w:val="24"/>
          </w:rPr>
          <w:t>sulaimansadi.ibrahim@lstmed.ac.uk</w:t>
        </w:r>
      </w:hyperlink>
    </w:p>
    <w:p w14:paraId="27F95CC1" w14:textId="0B86DB77" w:rsidR="0062593D" w:rsidRPr="001A3ABC" w:rsidRDefault="005B1B52" w:rsidP="001A3ABC">
      <w:pPr>
        <w:widowControl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Magellan </w:t>
      </w:r>
      <w:proofErr w:type="spellStart"/>
      <w:r w:rsidRPr="001A3ABC">
        <w:rPr>
          <w:rFonts w:ascii="Times New Roman" w:hAnsi="Times New Roman" w:cs="Times New Roman"/>
          <w:sz w:val="24"/>
          <w:szCs w:val="24"/>
        </w:rPr>
        <w:t>Tchouakui</w:t>
      </w:r>
      <w:proofErr w:type="spellEnd"/>
      <w:r w:rsidR="00C80226" w:rsidRPr="001A3ABC">
        <w:rPr>
          <w:rFonts w:ascii="Times New Roman" w:hAnsi="Times New Roman" w:cs="Times New Roman"/>
          <w:sz w:val="24"/>
          <w:szCs w:val="24"/>
        </w:rPr>
        <w:t>:</w:t>
      </w:r>
      <w:r w:rsidR="00562182" w:rsidRPr="001A3ABC">
        <w:rPr>
          <w:rFonts w:ascii="Times New Roman" w:hAnsi="Times New Roman" w:cs="Times New Roman"/>
          <w:sz w:val="24"/>
          <w:szCs w:val="24"/>
        </w:rPr>
        <w:t xml:space="preserve"> </w:t>
      </w:r>
      <w:hyperlink r:id="rId9" w:history="1">
        <w:r w:rsidR="00562182" w:rsidRPr="001A3ABC">
          <w:rPr>
            <w:rStyle w:val="Hyperlink"/>
            <w:rFonts w:ascii="Times New Roman" w:hAnsi="Times New Roman" w:cs="Times New Roman"/>
            <w:sz w:val="24"/>
            <w:szCs w:val="24"/>
          </w:rPr>
          <w:t>magellan.tchouakui@crid-cam.net</w:t>
        </w:r>
      </w:hyperlink>
      <w:r w:rsidR="00AE3709">
        <w:rPr>
          <w:rFonts w:ascii="Times New Roman" w:hAnsi="Times New Roman" w:cs="Times New Roman"/>
          <w:sz w:val="24"/>
          <w:szCs w:val="24"/>
        </w:rPr>
        <w:t xml:space="preserve"> </w:t>
      </w:r>
    </w:p>
    <w:p w14:paraId="246824EB" w14:textId="161BCF9E" w:rsidR="00C80226" w:rsidRPr="001A3ABC" w:rsidRDefault="005B1B52" w:rsidP="001A3ABC">
      <w:pPr>
        <w:widowControl w:val="0"/>
        <w:spacing w:after="0" w:line="360" w:lineRule="auto"/>
        <w:rPr>
          <w:rFonts w:ascii="Times New Roman" w:hAnsi="Times New Roman" w:cs="Times New Roman"/>
          <w:sz w:val="24"/>
          <w:szCs w:val="24"/>
        </w:rPr>
      </w:pPr>
      <w:proofErr w:type="spellStart"/>
      <w:r w:rsidRPr="001A3ABC">
        <w:rPr>
          <w:rFonts w:ascii="Times New Roman" w:hAnsi="Times New Roman" w:cs="Times New Roman"/>
          <w:sz w:val="24"/>
          <w:szCs w:val="24"/>
        </w:rPr>
        <w:t>Ebai</w:t>
      </w:r>
      <w:proofErr w:type="spellEnd"/>
      <w:r w:rsidRPr="001A3ABC">
        <w:rPr>
          <w:rFonts w:ascii="Times New Roman" w:hAnsi="Times New Roman" w:cs="Times New Roman"/>
          <w:sz w:val="24"/>
          <w:szCs w:val="24"/>
        </w:rPr>
        <w:t xml:space="preserve"> Terence</w:t>
      </w:r>
      <w:r w:rsidR="00C80226" w:rsidRPr="001A3ABC">
        <w:rPr>
          <w:rFonts w:ascii="Times New Roman" w:hAnsi="Times New Roman" w:cs="Times New Roman"/>
          <w:sz w:val="24"/>
          <w:szCs w:val="24"/>
        </w:rPr>
        <w:t>:</w:t>
      </w:r>
      <w:r w:rsidR="00562182" w:rsidRPr="001A3ABC">
        <w:rPr>
          <w:rFonts w:ascii="Times New Roman" w:hAnsi="Times New Roman" w:cs="Times New Roman"/>
          <w:sz w:val="24"/>
          <w:szCs w:val="24"/>
        </w:rPr>
        <w:t xml:space="preserve"> </w:t>
      </w:r>
      <w:hyperlink r:id="rId10" w:history="1">
        <w:r w:rsidR="00562182" w:rsidRPr="001A3ABC">
          <w:rPr>
            <w:rStyle w:val="Hyperlink"/>
            <w:rFonts w:ascii="Times New Roman" w:hAnsi="Times New Roman" w:cs="Times New Roman"/>
            <w:sz w:val="24"/>
            <w:szCs w:val="24"/>
          </w:rPr>
          <w:t>ebai.terence@crid-cam.net</w:t>
        </w:r>
      </w:hyperlink>
      <w:r w:rsidR="00AE3709">
        <w:rPr>
          <w:rFonts w:ascii="Times New Roman" w:hAnsi="Times New Roman" w:cs="Times New Roman"/>
          <w:sz w:val="24"/>
          <w:szCs w:val="24"/>
        </w:rPr>
        <w:t xml:space="preserve"> </w:t>
      </w:r>
    </w:p>
    <w:p w14:paraId="4A5D05D1" w14:textId="36670936" w:rsidR="002E45D1" w:rsidRPr="001A3ABC" w:rsidRDefault="00AD2C45" w:rsidP="001A3ABC">
      <w:pPr>
        <w:widowControl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Murielle J. </w:t>
      </w:r>
      <w:proofErr w:type="spellStart"/>
      <w:r w:rsidRPr="001A3ABC">
        <w:rPr>
          <w:rFonts w:ascii="Times New Roman" w:hAnsi="Times New Roman" w:cs="Times New Roman"/>
          <w:sz w:val="24"/>
          <w:szCs w:val="24"/>
        </w:rPr>
        <w:t>Wondji</w:t>
      </w:r>
      <w:proofErr w:type="spellEnd"/>
      <w:r w:rsidRPr="001A3ABC">
        <w:rPr>
          <w:rFonts w:ascii="Times New Roman" w:hAnsi="Times New Roman" w:cs="Times New Roman"/>
          <w:sz w:val="24"/>
          <w:szCs w:val="24"/>
        </w:rPr>
        <w:t>:</w:t>
      </w:r>
      <w:r w:rsidR="00AE3709">
        <w:rPr>
          <w:rFonts w:ascii="Times New Roman" w:hAnsi="Times New Roman" w:cs="Times New Roman"/>
          <w:sz w:val="24"/>
          <w:szCs w:val="24"/>
        </w:rPr>
        <w:t xml:space="preserve"> </w:t>
      </w:r>
      <w:hyperlink r:id="rId11" w:history="1">
        <w:r w:rsidR="002E45D1" w:rsidRPr="001A3ABC">
          <w:rPr>
            <w:rStyle w:val="Hyperlink"/>
            <w:rFonts w:ascii="Times New Roman" w:hAnsi="Times New Roman" w:cs="Times New Roman"/>
            <w:sz w:val="24"/>
            <w:szCs w:val="24"/>
          </w:rPr>
          <w:t>murielle.wondji@lstmed.ac.uk</w:t>
        </w:r>
      </w:hyperlink>
    </w:p>
    <w:p w14:paraId="6DB4F079" w14:textId="0C3C017E" w:rsidR="00AD2C45" w:rsidRPr="001A3ABC" w:rsidRDefault="00AD2C45" w:rsidP="001A3ABC">
      <w:pPr>
        <w:widowControl w:val="0"/>
        <w:spacing w:after="0" w:line="360" w:lineRule="auto"/>
        <w:rPr>
          <w:rFonts w:ascii="Times New Roman" w:hAnsi="Times New Roman" w:cs="Times New Roman"/>
          <w:sz w:val="24"/>
          <w:szCs w:val="24"/>
        </w:rPr>
      </w:pPr>
      <w:proofErr w:type="spellStart"/>
      <w:r w:rsidRPr="001A3ABC">
        <w:rPr>
          <w:rFonts w:ascii="Times New Roman" w:hAnsi="Times New Roman" w:cs="Times New Roman"/>
          <w:sz w:val="24"/>
          <w:szCs w:val="24"/>
        </w:rPr>
        <w:t>Micareme</w:t>
      </w:r>
      <w:proofErr w:type="spellEnd"/>
      <w:r w:rsidRPr="001A3ABC">
        <w:rPr>
          <w:rFonts w:ascii="Times New Roman" w:hAnsi="Times New Roman" w:cs="Times New Roman"/>
          <w:sz w:val="24"/>
          <w:szCs w:val="24"/>
        </w:rPr>
        <w:t xml:space="preserve"> </w:t>
      </w:r>
      <w:proofErr w:type="spellStart"/>
      <w:r w:rsidRPr="001A3ABC">
        <w:rPr>
          <w:rFonts w:ascii="Times New Roman" w:hAnsi="Times New Roman" w:cs="Times New Roman"/>
          <w:sz w:val="24"/>
          <w:szCs w:val="24"/>
        </w:rPr>
        <w:t>Tchoupo</w:t>
      </w:r>
      <w:proofErr w:type="spellEnd"/>
      <w:r w:rsidRPr="001A3ABC">
        <w:rPr>
          <w:rFonts w:ascii="Times New Roman" w:hAnsi="Times New Roman" w:cs="Times New Roman"/>
          <w:sz w:val="24"/>
          <w:szCs w:val="24"/>
        </w:rPr>
        <w:t>:</w:t>
      </w:r>
      <w:r w:rsidR="00813EC4" w:rsidRPr="001A3ABC">
        <w:rPr>
          <w:rFonts w:ascii="Times New Roman" w:hAnsi="Times New Roman" w:cs="Times New Roman"/>
          <w:sz w:val="24"/>
          <w:szCs w:val="24"/>
        </w:rPr>
        <w:t xml:space="preserve"> </w:t>
      </w:r>
      <w:hyperlink r:id="rId12" w:history="1">
        <w:r w:rsidR="00813EC4" w:rsidRPr="001A3ABC">
          <w:rPr>
            <w:rStyle w:val="Hyperlink"/>
            <w:rFonts w:ascii="Times New Roman" w:hAnsi="Times New Roman" w:cs="Times New Roman"/>
            <w:sz w:val="24"/>
            <w:szCs w:val="24"/>
          </w:rPr>
          <w:t>micareme.tchoupo@crid-cam.net</w:t>
        </w:r>
      </w:hyperlink>
      <w:r w:rsidR="00813EC4" w:rsidRPr="001A3ABC">
        <w:rPr>
          <w:rFonts w:ascii="Times New Roman" w:hAnsi="Times New Roman" w:cs="Times New Roman"/>
          <w:sz w:val="24"/>
          <w:szCs w:val="24"/>
        </w:rPr>
        <w:t xml:space="preserve"> </w:t>
      </w:r>
    </w:p>
    <w:p w14:paraId="517A5215" w14:textId="537644A6" w:rsidR="00955546" w:rsidRPr="001A3ABC" w:rsidRDefault="005B1B52" w:rsidP="001A3ABC">
      <w:pPr>
        <w:widowControl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Samuel </w:t>
      </w:r>
      <w:proofErr w:type="spellStart"/>
      <w:r w:rsidRPr="001A3ABC">
        <w:rPr>
          <w:rFonts w:ascii="Times New Roman" w:hAnsi="Times New Roman" w:cs="Times New Roman"/>
          <w:sz w:val="24"/>
          <w:szCs w:val="24"/>
        </w:rPr>
        <w:t>Wanji</w:t>
      </w:r>
      <w:proofErr w:type="spellEnd"/>
      <w:r w:rsidR="00955546" w:rsidRPr="001A3ABC">
        <w:rPr>
          <w:rFonts w:ascii="Times New Roman" w:hAnsi="Times New Roman" w:cs="Times New Roman"/>
          <w:sz w:val="24"/>
          <w:szCs w:val="24"/>
        </w:rPr>
        <w:t>:</w:t>
      </w:r>
      <w:r w:rsidR="00AE3709">
        <w:rPr>
          <w:rFonts w:ascii="Times New Roman" w:hAnsi="Times New Roman" w:cs="Times New Roman"/>
          <w:sz w:val="24"/>
          <w:szCs w:val="24"/>
        </w:rPr>
        <w:t xml:space="preserve"> </w:t>
      </w:r>
      <w:hyperlink r:id="rId13" w:history="1">
        <w:r w:rsidR="00955546" w:rsidRPr="001A3ABC">
          <w:rPr>
            <w:rStyle w:val="Hyperlink"/>
            <w:rFonts w:ascii="Times New Roman" w:hAnsi="Times New Roman" w:cs="Times New Roman"/>
            <w:sz w:val="24"/>
            <w:szCs w:val="24"/>
          </w:rPr>
          <w:t>swanji@yahoo.fr</w:t>
        </w:r>
      </w:hyperlink>
      <w:r w:rsidR="00AE3709">
        <w:rPr>
          <w:rFonts w:ascii="Times New Roman" w:hAnsi="Times New Roman" w:cs="Times New Roman"/>
          <w:sz w:val="24"/>
          <w:szCs w:val="24"/>
        </w:rPr>
        <w:t xml:space="preserve"> </w:t>
      </w:r>
    </w:p>
    <w:p w14:paraId="5CABE0D8" w14:textId="77777777" w:rsidR="005B1B52" w:rsidRPr="001A3ABC" w:rsidRDefault="005B1B52" w:rsidP="001A3ABC">
      <w:pPr>
        <w:widowControl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Charles S. </w:t>
      </w:r>
      <w:proofErr w:type="spellStart"/>
      <w:r w:rsidRPr="001A3ABC">
        <w:rPr>
          <w:rFonts w:ascii="Times New Roman" w:hAnsi="Times New Roman" w:cs="Times New Roman"/>
          <w:sz w:val="24"/>
          <w:szCs w:val="24"/>
        </w:rPr>
        <w:t>Wondji</w:t>
      </w:r>
      <w:proofErr w:type="spellEnd"/>
      <w:r w:rsidR="0062593D" w:rsidRPr="001A3ABC">
        <w:rPr>
          <w:rFonts w:ascii="Times New Roman" w:hAnsi="Times New Roman" w:cs="Times New Roman"/>
          <w:sz w:val="24"/>
          <w:szCs w:val="24"/>
        </w:rPr>
        <w:t xml:space="preserve">: </w:t>
      </w:r>
      <w:hyperlink r:id="rId14" w:history="1">
        <w:r w:rsidR="0062593D" w:rsidRPr="001A3ABC">
          <w:rPr>
            <w:rStyle w:val="Hyperlink"/>
            <w:rFonts w:ascii="Times New Roman" w:hAnsi="Times New Roman" w:cs="Times New Roman"/>
            <w:sz w:val="24"/>
            <w:szCs w:val="24"/>
          </w:rPr>
          <w:t>charles.wondji@lstmed.ac.uk</w:t>
        </w:r>
      </w:hyperlink>
      <w:r w:rsidR="0062593D" w:rsidRPr="001A3ABC">
        <w:rPr>
          <w:rFonts w:ascii="Times New Roman" w:hAnsi="Times New Roman" w:cs="Times New Roman"/>
          <w:sz w:val="24"/>
          <w:szCs w:val="24"/>
        </w:rPr>
        <w:t xml:space="preserve"> </w:t>
      </w:r>
    </w:p>
    <w:p w14:paraId="7ACC61FA" w14:textId="77777777" w:rsidR="00561749" w:rsidRDefault="00561749" w:rsidP="001A3ABC">
      <w:pPr>
        <w:widowControl w:val="0"/>
        <w:spacing w:after="0" w:line="360" w:lineRule="auto"/>
        <w:rPr>
          <w:rFonts w:ascii="Times New Roman" w:hAnsi="Times New Roman" w:cs="Times New Roman"/>
          <w:sz w:val="24"/>
          <w:szCs w:val="24"/>
          <w:vertAlign w:val="superscript"/>
        </w:rPr>
      </w:pPr>
    </w:p>
    <w:p w14:paraId="2ABEF796" w14:textId="14045C09" w:rsidR="00C23D58" w:rsidRDefault="00C23D58" w:rsidP="001A3ABC">
      <w:pPr>
        <w:widowControl w:val="0"/>
        <w:spacing w:after="0" w:line="360" w:lineRule="auto"/>
        <w:rPr>
          <w:rFonts w:ascii="Times New Roman" w:hAnsi="Times New Roman" w:cs="Times New Roman"/>
          <w:b/>
          <w:sz w:val="24"/>
          <w:szCs w:val="24"/>
        </w:rPr>
      </w:pPr>
    </w:p>
    <w:p w14:paraId="064B7467" w14:textId="17BD5090" w:rsidR="00017C2E" w:rsidRDefault="00017C2E" w:rsidP="001A3ABC">
      <w:pPr>
        <w:widowControl w:val="0"/>
        <w:spacing w:after="0" w:line="360" w:lineRule="auto"/>
        <w:rPr>
          <w:rFonts w:ascii="Times New Roman" w:hAnsi="Times New Roman" w:cs="Times New Roman"/>
          <w:b/>
          <w:sz w:val="24"/>
          <w:szCs w:val="24"/>
        </w:rPr>
      </w:pPr>
    </w:p>
    <w:p w14:paraId="54C8602E" w14:textId="261EA392" w:rsidR="00017C2E" w:rsidRDefault="00017C2E" w:rsidP="001A3ABC">
      <w:pPr>
        <w:widowControl w:val="0"/>
        <w:spacing w:after="0" w:line="360" w:lineRule="auto"/>
        <w:rPr>
          <w:rFonts w:ascii="Times New Roman" w:hAnsi="Times New Roman" w:cs="Times New Roman"/>
          <w:b/>
          <w:sz w:val="24"/>
          <w:szCs w:val="24"/>
        </w:rPr>
      </w:pPr>
    </w:p>
    <w:p w14:paraId="0075F03C" w14:textId="77777777" w:rsidR="00017C2E" w:rsidRPr="001A3ABC" w:rsidRDefault="00017C2E" w:rsidP="001A3ABC">
      <w:pPr>
        <w:widowControl w:val="0"/>
        <w:spacing w:after="0" w:line="360" w:lineRule="auto"/>
        <w:rPr>
          <w:rFonts w:ascii="Times New Roman" w:hAnsi="Times New Roman" w:cs="Times New Roman"/>
          <w:b/>
          <w:sz w:val="24"/>
          <w:szCs w:val="24"/>
        </w:rPr>
      </w:pPr>
    </w:p>
    <w:p w14:paraId="20769F40" w14:textId="7B347A0E" w:rsidR="004E4099" w:rsidRPr="001A3ABC" w:rsidRDefault="001A3ABC" w:rsidP="001A3ABC">
      <w:pPr>
        <w:widowControl w:val="0"/>
        <w:spacing w:after="0" w:line="360" w:lineRule="auto"/>
        <w:rPr>
          <w:rFonts w:ascii="Times New Roman" w:hAnsi="Times New Roman" w:cs="Times New Roman"/>
          <w:sz w:val="28"/>
          <w:szCs w:val="24"/>
        </w:rPr>
      </w:pPr>
      <w:r w:rsidRPr="001A3ABC">
        <w:rPr>
          <w:rFonts w:ascii="Times New Roman" w:hAnsi="Times New Roman" w:cs="Times New Roman"/>
          <w:b/>
          <w:sz w:val="28"/>
          <w:szCs w:val="24"/>
        </w:rPr>
        <w:lastRenderedPageBreak/>
        <w:t>Abstract</w:t>
      </w:r>
    </w:p>
    <w:p w14:paraId="01C82BED" w14:textId="1D08C142" w:rsidR="00450F0D" w:rsidRPr="001A3ABC" w:rsidRDefault="00450F0D"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b/>
          <w:sz w:val="24"/>
          <w:szCs w:val="24"/>
        </w:rPr>
        <w:t>Background:</w:t>
      </w:r>
      <w:r w:rsidRPr="001A3ABC">
        <w:rPr>
          <w:rFonts w:ascii="Times New Roman" w:hAnsi="Times New Roman" w:cs="Times New Roman"/>
          <w:sz w:val="24"/>
          <w:szCs w:val="24"/>
        </w:rPr>
        <w:t xml:space="preserve"> </w:t>
      </w:r>
      <w:r w:rsidR="00E602B0" w:rsidRPr="001A3ABC">
        <w:rPr>
          <w:rFonts w:ascii="Times New Roman" w:hAnsi="Times New Roman" w:cs="Times New Roman"/>
          <w:sz w:val="24"/>
          <w:szCs w:val="24"/>
        </w:rPr>
        <w:t>The scale</w:t>
      </w:r>
      <w:r w:rsidR="006464DC">
        <w:rPr>
          <w:rFonts w:ascii="Times New Roman" w:hAnsi="Times New Roman" w:cs="Times New Roman"/>
          <w:sz w:val="24"/>
          <w:szCs w:val="24"/>
        </w:rPr>
        <w:t>-</w:t>
      </w:r>
      <w:r w:rsidR="00E602B0" w:rsidRPr="001A3ABC">
        <w:rPr>
          <w:rFonts w:ascii="Times New Roman" w:hAnsi="Times New Roman" w:cs="Times New Roman"/>
          <w:sz w:val="24"/>
          <w:szCs w:val="24"/>
        </w:rPr>
        <w:t xml:space="preserve">up in the distribution of long-lasting insecticidal nets (LLINs) and indoor residual spraying has significantly reduced malaria burden and mortality. However, </w:t>
      </w:r>
      <w:r w:rsidR="00D50B74" w:rsidRPr="001A3ABC">
        <w:rPr>
          <w:rFonts w:ascii="Times New Roman" w:hAnsi="Times New Roman" w:cs="Times New Roman"/>
          <w:sz w:val="24"/>
          <w:szCs w:val="24"/>
        </w:rPr>
        <w:t>insecticide resistance</w:t>
      </w:r>
      <w:r w:rsidR="002C0CAD">
        <w:rPr>
          <w:rFonts w:ascii="Times New Roman" w:hAnsi="Times New Roman" w:cs="Times New Roman"/>
          <w:sz w:val="24"/>
          <w:szCs w:val="24"/>
        </w:rPr>
        <w:t>,</w:t>
      </w:r>
      <w:r w:rsidR="00D50B74" w:rsidRPr="001A3ABC">
        <w:rPr>
          <w:rFonts w:ascii="Times New Roman" w:hAnsi="Times New Roman" w:cs="Times New Roman"/>
          <w:sz w:val="24"/>
          <w:szCs w:val="24"/>
        </w:rPr>
        <w:t xml:space="preserve"> among other factors</w:t>
      </w:r>
      <w:r w:rsidR="002C0CAD">
        <w:rPr>
          <w:rFonts w:ascii="Times New Roman" w:hAnsi="Times New Roman" w:cs="Times New Roman"/>
          <w:sz w:val="24"/>
          <w:szCs w:val="24"/>
        </w:rPr>
        <w:t>,</w:t>
      </w:r>
      <w:r w:rsidR="00D50B74" w:rsidRPr="001A3ABC">
        <w:rPr>
          <w:rFonts w:ascii="Times New Roman" w:hAnsi="Times New Roman" w:cs="Times New Roman"/>
          <w:sz w:val="24"/>
          <w:szCs w:val="24"/>
        </w:rPr>
        <w:t xml:space="preserve"> is responsible for a</w:t>
      </w:r>
      <w:r w:rsidR="00AE39D9" w:rsidRPr="001A3ABC">
        <w:rPr>
          <w:rFonts w:ascii="Times New Roman" w:hAnsi="Times New Roman" w:cs="Times New Roman"/>
          <w:sz w:val="24"/>
          <w:szCs w:val="24"/>
        </w:rPr>
        <w:t xml:space="preserve"> recent rebound in ma</w:t>
      </w:r>
      <w:r w:rsidR="00D50B74" w:rsidRPr="001A3ABC">
        <w:rPr>
          <w:rFonts w:ascii="Times New Roman" w:hAnsi="Times New Roman" w:cs="Times New Roman"/>
          <w:sz w:val="24"/>
          <w:szCs w:val="24"/>
        </w:rPr>
        <w:t>laria transmission in 2015</w:t>
      </w:r>
      <w:r w:rsidR="00AE3709">
        <w:rPr>
          <w:rFonts w:ascii="Times New Roman" w:hAnsi="Times New Roman" w:cs="Times New Roman"/>
          <w:sz w:val="24"/>
          <w:szCs w:val="24"/>
        </w:rPr>
        <w:t>–</w:t>
      </w:r>
      <w:r w:rsidR="00D50B74" w:rsidRPr="001A3ABC">
        <w:rPr>
          <w:rFonts w:ascii="Times New Roman" w:hAnsi="Times New Roman" w:cs="Times New Roman"/>
          <w:sz w:val="24"/>
          <w:szCs w:val="24"/>
        </w:rPr>
        <w:t>2016,</w:t>
      </w:r>
      <w:r w:rsidR="00AE39D9" w:rsidRPr="001A3ABC">
        <w:rPr>
          <w:rFonts w:ascii="Times New Roman" w:hAnsi="Times New Roman" w:cs="Times New Roman"/>
          <w:sz w:val="24"/>
          <w:szCs w:val="24"/>
        </w:rPr>
        <w:t xml:space="preserve"> threatening the progress so far made</w:t>
      </w:r>
      <w:r w:rsidR="00D50B74" w:rsidRPr="001A3ABC">
        <w:rPr>
          <w:rFonts w:ascii="Times New Roman" w:hAnsi="Times New Roman" w:cs="Times New Roman"/>
          <w:sz w:val="24"/>
          <w:szCs w:val="24"/>
        </w:rPr>
        <w:t xml:space="preserve">. </w:t>
      </w:r>
      <w:r w:rsidR="00E602B0" w:rsidRPr="001A3ABC">
        <w:rPr>
          <w:rFonts w:ascii="Times New Roman" w:hAnsi="Times New Roman" w:cs="Times New Roman"/>
          <w:sz w:val="24"/>
          <w:szCs w:val="24"/>
        </w:rPr>
        <w:t xml:space="preserve">As a contribution towards </w:t>
      </w:r>
      <w:r w:rsidR="00AE39D9" w:rsidRPr="001A3ABC">
        <w:rPr>
          <w:rFonts w:ascii="Times New Roman" w:hAnsi="Times New Roman" w:cs="Times New Roman"/>
          <w:sz w:val="24"/>
          <w:szCs w:val="24"/>
        </w:rPr>
        <w:t xml:space="preserve">understanding patterns of </w:t>
      </w:r>
      <w:r w:rsidR="00E602B0" w:rsidRPr="001A3ABC">
        <w:rPr>
          <w:rFonts w:ascii="Times New Roman" w:hAnsi="Times New Roman" w:cs="Times New Roman"/>
          <w:sz w:val="24"/>
          <w:szCs w:val="24"/>
        </w:rPr>
        <w:t xml:space="preserve">resistance </w:t>
      </w:r>
      <w:r w:rsidR="00B73A5C" w:rsidRPr="001A3ABC">
        <w:rPr>
          <w:rFonts w:ascii="Times New Roman" w:hAnsi="Times New Roman" w:cs="Times New Roman"/>
          <w:sz w:val="24"/>
          <w:szCs w:val="24"/>
        </w:rPr>
        <w:t>and its mechanism</w:t>
      </w:r>
      <w:r w:rsidR="00AE39D9" w:rsidRPr="001A3ABC">
        <w:rPr>
          <w:rFonts w:ascii="Times New Roman" w:hAnsi="Times New Roman" w:cs="Times New Roman"/>
          <w:sz w:val="24"/>
          <w:szCs w:val="24"/>
        </w:rPr>
        <w:t xml:space="preserve"> in the field</w:t>
      </w:r>
      <w:r w:rsidR="00E602B0" w:rsidRPr="001A3ABC">
        <w:rPr>
          <w:rFonts w:ascii="Times New Roman" w:hAnsi="Times New Roman" w:cs="Times New Roman"/>
          <w:sz w:val="24"/>
          <w:szCs w:val="24"/>
        </w:rPr>
        <w:t xml:space="preserve"> we characterized a population of </w:t>
      </w:r>
      <w:r w:rsidR="00E602B0" w:rsidRPr="001A3ABC">
        <w:rPr>
          <w:rFonts w:ascii="Times New Roman" w:hAnsi="Times New Roman" w:cs="Times New Roman"/>
          <w:i/>
          <w:sz w:val="24"/>
          <w:szCs w:val="24"/>
        </w:rPr>
        <w:t xml:space="preserve">Anopheles gambiae </w:t>
      </w:r>
      <w:proofErr w:type="spellStart"/>
      <w:r w:rsidR="00E602B0" w:rsidRPr="00C23D58">
        <w:rPr>
          <w:rFonts w:ascii="Times New Roman" w:hAnsi="Times New Roman" w:cs="Times New Roman"/>
          <w:sz w:val="24"/>
          <w:szCs w:val="24"/>
        </w:rPr>
        <w:t>s.l.</w:t>
      </w:r>
      <w:proofErr w:type="spellEnd"/>
      <w:r w:rsidR="009459DD" w:rsidRPr="001A3ABC">
        <w:rPr>
          <w:rFonts w:ascii="Times New Roman" w:hAnsi="Times New Roman" w:cs="Times New Roman"/>
          <w:sz w:val="24"/>
          <w:szCs w:val="24"/>
        </w:rPr>
        <w:t xml:space="preserve"> from </w:t>
      </w:r>
      <w:proofErr w:type="spellStart"/>
      <w:r w:rsidR="009459DD" w:rsidRPr="001A3ABC">
        <w:rPr>
          <w:rFonts w:ascii="Times New Roman" w:hAnsi="Times New Roman" w:cs="Times New Roman"/>
          <w:sz w:val="24"/>
          <w:szCs w:val="24"/>
        </w:rPr>
        <w:t>Gounougou</w:t>
      </w:r>
      <w:proofErr w:type="spellEnd"/>
      <w:r w:rsidR="00AE39D9" w:rsidRPr="001A3ABC">
        <w:rPr>
          <w:rFonts w:ascii="Times New Roman" w:hAnsi="Times New Roman" w:cs="Times New Roman"/>
          <w:sz w:val="24"/>
          <w:szCs w:val="24"/>
        </w:rPr>
        <w:t>,</w:t>
      </w:r>
      <w:r w:rsidR="009459DD" w:rsidRPr="001A3ABC">
        <w:rPr>
          <w:rFonts w:ascii="Times New Roman" w:hAnsi="Times New Roman" w:cs="Times New Roman"/>
          <w:sz w:val="24"/>
          <w:szCs w:val="24"/>
        </w:rPr>
        <w:t xml:space="preserve"> </w:t>
      </w:r>
      <w:r w:rsidR="00E602B0" w:rsidRPr="001A3ABC">
        <w:rPr>
          <w:rFonts w:ascii="Times New Roman" w:hAnsi="Times New Roman" w:cs="Times New Roman"/>
          <w:sz w:val="24"/>
          <w:szCs w:val="24"/>
        </w:rPr>
        <w:t xml:space="preserve">a Guinea </w:t>
      </w:r>
      <w:r w:rsidR="00A50E76">
        <w:rPr>
          <w:rFonts w:ascii="Times New Roman" w:hAnsi="Times New Roman" w:cs="Times New Roman"/>
          <w:sz w:val="24"/>
          <w:szCs w:val="24"/>
        </w:rPr>
        <w:t>s</w:t>
      </w:r>
      <w:r w:rsidR="00E602B0" w:rsidRPr="001A3ABC">
        <w:rPr>
          <w:rFonts w:ascii="Times New Roman" w:hAnsi="Times New Roman" w:cs="Times New Roman"/>
          <w:sz w:val="24"/>
          <w:szCs w:val="24"/>
        </w:rPr>
        <w:t xml:space="preserve">avanna of north/central Cameroon. </w:t>
      </w:r>
    </w:p>
    <w:p w14:paraId="7749D61F" w14:textId="6696E2D7" w:rsidR="00450F0D" w:rsidRPr="001A3ABC" w:rsidRDefault="00450F0D"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b/>
          <w:sz w:val="24"/>
          <w:szCs w:val="24"/>
        </w:rPr>
        <w:t>Results:</w:t>
      </w:r>
      <w:r w:rsidRPr="001A3ABC">
        <w:rPr>
          <w:rFonts w:ascii="Times New Roman" w:hAnsi="Times New Roman" w:cs="Times New Roman"/>
          <w:sz w:val="24"/>
          <w:szCs w:val="24"/>
        </w:rPr>
        <w:t xml:space="preserve"> </w:t>
      </w:r>
      <w:r w:rsidR="00E602B0" w:rsidRPr="001A3ABC">
        <w:rPr>
          <w:rFonts w:ascii="Times New Roman" w:hAnsi="Times New Roman" w:cs="Times New Roman"/>
          <w:sz w:val="24"/>
          <w:szCs w:val="24"/>
        </w:rPr>
        <w:t>Indoor collection conduc</w:t>
      </w:r>
      <w:r w:rsidR="00AE39D9" w:rsidRPr="001A3ABC">
        <w:rPr>
          <w:rFonts w:ascii="Times New Roman" w:hAnsi="Times New Roman" w:cs="Times New Roman"/>
          <w:sz w:val="24"/>
          <w:szCs w:val="24"/>
        </w:rPr>
        <w:t>ted in</w:t>
      </w:r>
      <w:r w:rsidR="00E602B0" w:rsidRPr="001A3ABC">
        <w:rPr>
          <w:rFonts w:ascii="Times New Roman" w:hAnsi="Times New Roman" w:cs="Times New Roman"/>
          <w:sz w:val="24"/>
          <w:szCs w:val="24"/>
        </w:rPr>
        <w:t xml:space="preserve"> September 2017 identified </w:t>
      </w:r>
      <w:r w:rsidR="00E602B0" w:rsidRPr="001A3ABC">
        <w:rPr>
          <w:rFonts w:ascii="Times New Roman" w:hAnsi="Times New Roman" w:cs="Times New Roman"/>
          <w:i/>
          <w:sz w:val="24"/>
          <w:szCs w:val="24"/>
        </w:rPr>
        <w:t xml:space="preserve">Anopheles </w:t>
      </w:r>
      <w:proofErr w:type="spellStart"/>
      <w:r w:rsidR="00E602B0" w:rsidRPr="001A3ABC">
        <w:rPr>
          <w:rFonts w:ascii="Times New Roman" w:hAnsi="Times New Roman" w:cs="Times New Roman"/>
          <w:i/>
          <w:sz w:val="24"/>
          <w:szCs w:val="24"/>
        </w:rPr>
        <w:t>coluzzii</w:t>
      </w:r>
      <w:proofErr w:type="spellEnd"/>
      <w:r w:rsidR="00E602B0" w:rsidRPr="001A3ABC">
        <w:rPr>
          <w:rFonts w:ascii="Times New Roman" w:hAnsi="Times New Roman" w:cs="Times New Roman"/>
          <w:i/>
          <w:sz w:val="24"/>
          <w:szCs w:val="24"/>
        </w:rPr>
        <w:t xml:space="preserve"> </w:t>
      </w:r>
      <w:r w:rsidR="00E602B0" w:rsidRPr="001A3ABC">
        <w:rPr>
          <w:rFonts w:ascii="Times New Roman" w:hAnsi="Times New Roman" w:cs="Times New Roman"/>
          <w:sz w:val="24"/>
          <w:szCs w:val="24"/>
        </w:rPr>
        <w:t xml:space="preserve">and </w:t>
      </w:r>
      <w:r w:rsidR="003E6BB5" w:rsidRPr="001A3ABC">
        <w:rPr>
          <w:rFonts w:ascii="Times New Roman" w:hAnsi="Times New Roman" w:cs="Times New Roman"/>
          <w:i/>
          <w:sz w:val="24"/>
          <w:szCs w:val="24"/>
        </w:rPr>
        <w:t>Anopheles</w:t>
      </w:r>
      <w:r w:rsidR="00E602B0" w:rsidRPr="001A3ABC">
        <w:rPr>
          <w:rFonts w:ascii="Times New Roman" w:hAnsi="Times New Roman" w:cs="Times New Roman"/>
          <w:i/>
          <w:sz w:val="24"/>
          <w:szCs w:val="24"/>
        </w:rPr>
        <w:t xml:space="preserve"> </w:t>
      </w:r>
      <w:proofErr w:type="spellStart"/>
      <w:r w:rsidR="00E602B0" w:rsidRPr="001A3ABC">
        <w:rPr>
          <w:rFonts w:ascii="Times New Roman" w:hAnsi="Times New Roman" w:cs="Times New Roman"/>
          <w:i/>
          <w:sz w:val="24"/>
          <w:szCs w:val="24"/>
        </w:rPr>
        <w:t>arabiensis</w:t>
      </w:r>
      <w:proofErr w:type="spellEnd"/>
      <w:r w:rsidR="00E602B0" w:rsidRPr="001A3ABC">
        <w:rPr>
          <w:rFonts w:ascii="Times New Roman" w:hAnsi="Times New Roman" w:cs="Times New Roman"/>
          <w:sz w:val="24"/>
          <w:szCs w:val="24"/>
        </w:rPr>
        <w:t xml:space="preserve"> </w:t>
      </w:r>
      <w:r w:rsidR="00AE39D9" w:rsidRPr="001A3ABC">
        <w:rPr>
          <w:rFonts w:ascii="Times New Roman" w:hAnsi="Times New Roman" w:cs="Times New Roman"/>
          <w:sz w:val="24"/>
          <w:szCs w:val="24"/>
        </w:rPr>
        <w:t xml:space="preserve">as the </w:t>
      </w:r>
      <w:r w:rsidR="00D77FDC" w:rsidRPr="001A3ABC">
        <w:rPr>
          <w:rFonts w:ascii="Times New Roman" w:hAnsi="Times New Roman" w:cs="Times New Roman"/>
          <w:sz w:val="24"/>
          <w:szCs w:val="24"/>
        </w:rPr>
        <w:t>unique</w:t>
      </w:r>
      <w:r w:rsidR="00445C16" w:rsidRPr="001A3ABC">
        <w:rPr>
          <w:rFonts w:ascii="Times New Roman" w:hAnsi="Times New Roman" w:cs="Times New Roman"/>
          <w:sz w:val="24"/>
          <w:szCs w:val="24"/>
        </w:rPr>
        <w:t xml:space="preserve"> </w:t>
      </w:r>
      <w:r w:rsidR="00445C16" w:rsidRPr="001A3ABC">
        <w:rPr>
          <w:rFonts w:ascii="Times New Roman" w:hAnsi="Times New Roman" w:cs="Times New Roman"/>
          <w:i/>
          <w:sz w:val="24"/>
          <w:szCs w:val="24"/>
        </w:rPr>
        <w:t>Anopheles</w:t>
      </w:r>
      <w:r w:rsidR="00AE39D9" w:rsidRPr="001A3ABC">
        <w:rPr>
          <w:rFonts w:ascii="Times New Roman" w:hAnsi="Times New Roman" w:cs="Times New Roman"/>
          <w:sz w:val="24"/>
          <w:szCs w:val="24"/>
        </w:rPr>
        <w:t xml:space="preserve"> vector species, </w:t>
      </w:r>
      <w:r w:rsidR="00E602B0" w:rsidRPr="001A3ABC">
        <w:rPr>
          <w:rFonts w:ascii="Times New Roman" w:hAnsi="Times New Roman" w:cs="Times New Roman"/>
          <w:sz w:val="24"/>
          <w:szCs w:val="24"/>
        </w:rPr>
        <w:t>with abundance</w:t>
      </w:r>
      <w:r w:rsidR="002C0CAD">
        <w:rPr>
          <w:rFonts w:ascii="Times New Roman" w:hAnsi="Times New Roman" w:cs="Times New Roman"/>
          <w:sz w:val="24"/>
          <w:szCs w:val="24"/>
        </w:rPr>
        <w:t>s</w:t>
      </w:r>
      <w:r w:rsidR="00E602B0" w:rsidRPr="001A3ABC">
        <w:rPr>
          <w:rFonts w:ascii="Times New Roman" w:hAnsi="Times New Roman" w:cs="Times New Roman"/>
          <w:sz w:val="24"/>
          <w:szCs w:val="24"/>
        </w:rPr>
        <w:t xml:space="preserve"> of 83 and 17%</w:t>
      </w:r>
      <w:r w:rsidR="00AE39D9" w:rsidRPr="001A3ABC">
        <w:rPr>
          <w:rFonts w:ascii="Times New Roman" w:hAnsi="Times New Roman" w:cs="Times New Roman"/>
          <w:sz w:val="24"/>
          <w:szCs w:val="24"/>
        </w:rPr>
        <w:t>, respectively</w:t>
      </w:r>
      <w:r w:rsidR="00E602B0" w:rsidRPr="001A3ABC">
        <w:rPr>
          <w:rFonts w:ascii="Times New Roman" w:hAnsi="Times New Roman" w:cs="Times New Roman"/>
          <w:sz w:val="24"/>
          <w:szCs w:val="24"/>
        </w:rPr>
        <w:t xml:space="preserve">. </w:t>
      </w:r>
      <w:r w:rsidR="00CE1166" w:rsidRPr="001A3ABC">
        <w:rPr>
          <w:rFonts w:ascii="Times New Roman" w:hAnsi="Times New Roman" w:cs="Times New Roman"/>
          <w:sz w:val="24"/>
          <w:szCs w:val="24"/>
        </w:rPr>
        <w:t xml:space="preserve">Analysis of infection </w:t>
      </w:r>
      <w:r w:rsidR="00AE39D9" w:rsidRPr="001A3ABC">
        <w:rPr>
          <w:rFonts w:ascii="Times New Roman" w:hAnsi="Times New Roman" w:cs="Times New Roman"/>
          <w:sz w:val="24"/>
          <w:szCs w:val="24"/>
        </w:rPr>
        <w:t xml:space="preserve">with TaqMan assays using </w:t>
      </w:r>
      <w:r w:rsidR="00783227" w:rsidRPr="001A3ABC">
        <w:rPr>
          <w:rFonts w:ascii="Times New Roman" w:hAnsi="Times New Roman" w:cs="Times New Roman"/>
          <w:sz w:val="24"/>
          <w:szCs w:val="24"/>
        </w:rPr>
        <w:t>head</w:t>
      </w:r>
      <w:r w:rsidR="003E6BB5" w:rsidRPr="001A3ABC">
        <w:rPr>
          <w:rFonts w:ascii="Times New Roman" w:hAnsi="Times New Roman" w:cs="Times New Roman"/>
          <w:sz w:val="24"/>
          <w:szCs w:val="24"/>
        </w:rPr>
        <w:t xml:space="preserve">s/thoraces of indoor </w:t>
      </w:r>
      <w:bookmarkStart w:id="1" w:name="_Hlk3906503"/>
      <w:r w:rsidR="003E6BB5" w:rsidRPr="001A3ABC">
        <w:rPr>
          <w:rFonts w:ascii="Times New Roman" w:hAnsi="Times New Roman" w:cs="Times New Roman"/>
          <w:sz w:val="24"/>
          <w:szCs w:val="24"/>
        </w:rPr>
        <w:t>collected female</w:t>
      </w:r>
      <w:r w:rsidR="00D77FDC" w:rsidRPr="001A3ABC">
        <w:rPr>
          <w:rFonts w:ascii="Times New Roman" w:hAnsi="Times New Roman" w:cs="Times New Roman"/>
          <w:sz w:val="24"/>
          <w:szCs w:val="24"/>
        </w:rPr>
        <w:t>s of</w:t>
      </w:r>
      <w:r w:rsidR="003E6BB5" w:rsidRPr="001A3ABC">
        <w:rPr>
          <w:rFonts w:ascii="Times New Roman" w:hAnsi="Times New Roman" w:cs="Times New Roman"/>
          <w:i/>
          <w:sz w:val="24"/>
          <w:szCs w:val="24"/>
        </w:rPr>
        <w:t xml:space="preserve"> An.</w:t>
      </w:r>
      <w:r w:rsidR="00CF301F" w:rsidRPr="001A3ABC">
        <w:rPr>
          <w:rFonts w:ascii="Times New Roman" w:hAnsi="Times New Roman" w:cs="Times New Roman"/>
          <w:i/>
          <w:sz w:val="24"/>
          <w:szCs w:val="24"/>
        </w:rPr>
        <w:t xml:space="preserve"> </w:t>
      </w:r>
      <w:proofErr w:type="spellStart"/>
      <w:r w:rsidR="00CF301F" w:rsidRPr="001A3ABC">
        <w:rPr>
          <w:rFonts w:ascii="Times New Roman" w:hAnsi="Times New Roman" w:cs="Times New Roman"/>
          <w:i/>
          <w:sz w:val="24"/>
          <w:szCs w:val="24"/>
        </w:rPr>
        <w:t>coluzzii</w:t>
      </w:r>
      <w:proofErr w:type="spellEnd"/>
      <w:r w:rsidR="00783227" w:rsidRPr="001A3ABC">
        <w:rPr>
          <w:rFonts w:ascii="Times New Roman" w:hAnsi="Times New Roman" w:cs="Times New Roman"/>
          <w:sz w:val="24"/>
          <w:szCs w:val="24"/>
        </w:rPr>
        <w:t xml:space="preserve"> </w:t>
      </w:r>
      <w:bookmarkEnd w:id="1"/>
      <w:r w:rsidR="00783227" w:rsidRPr="001A3ABC">
        <w:rPr>
          <w:rFonts w:ascii="Times New Roman" w:hAnsi="Times New Roman" w:cs="Times New Roman"/>
          <w:sz w:val="24"/>
          <w:szCs w:val="24"/>
        </w:rPr>
        <w:t xml:space="preserve">revealed a low </w:t>
      </w:r>
      <w:r w:rsidR="00783227" w:rsidRPr="001A3ABC">
        <w:rPr>
          <w:rFonts w:ascii="Times New Roman" w:hAnsi="Times New Roman" w:cs="Times New Roman"/>
          <w:i/>
          <w:sz w:val="24"/>
          <w:szCs w:val="24"/>
        </w:rPr>
        <w:t>Plasmodium falciparum</w:t>
      </w:r>
      <w:r w:rsidR="00783227" w:rsidRPr="001A3ABC">
        <w:rPr>
          <w:rFonts w:ascii="Times New Roman" w:hAnsi="Times New Roman" w:cs="Times New Roman"/>
          <w:sz w:val="24"/>
          <w:szCs w:val="24"/>
        </w:rPr>
        <w:t xml:space="preserve"> parasite rate of</w:t>
      </w:r>
      <w:r w:rsidR="00AE3709">
        <w:rPr>
          <w:rFonts w:ascii="Times New Roman" w:hAnsi="Times New Roman" w:cs="Times New Roman"/>
          <w:sz w:val="24"/>
          <w:szCs w:val="24"/>
        </w:rPr>
        <w:t xml:space="preserve"> </w:t>
      </w:r>
      <w:r w:rsidR="000568DA" w:rsidRPr="001A3ABC">
        <w:rPr>
          <w:rFonts w:ascii="Times New Roman" w:hAnsi="Times New Roman" w:cs="Times New Roman"/>
          <w:sz w:val="24"/>
          <w:szCs w:val="24"/>
        </w:rPr>
        <w:t>4</w:t>
      </w:r>
      <w:r w:rsidR="00783227" w:rsidRPr="001A3ABC">
        <w:rPr>
          <w:rFonts w:ascii="Times New Roman" w:hAnsi="Times New Roman" w:cs="Times New Roman"/>
          <w:sz w:val="24"/>
          <w:szCs w:val="24"/>
        </w:rPr>
        <w:t>.</w:t>
      </w:r>
      <w:r w:rsidR="000568DA" w:rsidRPr="001A3ABC">
        <w:rPr>
          <w:rFonts w:ascii="Times New Roman" w:hAnsi="Times New Roman" w:cs="Times New Roman"/>
          <w:sz w:val="24"/>
          <w:szCs w:val="24"/>
        </w:rPr>
        <w:t>7</w:t>
      </w:r>
      <w:r w:rsidR="00783227" w:rsidRPr="001A3ABC">
        <w:rPr>
          <w:rFonts w:ascii="Times New Roman" w:hAnsi="Times New Roman" w:cs="Times New Roman"/>
          <w:sz w:val="24"/>
          <w:szCs w:val="24"/>
        </w:rPr>
        <w:t>%</w:t>
      </w:r>
      <w:r w:rsidR="00C24BB4" w:rsidRPr="001A3ABC">
        <w:rPr>
          <w:rFonts w:ascii="Times New Roman" w:hAnsi="Times New Roman" w:cs="Times New Roman"/>
          <w:sz w:val="24"/>
          <w:szCs w:val="24"/>
        </w:rPr>
        <w:t>.</w:t>
      </w:r>
      <w:r w:rsidR="00CF301F" w:rsidRPr="001A3ABC">
        <w:rPr>
          <w:rFonts w:ascii="Times New Roman" w:hAnsi="Times New Roman" w:cs="Times New Roman"/>
          <w:sz w:val="24"/>
          <w:szCs w:val="24"/>
        </w:rPr>
        <w:t xml:space="preserve"> </w:t>
      </w:r>
      <w:r w:rsidR="00D77FDC" w:rsidRPr="001A3ABC">
        <w:rPr>
          <w:rFonts w:ascii="Times New Roman" w:hAnsi="Times New Roman" w:cs="Times New Roman"/>
          <w:sz w:val="24"/>
          <w:szCs w:val="24"/>
        </w:rPr>
        <w:t xml:space="preserve">Bioassays conducted with female </w:t>
      </w:r>
      <w:r w:rsidR="00D77FDC" w:rsidRPr="001A3ABC">
        <w:rPr>
          <w:rFonts w:ascii="Times New Roman" w:hAnsi="Times New Roman" w:cs="Times New Roman"/>
          <w:i/>
          <w:sz w:val="24"/>
          <w:szCs w:val="24"/>
        </w:rPr>
        <w:t xml:space="preserve">An. </w:t>
      </w:r>
      <w:proofErr w:type="spellStart"/>
      <w:r w:rsidR="00D77FDC" w:rsidRPr="001A3ABC">
        <w:rPr>
          <w:rFonts w:ascii="Times New Roman" w:hAnsi="Times New Roman" w:cs="Times New Roman"/>
          <w:i/>
          <w:sz w:val="24"/>
          <w:szCs w:val="24"/>
        </w:rPr>
        <w:t>coluzzii</w:t>
      </w:r>
      <w:proofErr w:type="spellEnd"/>
      <w:r w:rsidR="00D77FDC" w:rsidRPr="001A3ABC">
        <w:rPr>
          <w:rFonts w:ascii="Times New Roman" w:hAnsi="Times New Roman" w:cs="Times New Roman"/>
          <w:sz w:val="24"/>
          <w:szCs w:val="24"/>
        </w:rPr>
        <w:t xml:space="preserve"> revealed e</w:t>
      </w:r>
      <w:r w:rsidR="003E6BB5" w:rsidRPr="001A3ABC">
        <w:rPr>
          <w:rFonts w:ascii="Times New Roman" w:hAnsi="Times New Roman" w:cs="Times New Roman"/>
          <w:sz w:val="24"/>
          <w:szCs w:val="24"/>
        </w:rPr>
        <w:t>xtreme</w:t>
      </w:r>
      <w:r w:rsidR="0063463F" w:rsidRPr="001A3ABC">
        <w:rPr>
          <w:rFonts w:ascii="Times New Roman" w:hAnsi="Times New Roman" w:cs="Times New Roman"/>
          <w:sz w:val="24"/>
          <w:szCs w:val="24"/>
        </w:rPr>
        <w:t xml:space="preserve"> resistance</w:t>
      </w:r>
      <w:r w:rsidR="00D77FDC" w:rsidRPr="001A3ABC">
        <w:rPr>
          <w:rFonts w:ascii="Times New Roman" w:hAnsi="Times New Roman" w:cs="Times New Roman"/>
          <w:sz w:val="24"/>
          <w:szCs w:val="24"/>
        </w:rPr>
        <w:t>,</w:t>
      </w:r>
      <w:r w:rsidR="00B73A5C" w:rsidRPr="001A3ABC">
        <w:rPr>
          <w:rFonts w:ascii="Times New Roman" w:hAnsi="Times New Roman" w:cs="Times New Roman"/>
          <w:sz w:val="24"/>
          <w:szCs w:val="24"/>
        </w:rPr>
        <w:t xml:space="preserve"> with</w:t>
      </w:r>
      <w:r w:rsidR="00CE1166" w:rsidRPr="001A3ABC">
        <w:rPr>
          <w:rFonts w:ascii="Times New Roman" w:hAnsi="Times New Roman" w:cs="Times New Roman"/>
          <w:sz w:val="24"/>
          <w:szCs w:val="24"/>
        </w:rPr>
        <w:t xml:space="preserve"> low mortalities of </w:t>
      </w:r>
      <w:r w:rsidR="00783227" w:rsidRPr="001A3ABC">
        <w:rPr>
          <w:rFonts w:ascii="Times New Roman" w:hAnsi="Times New Roman" w:cs="Times New Roman"/>
          <w:sz w:val="24"/>
          <w:szCs w:val="24"/>
        </w:rPr>
        <w:t>only 3.75</w:t>
      </w:r>
      <w:r w:rsidR="002C0CAD">
        <w:rPr>
          <w:rFonts w:ascii="Times New Roman" w:hAnsi="Times New Roman" w:cs="Times New Roman"/>
          <w:sz w:val="24"/>
          <w:szCs w:val="24"/>
        </w:rPr>
        <w:t xml:space="preserve"> </w:t>
      </w:r>
      <w:r w:rsidR="00783227" w:rsidRPr="001A3ABC">
        <w:rPr>
          <w:rFonts w:ascii="Times New Roman" w:hAnsi="Times New Roman" w:cs="Times New Roman"/>
          <w:sz w:val="24"/>
          <w:szCs w:val="24"/>
        </w:rPr>
        <w:t>±</w:t>
      </w:r>
      <w:r w:rsidR="002C0CAD">
        <w:rPr>
          <w:rFonts w:ascii="Times New Roman" w:hAnsi="Times New Roman" w:cs="Times New Roman"/>
          <w:sz w:val="24"/>
          <w:szCs w:val="24"/>
        </w:rPr>
        <w:t xml:space="preserve"> </w:t>
      </w:r>
      <w:r w:rsidR="00783227" w:rsidRPr="001A3ABC">
        <w:rPr>
          <w:rFonts w:ascii="Times New Roman" w:hAnsi="Times New Roman" w:cs="Times New Roman"/>
          <w:sz w:val="24"/>
          <w:szCs w:val="24"/>
        </w:rPr>
        <w:t>1.25</w:t>
      </w:r>
      <w:r w:rsidR="00561749">
        <w:rPr>
          <w:rFonts w:ascii="Times New Roman" w:hAnsi="Times New Roman" w:cs="Times New Roman"/>
          <w:sz w:val="24"/>
          <w:szCs w:val="24"/>
        </w:rPr>
        <w:t>%</w:t>
      </w:r>
      <w:r w:rsidR="00783227" w:rsidRPr="001A3ABC">
        <w:rPr>
          <w:rFonts w:ascii="Times New Roman" w:hAnsi="Times New Roman" w:cs="Times New Roman"/>
          <w:sz w:val="24"/>
          <w:szCs w:val="24"/>
        </w:rPr>
        <w:t>, 3.03</w:t>
      </w:r>
      <w:r w:rsidR="002C0CAD">
        <w:rPr>
          <w:rFonts w:ascii="Times New Roman" w:hAnsi="Times New Roman" w:cs="Times New Roman"/>
          <w:sz w:val="24"/>
          <w:szCs w:val="24"/>
        </w:rPr>
        <w:t xml:space="preserve"> </w:t>
      </w:r>
      <w:r w:rsidR="00783227" w:rsidRPr="001A3ABC">
        <w:rPr>
          <w:rFonts w:ascii="Times New Roman" w:hAnsi="Times New Roman" w:cs="Times New Roman"/>
          <w:sz w:val="24"/>
          <w:szCs w:val="24"/>
        </w:rPr>
        <w:t>±</w:t>
      </w:r>
      <w:r w:rsidR="002C0CAD">
        <w:rPr>
          <w:rFonts w:ascii="Times New Roman" w:hAnsi="Times New Roman" w:cs="Times New Roman"/>
          <w:sz w:val="24"/>
          <w:szCs w:val="24"/>
        </w:rPr>
        <w:t xml:space="preserve"> </w:t>
      </w:r>
      <w:r w:rsidR="00783227" w:rsidRPr="001A3ABC">
        <w:rPr>
          <w:rFonts w:ascii="Times New Roman" w:hAnsi="Times New Roman" w:cs="Times New Roman"/>
          <w:sz w:val="24"/>
          <w:szCs w:val="24"/>
        </w:rPr>
        <w:t>1.59</w:t>
      </w:r>
      <w:r w:rsidR="00561749">
        <w:rPr>
          <w:rFonts w:ascii="Times New Roman" w:hAnsi="Times New Roman" w:cs="Times New Roman"/>
          <w:sz w:val="24"/>
          <w:szCs w:val="24"/>
        </w:rPr>
        <w:t>%</w:t>
      </w:r>
      <w:r w:rsidR="00783227" w:rsidRPr="001A3ABC">
        <w:rPr>
          <w:rFonts w:ascii="Times New Roman" w:hAnsi="Times New Roman" w:cs="Times New Roman"/>
          <w:sz w:val="24"/>
          <w:szCs w:val="24"/>
        </w:rPr>
        <w:t xml:space="preserve"> and 1.45</w:t>
      </w:r>
      <w:r w:rsidR="002C0CAD">
        <w:rPr>
          <w:rFonts w:ascii="Times New Roman" w:hAnsi="Times New Roman" w:cs="Times New Roman"/>
          <w:sz w:val="24"/>
          <w:szCs w:val="24"/>
        </w:rPr>
        <w:t xml:space="preserve"> </w:t>
      </w:r>
      <w:r w:rsidR="00783227" w:rsidRPr="001A3ABC">
        <w:rPr>
          <w:rFonts w:ascii="Times New Roman" w:hAnsi="Times New Roman" w:cs="Times New Roman"/>
          <w:sz w:val="24"/>
          <w:szCs w:val="24"/>
        </w:rPr>
        <w:t>±</w:t>
      </w:r>
      <w:r w:rsidR="002C0CAD">
        <w:rPr>
          <w:rFonts w:ascii="Times New Roman" w:hAnsi="Times New Roman" w:cs="Times New Roman"/>
          <w:sz w:val="24"/>
          <w:szCs w:val="24"/>
        </w:rPr>
        <w:t xml:space="preserve"> </w:t>
      </w:r>
      <w:r w:rsidR="00783227" w:rsidRPr="001A3ABC">
        <w:rPr>
          <w:rFonts w:ascii="Times New Roman" w:hAnsi="Times New Roman" w:cs="Times New Roman"/>
          <w:sz w:val="24"/>
          <w:szCs w:val="24"/>
        </w:rPr>
        <w:t>1.45</w:t>
      </w:r>
      <w:r w:rsidR="00561749">
        <w:rPr>
          <w:rFonts w:ascii="Times New Roman" w:hAnsi="Times New Roman" w:cs="Times New Roman"/>
          <w:sz w:val="24"/>
          <w:szCs w:val="24"/>
        </w:rPr>
        <w:t>%</w:t>
      </w:r>
      <w:r w:rsidR="00CE1166" w:rsidRPr="001A3ABC">
        <w:rPr>
          <w:rFonts w:ascii="Times New Roman" w:hAnsi="Times New Roman" w:cs="Times New Roman"/>
          <w:sz w:val="24"/>
          <w:szCs w:val="24"/>
        </w:rPr>
        <w:t>, respectively</w:t>
      </w:r>
      <w:r w:rsidR="002C0CAD">
        <w:rPr>
          <w:rFonts w:ascii="Times New Roman" w:hAnsi="Times New Roman" w:cs="Times New Roman"/>
          <w:sz w:val="24"/>
          <w:szCs w:val="24"/>
        </w:rPr>
        <w:t>,</w:t>
      </w:r>
      <w:r w:rsidR="00CE1166" w:rsidRPr="001A3ABC">
        <w:rPr>
          <w:rFonts w:ascii="Times New Roman" w:hAnsi="Times New Roman" w:cs="Times New Roman"/>
          <w:sz w:val="24"/>
          <w:szCs w:val="24"/>
        </w:rPr>
        <w:t xml:space="preserve"> for</w:t>
      </w:r>
      <w:r w:rsidR="0063463F" w:rsidRPr="001A3ABC">
        <w:rPr>
          <w:rFonts w:ascii="Times New Roman" w:hAnsi="Times New Roman" w:cs="Times New Roman"/>
          <w:sz w:val="24"/>
          <w:szCs w:val="24"/>
        </w:rPr>
        <w:t xml:space="preserve"> permethrin, deltamethrin and DDT</w:t>
      </w:r>
      <w:r w:rsidR="00FE1177" w:rsidRPr="001A3ABC">
        <w:rPr>
          <w:rFonts w:ascii="Times New Roman" w:hAnsi="Times New Roman" w:cs="Times New Roman"/>
          <w:sz w:val="24"/>
          <w:szCs w:val="24"/>
        </w:rPr>
        <w:t xml:space="preserve">. </w:t>
      </w:r>
      <w:r w:rsidR="002F6880" w:rsidRPr="001A3ABC">
        <w:rPr>
          <w:rFonts w:ascii="Times New Roman" w:hAnsi="Times New Roman" w:cs="Times New Roman"/>
          <w:sz w:val="24"/>
          <w:szCs w:val="24"/>
        </w:rPr>
        <w:t xml:space="preserve">In contrast, high susceptibility was obtained with the organophosphates and carbamates, with mortalities in </w:t>
      </w:r>
      <w:r w:rsidR="002C0CAD">
        <w:rPr>
          <w:rFonts w:ascii="Times New Roman" w:hAnsi="Times New Roman" w:cs="Times New Roman"/>
          <w:sz w:val="24"/>
          <w:szCs w:val="24"/>
        </w:rPr>
        <w:t xml:space="preserve">the </w:t>
      </w:r>
      <w:r w:rsidR="002F6880" w:rsidRPr="001A3ABC">
        <w:rPr>
          <w:rFonts w:ascii="Times New Roman" w:hAnsi="Times New Roman" w:cs="Times New Roman"/>
          <w:sz w:val="24"/>
          <w:szCs w:val="24"/>
        </w:rPr>
        <w:t>range of 98</w:t>
      </w:r>
      <w:r w:rsidR="002C0CAD">
        <w:rPr>
          <w:rFonts w:ascii="Times New Roman" w:hAnsi="Times New Roman" w:cs="Times New Roman"/>
          <w:sz w:val="24"/>
          <w:szCs w:val="24"/>
        </w:rPr>
        <w:t>–</w:t>
      </w:r>
      <w:r w:rsidR="002F6880" w:rsidRPr="001A3ABC">
        <w:rPr>
          <w:rFonts w:ascii="Times New Roman" w:hAnsi="Times New Roman" w:cs="Times New Roman"/>
          <w:sz w:val="24"/>
          <w:szCs w:val="24"/>
        </w:rPr>
        <w:t xml:space="preserve">100%. Synergist assays with </w:t>
      </w:r>
      <w:proofErr w:type="spellStart"/>
      <w:r w:rsidR="002F6880" w:rsidRPr="001A3ABC">
        <w:rPr>
          <w:rFonts w:ascii="Times New Roman" w:hAnsi="Times New Roman" w:cs="Times New Roman"/>
          <w:sz w:val="24"/>
          <w:szCs w:val="24"/>
        </w:rPr>
        <w:t>piperonyl</w:t>
      </w:r>
      <w:proofErr w:type="spellEnd"/>
      <w:r w:rsidR="002F6880" w:rsidRPr="001A3ABC">
        <w:rPr>
          <w:rFonts w:ascii="Times New Roman" w:hAnsi="Times New Roman" w:cs="Times New Roman"/>
          <w:sz w:val="24"/>
          <w:szCs w:val="24"/>
        </w:rPr>
        <w:t xml:space="preserve"> butoxide (PBO) recovered some susceptibility with increased mortality for permethrin to </w:t>
      </w:r>
      <w:r w:rsidR="00384483" w:rsidRPr="001A3ABC">
        <w:rPr>
          <w:rFonts w:ascii="Times New Roman" w:hAnsi="Times New Roman" w:cs="Times New Roman"/>
          <w:sz w:val="24"/>
          <w:szCs w:val="24"/>
        </w:rPr>
        <w:t>14.88</w:t>
      </w:r>
      <w:r w:rsidR="002C0CAD">
        <w:rPr>
          <w:rFonts w:ascii="Times New Roman" w:hAnsi="Times New Roman" w:cs="Times New Roman"/>
          <w:sz w:val="24"/>
          <w:szCs w:val="24"/>
        </w:rPr>
        <w:t xml:space="preserve"> </w:t>
      </w:r>
      <w:r w:rsidR="008C4B10" w:rsidRPr="001A3ABC">
        <w:rPr>
          <w:rFonts w:ascii="Times New Roman" w:hAnsi="Times New Roman" w:cs="Times New Roman"/>
          <w:sz w:val="24"/>
          <w:szCs w:val="24"/>
        </w:rPr>
        <w:t>±</w:t>
      </w:r>
      <w:r w:rsidR="002C0CAD">
        <w:rPr>
          <w:rFonts w:ascii="Times New Roman" w:hAnsi="Times New Roman" w:cs="Times New Roman"/>
          <w:sz w:val="24"/>
          <w:szCs w:val="24"/>
        </w:rPr>
        <w:t xml:space="preserve"> </w:t>
      </w:r>
      <w:r w:rsidR="008C4B10" w:rsidRPr="001A3ABC">
        <w:rPr>
          <w:rFonts w:ascii="Times New Roman" w:hAnsi="Times New Roman" w:cs="Times New Roman"/>
          <w:sz w:val="24"/>
          <w:szCs w:val="24"/>
        </w:rPr>
        <w:t>8.74</w:t>
      </w:r>
      <w:r w:rsidR="00561749">
        <w:rPr>
          <w:rFonts w:ascii="Times New Roman" w:hAnsi="Times New Roman" w:cs="Times New Roman"/>
          <w:sz w:val="24"/>
          <w:szCs w:val="24"/>
        </w:rPr>
        <w:t>%</w:t>
      </w:r>
      <w:r w:rsidR="003E6BB5" w:rsidRPr="001A3ABC">
        <w:rPr>
          <w:rFonts w:ascii="Times New Roman" w:hAnsi="Times New Roman" w:cs="Times New Roman"/>
          <w:sz w:val="24"/>
          <w:szCs w:val="24"/>
        </w:rPr>
        <w:t>,</w:t>
      </w:r>
      <w:r w:rsidR="008C4B10" w:rsidRPr="001A3ABC">
        <w:rPr>
          <w:rFonts w:ascii="Times New Roman" w:hAnsi="Times New Roman" w:cs="Times New Roman"/>
          <w:sz w:val="24"/>
          <w:szCs w:val="24"/>
        </w:rPr>
        <w:t xml:space="preserve"> and for deltamethrin to 32.50</w:t>
      </w:r>
      <w:r w:rsidR="002C0CAD">
        <w:rPr>
          <w:rFonts w:ascii="Times New Roman" w:hAnsi="Times New Roman" w:cs="Times New Roman"/>
          <w:sz w:val="24"/>
          <w:szCs w:val="24"/>
        </w:rPr>
        <w:t xml:space="preserve"> </w:t>
      </w:r>
      <w:r w:rsidR="008C4B10" w:rsidRPr="001A3ABC">
        <w:rPr>
          <w:rFonts w:ascii="Times New Roman" w:hAnsi="Times New Roman" w:cs="Times New Roman"/>
          <w:sz w:val="24"/>
          <w:szCs w:val="24"/>
        </w:rPr>
        <w:t>±</w:t>
      </w:r>
      <w:r w:rsidR="002C0CAD">
        <w:rPr>
          <w:rFonts w:ascii="Times New Roman" w:hAnsi="Times New Roman" w:cs="Times New Roman"/>
          <w:sz w:val="24"/>
          <w:szCs w:val="24"/>
        </w:rPr>
        <w:t xml:space="preserve"> </w:t>
      </w:r>
      <w:r w:rsidR="008C4B10" w:rsidRPr="001A3ABC">
        <w:rPr>
          <w:rFonts w:ascii="Times New Roman" w:hAnsi="Times New Roman" w:cs="Times New Roman"/>
          <w:sz w:val="24"/>
          <w:szCs w:val="24"/>
        </w:rPr>
        <w:t>10.51</w:t>
      </w:r>
      <w:r w:rsidR="00561749">
        <w:rPr>
          <w:rFonts w:ascii="Times New Roman" w:hAnsi="Times New Roman" w:cs="Times New Roman"/>
          <w:sz w:val="24"/>
          <w:szCs w:val="24"/>
        </w:rPr>
        <w:t>%</w:t>
      </w:r>
      <w:r w:rsidR="00366A74" w:rsidRPr="001A3ABC">
        <w:rPr>
          <w:rFonts w:ascii="Times New Roman" w:hAnsi="Times New Roman" w:cs="Times New Roman"/>
          <w:sz w:val="24"/>
          <w:szCs w:val="24"/>
        </w:rPr>
        <w:t xml:space="preserve"> </w:t>
      </w:r>
      <w:r w:rsidR="004843D5" w:rsidRPr="001A3ABC">
        <w:rPr>
          <w:rFonts w:ascii="Times New Roman" w:hAnsi="Times New Roman" w:cs="Times New Roman"/>
          <w:sz w:val="24"/>
          <w:szCs w:val="24"/>
        </w:rPr>
        <w:t>(</w:t>
      </w:r>
      <w:r w:rsidR="00445C16" w:rsidRPr="001A3ABC">
        <w:rPr>
          <w:rFonts w:ascii="Times New Roman" w:hAnsi="Times New Roman" w:cs="Times New Roman"/>
          <w:sz w:val="24"/>
          <w:szCs w:val="24"/>
        </w:rPr>
        <w:t>~</w:t>
      </w:r>
      <w:r w:rsidR="004843D5" w:rsidRPr="001A3ABC">
        <w:rPr>
          <w:rFonts w:ascii="Times New Roman" w:hAnsi="Times New Roman" w:cs="Times New Roman"/>
          <w:sz w:val="24"/>
          <w:szCs w:val="24"/>
        </w:rPr>
        <w:t>27</w:t>
      </w:r>
      <w:r w:rsidR="00366A74" w:rsidRPr="001A3ABC">
        <w:rPr>
          <w:rFonts w:ascii="Times New Roman" w:hAnsi="Times New Roman" w:cs="Times New Roman"/>
          <w:sz w:val="24"/>
          <w:szCs w:val="24"/>
        </w:rPr>
        <w:t>-fold increase compared to mortalities w</w:t>
      </w:r>
      <w:r w:rsidR="00F95274" w:rsidRPr="001A3ABC">
        <w:rPr>
          <w:rFonts w:ascii="Times New Roman" w:hAnsi="Times New Roman" w:cs="Times New Roman"/>
          <w:sz w:val="24"/>
          <w:szCs w:val="24"/>
        </w:rPr>
        <w:t xml:space="preserve">ith deltamethrin alone, </w:t>
      </w:r>
      <w:r w:rsidR="00F95274" w:rsidRPr="00201C2F">
        <w:rPr>
          <w:rFonts w:ascii="Times New Roman" w:hAnsi="Times New Roman" w:cs="Times New Roman"/>
          <w:i/>
          <w:sz w:val="24"/>
          <w:szCs w:val="24"/>
        </w:rPr>
        <w:t>χ</w:t>
      </w:r>
      <w:r w:rsidR="00F95274" w:rsidRPr="00201C2F">
        <w:rPr>
          <w:rFonts w:ascii="Times New Roman" w:hAnsi="Times New Roman" w:cs="Times New Roman"/>
          <w:sz w:val="24"/>
          <w:szCs w:val="24"/>
          <w:vertAlign w:val="superscript"/>
        </w:rPr>
        <w:t>2</w:t>
      </w:r>
      <w:r w:rsidR="00F95274" w:rsidRPr="001A3ABC">
        <w:rPr>
          <w:rFonts w:ascii="Times New Roman" w:hAnsi="Times New Roman" w:cs="Times New Roman"/>
          <w:sz w:val="24"/>
          <w:szCs w:val="24"/>
        </w:rPr>
        <w:t xml:space="preserve"> = 29, </w:t>
      </w:r>
      <w:r w:rsidR="00F95274" w:rsidRPr="00201C2F">
        <w:rPr>
          <w:rFonts w:ascii="Times New Roman" w:hAnsi="Times New Roman" w:cs="Times New Roman"/>
          <w:i/>
          <w:sz w:val="24"/>
          <w:szCs w:val="24"/>
        </w:rPr>
        <w:t>df</w:t>
      </w:r>
      <w:r w:rsidR="00F95274" w:rsidRPr="001A3ABC">
        <w:rPr>
          <w:rFonts w:ascii="Times New Roman" w:hAnsi="Times New Roman" w:cs="Times New Roman"/>
          <w:sz w:val="24"/>
          <w:szCs w:val="24"/>
        </w:rPr>
        <w:t xml:space="preserve"> = 1, </w:t>
      </w:r>
      <w:r w:rsidR="002C0CAD">
        <w:rPr>
          <w:rFonts w:ascii="Times New Roman" w:hAnsi="Times New Roman" w:cs="Times New Roman"/>
          <w:i/>
          <w:sz w:val="24"/>
          <w:szCs w:val="24"/>
        </w:rPr>
        <w:t>P</w:t>
      </w:r>
      <w:r w:rsidR="002C0CAD" w:rsidRPr="001A3ABC">
        <w:rPr>
          <w:rFonts w:ascii="Times New Roman" w:hAnsi="Times New Roman" w:cs="Times New Roman"/>
          <w:sz w:val="24"/>
          <w:szCs w:val="24"/>
        </w:rPr>
        <w:t xml:space="preserve"> </w:t>
      </w:r>
      <w:r w:rsidR="00F95274" w:rsidRPr="001A3ABC">
        <w:rPr>
          <w:rFonts w:ascii="Times New Roman" w:hAnsi="Times New Roman" w:cs="Times New Roman"/>
          <w:sz w:val="24"/>
          <w:szCs w:val="24"/>
        </w:rPr>
        <w:t>&lt; 0.0001</w:t>
      </w:r>
      <w:r w:rsidR="00366A74" w:rsidRPr="001A3ABC">
        <w:rPr>
          <w:rFonts w:ascii="Times New Roman" w:hAnsi="Times New Roman" w:cs="Times New Roman"/>
          <w:sz w:val="24"/>
          <w:szCs w:val="24"/>
        </w:rPr>
        <w:t>)</w:t>
      </w:r>
      <w:r w:rsidR="002B2D22" w:rsidRPr="001A3ABC">
        <w:rPr>
          <w:rFonts w:ascii="Times New Roman" w:hAnsi="Times New Roman" w:cs="Times New Roman"/>
          <w:sz w:val="24"/>
          <w:szCs w:val="24"/>
        </w:rPr>
        <w:t xml:space="preserve">. These </w:t>
      </w:r>
      <w:r w:rsidR="005D63F0" w:rsidRPr="001A3ABC">
        <w:rPr>
          <w:rFonts w:ascii="Times New Roman" w:hAnsi="Times New Roman" w:cs="Times New Roman"/>
          <w:sz w:val="24"/>
          <w:szCs w:val="24"/>
        </w:rPr>
        <w:t xml:space="preserve">correlated with the results of cone </w:t>
      </w:r>
      <w:r w:rsidR="002B2D22" w:rsidRPr="001A3ABC">
        <w:rPr>
          <w:rFonts w:ascii="Times New Roman" w:hAnsi="Times New Roman" w:cs="Times New Roman"/>
          <w:sz w:val="24"/>
          <w:szCs w:val="24"/>
        </w:rPr>
        <w:t>bio</w:t>
      </w:r>
      <w:r w:rsidR="00366A74" w:rsidRPr="001A3ABC">
        <w:rPr>
          <w:rFonts w:ascii="Times New Roman" w:hAnsi="Times New Roman" w:cs="Times New Roman"/>
          <w:sz w:val="24"/>
          <w:szCs w:val="24"/>
        </w:rPr>
        <w:t>assays which revealed</w:t>
      </w:r>
      <w:r w:rsidR="005D63F0" w:rsidRPr="001A3ABC">
        <w:rPr>
          <w:rFonts w:ascii="Times New Roman" w:hAnsi="Times New Roman" w:cs="Times New Roman"/>
          <w:sz w:val="24"/>
          <w:szCs w:val="24"/>
        </w:rPr>
        <w:t xml:space="preserve"> </w:t>
      </w:r>
      <w:r w:rsidR="00DA6818" w:rsidRPr="001A3ABC">
        <w:rPr>
          <w:rFonts w:ascii="Times New Roman" w:hAnsi="Times New Roman" w:cs="Times New Roman"/>
          <w:sz w:val="24"/>
          <w:szCs w:val="24"/>
        </w:rPr>
        <w:t>complete</w:t>
      </w:r>
      <w:r w:rsidR="005D63F0" w:rsidRPr="001A3ABC">
        <w:rPr>
          <w:rFonts w:ascii="Times New Roman" w:hAnsi="Times New Roman" w:cs="Times New Roman"/>
          <w:sz w:val="24"/>
          <w:szCs w:val="24"/>
        </w:rPr>
        <w:t xml:space="preserve"> loss of </w:t>
      </w:r>
      <w:r w:rsidR="00DA6818" w:rsidRPr="001A3ABC">
        <w:rPr>
          <w:rFonts w:ascii="Times New Roman" w:hAnsi="Times New Roman" w:cs="Times New Roman"/>
          <w:sz w:val="24"/>
          <w:szCs w:val="24"/>
        </w:rPr>
        <w:t xml:space="preserve">efficacy of </w:t>
      </w:r>
      <w:proofErr w:type="spellStart"/>
      <w:r w:rsidR="005D63F0" w:rsidRPr="001A3ABC">
        <w:rPr>
          <w:rFonts w:ascii="Times New Roman" w:hAnsi="Times New Roman" w:cs="Times New Roman"/>
          <w:sz w:val="24"/>
          <w:szCs w:val="24"/>
        </w:rPr>
        <w:t>Olyset</w:t>
      </w:r>
      <w:r w:rsidR="00E00D1D" w:rsidRPr="001A3ABC">
        <w:rPr>
          <w:rFonts w:ascii="Times New Roman" w:hAnsi="Times New Roman" w:cs="Times New Roman"/>
          <w:sz w:val="24"/>
          <w:szCs w:val="24"/>
        </w:rPr>
        <w:t>®</w:t>
      </w:r>
      <w:r w:rsidR="00DA6818" w:rsidRPr="001A3ABC">
        <w:rPr>
          <w:rFonts w:ascii="Times New Roman" w:hAnsi="Times New Roman" w:cs="Times New Roman"/>
          <w:sz w:val="24"/>
          <w:szCs w:val="24"/>
        </w:rPr>
        <w:t>Net</w:t>
      </w:r>
      <w:proofErr w:type="spellEnd"/>
      <w:r w:rsidR="00DA6818" w:rsidRPr="001A3ABC">
        <w:rPr>
          <w:rFonts w:ascii="Times New Roman" w:hAnsi="Times New Roman" w:cs="Times New Roman"/>
          <w:sz w:val="24"/>
          <w:szCs w:val="24"/>
        </w:rPr>
        <w:t xml:space="preserve"> </w:t>
      </w:r>
      <w:r w:rsidR="007E573C" w:rsidRPr="001A3ABC">
        <w:rPr>
          <w:rFonts w:ascii="Times New Roman" w:hAnsi="Times New Roman" w:cs="Times New Roman"/>
          <w:sz w:val="24"/>
          <w:szCs w:val="24"/>
        </w:rPr>
        <w:t xml:space="preserve">(0% </w:t>
      </w:r>
      <w:r w:rsidR="00366A74" w:rsidRPr="001A3ABC">
        <w:rPr>
          <w:rFonts w:ascii="Times New Roman" w:hAnsi="Times New Roman" w:cs="Times New Roman"/>
          <w:sz w:val="24"/>
          <w:szCs w:val="24"/>
        </w:rPr>
        <w:t xml:space="preserve">mortality) </w:t>
      </w:r>
      <w:r w:rsidR="00DA6818" w:rsidRPr="001A3ABC">
        <w:rPr>
          <w:rFonts w:ascii="Times New Roman" w:hAnsi="Times New Roman" w:cs="Times New Roman"/>
          <w:sz w:val="24"/>
          <w:szCs w:val="24"/>
        </w:rPr>
        <w:t xml:space="preserve">and </w:t>
      </w:r>
      <w:r w:rsidR="005D63F0" w:rsidRPr="001A3ABC">
        <w:rPr>
          <w:rFonts w:ascii="Times New Roman" w:hAnsi="Times New Roman" w:cs="Times New Roman"/>
          <w:sz w:val="24"/>
          <w:szCs w:val="24"/>
        </w:rPr>
        <w:t>P</w:t>
      </w:r>
      <w:r w:rsidR="00E00D1D" w:rsidRPr="001A3ABC">
        <w:rPr>
          <w:rFonts w:ascii="Times New Roman" w:hAnsi="Times New Roman" w:cs="Times New Roman"/>
          <w:sz w:val="24"/>
          <w:szCs w:val="24"/>
        </w:rPr>
        <w:t>ermaN</w:t>
      </w:r>
      <w:r w:rsidR="00DA6818" w:rsidRPr="001A3ABC">
        <w:rPr>
          <w:rFonts w:ascii="Times New Roman" w:hAnsi="Times New Roman" w:cs="Times New Roman"/>
          <w:sz w:val="24"/>
          <w:szCs w:val="24"/>
        </w:rPr>
        <w:t>et®2.0</w:t>
      </w:r>
      <w:r w:rsidR="007E573C" w:rsidRPr="001A3ABC">
        <w:rPr>
          <w:rFonts w:ascii="Times New Roman" w:hAnsi="Times New Roman" w:cs="Times New Roman"/>
          <w:sz w:val="24"/>
          <w:szCs w:val="24"/>
        </w:rPr>
        <w:t xml:space="preserve"> (0% </w:t>
      </w:r>
      <w:r w:rsidR="00366A74" w:rsidRPr="001A3ABC">
        <w:rPr>
          <w:rFonts w:ascii="Times New Roman" w:hAnsi="Times New Roman" w:cs="Times New Roman"/>
          <w:sz w:val="24"/>
          <w:szCs w:val="24"/>
        </w:rPr>
        <w:t>mortality)</w:t>
      </w:r>
      <w:r w:rsidR="00DA6818" w:rsidRPr="001A3ABC">
        <w:rPr>
          <w:rFonts w:ascii="Times New Roman" w:hAnsi="Times New Roman" w:cs="Times New Roman"/>
          <w:sz w:val="24"/>
          <w:szCs w:val="24"/>
        </w:rPr>
        <w:t>, and the considerabl</w:t>
      </w:r>
      <w:r w:rsidR="002B2D22" w:rsidRPr="001A3ABC">
        <w:rPr>
          <w:rFonts w:ascii="Times New Roman" w:hAnsi="Times New Roman" w:cs="Times New Roman"/>
          <w:sz w:val="24"/>
          <w:szCs w:val="24"/>
        </w:rPr>
        <w:t>e</w:t>
      </w:r>
      <w:r w:rsidR="00DA6818" w:rsidRPr="001A3ABC">
        <w:rPr>
          <w:rFonts w:ascii="Times New Roman" w:hAnsi="Times New Roman" w:cs="Times New Roman"/>
          <w:sz w:val="24"/>
          <w:szCs w:val="24"/>
        </w:rPr>
        <w:t xml:space="preserve"> loss of efficacy of </w:t>
      </w:r>
      <w:proofErr w:type="spellStart"/>
      <w:r w:rsidR="00DA6818" w:rsidRPr="001A3ABC">
        <w:rPr>
          <w:rFonts w:ascii="Times New Roman" w:hAnsi="Times New Roman" w:cs="Times New Roman"/>
          <w:sz w:val="24"/>
          <w:szCs w:val="24"/>
        </w:rPr>
        <w:t>Olyset®Plus</w:t>
      </w:r>
      <w:proofErr w:type="spellEnd"/>
      <w:r w:rsidR="007E12CB" w:rsidRPr="001A3ABC">
        <w:rPr>
          <w:rFonts w:ascii="Times New Roman" w:hAnsi="Times New Roman" w:cs="Times New Roman"/>
          <w:sz w:val="24"/>
          <w:szCs w:val="24"/>
        </w:rPr>
        <w:t xml:space="preserve"> </w:t>
      </w:r>
      <w:r w:rsidR="007E573C" w:rsidRPr="001A3ABC">
        <w:rPr>
          <w:rFonts w:ascii="Times New Roman" w:hAnsi="Times New Roman" w:cs="Times New Roman"/>
          <w:sz w:val="24"/>
          <w:szCs w:val="24"/>
        </w:rPr>
        <w:t>(</w:t>
      </w:r>
      <w:r w:rsidR="00445C16" w:rsidRPr="001A3ABC">
        <w:rPr>
          <w:rFonts w:ascii="Times New Roman" w:hAnsi="Times New Roman" w:cs="Times New Roman"/>
          <w:sz w:val="24"/>
          <w:szCs w:val="24"/>
        </w:rPr>
        <w:t>mortality</w:t>
      </w:r>
      <w:r w:rsidR="002C0CAD">
        <w:rPr>
          <w:rFonts w:ascii="Times New Roman" w:hAnsi="Times New Roman" w:cs="Times New Roman"/>
          <w:sz w:val="24"/>
          <w:szCs w:val="24"/>
        </w:rPr>
        <w:t xml:space="preserve"> </w:t>
      </w:r>
      <w:r w:rsidR="00561749">
        <w:rPr>
          <w:rFonts w:ascii="Times New Roman" w:hAnsi="Times New Roman" w:cs="Times New Roman"/>
          <w:sz w:val="24"/>
          <w:szCs w:val="24"/>
        </w:rPr>
        <w:t>of</w:t>
      </w:r>
      <w:r w:rsidR="002C0CAD">
        <w:rPr>
          <w:rFonts w:ascii="Times New Roman" w:hAnsi="Times New Roman" w:cs="Times New Roman"/>
          <w:sz w:val="24"/>
          <w:szCs w:val="24"/>
        </w:rPr>
        <w:t xml:space="preserve"> </w:t>
      </w:r>
      <w:r w:rsidR="007E573C" w:rsidRPr="001A3ABC">
        <w:rPr>
          <w:rFonts w:ascii="Times New Roman" w:hAnsi="Times New Roman" w:cs="Times New Roman"/>
          <w:sz w:val="24"/>
          <w:szCs w:val="24"/>
        </w:rPr>
        <w:t>2</w:t>
      </w:r>
      <w:r w:rsidR="002C0CAD">
        <w:rPr>
          <w:rFonts w:ascii="Times New Roman" w:hAnsi="Times New Roman" w:cs="Times New Roman"/>
          <w:sz w:val="24"/>
          <w:szCs w:val="24"/>
        </w:rPr>
        <w:t xml:space="preserve"> </w:t>
      </w:r>
      <w:r w:rsidR="007E573C" w:rsidRPr="001A3ABC">
        <w:rPr>
          <w:rFonts w:ascii="Times New Roman" w:hAnsi="Times New Roman" w:cs="Times New Roman"/>
          <w:sz w:val="24"/>
          <w:szCs w:val="24"/>
        </w:rPr>
        <w:t>±</w:t>
      </w:r>
      <w:r w:rsidR="002C0CAD">
        <w:rPr>
          <w:rFonts w:ascii="Times New Roman" w:hAnsi="Times New Roman" w:cs="Times New Roman"/>
          <w:sz w:val="24"/>
          <w:szCs w:val="24"/>
        </w:rPr>
        <w:t xml:space="preserve"> </w:t>
      </w:r>
      <w:r w:rsidR="007E573C" w:rsidRPr="001A3ABC">
        <w:rPr>
          <w:rFonts w:ascii="Times New Roman" w:hAnsi="Times New Roman" w:cs="Times New Roman"/>
          <w:sz w:val="24"/>
          <w:szCs w:val="24"/>
        </w:rPr>
        <w:t>2</w:t>
      </w:r>
      <w:r w:rsidR="00561749">
        <w:rPr>
          <w:rFonts w:ascii="Times New Roman" w:hAnsi="Times New Roman" w:cs="Times New Roman"/>
          <w:sz w:val="24"/>
          <w:szCs w:val="24"/>
        </w:rPr>
        <w:t>%</w:t>
      </w:r>
      <w:r w:rsidR="00F76F0D" w:rsidRPr="001A3ABC">
        <w:rPr>
          <w:rFonts w:ascii="Times New Roman" w:hAnsi="Times New Roman" w:cs="Times New Roman"/>
          <w:sz w:val="24"/>
          <w:szCs w:val="24"/>
        </w:rPr>
        <w:t xml:space="preserve">), </w:t>
      </w:r>
      <w:r w:rsidR="00E00D1D" w:rsidRPr="001A3ABC">
        <w:rPr>
          <w:rFonts w:ascii="Times New Roman" w:hAnsi="Times New Roman" w:cs="Times New Roman"/>
          <w:sz w:val="24"/>
          <w:szCs w:val="24"/>
        </w:rPr>
        <w:t>PermaN</w:t>
      </w:r>
      <w:r w:rsidR="00DA6818" w:rsidRPr="001A3ABC">
        <w:rPr>
          <w:rFonts w:ascii="Times New Roman" w:hAnsi="Times New Roman" w:cs="Times New Roman"/>
          <w:sz w:val="24"/>
          <w:szCs w:val="24"/>
        </w:rPr>
        <w:t>et</w:t>
      </w:r>
      <w:r w:rsidR="00017C2E" w:rsidRPr="001A3ABC">
        <w:rPr>
          <w:rFonts w:ascii="Times New Roman" w:hAnsi="Times New Roman" w:cs="Times New Roman"/>
          <w:sz w:val="24"/>
          <w:szCs w:val="24"/>
        </w:rPr>
        <w:t>®</w:t>
      </w:r>
      <w:r w:rsidR="00DA6818" w:rsidRPr="001A3ABC">
        <w:rPr>
          <w:rFonts w:ascii="Times New Roman" w:hAnsi="Times New Roman" w:cs="Times New Roman"/>
          <w:sz w:val="24"/>
          <w:szCs w:val="24"/>
        </w:rPr>
        <w:t>3.0</w:t>
      </w:r>
      <w:r w:rsidR="00F76F0D" w:rsidRPr="001A3ABC">
        <w:rPr>
          <w:rFonts w:ascii="Times New Roman" w:hAnsi="Times New Roman" w:cs="Times New Roman"/>
          <w:sz w:val="24"/>
          <w:szCs w:val="24"/>
        </w:rPr>
        <w:t xml:space="preserve"> side panel</w:t>
      </w:r>
      <w:r w:rsidR="007E573C" w:rsidRPr="001A3ABC">
        <w:rPr>
          <w:rFonts w:ascii="Times New Roman" w:hAnsi="Times New Roman" w:cs="Times New Roman"/>
          <w:sz w:val="24"/>
          <w:szCs w:val="24"/>
        </w:rPr>
        <w:t xml:space="preserve"> (</w:t>
      </w:r>
      <w:r w:rsidR="00445C16" w:rsidRPr="001A3ABC">
        <w:rPr>
          <w:rFonts w:ascii="Times New Roman" w:hAnsi="Times New Roman" w:cs="Times New Roman"/>
          <w:sz w:val="24"/>
          <w:szCs w:val="24"/>
        </w:rPr>
        <w:t>mortality</w:t>
      </w:r>
      <w:r w:rsidR="002C0CAD">
        <w:rPr>
          <w:rFonts w:ascii="Times New Roman" w:hAnsi="Times New Roman" w:cs="Times New Roman"/>
          <w:sz w:val="24"/>
          <w:szCs w:val="24"/>
        </w:rPr>
        <w:t xml:space="preserve"> </w:t>
      </w:r>
      <w:r w:rsidR="00561749">
        <w:rPr>
          <w:rFonts w:ascii="Times New Roman" w:hAnsi="Times New Roman" w:cs="Times New Roman"/>
          <w:sz w:val="24"/>
          <w:szCs w:val="24"/>
        </w:rPr>
        <w:t xml:space="preserve">of </w:t>
      </w:r>
      <w:r w:rsidR="007E573C" w:rsidRPr="001A3ABC">
        <w:rPr>
          <w:rFonts w:ascii="Times New Roman" w:hAnsi="Times New Roman" w:cs="Times New Roman"/>
          <w:sz w:val="24"/>
          <w:szCs w:val="24"/>
        </w:rPr>
        <w:t>2</w:t>
      </w:r>
      <w:r w:rsidR="002C0CAD">
        <w:rPr>
          <w:rFonts w:ascii="Times New Roman" w:hAnsi="Times New Roman" w:cs="Times New Roman"/>
          <w:sz w:val="24"/>
          <w:szCs w:val="24"/>
        </w:rPr>
        <w:t xml:space="preserve"> </w:t>
      </w:r>
      <w:r w:rsidR="007E573C" w:rsidRPr="001A3ABC">
        <w:rPr>
          <w:rFonts w:ascii="Times New Roman" w:hAnsi="Times New Roman" w:cs="Times New Roman"/>
          <w:sz w:val="24"/>
          <w:szCs w:val="24"/>
        </w:rPr>
        <w:t>±</w:t>
      </w:r>
      <w:r w:rsidR="002C0CAD">
        <w:rPr>
          <w:rFonts w:ascii="Times New Roman" w:hAnsi="Times New Roman" w:cs="Times New Roman"/>
          <w:sz w:val="24"/>
          <w:szCs w:val="24"/>
        </w:rPr>
        <w:t xml:space="preserve"> </w:t>
      </w:r>
      <w:r w:rsidR="007E573C" w:rsidRPr="001A3ABC">
        <w:rPr>
          <w:rFonts w:ascii="Times New Roman" w:hAnsi="Times New Roman" w:cs="Times New Roman"/>
          <w:sz w:val="24"/>
          <w:szCs w:val="24"/>
        </w:rPr>
        <w:t>2</w:t>
      </w:r>
      <w:r w:rsidR="00561749">
        <w:rPr>
          <w:rFonts w:ascii="Times New Roman" w:hAnsi="Times New Roman" w:cs="Times New Roman"/>
          <w:sz w:val="24"/>
          <w:szCs w:val="24"/>
        </w:rPr>
        <w:t>%</w:t>
      </w:r>
      <w:r w:rsidR="00366A74" w:rsidRPr="001A3ABC">
        <w:rPr>
          <w:rFonts w:ascii="Times New Roman" w:hAnsi="Times New Roman" w:cs="Times New Roman"/>
          <w:sz w:val="24"/>
          <w:szCs w:val="24"/>
        </w:rPr>
        <w:t>)</w:t>
      </w:r>
      <w:r w:rsidR="00F76F0D" w:rsidRPr="001A3ABC">
        <w:rPr>
          <w:rFonts w:ascii="Times New Roman" w:hAnsi="Times New Roman" w:cs="Times New Roman"/>
          <w:sz w:val="24"/>
          <w:szCs w:val="24"/>
        </w:rPr>
        <w:t xml:space="preserve"> and PermaNet3.0® roof (</w:t>
      </w:r>
      <w:r w:rsidR="008A307E" w:rsidRPr="001A3ABC">
        <w:rPr>
          <w:rFonts w:ascii="Times New Roman" w:hAnsi="Times New Roman" w:cs="Times New Roman"/>
          <w:sz w:val="24"/>
          <w:szCs w:val="24"/>
        </w:rPr>
        <w:t>mortality</w:t>
      </w:r>
      <w:r w:rsidR="00561749">
        <w:rPr>
          <w:rFonts w:ascii="Times New Roman" w:hAnsi="Times New Roman" w:cs="Times New Roman"/>
          <w:sz w:val="24"/>
          <w:szCs w:val="24"/>
        </w:rPr>
        <w:t xml:space="preserve"> of</w:t>
      </w:r>
      <w:r w:rsidR="002C0CAD">
        <w:rPr>
          <w:rFonts w:ascii="Times New Roman" w:hAnsi="Times New Roman" w:cs="Times New Roman"/>
          <w:sz w:val="24"/>
          <w:szCs w:val="24"/>
        </w:rPr>
        <w:t xml:space="preserve"> </w:t>
      </w:r>
      <w:r w:rsidR="00F76F0D" w:rsidRPr="001A3ABC">
        <w:rPr>
          <w:rFonts w:ascii="Times New Roman" w:hAnsi="Times New Roman" w:cs="Times New Roman"/>
          <w:sz w:val="24"/>
          <w:szCs w:val="24"/>
        </w:rPr>
        <w:t>16</w:t>
      </w:r>
      <w:r w:rsidR="002C0CAD">
        <w:rPr>
          <w:rFonts w:ascii="Times New Roman" w:hAnsi="Times New Roman" w:cs="Times New Roman"/>
          <w:sz w:val="24"/>
          <w:szCs w:val="24"/>
        </w:rPr>
        <w:t xml:space="preserve"> </w:t>
      </w:r>
      <w:r w:rsidR="00F76F0D" w:rsidRPr="001A3ABC">
        <w:rPr>
          <w:rFonts w:ascii="Times New Roman" w:hAnsi="Times New Roman" w:cs="Times New Roman"/>
          <w:sz w:val="24"/>
          <w:szCs w:val="24"/>
        </w:rPr>
        <w:t>±</w:t>
      </w:r>
      <w:r w:rsidR="002C0CAD">
        <w:rPr>
          <w:rFonts w:ascii="Times New Roman" w:hAnsi="Times New Roman" w:cs="Times New Roman"/>
          <w:sz w:val="24"/>
          <w:szCs w:val="24"/>
        </w:rPr>
        <w:t xml:space="preserve"> </w:t>
      </w:r>
      <w:r w:rsidR="00F76F0D" w:rsidRPr="001A3ABC">
        <w:rPr>
          <w:rFonts w:ascii="Times New Roman" w:hAnsi="Times New Roman" w:cs="Times New Roman"/>
          <w:sz w:val="24"/>
          <w:szCs w:val="24"/>
        </w:rPr>
        <w:t>5.1</w:t>
      </w:r>
      <w:r w:rsidR="00561749">
        <w:rPr>
          <w:rFonts w:ascii="Times New Roman" w:hAnsi="Times New Roman" w:cs="Times New Roman"/>
          <w:sz w:val="24"/>
          <w:szCs w:val="24"/>
        </w:rPr>
        <w:t>%</w:t>
      </w:r>
      <w:r w:rsidR="00F76F0D" w:rsidRPr="001A3ABC">
        <w:rPr>
          <w:rFonts w:ascii="Times New Roman" w:hAnsi="Times New Roman" w:cs="Times New Roman"/>
          <w:sz w:val="24"/>
          <w:szCs w:val="24"/>
        </w:rPr>
        <w:t>)</w:t>
      </w:r>
      <w:r w:rsidR="00DA6818" w:rsidRPr="001A3ABC">
        <w:rPr>
          <w:rFonts w:ascii="Times New Roman" w:hAnsi="Times New Roman" w:cs="Times New Roman"/>
          <w:sz w:val="24"/>
          <w:szCs w:val="24"/>
        </w:rPr>
        <w:t xml:space="preserve">. </w:t>
      </w:r>
      <w:r w:rsidR="00281F95" w:rsidRPr="001A3ABC">
        <w:rPr>
          <w:rFonts w:ascii="Times New Roman" w:hAnsi="Times New Roman" w:cs="Times New Roman"/>
          <w:sz w:val="24"/>
          <w:szCs w:val="24"/>
        </w:rPr>
        <w:t>Time-course bioa</w:t>
      </w:r>
      <w:r w:rsidR="00D50B74" w:rsidRPr="001A3ABC">
        <w:rPr>
          <w:rFonts w:ascii="Times New Roman" w:hAnsi="Times New Roman" w:cs="Times New Roman"/>
          <w:sz w:val="24"/>
          <w:szCs w:val="24"/>
        </w:rPr>
        <w:t>ssays conducted with deltamethrin established a high</w:t>
      </w:r>
      <w:r w:rsidR="00281F95" w:rsidRPr="001A3ABC">
        <w:rPr>
          <w:rFonts w:ascii="Times New Roman" w:hAnsi="Times New Roman" w:cs="Times New Roman"/>
          <w:sz w:val="24"/>
          <w:szCs w:val="24"/>
        </w:rPr>
        <w:t xml:space="preserve"> intens</w:t>
      </w:r>
      <w:r w:rsidR="00D50B74" w:rsidRPr="001A3ABC">
        <w:rPr>
          <w:rFonts w:ascii="Times New Roman" w:hAnsi="Times New Roman" w:cs="Times New Roman"/>
          <w:sz w:val="24"/>
          <w:szCs w:val="24"/>
        </w:rPr>
        <w:t>ity of resistance, with</w:t>
      </w:r>
      <w:r w:rsidR="00281F95" w:rsidRPr="001A3ABC">
        <w:rPr>
          <w:rFonts w:ascii="Times New Roman" w:hAnsi="Times New Roman" w:cs="Times New Roman"/>
          <w:sz w:val="24"/>
          <w:szCs w:val="24"/>
        </w:rPr>
        <w:t xml:space="preserve"> LT</w:t>
      </w:r>
      <w:r w:rsidR="00281F95" w:rsidRPr="001A3ABC">
        <w:rPr>
          <w:rFonts w:ascii="Times New Roman" w:hAnsi="Times New Roman" w:cs="Times New Roman"/>
          <w:sz w:val="24"/>
          <w:szCs w:val="24"/>
          <w:vertAlign w:val="subscript"/>
        </w:rPr>
        <w:t>50</w:t>
      </w:r>
      <w:r w:rsidR="00281F95" w:rsidRPr="001A3ABC">
        <w:rPr>
          <w:rFonts w:ascii="Times New Roman" w:hAnsi="Times New Roman" w:cs="Times New Roman"/>
          <w:sz w:val="24"/>
          <w:szCs w:val="24"/>
        </w:rPr>
        <w:t xml:space="preserve"> o</w:t>
      </w:r>
      <w:r w:rsidR="00D50B74" w:rsidRPr="001A3ABC">
        <w:rPr>
          <w:rFonts w:ascii="Times New Roman" w:hAnsi="Times New Roman" w:cs="Times New Roman"/>
          <w:sz w:val="24"/>
          <w:szCs w:val="24"/>
        </w:rPr>
        <w:t>f 309.09 (95% CI: 253.07</w:t>
      </w:r>
      <w:r w:rsidR="00AE3709">
        <w:rPr>
          <w:rFonts w:ascii="Times New Roman" w:hAnsi="Times New Roman" w:cs="Times New Roman"/>
          <w:sz w:val="24"/>
          <w:szCs w:val="24"/>
        </w:rPr>
        <w:t>–</w:t>
      </w:r>
      <w:r w:rsidR="00D50B74" w:rsidRPr="001A3ABC">
        <w:rPr>
          <w:rFonts w:ascii="Times New Roman" w:hAnsi="Times New Roman" w:cs="Times New Roman"/>
          <w:sz w:val="24"/>
          <w:szCs w:val="24"/>
        </w:rPr>
        <w:t xml:space="preserve">393.71, Fiducial), and a resistance ratio of 93.09 compared with the fully susceptible </w:t>
      </w:r>
      <w:proofErr w:type="spellStart"/>
      <w:r w:rsidR="00D50B74" w:rsidRPr="001A3ABC">
        <w:rPr>
          <w:rFonts w:ascii="Times New Roman" w:hAnsi="Times New Roman" w:cs="Times New Roman"/>
          <w:sz w:val="24"/>
          <w:szCs w:val="24"/>
        </w:rPr>
        <w:t>N</w:t>
      </w:r>
      <w:r w:rsidR="00960CAD" w:rsidRPr="001A3ABC">
        <w:rPr>
          <w:rFonts w:ascii="Times New Roman" w:hAnsi="Times New Roman" w:cs="Times New Roman"/>
          <w:sz w:val="24"/>
          <w:szCs w:val="24"/>
        </w:rPr>
        <w:t>gousso</w:t>
      </w:r>
      <w:r w:rsidR="00F76F0D" w:rsidRPr="001A3ABC">
        <w:rPr>
          <w:rFonts w:ascii="Times New Roman" w:hAnsi="Times New Roman" w:cs="Times New Roman"/>
          <w:sz w:val="24"/>
          <w:szCs w:val="24"/>
        </w:rPr>
        <w:t>u</w:t>
      </w:r>
      <w:proofErr w:type="spellEnd"/>
      <w:r w:rsidR="00D50B74" w:rsidRPr="001A3ABC">
        <w:rPr>
          <w:rFonts w:ascii="Times New Roman" w:hAnsi="Times New Roman" w:cs="Times New Roman"/>
          <w:sz w:val="24"/>
          <w:szCs w:val="24"/>
        </w:rPr>
        <w:t xml:space="preserve"> </w:t>
      </w:r>
      <w:r w:rsidR="00445C16" w:rsidRPr="001A3ABC">
        <w:rPr>
          <w:rFonts w:ascii="Times New Roman" w:hAnsi="Times New Roman" w:cs="Times New Roman"/>
          <w:sz w:val="24"/>
          <w:szCs w:val="24"/>
        </w:rPr>
        <w:t>laboratory colony</w:t>
      </w:r>
      <w:r w:rsidR="00D50B74" w:rsidRPr="001A3ABC">
        <w:rPr>
          <w:rFonts w:ascii="Times New Roman" w:hAnsi="Times New Roman" w:cs="Times New Roman"/>
          <w:sz w:val="24"/>
          <w:szCs w:val="24"/>
        </w:rPr>
        <w:t>.</w:t>
      </w:r>
      <w:r w:rsidR="00B73A5C" w:rsidRPr="001A3ABC">
        <w:rPr>
          <w:rFonts w:ascii="Times New Roman" w:hAnsi="Times New Roman" w:cs="Times New Roman"/>
          <w:sz w:val="24"/>
          <w:szCs w:val="24"/>
        </w:rPr>
        <w:t xml:space="preserve"> </w:t>
      </w:r>
      <w:r w:rsidR="00281F95" w:rsidRPr="001A3ABC">
        <w:rPr>
          <w:rFonts w:ascii="Times New Roman" w:hAnsi="Times New Roman" w:cs="Times New Roman"/>
          <w:sz w:val="24"/>
          <w:szCs w:val="24"/>
        </w:rPr>
        <w:t>TaqMan genotyping revealed a high frequency of the</w:t>
      </w:r>
      <w:r w:rsidR="007E682F" w:rsidRPr="001A3ABC">
        <w:rPr>
          <w:rFonts w:ascii="Times New Roman" w:hAnsi="Times New Roman" w:cs="Times New Roman"/>
          <w:sz w:val="24"/>
          <w:szCs w:val="24"/>
        </w:rPr>
        <w:t xml:space="preserve"> </w:t>
      </w:r>
      <w:r w:rsidR="00E71831" w:rsidRPr="001A3ABC">
        <w:rPr>
          <w:rFonts w:ascii="Times New Roman" w:hAnsi="Times New Roman" w:cs="Times New Roman"/>
          <w:sz w:val="24"/>
          <w:szCs w:val="24"/>
        </w:rPr>
        <w:t>1014F</w:t>
      </w:r>
      <w:r w:rsidR="007E682F" w:rsidRPr="001A3ABC">
        <w:rPr>
          <w:rFonts w:ascii="Times New Roman" w:hAnsi="Times New Roman" w:cs="Times New Roman"/>
          <w:sz w:val="24"/>
          <w:szCs w:val="24"/>
        </w:rPr>
        <w:t xml:space="preserve"> allele</w:t>
      </w:r>
      <w:r w:rsidR="00DA6818" w:rsidRPr="001A3ABC">
        <w:rPr>
          <w:rFonts w:ascii="Times New Roman" w:hAnsi="Times New Roman" w:cs="Times New Roman"/>
          <w:sz w:val="24"/>
          <w:szCs w:val="24"/>
        </w:rPr>
        <w:t xml:space="preserve"> </w:t>
      </w:r>
      <w:r w:rsidR="007E682F" w:rsidRPr="001A3ABC">
        <w:rPr>
          <w:rFonts w:ascii="Times New Roman" w:hAnsi="Times New Roman" w:cs="Times New Roman"/>
          <w:sz w:val="24"/>
          <w:szCs w:val="24"/>
        </w:rPr>
        <w:t>(65.25</w:t>
      </w:r>
      <w:r w:rsidR="00CD5A88">
        <w:rPr>
          <w:rFonts w:ascii="Times New Roman" w:hAnsi="Times New Roman" w:cs="Times New Roman"/>
          <w:sz w:val="24"/>
          <w:szCs w:val="24"/>
        </w:rPr>
        <w:t>%</w:t>
      </w:r>
      <w:r w:rsidR="00D50B74" w:rsidRPr="001A3ABC">
        <w:rPr>
          <w:rFonts w:ascii="Times New Roman" w:hAnsi="Times New Roman" w:cs="Times New Roman"/>
          <w:sz w:val="24"/>
          <w:szCs w:val="24"/>
        </w:rPr>
        <w:t xml:space="preserve">) </w:t>
      </w:r>
      <w:r w:rsidR="007E12CB" w:rsidRPr="001A3ABC">
        <w:rPr>
          <w:rFonts w:ascii="Times New Roman" w:hAnsi="Times New Roman" w:cs="Times New Roman"/>
          <w:sz w:val="24"/>
          <w:szCs w:val="24"/>
        </w:rPr>
        <w:t>in</w:t>
      </w:r>
      <w:r w:rsidR="00281F95" w:rsidRPr="001A3ABC">
        <w:rPr>
          <w:rFonts w:ascii="Times New Roman" w:hAnsi="Times New Roman" w:cs="Times New Roman"/>
          <w:sz w:val="24"/>
          <w:szCs w:val="24"/>
        </w:rPr>
        <w:t xml:space="preserve"> the</w:t>
      </w:r>
      <w:r w:rsidR="007E12CB" w:rsidRPr="001A3ABC">
        <w:rPr>
          <w:rFonts w:ascii="Times New Roman" w:hAnsi="Times New Roman" w:cs="Times New Roman"/>
          <w:sz w:val="24"/>
          <w:szCs w:val="24"/>
        </w:rPr>
        <w:t xml:space="preserve"> </w:t>
      </w:r>
      <w:r w:rsidR="00F76F0D" w:rsidRPr="001A3ABC">
        <w:rPr>
          <w:rFonts w:ascii="Times New Roman" w:hAnsi="Times New Roman" w:cs="Times New Roman"/>
          <w:i/>
          <w:sz w:val="24"/>
          <w:szCs w:val="24"/>
        </w:rPr>
        <w:t>An.</w:t>
      </w:r>
      <w:r w:rsidR="007E12CB" w:rsidRPr="001A3ABC">
        <w:rPr>
          <w:rFonts w:ascii="Times New Roman" w:hAnsi="Times New Roman" w:cs="Times New Roman"/>
          <w:i/>
          <w:sz w:val="24"/>
          <w:szCs w:val="24"/>
        </w:rPr>
        <w:t xml:space="preserve"> </w:t>
      </w:r>
      <w:proofErr w:type="spellStart"/>
      <w:r w:rsidR="007E12CB" w:rsidRPr="001A3ABC">
        <w:rPr>
          <w:rFonts w:ascii="Times New Roman" w:hAnsi="Times New Roman" w:cs="Times New Roman"/>
          <w:i/>
          <w:sz w:val="24"/>
          <w:szCs w:val="24"/>
        </w:rPr>
        <w:t>co</w:t>
      </w:r>
      <w:r w:rsidR="00287C58" w:rsidRPr="001A3ABC">
        <w:rPr>
          <w:rFonts w:ascii="Times New Roman" w:hAnsi="Times New Roman" w:cs="Times New Roman"/>
          <w:i/>
          <w:sz w:val="24"/>
          <w:szCs w:val="24"/>
        </w:rPr>
        <w:t>luzzii</w:t>
      </w:r>
      <w:proofErr w:type="spellEnd"/>
      <w:r w:rsidR="00281F95" w:rsidRPr="001A3ABC">
        <w:rPr>
          <w:rFonts w:ascii="Times New Roman" w:hAnsi="Times New Roman" w:cs="Times New Roman"/>
          <w:sz w:val="24"/>
          <w:szCs w:val="24"/>
        </w:rPr>
        <w:t xml:space="preserve"> populations</w:t>
      </w:r>
      <w:r w:rsidR="00287C58" w:rsidRPr="001A3ABC">
        <w:rPr>
          <w:rFonts w:ascii="Times New Roman" w:hAnsi="Times New Roman" w:cs="Times New Roman"/>
          <w:sz w:val="24"/>
          <w:szCs w:val="24"/>
        </w:rPr>
        <w:t>.</w:t>
      </w:r>
      <w:r w:rsidR="005A0FA9" w:rsidRPr="001A3ABC">
        <w:rPr>
          <w:rFonts w:ascii="Times New Roman" w:hAnsi="Times New Roman" w:cs="Times New Roman"/>
          <w:sz w:val="24"/>
          <w:szCs w:val="24"/>
        </w:rPr>
        <w:t xml:space="preserve"> </w:t>
      </w:r>
      <w:r w:rsidR="00964E67" w:rsidRPr="001A3ABC">
        <w:rPr>
          <w:rFonts w:ascii="Times New Roman" w:hAnsi="Times New Roman" w:cs="Times New Roman"/>
          <w:sz w:val="24"/>
          <w:szCs w:val="24"/>
        </w:rPr>
        <w:t>Sequencing of a fragment of the voltage-gated sodium channel identified a singl</w:t>
      </w:r>
      <w:r w:rsidR="00445C16" w:rsidRPr="001A3ABC">
        <w:rPr>
          <w:rFonts w:ascii="Times New Roman" w:hAnsi="Times New Roman" w:cs="Times New Roman"/>
          <w:sz w:val="24"/>
          <w:szCs w:val="24"/>
        </w:rPr>
        <w:t>e</w:t>
      </w:r>
      <w:r w:rsidR="00964E67" w:rsidRPr="001A3ABC">
        <w:rPr>
          <w:rFonts w:ascii="Times New Roman" w:hAnsi="Times New Roman" w:cs="Times New Roman"/>
          <w:sz w:val="24"/>
          <w:szCs w:val="24"/>
        </w:rPr>
        <w:t xml:space="preserve"> </w:t>
      </w:r>
      <w:r w:rsidR="00DD0CE7" w:rsidRPr="001A3ABC">
        <w:rPr>
          <w:rFonts w:ascii="Times New Roman" w:hAnsi="Times New Roman" w:cs="Times New Roman"/>
          <w:i/>
          <w:sz w:val="24"/>
          <w:szCs w:val="24"/>
        </w:rPr>
        <w:t xml:space="preserve">An. </w:t>
      </w:r>
      <w:proofErr w:type="spellStart"/>
      <w:r w:rsidR="00DD0CE7" w:rsidRPr="001A3ABC">
        <w:rPr>
          <w:rFonts w:ascii="Times New Roman" w:hAnsi="Times New Roman" w:cs="Times New Roman"/>
          <w:i/>
          <w:sz w:val="24"/>
          <w:szCs w:val="24"/>
        </w:rPr>
        <w:t>arabiensis</w:t>
      </w:r>
      <w:proofErr w:type="spellEnd"/>
      <w:r w:rsidR="00964E67" w:rsidRPr="001A3ABC">
        <w:rPr>
          <w:rFonts w:ascii="Times New Roman" w:hAnsi="Times New Roman" w:cs="Times New Roman"/>
          <w:sz w:val="24"/>
          <w:szCs w:val="24"/>
        </w:rPr>
        <w:t xml:space="preserve"> </w:t>
      </w:r>
      <w:r w:rsidR="00445C16" w:rsidRPr="001A3ABC">
        <w:rPr>
          <w:rFonts w:ascii="Times New Roman" w:hAnsi="Times New Roman" w:cs="Times New Roman"/>
          <w:sz w:val="24"/>
          <w:szCs w:val="24"/>
        </w:rPr>
        <w:t xml:space="preserve">female </w:t>
      </w:r>
      <w:proofErr w:type="spellStart"/>
      <w:r w:rsidR="00964E67" w:rsidRPr="001A3ABC">
        <w:rPr>
          <w:rFonts w:ascii="Times New Roman" w:hAnsi="Times New Roman" w:cs="Times New Roman"/>
          <w:sz w:val="24"/>
          <w:szCs w:val="24"/>
        </w:rPr>
        <w:t>harbouring</w:t>
      </w:r>
      <w:proofErr w:type="spellEnd"/>
      <w:r w:rsidR="00964E67" w:rsidRPr="001A3ABC">
        <w:rPr>
          <w:rFonts w:ascii="Times New Roman" w:hAnsi="Times New Roman" w:cs="Times New Roman"/>
          <w:sz w:val="24"/>
          <w:szCs w:val="24"/>
        </w:rPr>
        <w:t xml:space="preserve"> the 1014S</w:t>
      </w:r>
      <w:r w:rsidR="00DD0CE7" w:rsidRPr="001A3ABC">
        <w:rPr>
          <w:rFonts w:ascii="Times New Roman" w:hAnsi="Times New Roman" w:cs="Times New Roman"/>
          <w:i/>
          <w:sz w:val="24"/>
          <w:szCs w:val="24"/>
        </w:rPr>
        <w:t xml:space="preserve"> </w:t>
      </w:r>
      <w:proofErr w:type="spellStart"/>
      <w:r w:rsidR="00DD0CE7" w:rsidRPr="001A3ABC">
        <w:rPr>
          <w:rFonts w:ascii="Times New Roman" w:hAnsi="Times New Roman" w:cs="Times New Roman"/>
          <w:i/>
          <w:sz w:val="24"/>
          <w:szCs w:val="24"/>
        </w:rPr>
        <w:t>kdr</w:t>
      </w:r>
      <w:proofErr w:type="spellEnd"/>
      <w:r w:rsidR="00964E67" w:rsidRPr="001A3ABC">
        <w:rPr>
          <w:rFonts w:ascii="Times New Roman" w:hAnsi="Times New Roman" w:cs="Times New Roman"/>
          <w:sz w:val="24"/>
          <w:szCs w:val="24"/>
        </w:rPr>
        <w:t xml:space="preserve"> mutation. </w:t>
      </w:r>
    </w:p>
    <w:p w14:paraId="66A857DA" w14:textId="041D5F3C" w:rsidR="000F064D" w:rsidRPr="001A3ABC" w:rsidRDefault="00450F0D"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b/>
          <w:sz w:val="24"/>
          <w:szCs w:val="24"/>
        </w:rPr>
        <w:t>Conclusion</w:t>
      </w:r>
      <w:r w:rsidR="00AD007C">
        <w:rPr>
          <w:rFonts w:ascii="Times New Roman" w:hAnsi="Times New Roman" w:cs="Times New Roman"/>
          <w:b/>
          <w:sz w:val="24"/>
          <w:szCs w:val="24"/>
        </w:rPr>
        <w:t>s</w:t>
      </w:r>
      <w:r w:rsidRPr="001A3ABC">
        <w:rPr>
          <w:rFonts w:ascii="Times New Roman" w:hAnsi="Times New Roman" w:cs="Times New Roman"/>
          <w:b/>
          <w:sz w:val="24"/>
          <w:szCs w:val="24"/>
        </w:rPr>
        <w:t>:</w:t>
      </w:r>
      <w:r w:rsidRPr="001A3ABC">
        <w:rPr>
          <w:rFonts w:ascii="Times New Roman" w:hAnsi="Times New Roman" w:cs="Times New Roman"/>
          <w:sz w:val="24"/>
          <w:szCs w:val="24"/>
        </w:rPr>
        <w:t xml:space="preserve"> </w:t>
      </w:r>
      <w:r w:rsidR="00B73A5C" w:rsidRPr="001A3ABC">
        <w:rPr>
          <w:rFonts w:ascii="Times New Roman" w:hAnsi="Times New Roman" w:cs="Times New Roman"/>
          <w:sz w:val="24"/>
          <w:szCs w:val="24"/>
        </w:rPr>
        <w:t>Th</w:t>
      </w:r>
      <w:r w:rsidR="00D20CFA" w:rsidRPr="001A3ABC">
        <w:rPr>
          <w:rFonts w:ascii="Times New Roman" w:hAnsi="Times New Roman" w:cs="Times New Roman"/>
          <w:sz w:val="24"/>
          <w:szCs w:val="24"/>
        </w:rPr>
        <w:t>is</w:t>
      </w:r>
      <w:r w:rsidR="00B73A5C" w:rsidRPr="001A3ABC">
        <w:rPr>
          <w:rFonts w:ascii="Times New Roman" w:hAnsi="Times New Roman" w:cs="Times New Roman"/>
          <w:sz w:val="24"/>
          <w:szCs w:val="24"/>
        </w:rPr>
        <w:t xml:space="preserve"> finding of high</w:t>
      </w:r>
      <w:r w:rsidR="00DB7777" w:rsidRPr="001A3ABC">
        <w:rPr>
          <w:rFonts w:ascii="Times New Roman" w:hAnsi="Times New Roman" w:cs="Times New Roman"/>
          <w:sz w:val="24"/>
          <w:szCs w:val="24"/>
        </w:rPr>
        <w:t xml:space="preserve"> pyrethroid </w:t>
      </w:r>
      <w:r w:rsidR="00B73A5C" w:rsidRPr="001A3ABC">
        <w:rPr>
          <w:rFonts w:ascii="Times New Roman" w:hAnsi="Times New Roman" w:cs="Times New Roman"/>
          <w:sz w:val="24"/>
          <w:szCs w:val="24"/>
        </w:rPr>
        <w:t xml:space="preserve">and DDT resistance in </w:t>
      </w:r>
      <w:r w:rsidR="00DD0CE7" w:rsidRPr="001A3ABC">
        <w:rPr>
          <w:rFonts w:ascii="Times New Roman" w:hAnsi="Times New Roman" w:cs="Times New Roman"/>
          <w:i/>
          <w:sz w:val="24"/>
          <w:szCs w:val="24"/>
        </w:rPr>
        <w:t xml:space="preserve">An. </w:t>
      </w:r>
      <w:proofErr w:type="spellStart"/>
      <w:r w:rsidR="00DD0CE7" w:rsidRPr="001A3ABC">
        <w:rPr>
          <w:rFonts w:ascii="Times New Roman" w:hAnsi="Times New Roman" w:cs="Times New Roman"/>
          <w:i/>
          <w:sz w:val="24"/>
          <w:szCs w:val="24"/>
        </w:rPr>
        <w:t>coluzzii</w:t>
      </w:r>
      <w:proofErr w:type="spellEnd"/>
      <w:r w:rsidR="00D529A6" w:rsidRPr="001A3ABC">
        <w:rPr>
          <w:rFonts w:ascii="Times New Roman" w:hAnsi="Times New Roman" w:cs="Times New Roman"/>
          <w:i/>
          <w:sz w:val="24"/>
          <w:szCs w:val="24"/>
        </w:rPr>
        <w:t xml:space="preserve"> </w:t>
      </w:r>
      <w:r w:rsidR="00D50B74" w:rsidRPr="001A3ABC">
        <w:rPr>
          <w:rFonts w:ascii="Times New Roman" w:hAnsi="Times New Roman" w:cs="Times New Roman"/>
          <w:sz w:val="24"/>
          <w:szCs w:val="24"/>
        </w:rPr>
        <w:t>from north-central Cameroon</w:t>
      </w:r>
      <w:r w:rsidR="00B73A5C" w:rsidRPr="001A3ABC">
        <w:rPr>
          <w:rFonts w:ascii="Times New Roman" w:hAnsi="Times New Roman" w:cs="Times New Roman"/>
          <w:sz w:val="24"/>
          <w:szCs w:val="24"/>
        </w:rPr>
        <w:t xml:space="preserve"> </w:t>
      </w:r>
      <w:r w:rsidR="000A6E7B" w:rsidRPr="001A3ABC">
        <w:rPr>
          <w:rFonts w:ascii="Times New Roman" w:hAnsi="Times New Roman" w:cs="Times New Roman"/>
          <w:sz w:val="24"/>
          <w:szCs w:val="24"/>
        </w:rPr>
        <w:t>is a major</w:t>
      </w:r>
      <w:r w:rsidR="00B73A5C" w:rsidRPr="001A3ABC">
        <w:rPr>
          <w:rFonts w:ascii="Times New Roman" w:hAnsi="Times New Roman" w:cs="Times New Roman"/>
          <w:sz w:val="24"/>
          <w:szCs w:val="24"/>
        </w:rPr>
        <w:t xml:space="preserve"> obstacle</w:t>
      </w:r>
      <w:r w:rsidR="000A6E7B" w:rsidRPr="001A3ABC">
        <w:rPr>
          <w:rFonts w:ascii="Times New Roman" w:hAnsi="Times New Roman" w:cs="Times New Roman"/>
          <w:sz w:val="24"/>
          <w:szCs w:val="24"/>
        </w:rPr>
        <w:t xml:space="preserve"> to</w:t>
      </w:r>
      <w:r w:rsidR="00AE3709">
        <w:rPr>
          <w:rFonts w:ascii="Times New Roman" w:hAnsi="Times New Roman" w:cs="Times New Roman"/>
          <w:sz w:val="24"/>
          <w:szCs w:val="24"/>
        </w:rPr>
        <w:t xml:space="preserve"> </w:t>
      </w:r>
      <w:r w:rsidR="00B73A5C" w:rsidRPr="001A3ABC">
        <w:rPr>
          <w:rFonts w:ascii="Times New Roman" w:hAnsi="Times New Roman" w:cs="Times New Roman"/>
          <w:sz w:val="24"/>
          <w:szCs w:val="24"/>
        </w:rPr>
        <w:t xml:space="preserve">malaria control using pyrethroid </w:t>
      </w:r>
      <w:proofErr w:type="spellStart"/>
      <w:r w:rsidR="0099052F">
        <w:rPr>
          <w:rFonts w:ascii="Times New Roman" w:hAnsi="Times New Roman" w:cs="Times New Roman"/>
          <w:sz w:val="24"/>
          <w:szCs w:val="24"/>
        </w:rPr>
        <w:t>bednet</w:t>
      </w:r>
      <w:r w:rsidR="00B73A5C" w:rsidRPr="001A3ABC">
        <w:rPr>
          <w:rFonts w:ascii="Times New Roman" w:hAnsi="Times New Roman" w:cs="Times New Roman"/>
          <w:sz w:val="24"/>
          <w:szCs w:val="24"/>
        </w:rPr>
        <w:t>s</w:t>
      </w:r>
      <w:proofErr w:type="spellEnd"/>
      <w:r w:rsidR="00B73A5C" w:rsidRPr="001A3ABC">
        <w:rPr>
          <w:rFonts w:ascii="Times New Roman" w:hAnsi="Times New Roman" w:cs="Times New Roman"/>
          <w:sz w:val="24"/>
          <w:szCs w:val="24"/>
        </w:rPr>
        <w:t xml:space="preserve"> and indoor residual spraying with DDT. </w:t>
      </w:r>
    </w:p>
    <w:p w14:paraId="0915BB6D" w14:textId="1E5C7677" w:rsidR="000F064D" w:rsidRPr="001A3ABC" w:rsidRDefault="00AD007C" w:rsidP="001A3ABC">
      <w:pPr>
        <w:widowControl w:val="0"/>
        <w:spacing w:after="0" w:line="360" w:lineRule="auto"/>
        <w:rPr>
          <w:rFonts w:ascii="Times New Roman" w:hAnsi="Times New Roman" w:cs="Times New Roman"/>
          <w:sz w:val="24"/>
          <w:szCs w:val="24"/>
        </w:rPr>
      </w:pPr>
      <w:r>
        <w:rPr>
          <w:rFonts w:ascii="Times New Roman" w:hAnsi="Times New Roman" w:cs="Times New Roman"/>
          <w:b/>
          <w:sz w:val="24"/>
          <w:szCs w:val="24"/>
        </w:rPr>
        <w:t>Keywords</w:t>
      </w:r>
      <w:r w:rsidR="009B3740" w:rsidRPr="001A3ABC">
        <w:rPr>
          <w:rFonts w:ascii="Times New Roman" w:hAnsi="Times New Roman" w:cs="Times New Roman"/>
          <w:sz w:val="24"/>
          <w:szCs w:val="24"/>
        </w:rPr>
        <w:t xml:space="preserve">: </w:t>
      </w:r>
      <w:r w:rsidR="009B3740" w:rsidRPr="001A3ABC">
        <w:rPr>
          <w:rFonts w:ascii="Times New Roman" w:hAnsi="Times New Roman" w:cs="Times New Roman"/>
          <w:i/>
          <w:sz w:val="24"/>
          <w:szCs w:val="24"/>
        </w:rPr>
        <w:t xml:space="preserve">Anopheles </w:t>
      </w:r>
      <w:proofErr w:type="spellStart"/>
      <w:r w:rsidR="009B3740" w:rsidRPr="001A3ABC">
        <w:rPr>
          <w:rFonts w:ascii="Times New Roman" w:hAnsi="Times New Roman" w:cs="Times New Roman"/>
          <w:i/>
          <w:sz w:val="24"/>
          <w:szCs w:val="24"/>
        </w:rPr>
        <w:t>coluzzii</w:t>
      </w:r>
      <w:proofErr w:type="spellEnd"/>
      <w:r w:rsidR="009B3740" w:rsidRPr="001A3ABC">
        <w:rPr>
          <w:rFonts w:ascii="Times New Roman" w:hAnsi="Times New Roman" w:cs="Times New Roman"/>
          <w:sz w:val="24"/>
          <w:szCs w:val="24"/>
        </w:rPr>
        <w:t xml:space="preserve">, </w:t>
      </w:r>
      <w:r>
        <w:rPr>
          <w:rFonts w:ascii="Times New Roman" w:hAnsi="Times New Roman" w:cs="Times New Roman"/>
          <w:sz w:val="24"/>
          <w:szCs w:val="24"/>
        </w:rPr>
        <w:t>D</w:t>
      </w:r>
      <w:r w:rsidR="00DB7777" w:rsidRPr="001A3ABC">
        <w:rPr>
          <w:rFonts w:ascii="Times New Roman" w:hAnsi="Times New Roman" w:cs="Times New Roman"/>
          <w:sz w:val="24"/>
          <w:szCs w:val="24"/>
        </w:rPr>
        <w:t xml:space="preserve">eltamethrin, </w:t>
      </w:r>
      <w:r>
        <w:rPr>
          <w:rFonts w:ascii="Times New Roman" w:hAnsi="Times New Roman" w:cs="Times New Roman"/>
          <w:sz w:val="24"/>
          <w:szCs w:val="24"/>
        </w:rPr>
        <w:t>P</w:t>
      </w:r>
      <w:r w:rsidR="00DB7777" w:rsidRPr="001A3ABC">
        <w:rPr>
          <w:rFonts w:ascii="Times New Roman" w:hAnsi="Times New Roman" w:cs="Times New Roman"/>
          <w:sz w:val="24"/>
          <w:szCs w:val="24"/>
        </w:rPr>
        <w:t>ermethrin, DDT</w:t>
      </w:r>
      <w:r w:rsidR="00AD2C45" w:rsidRPr="001A3ABC">
        <w:rPr>
          <w:rFonts w:ascii="Times New Roman" w:hAnsi="Times New Roman" w:cs="Times New Roman"/>
          <w:sz w:val="24"/>
          <w:szCs w:val="24"/>
        </w:rPr>
        <w:t xml:space="preserve">, </w:t>
      </w:r>
      <w:r>
        <w:rPr>
          <w:rFonts w:ascii="Times New Roman" w:hAnsi="Times New Roman" w:cs="Times New Roman"/>
          <w:sz w:val="24"/>
          <w:szCs w:val="24"/>
        </w:rPr>
        <w:t>M</w:t>
      </w:r>
      <w:r w:rsidR="00AD2C45" w:rsidRPr="001A3ABC">
        <w:rPr>
          <w:rFonts w:ascii="Times New Roman" w:hAnsi="Times New Roman" w:cs="Times New Roman"/>
          <w:sz w:val="24"/>
          <w:szCs w:val="24"/>
        </w:rPr>
        <w:t>etabolic resistance</w:t>
      </w:r>
      <w:r w:rsidR="00DB7777" w:rsidRPr="001A3ABC">
        <w:rPr>
          <w:rFonts w:ascii="Times New Roman" w:hAnsi="Times New Roman" w:cs="Times New Roman"/>
          <w:sz w:val="24"/>
          <w:szCs w:val="24"/>
        </w:rPr>
        <w:t>,</w:t>
      </w:r>
      <w:r w:rsidR="00DE7D00" w:rsidRPr="001A3ABC">
        <w:rPr>
          <w:rFonts w:ascii="Times New Roman" w:hAnsi="Times New Roman" w:cs="Times New Roman"/>
          <w:sz w:val="24"/>
          <w:szCs w:val="24"/>
        </w:rPr>
        <w:t xml:space="preserve"> </w:t>
      </w:r>
      <w:proofErr w:type="spellStart"/>
      <w:r w:rsidR="00DE7D00" w:rsidRPr="001A3ABC">
        <w:rPr>
          <w:rFonts w:ascii="Times New Roman" w:hAnsi="Times New Roman" w:cs="Times New Roman"/>
          <w:i/>
          <w:sz w:val="24"/>
          <w:szCs w:val="24"/>
        </w:rPr>
        <w:t>kdr</w:t>
      </w:r>
      <w:proofErr w:type="spellEnd"/>
      <w:r w:rsidR="005754F4" w:rsidRPr="001A3ABC">
        <w:rPr>
          <w:rFonts w:ascii="Times New Roman" w:hAnsi="Times New Roman" w:cs="Times New Roman"/>
          <w:sz w:val="24"/>
          <w:szCs w:val="24"/>
        </w:rPr>
        <w:t xml:space="preserve">, </w:t>
      </w:r>
      <w:r w:rsidR="00C72B92" w:rsidRPr="001A3ABC">
        <w:rPr>
          <w:rFonts w:ascii="Times New Roman" w:hAnsi="Times New Roman" w:cs="Times New Roman"/>
          <w:sz w:val="24"/>
          <w:szCs w:val="24"/>
        </w:rPr>
        <w:t>Cameroon</w:t>
      </w:r>
    </w:p>
    <w:p w14:paraId="5CC2017D" w14:textId="77777777" w:rsidR="00AD007C" w:rsidRPr="00CD5A88" w:rsidRDefault="00AD007C" w:rsidP="001A3ABC">
      <w:pPr>
        <w:widowControl w:val="0"/>
        <w:spacing w:after="0" w:line="360" w:lineRule="auto"/>
        <w:rPr>
          <w:rFonts w:ascii="Times New Roman" w:hAnsi="Times New Roman" w:cs="Times New Roman"/>
          <w:sz w:val="24"/>
          <w:szCs w:val="24"/>
        </w:rPr>
      </w:pPr>
    </w:p>
    <w:p w14:paraId="19BFF52D" w14:textId="77777777" w:rsidR="00561749" w:rsidRPr="00CD5A88" w:rsidRDefault="00561749" w:rsidP="001A3ABC">
      <w:pPr>
        <w:widowControl w:val="0"/>
        <w:spacing w:after="0" w:line="360" w:lineRule="auto"/>
        <w:rPr>
          <w:rFonts w:ascii="Times New Roman" w:hAnsi="Times New Roman" w:cs="Times New Roman"/>
          <w:sz w:val="24"/>
          <w:szCs w:val="24"/>
        </w:rPr>
      </w:pPr>
    </w:p>
    <w:p w14:paraId="742D6DE0" w14:textId="5C3967D4" w:rsidR="003D410C" w:rsidRPr="00AD007C" w:rsidRDefault="00AD007C" w:rsidP="001A3ABC">
      <w:pPr>
        <w:widowControl w:val="0"/>
        <w:spacing w:after="0" w:line="360" w:lineRule="auto"/>
        <w:rPr>
          <w:rFonts w:ascii="Times New Roman" w:hAnsi="Times New Roman" w:cs="Times New Roman"/>
          <w:b/>
          <w:sz w:val="28"/>
          <w:szCs w:val="24"/>
        </w:rPr>
      </w:pPr>
      <w:r w:rsidRPr="00AD007C">
        <w:rPr>
          <w:rFonts w:ascii="Times New Roman" w:hAnsi="Times New Roman" w:cs="Times New Roman"/>
          <w:b/>
          <w:sz w:val="28"/>
          <w:szCs w:val="24"/>
        </w:rPr>
        <w:t>Background</w:t>
      </w:r>
    </w:p>
    <w:p w14:paraId="0DDD22DD" w14:textId="45894F03" w:rsidR="00AA622B" w:rsidRPr="001A3ABC" w:rsidRDefault="00F94A31" w:rsidP="001A3ABC">
      <w:pPr>
        <w:widowControl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M</w:t>
      </w:r>
      <w:r w:rsidR="000215E4" w:rsidRPr="001A3ABC">
        <w:rPr>
          <w:rFonts w:ascii="Times New Roman" w:hAnsi="Times New Roman" w:cs="Times New Roman"/>
          <w:sz w:val="24"/>
          <w:szCs w:val="24"/>
        </w:rPr>
        <w:t>alaria is</w:t>
      </w:r>
      <w:r w:rsidR="00DB7777" w:rsidRPr="001A3ABC">
        <w:rPr>
          <w:rFonts w:ascii="Times New Roman" w:hAnsi="Times New Roman" w:cs="Times New Roman"/>
          <w:sz w:val="24"/>
          <w:szCs w:val="24"/>
        </w:rPr>
        <w:t xml:space="preserve"> </w:t>
      </w:r>
      <w:r w:rsidR="00CD5A88">
        <w:rPr>
          <w:rFonts w:ascii="Times New Roman" w:hAnsi="Times New Roman" w:cs="Times New Roman"/>
          <w:sz w:val="24"/>
          <w:szCs w:val="24"/>
        </w:rPr>
        <w:t xml:space="preserve">one of the major </w:t>
      </w:r>
      <w:r w:rsidR="008D692E">
        <w:rPr>
          <w:rFonts w:ascii="Times New Roman" w:hAnsi="Times New Roman" w:cs="Times New Roman"/>
          <w:sz w:val="24"/>
          <w:szCs w:val="24"/>
        </w:rPr>
        <w:t>life-threatening</w:t>
      </w:r>
      <w:r w:rsidR="00CD5A88">
        <w:rPr>
          <w:rFonts w:ascii="Times New Roman" w:hAnsi="Times New Roman" w:cs="Times New Roman"/>
          <w:sz w:val="24"/>
          <w:szCs w:val="24"/>
        </w:rPr>
        <w:t xml:space="preserve"> disease</w:t>
      </w:r>
      <w:r w:rsidR="008D692E">
        <w:rPr>
          <w:rFonts w:ascii="Times New Roman" w:hAnsi="Times New Roman" w:cs="Times New Roman"/>
          <w:sz w:val="24"/>
          <w:szCs w:val="24"/>
        </w:rPr>
        <w:t>s</w:t>
      </w:r>
      <w:r w:rsidR="00CD5A88">
        <w:rPr>
          <w:rFonts w:ascii="Times New Roman" w:hAnsi="Times New Roman" w:cs="Times New Roman"/>
          <w:sz w:val="24"/>
          <w:szCs w:val="24"/>
        </w:rPr>
        <w:t xml:space="preserve"> in the world</w:t>
      </w:r>
      <w:r w:rsidR="004709D6" w:rsidRPr="001A3ABC">
        <w:rPr>
          <w:rFonts w:ascii="Times New Roman" w:hAnsi="Times New Roman" w:cs="Times New Roman"/>
          <w:sz w:val="24"/>
          <w:szCs w:val="24"/>
        </w:rPr>
        <w:t>, with 435</w:t>
      </w:r>
      <w:r w:rsidR="00A50E76">
        <w:rPr>
          <w:rFonts w:ascii="Times New Roman" w:hAnsi="Times New Roman" w:cs="Times New Roman"/>
          <w:sz w:val="24"/>
          <w:szCs w:val="24"/>
        </w:rPr>
        <w:t>,</w:t>
      </w:r>
      <w:r w:rsidR="00DE652D" w:rsidRPr="001A3ABC">
        <w:rPr>
          <w:rFonts w:ascii="Times New Roman" w:hAnsi="Times New Roman" w:cs="Times New Roman"/>
          <w:sz w:val="24"/>
          <w:szCs w:val="24"/>
        </w:rPr>
        <w:t xml:space="preserve">000 </w:t>
      </w:r>
      <w:r w:rsidR="00DB7777" w:rsidRPr="001A3ABC">
        <w:rPr>
          <w:rFonts w:ascii="Times New Roman" w:hAnsi="Times New Roman" w:cs="Times New Roman"/>
          <w:sz w:val="24"/>
          <w:szCs w:val="24"/>
        </w:rPr>
        <w:t>death</w:t>
      </w:r>
      <w:r w:rsidR="004709D6" w:rsidRPr="001A3ABC">
        <w:rPr>
          <w:rFonts w:ascii="Times New Roman" w:hAnsi="Times New Roman" w:cs="Times New Roman"/>
          <w:sz w:val="24"/>
          <w:szCs w:val="24"/>
        </w:rPr>
        <w:t>s in 2017</w:t>
      </w:r>
      <w:r w:rsidR="00BD1CD5"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A80FFD" w:rsidRPr="001A3ABC">
        <w:rPr>
          <w:rFonts w:ascii="Times New Roman" w:hAnsi="Times New Roman" w:cs="Times New Roman"/>
          <w:sz w:val="24"/>
          <w:szCs w:val="24"/>
        </w:rPr>
        <w:instrText>ADDIN CSL_CITATION {"citationItems":[{"id":"ITEM-1","itemData":{"DOI":"http://www.who.int/malaria/publications/world-malaria-report-2017/report/en/","ISBN":"978-92-4-156552-3","ISSN":"08966273","PMID":"9375913","abstract":"m a l a r i a a t l a s p r o j e c t","author":[{"dropping-particle":"","family":"WHO","given":"","non-dropping-particle":"","parse-names":false,"suffix":""}],"container-title":"WHO","id":"ITEM-1","issued":{"date-parts":[["2018"]]},"title":"WHO | World malaria report 2018","type":"report"},"uris":["http://www.mendeley.com/documents/?uuid=6eabec68-a6e3-4e1e-8b75-beafe2d7d679"]}],"mendeley":{"formattedCitation":"[1]","plainTextFormattedCitation":"[1]","previouslyFormattedCitation":"[1]"},"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A80FFD" w:rsidRPr="001A3ABC">
        <w:rPr>
          <w:rFonts w:ascii="Times New Roman" w:hAnsi="Times New Roman" w:cs="Times New Roman"/>
          <w:noProof/>
          <w:sz w:val="24"/>
          <w:szCs w:val="24"/>
        </w:rPr>
        <w:t>[1]</w:t>
      </w:r>
      <w:r w:rsidR="00DE0123" w:rsidRPr="001A3ABC">
        <w:rPr>
          <w:rFonts w:ascii="Times New Roman" w:hAnsi="Times New Roman" w:cs="Times New Roman"/>
          <w:sz w:val="24"/>
          <w:szCs w:val="24"/>
        </w:rPr>
        <w:fldChar w:fldCharType="end"/>
      </w:r>
      <w:r w:rsidR="000A6E7B" w:rsidRPr="001A3ABC">
        <w:rPr>
          <w:rFonts w:ascii="Times New Roman" w:hAnsi="Times New Roman" w:cs="Times New Roman"/>
          <w:sz w:val="24"/>
          <w:szCs w:val="24"/>
        </w:rPr>
        <w:t>, of which</w:t>
      </w:r>
      <w:r w:rsidR="00A80FFD" w:rsidRPr="001A3ABC">
        <w:rPr>
          <w:rFonts w:ascii="Times New Roman" w:hAnsi="Times New Roman" w:cs="Times New Roman"/>
          <w:sz w:val="24"/>
          <w:szCs w:val="24"/>
        </w:rPr>
        <w:t xml:space="preserve"> </w:t>
      </w:r>
      <w:r w:rsidR="001E6ECD" w:rsidRPr="001A3ABC">
        <w:rPr>
          <w:rFonts w:ascii="Times New Roman" w:hAnsi="Times New Roman" w:cs="Times New Roman"/>
          <w:sz w:val="24"/>
          <w:szCs w:val="24"/>
        </w:rPr>
        <w:t>~</w:t>
      </w:r>
      <w:r w:rsidR="004709D6" w:rsidRPr="001A3ABC">
        <w:rPr>
          <w:rFonts w:ascii="Times New Roman" w:hAnsi="Times New Roman" w:cs="Times New Roman"/>
          <w:sz w:val="24"/>
          <w:szCs w:val="24"/>
        </w:rPr>
        <w:t>9</w:t>
      </w:r>
      <w:r w:rsidR="00A9411F" w:rsidRPr="001A3ABC">
        <w:rPr>
          <w:rFonts w:ascii="Times New Roman" w:hAnsi="Times New Roman" w:cs="Times New Roman"/>
          <w:sz w:val="24"/>
          <w:szCs w:val="24"/>
        </w:rPr>
        <w:t>2</w:t>
      </w:r>
      <w:r w:rsidR="00DB7777" w:rsidRPr="001A3ABC">
        <w:rPr>
          <w:rFonts w:ascii="Times New Roman" w:hAnsi="Times New Roman" w:cs="Times New Roman"/>
          <w:sz w:val="24"/>
          <w:szCs w:val="24"/>
        </w:rPr>
        <w:t xml:space="preserve">% </w:t>
      </w:r>
      <w:r w:rsidR="000A6E7B" w:rsidRPr="001A3ABC">
        <w:rPr>
          <w:rFonts w:ascii="Times New Roman" w:hAnsi="Times New Roman" w:cs="Times New Roman"/>
          <w:sz w:val="24"/>
          <w:szCs w:val="24"/>
        </w:rPr>
        <w:t xml:space="preserve">occurred </w:t>
      </w:r>
      <w:r w:rsidR="004734F0" w:rsidRPr="001A3ABC">
        <w:rPr>
          <w:rFonts w:ascii="Times New Roman" w:hAnsi="Times New Roman" w:cs="Times New Roman"/>
          <w:sz w:val="24"/>
          <w:szCs w:val="24"/>
        </w:rPr>
        <w:t>in the</w:t>
      </w:r>
      <w:r w:rsidR="00AE3709">
        <w:rPr>
          <w:rFonts w:ascii="Times New Roman" w:hAnsi="Times New Roman" w:cs="Times New Roman"/>
          <w:sz w:val="24"/>
          <w:szCs w:val="24"/>
        </w:rPr>
        <w:t xml:space="preserve"> </w:t>
      </w:r>
      <w:r w:rsidR="00DB7777" w:rsidRPr="001A3ABC">
        <w:rPr>
          <w:rFonts w:ascii="Times New Roman" w:hAnsi="Times New Roman" w:cs="Times New Roman"/>
          <w:sz w:val="24"/>
          <w:szCs w:val="24"/>
        </w:rPr>
        <w:t>WHO African region.</w:t>
      </w:r>
      <w:r w:rsidR="004709D6" w:rsidRPr="001A3ABC">
        <w:rPr>
          <w:rFonts w:ascii="Times New Roman" w:hAnsi="Times New Roman" w:cs="Times New Roman"/>
          <w:sz w:val="24"/>
          <w:szCs w:val="24"/>
        </w:rPr>
        <w:t xml:space="preserve"> It is estimated that every two minutes a child dies from this preventable and curable disease</w:t>
      </w:r>
      <w:r w:rsidR="007010EE"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A80FFD" w:rsidRPr="001A3ABC">
        <w:rPr>
          <w:rFonts w:ascii="Times New Roman" w:hAnsi="Times New Roman" w:cs="Times New Roman"/>
          <w:sz w:val="24"/>
          <w:szCs w:val="24"/>
        </w:rPr>
        <w:instrText>ADDIN CSL_CITATION {"citationItems":[{"id":"ITEM-1","itemData":{"DOI":"10.1071/EC12504","ISBN":"9789241511711","ISSN":"0311-4546","PMID":"9375913","abstract":"The World Malaria Report 2016 summarizes information received from malaria-endemic countries and other sources, and updates the analyses presented in the 2015 report. The World Malaria Report is WHO’s flagship malaria publication, released each year in December. It assesses global and regional malaria trends, highlights progress towards global targets, and describes opportunities and challenges in controlling and eliminating the disease. Most of the data presented in this report is for 2015.","author":[{"dropping-particle":"","family":"WHO","given":"","non-dropping-particle":"","parse-names":false,"suffix":""}],"container-title":"World Health Organization","id":"ITEM-1","issued":{"date-parts":[["2017"]]},"title":"World Malaria Report 2017","type":"report"},"uris":["http://www.mendeley.com/documents/?uuid=02e803cd-27fc-4c5e-83ba-ec2b78647cba"]}],"mendeley":{"formattedCitation":"[2]","plainTextFormattedCitation":"[2]","previouslyFormattedCitation":"[2]"},"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A80FFD" w:rsidRPr="001A3ABC">
        <w:rPr>
          <w:rFonts w:ascii="Times New Roman" w:hAnsi="Times New Roman" w:cs="Times New Roman"/>
          <w:noProof/>
          <w:sz w:val="24"/>
          <w:szCs w:val="24"/>
        </w:rPr>
        <w:t>[2]</w:t>
      </w:r>
      <w:r w:rsidR="00DE0123" w:rsidRPr="001A3ABC">
        <w:rPr>
          <w:rFonts w:ascii="Times New Roman" w:hAnsi="Times New Roman" w:cs="Times New Roman"/>
          <w:sz w:val="24"/>
          <w:szCs w:val="24"/>
        </w:rPr>
        <w:fldChar w:fldCharType="end"/>
      </w:r>
      <w:r w:rsidR="004709D6" w:rsidRPr="001A3ABC">
        <w:rPr>
          <w:rFonts w:ascii="Times New Roman" w:hAnsi="Times New Roman" w:cs="Times New Roman"/>
          <w:sz w:val="24"/>
          <w:szCs w:val="24"/>
        </w:rPr>
        <w:t xml:space="preserve">. </w:t>
      </w:r>
      <w:r w:rsidR="001E6ECD" w:rsidRPr="001A3ABC">
        <w:rPr>
          <w:rFonts w:ascii="Times New Roman" w:hAnsi="Times New Roman" w:cs="Times New Roman"/>
          <w:sz w:val="24"/>
          <w:szCs w:val="24"/>
        </w:rPr>
        <w:t xml:space="preserve">Despite the </w:t>
      </w:r>
      <w:r w:rsidR="00AB17B6" w:rsidRPr="001A3ABC">
        <w:rPr>
          <w:rFonts w:ascii="Times New Roman" w:hAnsi="Times New Roman" w:cs="Times New Roman"/>
          <w:sz w:val="24"/>
          <w:szCs w:val="24"/>
        </w:rPr>
        <w:t>huge investment in malaria control,</w:t>
      </w:r>
      <w:r w:rsidR="007B0EE6" w:rsidRPr="001A3ABC">
        <w:rPr>
          <w:rFonts w:ascii="Times New Roman" w:hAnsi="Times New Roman" w:cs="Times New Roman"/>
          <w:sz w:val="24"/>
          <w:szCs w:val="24"/>
        </w:rPr>
        <w:t xml:space="preserve"> conservative estimates suggest that malaria cases </w:t>
      </w:r>
      <w:r w:rsidR="00D66304" w:rsidRPr="001A3ABC">
        <w:rPr>
          <w:rFonts w:ascii="Times New Roman" w:hAnsi="Times New Roman" w:cs="Times New Roman"/>
          <w:sz w:val="24"/>
          <w:szCs w:val="24"/>
        </w:rPr>
        <w:t xml:space="preserve">increased </w:t>
      </w:r>
      <w:r w:rsidR="00AB17B6" w:rsidRPr="001A3ABC">
        <w:rPr>
          <w:rFonts w:ascii="Times New Roman" w:hAnsi="Times New Roman" w:cs="Times New Roman"/>
          <w:sz w:val="24"/>
          <w:szCs w:val="24"/>
        </w:rPr>
        <w:t xml:space="preserve">globally </w:t>
      </w:r>
      <w:r w:rsidR="00D66304" w:rsidRPr="001A3ABC">
        <w:rPr>
          <w:rFonts w:ascii="Times New Roman" w:hAnsi="Times New Roman" w:cs="Times New Roman"/>
          <w:sz w:val="24"/>
          <w:szCs w:val="24"/>
        </w:rPr>
        <w:t xml:space="preserve">by two million in 2017 compared </w:t>
      </w:r>
      <w:r w:rsidR="000A6E7B" w:rsidRPr="001A3ABC">
        <w:rPr>
          <w:rFonts w:ascii="Times New Roman" w:hAnsi="Times New Roman" w:cs="Times New Roman"/>
          <w:sz w:val="24"/>
          <w:szCs w:val="24"/>
        </w:rPr>
        <w:t>to</w:t>
      </w:r>
      <w:r w:rsidR="00D66304" w:rsidRPr="001A3ABC">
        <w:rPr>
          <w:rFonts w:ascii="Times New Roman" w:hAnsi="Times New Roman" w:cs="Times New Roman"/>
          <w:sz w:val="24"/>
          <w:szCs w:val="24"/>
        </w:rPr>
        <w:t xml:space="preserve"> 2016</w:t>
      </w:r>
      <w:r w:rsidR="00A80FFD"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442736" w:rsidRPr="001A3ABC">
        <w:rPr>
          <w:rFonts w:ascii="Times New Roman" w:hAnsi="Times New Roman" w:cs="Times New Roman"/>
          <w:sz w:val="24"/>
          <w:szCs w:val="24"/>
        </w:rPr>
        <w:instrText>ADDIN CSL_CITATION {"citationItems":[{"id":"ITEM-1","itemData":{"DOI":"http://www.who.int/malaria/publications/world-malaria-report-2017/report/en/","ISBN":"978-92-4-156552-3","ISSN":"08966273","PMID":"9375913","abstract":"m a l a r i a a t l a s p r o j e c t","author":[{"dropping-particle":"","family":"WHO","given":"","non-dropping-particle":"","parse-names":false,"suffix":""}],"container-title":"WHO","id":"ITEM-1","issued":{"date-parts":[["2018"]]},"title":"WHO | World malaria report 2018","type":"report"},"uris":["http://www.mendeley.com/documents/?uuid=6eabec68-a6e3-4e1e-8b75-beafe2d7d679"]},{"id":"ITEM-2","itemData":{"DOI":"10.1071/EC12504","ISBN":"9789241511711","ISSN":"0311-4546","PMID":"9375913","abstract":"The World Malaria Report 2016 summarizes information received from malaria-endemic countries and other sources, and updates the analyses presented in the 2015 report. The World Malaria Report is WHO’s flagship malaria publication, released each year in December. It assesses global and regional malaria trends, highlights progress towards global targets, and describes opportunities and challenges in controlling and eliminating the disease. Most of the data presented in this report is for 2015.","author":[{"dropping-particle":"","family":"WHO","given":"","non-dropping-particle":"","parse-names":false,"suffix":""}],"container-title":"World Health Organization","id":"ITEM-2","issued":{"date-parts":[["2017"]]},"title":"World Malaria Report 2017","type":"report"},"uris":["http://www.mendeley.com/documents/?uuid=02e803cd-27fc-4c5e-83ba-ec2b78647cba"]}],"mendeley":{"formattedCitation":"[1,2]","plainTextFormattedCitation":"[1,2]","previouslyFormattedCitation":"[1,2]"},"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442736" w:rsidRPr="001A3ABC">
        <w:rPr>
          <w:rFonts w:ascii="Times New Roman" w:hAnsi="Times New Roman" w:cs="Times New Roman"/>
          <w:noProof/>
          <w:sz w:val="24"/>
          <w:szCs w:val="24"/>
        </w:rPr>
        <w:t>[1,</w:t>
      </w:r>
      <w:r w:rsidR="00A50E76">
        <w:rPr>
          <w:rFonts w:ascii="Times New Roman" w:hAnsi="Times New Roman" w:cs="Times New Roman"/>
          <w:noProof/>
          <w:sz w:val="24"/>
          <w:szCs w:val="24"/>
        </w:rPr>
        <w:t xml:space="preserve"> </w:t>
      </w:r>
      <w:r w:rsidR="00442736" w:rsidRPr="001A3ABC">
        <w:rPr>
          <w:rFonts w:ascii="Times New Roman" w:hAnsi="Times New Roman" w:cs="Times New Roman"/>
          <w:noProof/>
          <w:sz w:val="24"/>
          <w:szCs w:val="24"/>
        </w:rPr>
        <w:t>2]</w:t>
      </w:r>
      <w:r w:rsidR="00DE0123" w:rsidRPr="001A3ABC">
        <w:rPr>
          <w:rFonts w:ascii="Times New Roman" w:hAnsi="Times New Roman" w:cs="Times New Roman"/>
          <w:sz w:val="24"/>
          <w:szCs w:val="24"/>
        </w:rPr>
        <w:fldChar w:fldCharType="end"/>
      </w:r>
      <w:r w:rsidR="004E56DD" w:rsidRPr="001A3ABC">
        <w:rPr>
          <w:rFonts w:ascii="Times New Roman" w:hAnsi="Times New Roman" w:cs="Times New Roman"/>
          <w:sz w:val="24"/>
          <w:szCs w:val="24"/>
        </w:rPr>
        <w:t xml:space="preserve">. </w:t>
      </w:r>
      <w:r w:rsidR="00AB17B6" w:rsidRPr="001A3ABC">
        <w:rPr>
          <w:rFonts w:ascii="Times New Roman" w:hAnsi="Times New Roman" w:cs="Times New Roman"/>
          <w:sz w:val="24"/>
          <w:szCs w:val="24"/>
        </w:rPr>
        <w:t>Insecticide</w:t>
      </w:r>
      <w:r w:rsidR="001740FF" w:rsidRPr="001A3ABC">
        <w:rPr>
          <w:rFonts w:ascii="Times New Roman" w:hAnsi="Times New Roman" w:cs="Times New Roman"/>
          <w:sz w:val="24"/>
          <w:szCs w:val="24"/>
        </w:rPr>
        <w:t xml:space="preserve"> resistance is </w:t>
      </w:r>
      <w:r w:rsidR="008F20A8" w:rsidRPr="001A3ABC">
        <w:rPr>
          <w:rFonts w:ascii="Times New Roman" w:hAnsi="Times New Roman" w:cs="Times New Roman"/>
          <w:sz w:val="24"/>
          <w:szCs w:val="24"/>
        </w:rPr>
        <w:t>one of the major obstacle</w:t>
      </w:r>
      <w:r w:rsidR="00A50E76">
        <w:rPr>
          <w:rFonts w:ascii="Times New Roman" w:hAnsi="Times New Roman" w:cs="Times New Roman"/>
          <w:sz w:val="24"/>
          <w:szCs w:val="24"/>
        </w:rPr>
        <w:t>s</w:t>
      </w:r>
      <w:r w:rsidR="008F20A8" w:rsidRPr="001A3ABC">
        <w:rPr>
          <w:rFonts w:ascii="Times New Roman" w:hAnsi="Times New Roman" w:cs="Times New Roman"/>
          <w:sz w:val="24"/>
          <w:szCs w:val="24"/>
        </w:rPr>
        <w:t xml:space="preserve"> </w:t>
      </w:r>
      <w:r w:rsidR="001740FF" w:rsidRPr="001A3ABC">
        <w:rPr>
          <w:rFonts w:ascii="Times New Roman" w:hAnsi="Times New Roman" w:cs="Times New Roman"/>
          <w:sz w:val="24"/>
          <w:szCs w:val="24"/>
        </w:rPr>
        <w:t>hindering the effectiveness of the core malaria control tools</w:t>
      </w:r>
      <w:r w:rsidR="003E1718" w:rsidRPr="001A3ABC">
        <w:rPr>
          <w:rFonts w:ascii="Times New Roman" w:hAnsi="Times New Roman" w:cs="Times New Roman"/>
          <w:sz w:val="24"/>
          <w:szCs w:val="24"/>
        </w:rPr>
        <w:t>, for example</w:t>
      </w:r>
      <w:r w:rsidR="00A50E76">
        <w:rPr>
          <w:rFonts w:ascii="Times New Roman" w:hAnsi="Times New Roman" w:cs="Times New Roman"/>
          <w:sz w:val="24"/>
          <w:szCs w:val="24"/>
        </w:rPr>
        <w:t>,</w:t>
      </w:r>
      <w:r w:rsidR="003E1718" w:rsidRPr="001A3ABC">
        <w:rPr>
          <w:rFonts w:ascii="Times New Roman" w:hAnsi="Times New Roman" w:cs="Times New Roman"/>
          <w:sz w:val="24"/>
          <w:szCs w:val="24"/>
        </w:rPr>
        <w:t xml:space="preserve"> </w:t>
      </w:r>
      <w:r w:rsidR="001740FF" w:rsidRPr="001A3ABC">
        <w:rPr>
          <w:rFonts w:ascii="Times New Roman" w:hAnsi="Times New Roman" w:cs="Times New Roman"/>
          <w:sz w:val="24"/>
          <w:szCs w:val="24"/>
        </w:rPr>
        <w:t>long-lasting insecticidal nets (LLINs) and indoor residual spraying</w:t>
      </w:r>
      <w:r w:rsidR="00A80FFD" w:rsidRPr="001A3ABC">
        <w:rPr>
          <w:rFonts w:ascii="Times New Roman" w:hAnsi="Times New Roman" w:cs="Times New Roman"/>
          <w:sz w:val="24"/>
          <w:szCs w:val="24"/>
        </w:rPr>
        <w:t xml:space="preserve"> </w:t>
      </w:r>
      <w:r w:rsidR="009B3DFB" w:rsidRPr="001A3ABC">
        <w:rPr>
          <w:rFonts w:ascii="Times New Roman" w:hAnsi="Times New Roman" w:cs="Times New Roman"/>
          <w:sz w:val="24"/>
          <w:szCs w:val="24"/>
        </w:rPr>
        <w:t xml:space="preserve">(IRS) </w:t>
      </w:r>
      <w:r w:rsidR="00DE0123" w:rsidRPr="001A3ABC">
        <w:rPr>
          <w:rFonts w:ascii="Times New Roman" w:hAnsi="Times New Roman" w:cs="Times New Roman"/>
          <w:sz w:val="24"/>
          <w:szCs w:val="24"/>
        </w:rPr>
        <w:fldChar w:fldCharType="begin" w:fldLock="1"/>
      </w:r>
      <w:r w:rsidR="00442736" w:rsidRPr="001A3ABC">
        <w:rPr>
          <w:rFonts w:ascii="Times New Roman" w:hAnsi="Times New Roman" w:cs="Times New Roman"/>
          <w:sz w:val="24"/>
          <w:szCs w:val="24"/>
        </w:rPr>
        <w:instrText>ADDIN CSL_CITATION {"citationItems":[{"id":"ITEM-1","itemData":{"DOI":"10.1016/S0140-6736(15)00417-1","ISBN":"0140-6736","ISSN":"1474547X","PMID":"26880124","abstract":"World Malaria Day 2015 highlighted the progress made in the development of new methods of prevention (vaccines and insecticides) and treatment (single dose drugs) of the disease. However, increasing drug and insecticide resistance threatens the successes made with existing methods. Insecticide resistance has decreased the efficacy of the most commonly used insecticide class of pyrethroids. This decreased efficacy has increased mosquito survival, which is a prelude to rising incidence of malaria and fatalities. Despite intensive research efforts, new insecticides will not reach the market for at least 5 years. Elimination of malaria is not possible without effective mosquito control. Therefore, to combat the threat of resistance, key stakeholders need to rapidly embrace a multifaceted approach including a reduction in the cost of bringing new resistance management methods to market and the streamlining of associated development, policy, and implementation pathways to counter this looming public health catastrophe.","author":[{"dropping-particle":"","family":"Hemingway","given":"Janet","non-dropping-particle":"","parse-names":false,"suffix":""},{"dropping-particle":"","family":"Ranson","given":"Hilary","non-dropping-particle":"","parse-names":false,"suffix":""},{"dropping-particle":"","family":"Magill","given":"Alan","non-dropping-particle":"","parse-names":false,"suffix":""},{"dropping-particle":"","family":"Kolaczinski","given":"Jan","non-dropping-particle":"","parse-names":false,"suffix":""},{"dropping-particle":"","family":"Fornadel","given":"Christen","non-dropping-particle":"","parse-names":false,"suffix":""},{"dropping-particle":"","family":"Gimnig","given":"John","non-dropping-particle":"","parse-names":false,"suffix":""},{"dropping-particle":"","family":"Coetzee","given":"Maureen","non-dropping-particle":"","parse-names":false,"suffix":""},{"dropping-particle":"","family":"Simard","given":"Frederic","non-dropping-particle":"","parse-names":false,"suffix":""},{"dropping-particle":"","family":"Roch","given":"Dabiré K.","non-dropping-particle":"","parse-names":false,"suffix":""},{"dropping-particle":"","family":"Hinzoumbe","given":"Clément Kerah","non-dropping-particle":"","parse-names":false,"suffix":""},{"dropping-particle":"","family":"Pickett","given":"John","non-dropping-particle":"","parse-names":false,"suffix":""},{"dropping-particle":"","family":"Schellenberg","given":"David","non-dropping-particle":"","parse-names":false,"suffix":""},{"dropping-particle":"","family":"Gething","given":"Peter","non-dropping-particle":"","parse-names":false,"suffix":""},{"dropping-particle":"","family":"Hoppé","given":"Mark","non-dropping-particle":"","parse-names":false,"suffix":""},{"dropping-particle":"","family":"Hamon","given":"Nicholas","non-dropping-particle":"","parse-names":false,"suffix":""}],"container-title":"The Lancet","id":"ITEM-1","issue":"10029","issued":{"date-parts":[["2016"]]},"page":"1785-1788","title":"Averting a malaria disaster: Will insecticide resistance derail malaria control?","type":"article-journal","volume":"387"},"uris":["http://www.mendeley.com/documents/?uuid=eff0ab16-9cd9-45e6-ae58-dd8e478251cf"]},{"id":"ITEM-2","itemData":{"DOI":"10.1016/j.pt.2015.11.010","ISBN":"1471-4922","ISSN":"14715007","PMID":"26826784","abstract":"Malaria control is reliant on insecticides to control the mosquito vector. As efforts to control the disease have intensified, so has the selection pressure on mosquitoes to develop resistance to these insecticides. The distribution and strength of this resistance has increased dramatically in recent years and now threatens the success of control programs. This review provides an update on the current status of resistance to the major insecticide classes in African malaria vectors, considers the evidence that this resistance is already compromising malaria control efforts, and looks to the future to highlight some of the new insecticide-based tools under development and the challenges in ensuring they are most effectively deployed to manage resistance.","author":[{"dropping-particle":"","family":"Ranson","given":"Hilary","non-dropping-particle":"","parse-names":false,"suffix":""},{"dropping-particle":"","family":"Lissenden","given":"Natalie","non-dropping-particle":"","parse-names":false,"suffix":""}],"container-title":"Trends in Parasitology","id":"ITEM-2","issue":"3","issued":{"date-parts":[["2016"]]},"page":"187-196","publisher":"Elsevier Ltd","title":"Insecticide Resistance in African Anopheles Mosquitoes: A Worsening Situation that Needs Urgent Action to Maintain Malaria Control","type":"article-journal","volume":"32"},"uris":["http://www.mendeley.com/documents/?uuid=448d9bef-cd77-4f72-96b8-fc14668537b9"]}],"mendeley":{"formattedCitation":"[3,4]","plainTextFormattedCitation":"[3,4]","previouslyFormattedCitation":"[3,4]"},"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442736" w:rsidRPr="001A3ABC">
        <w:rPr>
          <w:rFonts w:ascii="Times New Roman" w:hAnsi="Times New Roman" w:cs="Times New Roman"/>
          <w:noProof/>
          <w:sz w:val="24"/>
          <w:szCs w:val="24"/>
        </w:rPr>
        <w:t>[3,</w:t>
      </w:r>
      <w:r w:rsidR="00A50E76">
        <w:rPr>
          <w:rFonts w:ascii="Times New Roman" w:hAnsi="Times New Roman" w:cs="Times New Roman"/>
          <w:noProof/>
          <w:sz w:val="24"/>
          <w:szCs w:val="24"/>
        </w:rPr>
        <w:t xml:space="preserve"> </w:t>
      </w:r>
      <w:r w:rsidR="00442736" w:rsidRPr="001A3ABC">
        <w:rPr>
          <w:rFonts w:ascii="Times New Roman" w:hAnsi="Times New Roman" w:cs="Times New Roman"/>
          <w:noProof/>
          <w:sz w:val="24"/>
          <w:szCs w:val="24"/>
        </w:rPr>
        <w:t>4]</w:t>
      </w:r>
      <w:r w:rsidR="00DE0123" w:rsidRPr="001A3ABC">
        <w:rPr>
          <w:rFonts w:ascii="Times New Roman" w:hAnsi="Times New Roman" w:cs="Times New Roman"/>
          <w:sz w:val="24"/>
          <w:szCs w:val="24"/>
        </w:rPr>
        <w:fldChar w:fldCharType="end"/>
      </w:r>
      <w:r w:rsidR="003E1718" w:rsidRPr="001A3ABC">
        <w:rPr>
          <w:rFonts w:ascii="Times New Roman" w:hAnsi="Times New Roman" w:cs="Times New Roman"/>
          <w:sz w:val="24"/>
          <w:szCs w:val="24"/>
        </w:rPr>
        <w:t>.</w:t>
      </w:r>
    </w:p>
    <w:p w14:paraId="778F2EC1" w14:textId="50414CB6" w:rsidR="00AA622B" w:rsidRPr="001A3ABC" w:rsidRDefault="00AB17B6" w:rsidP="00AD007C">
      <w:pPr>
        <w:widowControl w:val="0"/>
        <w:spacing w:after="0" w:line="360" w:lineRule="auto"/>
        <w:ind w:firstLine="720"/>
        <w:rPr>
          <w:rFonts w:ascii="Times New Roman" w:hAnsi="Times New Roman" w:cs="Times New Roman"/>
          <w:sz w:val="24"/>
          <w:szCs w:val="24"/>
        </w:rPr>
      </w:pPr>
      <w:r w:rsidRPr="001A3ABC">
        <w:rPr>
          <w:rFonts w:ascii="Times New Roman" w:hAnsi="Times New Roman" w:cs="Times New Roman"/>
          <w:sz w:val="24"/>
          <w:szCs w:val="24"/>
        </w:rPr>
        <w:t>In Cameroon malaria is endemic</w:t>
      </w:r>
      <w:r w:rsidR="003E1718" w:rsidRPr="001A3ABC">
        <w:rPr>
          <w:rFonts w:ascii="Times New Roman" w:hAnsi="Times New Roman" w:cs="Times New Roman"/>
          <w:sz w:val="24"/>
          <w:szCs w:val="24"/>
        </w:rPr>
        <w:t>,</w:t>
      </w:r>
      <w:r w:rsidRPr="001A3ABC">
        <w:rPr>
          <w:rFonts w:ascii="Times New Roman" w:hAnsi="Times New Roman" w:cs="Times New Roman"/>
          <w:sz w:val="24"/>
          <w:szCs w:val="24"/>
        </w:rPr>
        <w:t xml:space="preserve"> with some variation </w:t>
      </w:r>
      <w:r w:rsidR="003E1718" w:rsidRPr="001A3ABC">
        <w:rPr>
          <w:rFonts w:ascii="Times New Roman" w:hAnsi="Times New Roman" w:cs="Times New Roman"/>
          <w:sz w:val="24"/>
          <w:szCs w:val="24"/>
        </w:rPr>
        <w:t>in</w:t>
      </w:r>
      <w:r w:rsidRPr="001A3ABC">
        <w:rPr>
          <w:rFonts w:ascii="Times New Roman" w:hAnsi="Times New Roman" w:cs="Times New Roman"/>
          <w:sz w:val="24"/>
          <w:szCs w:val="24"/>
        </w:rPr>
        <w:t xml:space="preserve"> the transmission intensity </w:t>
      </w:r>
      <w:r w:rsidR="00A50E76">
        <w:rPr>
          <w:rFonts w:ascii="Times New Roman" w:hAnsi="Times New Roman" w:cs="Times New Roman"/>
          <w:sz w:val="24"/>
          <w:szCs w:val="24"/>
        </w:rPr>
        <w:t>in</w:t>
      </w:r>
      <w:r w:rsidR="00A50E76" w:rsidRPr="001A3ABC">
        <w:rPr>
          <w:rFonts w:ascii="Times New Roman" w:hAnsi="Times New Roman" w:cs="Times New Roman"/>
          <w:sz w:val="24"/>
          <w:szCs w:val="24"/>
        </w:rPr>
        <w:t xml:space="preserve"> </w:t>
      </w:r>
      <w:r w:rsidRPr="001A3ABC">
        <w:rPr>
          <w:rFonts w:ascii="Times New Roman" w:hAnsi="Times New Roman" w:cs="Times New Roman"/>
          <w:sz w:val="24"/>
          <w:szCs w:val="24"/>
        </w:rPr>
        <w:t>specific areas</w:t>
      </w:r>
      <w:r w:rsidR="008A307E" w:rsidRPr="001A3ABC">
        <w:rPr>
          <w:rFonts w:ascii="Times New Roman" w:hAnsi="Times New Roman" w:cs="Times New Roman"/>
          <w:sz w:val="24"/>
          <w:szCs w:val="24"/>
        </w:rPr>
        <w:t>,</w:t>
      </w:r>
      <w:r w:rsidRPr="001A3ABC">
        <w:rPr>
          <w:rFonts w:ascii="Times New Roman" w:hAnsi="Times New Roman" w:cs="Times New Roman"/>
          <w:sz w:val="24"/>
          <w:szCs w:val="24"/>
        </w:rPr>
        <w:t xml:space="preserve"> such as hig</w:t>
      </w:r>
      <w:r w:rsidR="005D59FD" w:rsidRPr="001A3ABC">
        <w:rPr>
          <w:rFonts w:ascii="Times New Roman" w:hAnsi="Times New Roman" w:cs="Times New Roman"/>
          <w:sz w:val="24"/>
          <w:szCs w:val="24"/>
        </w:rPr>
        <w:t>hland, Sahel and Guinea savanna</w:t>
      </w:r>
      <w:r w:rsidR="00A80FFD"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C45764" w:rsidRPr="001A3ABC">
        <w:rPr>
          <w:rFonts w:ascii="Times New Roman" w:hAnsi="Times New Roman" w:cs="Times New Roman"/>
          <w:sz w:val="24"/>
          <w:szCs w:val="24"/>
        </w:rPr>
        <w:instrText>ADDIN CSL_CITATION {"citationItems":[{"id":"ITEM-1","itemData":{"DOI":"10.1603/0022-2585(2006)43[1215:COTMVS]2.0.CO;2","ISBN":"0022-2585 (Print)\\n0022-2585 (Linking)","ISSN":"0022-2585","PMID":"17162956","abstract":"Malaria transmission in Africa is a dynamic and complex system that is so far superficially understood. Further knowledge is required to improve control of the disease. In the present report, we highlight the contribution of the so-called \"secondary\" malaria vectors to the overall parasite transmission intensity in several sites across Cameroon, through a retrospective analysis of surveys from the Organisation de Coordination pour la lutte Contre les Endémies en Afrique Centrale database. In total, 48,490 female anophelines belonging to 21 different species were collected between October 1998 and March 2003. Anopheles gambiae Giles, Anopheles arabiensis Patton, Anopheles funestus Giles, Anopheles nili (Theobald), and Anopheles moucheti Evans represented 89% of the total anopheline fauna. Beside these major vectors, malaria parasites or their circumsporozoite proteins were found in nine secondary malaria vectors: Anopheles ovengensis Awono-Ambene et al., Anopheles carnevalei Brunhes et al., Anopheles coustani Laveran, Anopheles hancocki Edwards, Anopheles marshallii (Theobald), Anopheles paludis Theobald, Anopheles pharoensis Theobald, Anopheles wellcomei Theobald, and Anopheles ziemanni Grtünberg. The mean infection rate of secondary vectors (1.36%) was significantly (P &lt; 0.001) lower than that of major vectors (3.08%). An. pharoensis and An. ovengensis were repeatedly found infected by Plasmodium falciparum Welch and contributed substantially to the total malaria transmission intensity in some areas where they were abundant. Both species have strong exophilic and/or exophagic habits such that they might elude vector control directed against endophilic and endophagic malaria vectors.","author":[{"dropping-particle":"","family":"Antonio-Nkondjio","given":"C","non-dropping-particle":"","parse-names":false,"suffix":""},{"dropping-particle":"","family":"Kerah","given":"C H","non-dropping-particle":"","parse-names":false,"suffix":""},{"dropping-particle":"","family":"Simard","given":"F","non-dropping-particle":"","parse-names":false,"suffix":""},{"dropping-particle":"","family":"Awono-Ambene","given":"P","non-dropping-particle":"","parse-names":false,"suffix":""},{"dropping-particle":"","family":"Chouaibou","given":"M","non-dropping-particle":"","parse-names":false,"suffix":""},{"dropping-particle":"","family":"Tchuinkam","given":"T","non-dropping-particle":"","parse-names":false,"suffix":""},{"dropping-particle":"","family":"Fontenille","given":"D","non-dropping-particle":"","parse-names":false,"suffix":""}],"container-title":"Journal of Medical Entomology","id":"ITEM-1","issued":{"date-parts":[["2006"]]},"title":"Complexity of the malaria vectorial system in Cameroon: contribution of secondary vectors to malaria transmission.","type":"article-journal"},"uris":["http://www.mendeley.com/documents/?uuid=eb4d88ef-b9ca-46b5-a5a0-e10f353b9858"]},{"id":"ITEM-2","itemData":{"DOI":"10.1186/s12936-018-2284-7","ISBN":"1475-2875","ISSN":"14752875","PMID":"29625574","abstract":"BACKGROUND In 2011, the demographic and health survey (DHS) in Cameroon was combined with the multiple indicator cluster survey. Malaria parasitological data were collected, but the survey period did not overlap with the high malaria transmission season. A malaria indicator survey (MIS) was also conducted during the same year, within the malaria peak transmission season. This study compares estimates of the geographical distribution of malaria parasite risk and of the effects of interventions obtained from the DHS and MIS survey data. METHODS Bayesian geostatistical models were applied on DHS and MIS data to obtain georeferenced estimates of the malaria parasite prevalence and to assess the effects of interventions. Climatic predictors were retrieved from satellite sources. Geostatistical variable selection was used to identify the most important climatic predictors and indicators of malaria interventions. RESULTS The overall observed malaria parasite risk among children was 33 and 30% in the DHS and MIS data, respectively. Both datasets identified the Normalized Difference Vegetation Index and the altitude as important predictors of the geographical distribution of the disease. However, MIS selected additional climatic factors as important disease predictors. The magnitude of the estimated malaria parasite risk at national level was similar in both surveys. Nevertheless, DHS estimates lower risk in the North and Coastal areas. MIS did not find any important intervention effects, although DHS revealed that the proportion of population with an insecticide-treated nets access in their household was statistically important. An important negative relationship between malaria parasitaemia and socioeconomic factors, such as the level of mother's education, place of residence and the household welfare were captured by both surveys. CONCLUSION Timing of the malaria survey influences estimates of the geographical distribution of disease risk, especially in settings with seasonal transmission. In countries with different ecological zones and thus different seasonal patterns, a single survey may not be able to identify all high risk areas. A continuous MIS or a combination of MIS, health information system data and data from sentinel sites may be able to capture the disease risk distribution in space across different seasons.","author":[{"dropping-particle":"","family":"Massoda Tonye","given":"Salomon G.","non-dropping-particle":"","parse-names":false,"suffix":""},{"dropping-particle":"","family":"Kouambeng","given":"Celestin","non-dropping-particle":"","parse-names":false,"suffix":""},{"dropping-particle":"","family":"Wounang","given":"Romain","non-dropping-particle":"","parse-names":false,"suffix":""},{"dropping-particle":"","family":"Vounatsou","given":"Penelope","non-dropping-particle":"","parse-names":false,"suffix":""}],"container-title":"Malaria Journal","id":"ITEM-2","issued":{"date-parts":[["2018"]]},"title":"Challenges of DHS and MIS to capture the entire pattern of malaria parasite risk and intervention effects in countries with different ecological zones: The case of Cameroon","type":"article-journal"},"uris":["http://www.mendeley.com/documents/?uuid=5bea4a3b-5d0c-4271-8487-a225ca7b95c2"]},{"id":"ITEM-3","itemData":{"DOI":"10.1186/s13071-018-3041-z","author":[{"dropping-particle":"","family":"Amvongo-adjia","given":"Nathalie","non-dropping-particle":"","parse-names":false,"suffix":""},{"dropping-particle":"","family":"Wirsiy","given":"Emmanuela L","non-dropping-particle":"","parse-names":false,"suffix":""},{"dropping-particle":"","family":"Riveron","given":"Jacob M","non-dropping-particle":"","parse-names":false,"suffix":""},{"dropping-particle":"","family":"Ndongmo","given":"Winston P Chounna","non-dropping-particle":"","parse-names":false,"suffix":""}],"id":"ITEM-3","issue":"August","issued":{"date-parts":[["2018"]]},"publisher":"Parasites &amp; Vectors","title":"Bionomics and vectorial role of anophelines in wetlands along the volcanic chain of Cameroon","type":"article-journal"},"uris":["http://www.mendeley.com/documents/?uuid=5c6137ee-6574-4c16-9965-d6c787dc12dd"]}],"mendeley":{"formattedCitation":"[5–7]","plainTextFormattedCitation":"[5–7]","previouslyFormattedCitation":"[5–7]"},"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442736" w:rsidRPr="001A3ABC">
        <w:rPr>
          <w:rFonts w:ascii="Times New Roman" w:hAnsi="Times New Roman" w:cs="Times New Roman"/>
          <w:noProof/>
          <w:sz w:val="24"/>
          <w:szCs w:val="24"/>
        </w:rPr>
        <w:t>[5–7]</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w:t>
      </w:r>
      <w:r w:rsidR="00AE3709">
        <w:rPr>
          <w:rFonts w:ascii="Times New Roman" w:hAnsi="Times New Roman" w:cs="Times New Roman"/>
          <w:sz w:val="24"/>
          <w:szCs w:val="24"/>
        </w:rPr>
        <w:t xml:space="preserve"> </w:t>
      </w:r>
      <w:r w:rsidRPr="001A3ABC">
        <w:rPr>
          <w:rFonts w:ascii="Times New Roman" w:hAnsi="Times New Roman" w:cs="Times New Roman"/>
          <w:sz w:val="24"/>
          <w:szCs w:val="24"/>
        </w:rPr>
        <w:t xml:space="preserve">with </w:t>
      </w:r>
      <w:r w:rsidR="0099052F">
        <w:rPr>
          <w:rFonts w:ascii="Times New Roman" w:hAnsi="Times New Roman" w:cs="Times New Roman"/>
          <w:i/>
          <w:sz w:val="24"/>
          <w:szCs w:val="24"/>
        </w:rPr>
        <w:t>Plasmodium</w:t>
      </w:r>
      <w:r w:rsidRPr="001A3ABC">
        <w:rPr>
          <w:rFonts w:ascii="Times New Roman" w:hAnsi="Times New Roman" w:cs="Times New Roman"/>
          <w:i/>
          <w:sz w:val="24"/>
          <w:szCs w:val="24"/>
        </w:rPr>
        <w:t xml:space="preserve"> falciparum</w:t>
      </w:r>
      <w:r w:rsidRPr="001A3ABC">
        <w:rPr>
          <w:rFonts w:ascii="Times New Roman" w:hAnsi="Times New Roman" w:cs="Times New Roman"/>
          <w:sz w:val="24"/>
          <w:szCs w:val="24"/>
        </w:rPr>
        <w:t xml:space="preserve"> as the most common species</w:t>
      </w:r>
      <w:r w:rsidR="00BA3EA1"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442736" w:rsidRPr="001A3ABC">
        <w:rPr>
          <w:rFonts w:ascii="Times New Roman" w:hAnsi="Times New Roman" w:cs="Times New Roman"/>
          <w:sz w:val="24"/>
          <w:szCs w:val="24"/>
        </w:rPr>
        <w:instrText>ADDIN CSL_CITATION {"citationItems":[{"id":"ITEM-1","itemData":{"ISBN":"0002-9637 (Print)\\r0002-9637 (Linking)","ISSN":"00029637","PMID":"15772312","abstract":"Polymerase chain reaction (PCR)-based methods were used to investigate malaria in pregnant women residing in Yaounde, Cameroon. Microscopy and species-specific PCR-based diagnosis show that at delivery 82.4% of the women were infected with Plasmodium falciparum (27.5% blood-smear positive and 54.9% submicroscopic infections). The prevalence of P. malariae and P. ovale was 7.6% and 2.5%, respectively, with 9.4% infected with more than one species. Based on genotyping of the merozoite surface protein 1 (msp-1) and msp-2 alleles, the mean number of genetically different P. falciparum parasites in peripheral blood was 3.4 (range = 1-9) and 3.5 (range 1-8) in the placenta. Plasmodium falciparum detected by microscopy and PCR as well as mixed-species infections were significantly higher in women &lt; or = 20 years old and paucigravidae, but maternal anemia was associated only with microscopic detection of parasites. Neither submicroscopic infections nor number of parasite genotypes decreased significantly with age or gravidity. Thus, pregnancy-associated immunity helps reduce malaria to submicroscopic levels, but does not reduce the number of circulating parasite genotypes.","author":[{"dropping-particle":"","family":"Walker-Abbey","given":"Annie","non-dropping-particle":"","parse-names":false,"suffix":""},{"dropping-particle":"","family":"Djokam","given":"Rosine R.T.","non-dropping-particle":"","parse-names":false,"suffix":""},{"dropping-particle":"","family":"Eno","given":"Anna","non-dropping-particle":"","parse-names":false,"suffix":""},{"dropping-particle":"","family":"Leke","given":"Rose F.G.","non-dropping-particle":"","parse-names":false,"suffix":""},{"dropping-particle":"","family":"Titanji","given":"Vincent P.K.","non-dropping-particle":"","parse-names":false,"suffix":""},{"dropping-particle":"","family":"Fogako","given":"Josephine","non-dropping-particle":"","parse-names":false,"suffix":""},{"dropping-particle":"","family":"Sama","given":"Grace","non-dropping-particle":"","parse-names":false,"suffix":""},{"dropping-particle":"","family":"Thuita","given":"Lucy H.","non-dropping-particle":"","parse-names":false,"suffix":""},{"dropping-particle":"","family":"Beardslee","given":"Eliza","non-dropping-particle":"","parse-names":false,"suffix":""},{"dropping-particle":"","family":"Snounou","given":"Georges","non-dropping-particle":"","parse-names":false,"suffix":""},{"dropping-particle":"","family":"Zhou","given":"Ainong","non-dropping-particle":"","parse-names":false,"suffix":""},{"dropping-particle":"","family":"Taylor","given":"Diane Wallace","non-dropping-particle":"","parse-names":false,"suffix":""}],"container-title":"American Journal of Tropical Medicine and Hygiene","id":"ITEM-1","issued":{"date-parts":[["2005"]]},"title":"Malaria in pregnant Cameroonian women: The effect of age and gravidity on submicroscopic and mixed-species infections and multiple parasite genotypes","type":"article-journal"},"uris":["http://www.mendeley.com/documents/?uuid=44609a67-0dbb-4e60-821e-4916f22f6ddf"]},{"id":"ITEM-2","itemData":{"DOI":"10.12691/ajeid-1-4-1","ISSN":"2333-116X","abstract":"&lt;b&gt;Background:&lt;/b&gt;&lt;b&gt; &lt;/b&gt;Cameroon is endemic for malaria; however, the level of endemicity varies between the various eco-epidemiological zones. A public private partnership including many stakeholders was set up to control malaria along the Chad-Cameroon pipeline corridor. The present paper presents the baseline epidemiological data obtained in the zone prior to the implementation of control measures. &lt;b&gt;Methods:&lt;/b&gt; A prospective study was conducted in three sites along the Chad-Cameroon pipeline including Bipindi in the forest humid zone, Meidougou in the high Guinean savanna and Dompta in the sudano-sahelian zone. A total of 2492 participants aged from 6 months to 10 years were included in the survey. Finger prick blood was taken to prepare thick and thin blood films for the determination of parasite density and identification of parasite species. &lt;b&gt;Results:&lt;/b&gt; Malaria prevalence was 12.74% in dry season versus 55.5% in wet season in Bipindi; 2.77% against 3.6% in Meidougou and 26.8% versus 29.7% in Dompta. In wet season plasmodic index was 54.82% in Bipindi, 4.04% in Meidougou and 31.3% in Dompta site versus 13.40%; 4.09% and 28.8% during dry season. Only &lt;i&gt;Plasmodium falciparum&lt;/i&gt;&lt;i&gt; &lt;/i&gt;infections were detected. Splenic index in Bipindi was 52.79% in wet season versus 43.81% in dry season; 17.04% against 16.20% in Meidougou and 28.1% versus 25.8% in Dompta. Bipindi wasmeso-endemic for malaria in dry season and hyper-endemic in wet season. Meidougou was hypo-endemic and Dompta wasmeso-endemic in both seasons. &lt;b&gt;Conclusion:&lt;/b&gt;&lt;b&gt; &lt;/b&gt;This study along the Chad-Cameroon pipeline highlighted variations of the intensity of malaria transmission which is high and perennial in the forest humid zone, low and seasonal in the high savanna zone, moderate and perennial in the sudano-sahelian zone. These baseline results will help to evaluate the impact of control measures recommended by the Ministry of Health.","author":[{"dropping-particle":"","family":"Songue","given":"Eva","non-dropping-particle":"","parse-names":false,"suffix":""},{"dropping-particle":"","family":"Tagne","given":"Claudel","non-dropping-particle":"","parse-names":false,"suffix":""},{"dropping-particle":"","family":"Mbouyap","given":"Pretty","non-dropping-particle":"","parse-names":false,"suffix":""},{"dropping-particle":"","family":"Essomba","given":"Paul","non-dropping-particle":"","parse-names":false,"suffix":""},{"dropping-particle":"","family":"Somo","given":"Roger Moyou","non-dropping-particle":"","parse-names":false,"suffix":""}],"container-title":"American Journal of Epidemiology and Infectious Disease","id":"ITEM-2","issued":{"date-parts":[["2013"]]},"title":"Epidemiology of Malaria in three Geo-Ecological Zones along the Chad-Cameroon Pipeline","type":"article-journal"},"uris":["http://www.mendeley.com/documents/?uuid=f9029199-dde1-4c80-b555-f8fad735babf"]},{"id":"ITEM-3","itemData":{"DOI":"10.1016/j.parint.2017.02.009","ISSN":"18730329","PMID":"28263883","abstract":"The gold standard for malaria diagnosis is the microscopic examination of Giemsa stained thick blood smears though microscopy mostly may not detect the presence of Plasmodium species infections in asymptomatic samples. In the reported study, we used two diagnostic methods viz. the conventional microscopic examination and polymerase chain reaction (PCR) assay to analyse the asymptomatic malaria samples. PCR assay amplifying 18S small-subunit ribosomal RNA (SSU rRNA) gene of Plasmodium in 122 samples confirmed 68% of isolates as asymptomatic P. falciparum infections; with 87.9% mono-infections. We observed that the P. malariae positive samples were not diagnosed in microscopic examination of the blood smears but the PCR based diagnostic method revealed the presence of 12% P. malariae infections in asymptomatic samples from Yaoundé region of Cameroon where no official cases of P. malariae have been reported for over a decade. The sequence analysis further confirmed the presence of 12% P. malariae in malaria positive samples with three base pair deletions and five substitutions in the SSU rRNA gene.","author":[{"dropping-particle":"","family":"Roman","given":"Dongang Nana Rodrigue","non-dropping-particle":"","parse-names":false,"suffix":""},{"dropping-particle":"","family":"Rosalie","given":"Ngono Ngane Annie","non-dropping-particle":"","parse-names":false,"suffix":""},{"dropping-particle":"","family":"Kumar","given":"Amit","non-dropping-particle":"","parse-names":false,"suffix":""},{"dropping-particle":"","family":"Luther","given":"Koanga Mogtomo Martin","non-dropping-particle":"","parse-names":false,"suffix":""},{"dropping-particle":"","family":"Singh","given":"Vineeta","non-dropping-particle":"","parse-names":false,"suffix":""},{"dropping-particle":"","family":"Albert","given":"Mouelle Sone","non-dropping-particle":"","parse-names":false,"suffix":""}],"container-title":"Parasitology International","id":"ITEM-3","issued":{"date-parts":[["2018"]]},"title":"Asymptomatic Plasmodium malariae infections in children from suburban areas of Yaoundé, Cameroon","type":"article-journal"},"uris":["http://www.mendeley.com/documents/?uuid=e7d14b72-39b2-477d-bbb1-711b445a540b"]},{"id":"ITEM-4","itemData":{"DOI":"10.1186/s13071-018-2759-y","ISSN":"17563305","abstract":"High coverage of long-lasting insecticidal nets (LLINs) is the cornerstone of the malaria control strategy of the national malaria control program (NMCP) in Cameroon, with a target of reducing malaria transmission to less than 10% by 2035. To this end, more than 20 million LLINs have been distributed to populations countrywide since 2011. The present study evaluated entomological indices and Anopheles susceptibility to pyrethroids in a rural forested area of south Cameroon with high coverage of LLINs.|The study was conducted between July 2014 and May 2016 in Obout, a village located in a rural forested area in south Cameroon. Resting mosquitoes were collected using electric aspirators and were identified to species using morphological criteria and PCR tools. Mosquito feeding preferences and infection status to Plasmodium falciparum were determined by ELISA and using TaqMan assays. The susceptibility of wild F1 adults to pyrethroids was monitored using WHO insecticide susceptibility bioassays.|During the study period, 5,993 Anopheles mosquitoes were collected indoors both in rooms with and without nets. Two main vector species, namely An. funestus and An. gambiae, were identified in the locality, with An. funestus being by far the most abundant (89.68%). ELISA analysis revealed high percentage of blood meal taken exclusively on human (97.65-98.95%) supporting the high antropohilic behaviour of both species. Plasmodium falciparum infection rate detected by ELISA was high throughout the study period and varied between 3.28-14.04% (mean: 10.40%) in An. funestus, and between 5.55-22.22% (mean: 13.87%) in An. gambiae. This trend was confirmed by TaqMan assays, with P. falciparum infection prevalence of 23.33% in An. funestus. Significant decrease of mortality associated with high frequency of kdr mutation was observed in An. gambiae (deltamethrin: 36.6-56.45%; permethrin: 6-18.65%) indicating high level of resistance to pyrethroids. For An. funestus, resistance was marked for deltamethrin (mortality: 70.54-76.24%) than for permethrin (94.12-94.74%).|Our study showed that despite LLINs, the population of Obout remains exposed to bites of highly infected An. funestus and An. gambiae mosquitoes, highlighting the challenges to controlling malaria in forested areas, especially in the presence of insecticide resistance.","author":[{"dropping-particle":"","family":"Ndo","given":"Cyrille","non-dropping-particle":"","parse-names":false,"suffix":""},{"dropping-particle":"","family":"Kopya","given":"Edmond","non-dropping-particle":"","parse-names":false,"suffix":""},{"dropping-particle":"","family":"Donbou","given":"Marie Agathe","non-dropping-particle":"","parse-names":false,"suffix":""},{"dropping-particle":"","family":"Njiokou","given":"Flobert","non-dropping-particle":"","parse-names":false,"suffix":""},{"dropping-particle":"","family":"Awono-Ambene","given":"Parfait","non-dropping-particle":"","parse-names":false,"suffix":""},{"dropping-particle":"","family":"Wondji","given":"Charles","non-dropping-particle":"","parse-names":false,"suffix":""}],"container-title":"Parasites and Vectors","id":"ITEM-4","issued":{"date-parts":[["2018"]]},"title":"Elevated Plasmodium infection rates and high pyrethroid resistance in major malaria vectors in a forested area of Cameroon highlight challenges of malaria control","type":"article-journal"},"uris":["http://www.mendeley.com/documents/?uuid=a54617ec-cd17-4dae-955d-f6deec19e4d5"]}],"mendeley":{"formattedCitation":"[8–11]","plainTextFormattedCitation":"[8–11]","previouslyFormattedCitation":"[8–11]"},"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442736" w:rsidRPr="001A3ABC">
        <w:rPr>
          <w:rFonts w:ascii="Times New Roman" w:hAnsi="Times New Roman" w:cs="Times New Roman"/>
          <w:noProof/>
          <w:sz w:val="24"/>
          <w:szCs w:val="24"/>
        </w:rPr>
        <w:t>[8–11]</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 Malaria transmission in the north of Cameroon is characterized by seasonal patterns linked to rainy season</w:t>
      </w:r>
      <w:r w:rsidR="00D529A6" w:rsidRPr="001A3ABC">
        <w:rPr>
          <w:rFonts w:ascii="Times New Roman" w:hAnsi="Times New Roman" w:cs="Times New Roman"/>
          <w:sz w:val="24"/>
          <w:szCs w:val="24"/>
        </w:rPr>
        <w:t>,</w:t>
      </w:r>
      <w:r w:rsidRPr="001A3ABC">
        <w:rPr>
          <w:rFonts w:ascii="Times New Roman" w:hAnsi="Times New Roman" w:cs="Times New Roman"/>
          <w:sz w:val="24"/>
          <w:szCs w:val="24"/>
        </w:rPr>
        <w:t xml:space="preserve"> which covers the period from August to October</w:t>
      </w:r>
      <w:r w:rsidR="00BA3EA1"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BA3EA1" w:rsidRPr="001A3ABC">
        <w:rPr>
          <w:rFonts w:ascii="Times New Roman" w:hAnsi="Times New Roman" w:cs="Times New Roman"/>
          <w:sz w:val="24"/>
          <w:szCs w:val="24"/>
        </w:rPr>
        <w:instrText>ADDIN CSL_CITATION {"citationItems":[{"id":"ITEM-1","itemData":{"DOI":"10.1186/s12936-018-2284-7","ISBN":"1475-2875","ISSN":"14752875","PMID":"29625574","abstract":"BACKGROUND In 2011, the demographic and health survey (DHS) in Cameroon was combined with the multiple indicator cluster survey. Malaria parasitological data were collected, but the survey period did not overlap with the high malaria transmission season. A malaria indicator survey (MIS) was also conducted during the same year, within the malaria peak transmission season. This study compares estimates of the geographical distribution of malaria parasite risk and of the effects of interventions obtained from the DHS and MIS survey data. METHODS Bayesian geostatistical models were applied on DHS and MIS data to obtain georeferenced estimates of the malaria parasite prevalence and to assess the effects of interventions. Climatic predictors were retrieved from satellite sources. Geostatistical variable selection was used to identify the most important climatic predictors and indicators of malaria interventions. RESULTS The overall observed malaria parasite risk among children was 33 and 30% in the DHS and MIS data, respectively. Both datasets identified the Normalized Difference Vegetation Index and the altitude as important predictors of the geographical distribution of the disease. However, MIS selected additional climatic factors as important disease predictors. The magnitude of the estimated malaria parasite risk at national level was similar in both surveys. Nevertheless, DHS estimates lower risk in the North and Coastal areas. MIS did not find any important intervention effects, although DHS revealed that the proportion of population with an insecticide-treated nets access in their household was statistically important. An important negative relationship between malaria parasitaemia and socioeconomic factors, such as the level of mother's education, place of residence and the household welfare were captured by both surveys. CONCLUSION Timing of the malaria survey influences estimates of the geographical distribution of disease risk, especially in settings with seasonal transmission. In countries with different ecological zones and thus different seasonal patterns, a single survey may not be able to identify all high risk areas. A continuous MIS or a combination of MIS, health information system data and data from sentinel sites may be able to capture the disease risk distribution in space across different seasons.","author":[{"dropping-particle":"","family":"Massoda Tonye","given":"Salomon G.","non-dropping-particle":"","parse-names":false,"suffix":""},{"dropping-particle":"","family":"Kouambeng","given":"Celestin","non-dropping-particle":"","parse-names":false,"suffix":""},{"dropping-particle":"","family":"Wounang","given":"Romain","non-dropping-particle":"","parse-names":false,"suffix":""},{"dropping-particle":"","family":"Vounatsou","given":"Penelope","non-dropping-particle":"","parse-names":false,"suffix":""}],"container-title":"Malaria Journal","id":"ITEM-1","issued":{"date-parts":[["2018"]]},"title":"Challenges of DHS and MIS to capture the entire pattern of malaria parasite risk and intervention effects in countries with different ecological zones: The case of Cameroon","type":"article-journal"},"uris":["http://www.mendeley.com/documents/?uuid=5bea4a3b-5d0c-4271-8487-a225ca7b95c2"]}],"mendeley":{"formattedCitation":"[6]","plainTextFormattedCitation":"[6]","previouslyFormattedCitation":"[6]"},"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BA3EA1" w:rsidRPr="001A3ABC">
        <w:rPr>
          <w:rFonts w:ascii="Times New Roman" w:hAnsi="Times New Roman" w:cs="Times New Roman"/>
          <w:noProof/>
          <w:sz w:val="24"/>
          <w:szCs w:val="24"/>
        </w:rPr>
        <w:t>[6]</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 xml:space="preserve">. </w:t>
      </w:r>
      <w:r w:rsidR="00B0479D" w:rsidRPr="001A3ABC">
        <w:rPr>
          <w:rFonts w:ascii="Times New Roman" w:hAnsi="Times New Roman" w:cs="Times New Roman"/>
          <w:sz w:val="24"/>
          <w:szCs w:val="24"/>
        </w:rPr>
        <w:t xml:space="preserve">In </w:t>
      </w:r>
      <w:r w:rsidR="0088648D" w:rsidRPr="001A3ABC">
        <w:rPr>
          <w:rFonts w:ascii="Times New Roman" w:hAnsi="Times New Roman" w:cs="Times New Roman"/>
          <w:sz w:val="24"/>
          <w:szCs w:val="24"/>
        </w:rPr>
        <w:t>north</w:t>
      </w:r>
      <w:r w:rsidR="000E1B52" w:rsidRPr="001A3ABC">
        <w:rPr>
          <w:rFonts w:ascii="Times New Roman" w:hAnsi="Times New Roman" w:cs="Times New Roman"/>
          <w:sz w:val="24"/>
          <w:szCs w:val="24"/>
        </w:rPr>
        <w:t>ern</w:t>
      </w:r>
      <w:r w:rsidR="00B0479D" w:rsidRPr="001A3ABC">
        <w:rPr>
          <w:rFonts w:ascii="Times New Roman" w:hAnsi="Times New Roman" w:cs="Times New Roman"/>
          <w:sz w:val="24"/>
          <w:szCs w:val="24"/>
        </w:rPr>
        <w:t xml:space="preserve"> Cameroon</w:t>
      </w:r>
      <w:r w:rsidR="0088648D" w:rsidRPr="001A3ABC">
        <w:rPr>
          <w:rFonts w:ascii="Times New Roman" w:hAnsi="Times New Roman" w:cs="Times New Roman"/>
          <w:sz w:val="24"/>
          <w:szCs w:val="24"/>
        </w:rPr>
        <w:t xml:space="preserve">, </w:t>
      </w:r>
      <w:r w:rsidR="00B0479D" w:rsidRPr="001A3ABC">
        <w:rPr>
          <w:rFonts w:ascii="Times New Roman" w:hAnsi="Times New Roman" w:cs="Times New Roman"/>
          <w:sz w:val="24"/>
          <w:szCs w:val="24"/>
        </w:rPr>
        <w:t xml:space="preserve">the main malaria vectors </w:t>
      </w:r>
      <w:r w:rsidR="0088648D" w:rsidRPr="001A3ABC">
        <w:rPr>
          <w:rFonts w:ascii="Times New Roman" w:hAnsi="Times New Roman" w:cs="Times New Roman"/>
          <w:sz w:val="24"/>
          <w:szCs w:val="24"/>
        </w:rPr>
        <w:t xml:space="preserve">belong </w:t>
      </w:r>
      <w:r w:rsidR="00B0479D" w:rsidRPr="001A3ABC">
        <w:rPr>
          <w:rFonts w:ascii="Times New Roman" w:hAnsi="Times New Roman" w:cs="Times New Roman"/>
          <w:sz w:val="24"/>
          <w:szCs w:val="24"/>
        </w:rPr>
        <w:t>to</w:t>
      </w:r>
      <w:r w:rsidR="00561749">
        <w:rPr>
          <w:rFonts w:ascii="Times New Roman" w:hAnsi="Times New Roman" w:cs="Times New Roman"/>
          <w:sz w:val="24"/>
          <w:szCs w:val="24"/>
        </w:rPr>
        <w:t xml:space="preserve"> the</w:t>
      </w:r>
      <w:r w:rsidR="00B0479D" w:rsidRPr="001A3ABC">
        <w:rPr>
          <w:rFonts w:ascii="Times New Roman" w:hAnsi="Times New Roman" w:cs="Times New Roman"/>
          <w:sz w:val="24"/>
          <w:szCs w:val="24"/>
        </w:rPr>
        <w:t xml:space="preserve"> </w:t>
      </w:r>
      <w:r w:rsidR="00B0479D" w:rsidRPr="001A3ABC">
        <w:rPr>
          <w:rFonts w:ascii="Times New Roman" w:hAnsi="Times New Roman" w:cs="Times New Roman"/>
          <w:i/>
          <w:sz w:val="24"/>
          <w:szCs w:val="24"/>
        </w:rPr>
        <w:t>An. gambiae</w:t>
      </w:r>
      <w:r w:rsidR="00077A4A" w:rsidRPr="001A3ABC">
        <w:rPr>
          <w:rFonts w:ascii="Times New Roman" w:hAnsi="Times New Roman" w:cs="Times New Roman"/>
          <w:sz w:val="24"/>
          <w:szCs w:val="24"/>
        </w:rPr>
        <w:t xml:space="preserve"> </w:t>
      </w:r>
      <w:r w:rsidR="00017C2E">
        <w:rPr>
          <w:rFonts w:ascii="Times New Roman" w:hAnsi="Times New Roman" w:cs="Times New Roman"/>
          <w:sz w:val="24"/>
          <w:szCs w:val="24"/>
        </w:rPr>
        <w:t>c</w:t>
      </w:r>
      <w:r w:rsidR="00077A4A" w:rsidRPr="001A3ABC">
        <w:rPr>
          <w:rFonts w:ascii="Times New Roman" w:hAnsi="Times New Roman" w:cs="Times New Roman"/>
          <w:sz w:val="24"/>
          <w:szCs w:val="24"/>
        </w:rPr>
        <w:t xml:space="preserve">omplex, </w:t>
      </w:r>
      <w:r w:rsidR="00B0479D" w:rsidRPr="001A3ABC">
        <w:rPr>
          <w:rFonts w:ascii="Times New Roman" w:hAnsi="Times New Roman" w:cs="Times New Roman"/>
          <w:i/>
          <w:sz w:val="24"/>
          <w:szCs w:val="24"/>
        </w:rPr>
        <w:t>A</w:t>
      </w:r>
      <w:r w:rsidR="00CD5A88">
        <w:rPr>
          <w:rFonts w:ascii="Times New Roman" w:hAnsi="Times New Roman" w:cs="Times New Roman"/>
          <w:i/>
          <w:sz w:val="24"/>
          <w:szCs w:val="24"/>
        </w:rPr>
        <w:t>nopheles</w:t>
      </w:r>
      <w:r w:rsidR="00B0479D" w:rsidRPr="001A3ABC">
        <w:rPr>
          <w:rFonts w:ascii="Times New Roman" w:hAnsi="Times New Roman" w:cs="Times New Roman"/>
          <w:sz w:val="24"/>
          <w:szCs w:val="24"/>
        </w:rPr>
        <w:t xml:space="preserve"> </w:t>
      </w:r>
      <w:proofErr w:type="spellStart"/>
      <w:r w:rsidR="00B0479D" w:rsidRPr="001A3ABC">
        <w:rPr>
          <w:rFonts w:ascii="Times New Roman" w:hAnsi="Times New Roman" w:cs="Times New Roman"/>
          <w:i/>
          <w:sz w:val="24"/>
          <w:szCs w:val="24"/>
        </w:rPr>
        <w:t>funestus</w:t>
      </w:r>
      <w:proofErr w:type="spellEnd"/>
      <w:r w:rsidR="00077A4A" w:rsidRPr="001A3ABC">
        <w:rPr>
          <w:rFonts w:ascii="Times New Roman" w:hAnsi="Times New Roman" w:cs="Times New Roman"/>
          <w:sz w:val="24"/>
          <w:szCs w:val="24"/>
        </w:rPr>
        <w:t xml:space="preserve"> group</w:t>
      </w:r>
      <w:r w:rsidR="00D529A6" w:rsidRPr="001A3ABC">
        <w:rPr>
          <w:rFonts w:ascii="Times New Roman" w:hAnsi="Times New Roman" w:cs="Times New Roman"/>
          <w:sz w:val="24"/>
          <w:szCs w:val="24"/>
        </w:rPr>
        <w:t>,</w:t>
      </w:r>
      <w:r w:rsidR="00077A4A" w:rsidRPr="001A3ABC">
        <w:rPr>
          <w:rFonts w:ascii="Times New Roman" w:hAnsi="Times New Roman" w:cs="Times New Roman"/>
          <w:sz w:val="24"/>
          <w:szCs w:val="24"/>
        </w:rPr>
        <w:t xml:space="preserve"> </w:t>
      </w:r>
      <w:r w:rsidR="00077A4A" w:rsidRPr="001A3ABC">
        <w:rPr>
          <w:rFonts w:ascii="Times New Roman" w:hAnsi="Times New Roman" w:cs="Times New Roman"/>
          <w:i/>
          <w:sz w:val="24"/>
          <w:szCs w:val="24"/>
        </w:rPr>
        <w:t>A</w:t>
      </w:r>
      <w:r w:rsidR="00732181">
        <w:rPr>
          <w:rFonts w:ascii="Times New Roman" w:hAnsi="Times New Roman" w:cs="Times New Roman"/>
          <w:i/>
          <w:sz w:val="24"/>
          <w:szCs w:val="24"/>
        </w:rPr>
        <w:t>nopheles</w:t>
      </w:r>
      <w:r w:rsidR="00077A4A" w:rsidRPr="001A3ABC">
        <w:rPr>
          <w:rFonts w:ascii="Times New Roman" w:hAnsi="Times New Roman" w:cs="Times New Roman"/>
          <w:i/>
          <w:sz w:val="24"/>
          <w:szCs w:val="24"/>
        </w:rPr>
        <w:t xml:space="preserve"> </w:t>
      </w:r>
      <w:proofErr w:type="spellStart"/>
      <w:r w:rsidR="00965458" w:rsidRPr="001A3ABC">
        <w:rPr>
          <w:rFonts w:ascii="Times New Roman" w:hAnsi="Times New Roman" w:cs="Times New Roman"/>
          <w:i/>
          <w:sz w:val="24"/>
          <w:szCs w:val="24"/>
        </w:rPr>
        <w:t>p</w:t>
      </w:r>
      <w:r w:rsidR="00077A4A" w:rsidRPr="001A3ABC">
        <w:rPr>
          <w:rFonts w:ascii="Times New Roman" w:hAnsi="Times New Roman" w:cs="Times New Roman"/>
          <w:i/>
          <w:sz w:val="24"/>
          <w:szCs w:val="24"/>
        </w:rPr>
        <w:t>haroensis</w:t>
      </w:r>
      <w:proofErr w:type="spellEnd"/>
      <w:r w:rsidR="00BA3EA1" w:rsidRPr="001A3ABC">
        <w:rPr>
          <w:rFonts w:ascii="Times New Roman" w:hAnsi="Times New Roman" w:cs="Times New Roman"/>
          <w:i/>
          <w:sz w:val="24"/>
          <w:szCs w:val="24"/>
        </w:rPr>
        <w:t xml:space="preserve"> </w:t>
      </w:r>
      <w:r w:rsidR="00DE0123" w:rsidRPr="001A3ABC">
        <w:rPr>
          <w:rFonts w:ascii="Times New Roman" w:hAnsi="Times New Roman" w:cs="Times New Roman"/>
          <w:i/>
          <w:sz w:val="24"/>
          <w:szCs w:val="24"/>
        </w:rPr>
        <w:fldChar w:fldCharType="begin" w:fldLock="1"/>
      </w:r>
      <w:r w:rsidR="00674A19" w:rsidRPr="001A3ABC">
        <w:rPr>
          <w:rFonts w:ascii="Times New Roman" w:hAnsi="Times New Roman" w:cs="Times New Roman"/>
          <w:i/>
          <w:sz w:val="24"/>
          <w:szCs w:val="24"/>
        </w:rPr>
        <w:instrText>ADDIN CSL_CITATION {"citationItems":[{"id":"ITEM-1","itemData":{"DOI":"10.1603/0022-2585(2006)43[1215:COTMVS]2.0.CO;2","ISBN":"0022-2585 (Print)\\n0022-2585 (Linking)","ISSN":"0022-2585","PMID":"17162956","abstract":"Malaria transmission in Africa is a dynamic and complex system that is so far superficially understood. Further knowledge is required to improve control of the disease. In the present report, we highlight the contribution of the so-called \"secondary\" malaria vectors to the overall parasite transmission intensity in several sites across Cameroon, through a retrospective analysis of surveys from the Organisation de Coordination pour la lutte Contre les Endémies en Afrique Centrale database. In total, 48,490 female anophelines belonging to 21 different species were collected between October 1998 and March 2003. Anopheles gambiae Giles, Anopheles arabiensis Patton, Anopheles funestus Giles, Anopheles nili (Theobald), and Anopheles moucheti Evans represented 89% of the total anopheline fauna. Beside these major vectors, malaria parasites or their circumsporozoite proteins were found in nine secondary malaria vectors: Anopheles ovengensis Awono-Ambene et al., Anopheles carnevalei Brunhes et al., Anopheles coustani Laveran, Anopheles hancocki Edwards, Anopheles marshallii (Theobald), Anopheles paludis Theobald, Anopheles pharoensis Theobald, Anopheles wellcomei Theobald, and Anopheles ziemanni Grtünberg. The mean infection rate of secondary vectors (1.36%) was significantly (P &lt; 0.001) lower than that of major vectors (3.08%). An. pharoensis and An. ovengensis were repeatedly found infected by Plasmodium falciparum Welch and contributed substantially to the total malaria transmission intensity in some areas where they were abundant. Both species have strong exophilic and/or exophagic habits such that they might elude vector control directed against endophilic and endophagic malaria vectors.","author":[{"dropping-particle":"","family":"Antonio-Nkondjio","given":"C","non-dropping-particle":"","parse-names":false,"suffix":""},{"dropping-particle":"","family":"Kerah","given":"C H","non-dropping-particle":"","parse-names":false,"suffix":""},{"dropping-particle":"","family":"Simard","given":"F","non-dropping-particle":"","parse-names":false,"suffix":""},{"dropping-particle":"","family":"Awono-Ambene","given":"P","non-dropping-particle":"","parse-names":false,"suffix":""},{"dropping-particle":"","family":"Chouaibou","given":"M","non-dropping-particle":"","parse-names":false,"suffix":""},{"dropping-particle":"","family":"Tchuinkam","given":"T","non-dropping-particle":"","parse-names":false,"suffix":""},{"dropping-particle":"","family":"Fontenille","given":"D","non-dropping-particle":"","parse-names":false,"suffix":""}],"container-title":"Journal of Medical Entomology","id":"ITEM-1","issued":{"date-parts":[["2006"]]},"title":"Complexity of the malaria vectorial system in Cameroon: contribution of secondary vectors to malaria transmission.","type":"article-journal"},"uris":["http://www.mendeley.com/documents/?uuid=eb4d88ef-b9ca-46b5-a5a0-e10f353b9858"]},{"id":"ITEM-2","itemData":{"DOI":"10.1093/jmedent/42.6.998","ISBN":"0022-2585 (Print)\\n0022-2585 (Linking)","ISSN":"0022-2585","PMID":"16465741","abstract":"We studied the geographical distribution of species, chromosomal, and molecular forms of the Anopheles gambiae Giles (Diptera: Culicidae) complex in 23 sites in Cameroon, Central Africa. Almost all the specimens collected in the four northern-most arid sites were Anopheles arabiensis. Anopheles melas was found in a rural locality surrounded by mangrove swamps, on the Atlantic Coast. In total, 1,525 An . gambiae s.s. females were identified down to their molecular form, and inversion polymorphisms on polytene chromosomes were scored from 186 half-gravid females. The Forest chromosomal form, with standard arrangements almost fixed on both arms of chromosome-2, was the only one observed in the southern, more humid localities. Karyotypes typical of Savanna and Mopti were recorded northwards, in the humid savannas of the Adamawa Province. The molecular forms M and S were widespread throughout Cameroon, and assort independently from the chromosomal forms. S-form populations were characterized by karyotypes typical of Forest and Savanna chromosomal forms, and M-form populations were characterized by karyotypes typical of Forest, Savanna, and Mopti. No M/S hybrid patterns were detected, although M and S mosquitoes were sympatric in 15 sites, providing further evidence for positive assortative mating within molecular forms. The observed ecogeographical distribution of M and S was peculiar: the ecological parameters involved in this distribution still need to be clarified as well as the possible role of competitive exclusion between chromosomally homosequential molecular forms. No difference was observed in host preference or in Plasmodium falciparum infection rates between sympatric M and S populations.","author":[{"dropping-particle":"","family":"Wondji","given":"C.","non-dropping-particle":"","parse-names":false,"suffix":""},{"dropping-particle":"","family":"Simard","given":"F.","non-dropping-particle":"","parse-names":false,"suffix":""},{"dropping-particle":"","family":"Petrarca","given":"V.","non-dropping-particle":"","parse-names":false,"suffix":""},{"dropping-particle":"","family":"Etang","given":"J.","non-dropping-particle":"","parse-names":false,"suffix":""},{"dropping-particle":"","family":"Santolamazza","given":"F.","non-dropping-particle":"","parse-names":false,"suffix":""},{"dropping-particle":"","family":"Torre","given":"A. D.","non-dropping-particle":"","parse-names":false,"suffix":""},{"dropping-particle":"","family":"Fontenille","given":"D.","non-dropping-particle":"","parse-names":false,"suffix":""}],"container-title":"Journal of Medical Entomology","id":"ITEM-2","issue":"6","issued":{"date-parts":[["2005"]]},"page":"998-1005","title":"Species and Populations of the Anopheles gambiae Complex in Cameroon with Special Emphasis on Chromosomal and Molecular Forms of Anopheles gambiae s.s.","type":"article-journal","volume":"42"},"uris":["http://www.mendeley.com/documents/?uuid=6fff5807-1f69-49d0-9aa2-842581a62301"]},{"id":"ITEM-3","itemData":{"DOI":"10.1111/j.1365-3156.2008.02025.x","ISBN":"1365-3156 (Electronic)\\n1360-2276 (Linking)","ISSN":"13602276","PMID":"18248566","abstract":"OBJECTIVE: To explore temporal variation in insecticide susceptibility of Anopheles gambiae s.l. populations to the four chemical groups of insecticides used in public health and agriculture, in close match with the large-scale cotton spraying programme implemented in the cotton-growing area of North Cameroon.\\n\\nMETHODS: Mosquito larvae were collected in 2005 before (mid June), during (mid August) and at the end (early October) of the cotton spraying programme. Larvae were sampled in breeding sites located within the cotton fields in Gaschiga and Pitoa, and in Garoua, an urban cotton-free area that served as a control. Insecticide susceptibility tests were carried out with 4% DDT (organochlorine), 0.4% chlorpyrifos methyl (organophosphate), 0.1% propoxur (carbamate), 0.05% deltamethrin and 0.75% permethrin (pyrethroids).\\n\\nRESULTS: Throughout the survey, An. gambiae s.l. populations were completely susceptible to carbamate and organophosphate, whereas a significant decrease of susceptibility to organochlorine and pyrethroids was observed during spraying in cotton-growing areas. Tolerance to these insecticides was associated with a slight increase of knockdown times compared to the reference strain. Among survivor mosquitoes, the East and West African Kdr mutations were detected only in two specimens of An. gambiae s.s. (n = 45) and not in Anopheles arabiensis (n = 150), suggesting metabolic-based resistance mechanisms.\\n\\nCONCLUSIONS: Environmental disturbance due to the use of insecticides in agriculture may provide local mosquito populations with the enzymatic arsenal selecting tolerance to insecticides.","author":[{"dropping-particle":"","family":"Chouaïbou","given":"M.","non-dropping-particle":"","parse-names":false,"suffix":""},{"dropping-particle":"","family":"Etang","given":"J.","non-dropping-particle":"","parse-names":false,"suffix":""},{"dropping-particle":"","family":"Brévault","given":"T.","non-dropping-particle":"","parse-names":false,"suffix":""},{"dropping-particle":"","family":"Nwane","given":"P.","non-dropping-particle":"","parse-names":false,"suffix":""},{"dropping-particle":"","family":"Hinzoumbé","given":"C. K.","non-dropping-particle":"","parse-names":false,"suffix":""},{"dropping-particle":"","family":"Mimpfoundi","given":"R.","non-dropping-particle":"","parse-names":false,"suffix":""},{"dropping-particle":"","family":"Simard","given":"F.","non-dropping-particle":"","parse-names":false,"suffix":""}],"container-title":"Tropical Medicine and International Health","id":"ITEM-3","issued":{"date-parts":[["2008"]]},"title":"Dynamics of insecticide resistance in the malaria vector Anopheles gambiae s.l. from an area of extensive cotton cultivation in Northern Cameroon","type":"article-journal"},"uris":["http://www.mendeley.com/documents/?uuid=659ffd2e-afb7-407c-a9c3-e7b849c9e4d3"]},{"id":"ITEM-4","itemData":{"DOI":"10.1186/1756-0500-4-463","ISBN":"1756-0500 (Electronic)\\r1756-0500 (Linking)","ISSN":"1756-0500","PMID":"22035176","abstract":"BACKGROUND: The spread of insecticide resistance in the malaria mosquito, Anopheles gambiae is a serious threat for current vector control strategies which rely on the use of insecticides. Two mutations at position 1014 of the S6 transmembrane segment of domain II in the voltage gated sodium channel, known as kdr (knockdown resistance) mutations leading to a change of a Leucine to a Phenylalanine (L1014F) or to a Serine (L1014S) confer resistance to DDT and pyrethroid insecticides in the insect. This paper presents the current distribution of the kdr alleles in wild Anopheles gambiae populations in Cameroon.\\n\\nRESULTS: A total of 1,405 anopheline mosquitoes were collected from 21 localities throughout Cameroon and identified as An. gambiae (N = 1,248; 88.8%), An. arabiensis (N = 120; 8.5%) and An. melas (N = 37; 2.6%). Both kdr alleles 1014F and 1014S were identified in the M and S molecular forms of An. gambiae s.s. The frequency of the 1014F allele ranged from 1.7 to 18% in the M-form, and from 2 to 90% in the S-form. The 1014S allele ranged from 3-15% in the S-form and in the M-form its value was below 3%. Some specimens were found to carry both resistant kdr alleles.\\n\\nCONCLUSION: This study provides an updated distribution map of the kdr alleles in wild An. gambiae populations in Cameroon. The co-occurrence of both alleles in malaria mosquito vectors in diverse ecological zones of the country may be critical for the planning and implementation of malaria vector control interventions based on IRS and ITNs, as currently ongoing in Cameroon.","author":[{"dropping-particle":"","family":"Nwane","given":"Philippe","non-dropping-particle":"","parse-names":false,"suffix":""},{"dropping-particle":"","family":"Etang","given":"Josiane","non-dropping-particle":"","parse-names":false,"suffix":""},{"dropping-particle":"","family":"Chouaїbou","given":"Mouhamadou","non-dropping-particle":"","parse-names":false,"suffix":""},{"dropping-particle":"","family":"Toto","given":"Jean","non-dropping-particle":"","parse-names":false,"suffix":""},{"dropping-particle":"","family":"Mimpfoundi","given":"Rémy","non-dropping-particle":"","parse-names":false,"suffix":""},{"dropping-particle":"","family":"Simard","given":"Frédéric","non-dropping-particle":"","parse-names":false,"suffix":""}],"container-title":"BMC Research Notes","id":"ITEM-4","issue":"1","issued":{"date-parts":[["2011"]]},"page":"463","title":"Kdr-based insecticide resistance in Anopheles gambiae s.s populations in","type":"article-journal","volume":"4"},"uris":["http://www.mendeley.com/documents/?uuid=8e4a58f0-5322-46f6-9e90-848620f5612d"]},{"id":"ITEM-5","itemData":{"DOI":"10.1371/journal.pone.0163261","ISSN":"19326203","PMID":"27723825","abstract":"Background","author":[{"dropping-particle":"","family":"Menze","given":"Benjamin D.","non-dropping-particle":"","parse-names":false,"suffix":""},{"dropping-particle":"","family":"Riveron","given":"Jacob M.","non-dropping-particle":"","parse-names":false,"suffix":""},{"dropping-particle":"","family":"Ibrahim","given":"Sulaiman S.","non-dropping-particle":"","parse-names":false,"suffix":""},{"dropping-particle":"","family":"Irving","given":"Helen","non-dropping-particle":"","parse-names":false,"suffix":""},{"dropping-particle":"","family":"Antonio-Nkondjio","given":"Christophe","non-dropping-particle":"","parse-names":false,"suffix":""},{"dropping-particle":"","family":"Awono-Ambene","given":"Parfait H.","non-dropping-particle":"","parse-names":false,"suffix":""},{"dropping-particle":"","family":"Wondji","given":"Charles S.","non-dropping-particle":"","parse-names":false,"suffix":""}],"container-title":"PLoS ONE","id":"ITEM-5","issue":"10","issued":{"date-parts":[["2016"]]},"page":"1-14","title":"Multiple insecticide resistance in the malaria vector Anopheles funestus from Northern Cameroon is mediated by metabolic resistance alongside potential target site insensitivity mutations","type":"article-journal","volume":"11"},"uris":["http://www.mendeley.com/documents/?uuid=20f57845-094f-480b-8830-3daca18f303d"]}],"mendeley":{"formattedCitation":"[5,12–15]","plainTextFormattedCitation":"[5,12–15]","previouslyFormattedCitation":"[5,12–15]"},"properties":{"noteIndex":0},"schema":"https://github.com/citation-style-language/schema/raw/master/csl-citation.json"}</w:instrText>
      </w:r>
      <w:r w:rsidR="00DE0123" w:rsidRPr="001A3ABC">
        <w:rPr>
          <w:rFonts w:ascii="Times New Roman" w:hAnsi="Times New Roman" w:cs="Times New Roman"/>
          <w:i/>
          <w:sz w:val="24"/>
          <w:szCs w:val="24"/>
        </w:rPr>
        <w:fldChar w:fldCharType="separate"/>
      </w:r>
      <w:r w:rsidR="00C45764" w:rsidRPr="001A3ABC">
        <w:rPr>
          <w:rFonts w:ascii="Times New Roman" w:hAnsi="Times New Roman" w:cs="Times New Roman"/>
          <w:noProof/>
          <w:sz w:val="24"/>
          <w:szCs w:val="24"/>
        </w:rPr>
        <w:t>[5,</w:t>
      </w:r>
      <w:r w:rsidR="00A50E76">
        <w:rPr>
          <w:rFonts w:ascii="Times New Roman" w:hAnsi="Times New Roman" w:cs="Times New Roman"/>
          <w:noProof/>
          <w:sz w:val="24"/>
          <w:szCs w:val="24"/>
        </w:rPr>
        <w:t xml:space="preserve"> </w:t>
      </w:r>
      <w:r w:rsidR="00C45764" w:rsidRPr="001A3ABC">
        <w:rPr>
          <w:rFonts w:ascii="Times New Roman" w:hAnsi="Times New Roman" w:cs="Times New Roman"/>
          <w:noProof/>
          <w:sz w:val="24"/>
          <w:szCs w:val="24"/>
        </w:rPr>
        <w:t>12–15]</w:t>
      </w:r>
      <w:r w:rsidR="00DE0123" w:rsidRPr="001A3ABC">
        <w:rPr>
          <w:rFonts w:ascii="Times New Roman" w:hAnsi="Times New Roman" w:cs="Times New Roman"/>
          <w:i/>
          <w:sz w:val="24"/>
          <w:szCs w:val="24"/>
        </w:rPr>
        <w:fldChar w:fldCharType="end"/>
      </w:r>
      <w:r w:rsidR="001E6ECD" w:rsidRPr="001A3ABC">
        <w:rPr>
          <w:rFonts w:ascii="Times New Roman" w:hAnsi="Times New Roman" w:cs="Times New Roman"/>
          <w:sz w:val="24"/>
          <w:szCs w:val="24"/>
        </w:rPr>
        <w:t xml:space="preserve"> and</w:t>
      </w:r>
      <w:r w:rsidR="00AE3709">
        <w:rPr>
          <w:rFonts w:ascii="Times New Roman" w:hAnsi="Times New Roman" w:cs="Times New Roman"/>
          <w:sz w:val="24"/>
          <w:szCs w:val="24"/>
        </w:rPr>
        <w:t xml:space="preserve"> </w:t>
      </w:r>
      <w:r w:rsidR="001E6ECD" w:rsidRPr="001A3ABC">
        <w:rPr>
          <w:rFonts w:ascii="Times New Roman" w:hAnsi="Times New Roman" w:cs="Times New Roman"/>
          <w:sz w:val="24"/>
          <w:szCs w:val="24"/>
        </w:rPr>
        <w:t>recent</w:t>
      </w:r>
      <w:r w:rsidR="003E1718" w:rsidRPr="001A3ABC">
        <w:rPr>
          <w:rFonts w:ascii="Times New Roman" w:hAnsi="Times New Roman" w:cs="Times New Roman"/>
          <w:sz w:val="24"/>
          <w:szCs w:val="24"/>
        </w:rPr>
        <w:t>ly</w:t>
      </w:r>
      <w:r w:rsidR="001E6ECD" w:rsidRPr="001A3ABC">
        <w:rPr>
          <w:rFonts w:ascii="Times New Roman" w:hAnsi="Times New Roman" w:cs="Times New Roman"/>
          <w:sz w:val="24"/>
          <w:szCs w:val="24"/>
        </w:rPr>
        <w:t xml:space="preserve"> </w:t>
      </w:r>
      <w:r w:rsidR="001E6ECD" w:rsidRPr="001A3ABC">
        <w:rPr>
          <w:rFonts w:ascii="Times New Roman" w:hAnsi="Times New Roman" w:cs="Times New Roman"/>
          <w:i/>
          <w:sz w:val="24"/>
          <w:szCs w:val="24"/>
        </w:rPr>
        <w:t>An</w:t>
      </w:r>
      <w:r w:rsidR="00732181">
        <w:rPr>
          <w:rFonts w:ascii="Times New Roman" w:hAnsi="Times New Roman" w:cs="Times New Roman"/>
          <w:i/>
          <w:sz w:val="24"/>
          <w:szCs w:val="24"/>
        </w:rPr>
        <w:t>opheles</w:t>
      </w:r>
      <w:r w:rsidR="001E6ECD" w:rsidRPr="001A3ABC">
        <w:rPr>
          <w:rFonts w:ascii="Times New Roman" w:hAnsi="Times New Roman" w:cs="Times New Roman"/>
          <w:i/>
          <w:sz w:val="24"/>
          <w:szCs w:val="24"/>
        </w:rPr>
        <w:t xml:space="preserve"> </w:t>
      </w:r>
      <w:proofErr w:type="spellStart"/>
      <w:r w:rsidR="001E6ECD" w:rsidRPr="001A3ABC">
        <w:rPr>
          <w:rFonts w:ascii="Times New Roman" w:hAnsi="Times New Roman" w:cs="Times New Roman"/>
          <w:i/>
          <w:sz w:val="24"/>
          <w:szCs w:val="24"/>
        </w:rPr>
        <w:t>rufipes</w:t>
      </w:r>
      <w:proofErr w:type="spellEnd"/>
      <w:r w:rsidR="001E6ECD" w:rsidRPr="001A3ABC">
        <w:rPr>
          <w:rFonts w:ascii="Times New Roman" w:hAnsi="Times New Roman" w:cs="Times New Roman"/>
          <w:i/>
          <w:sz w:val="24"/>
          <w:szCs w:val="24"/>
        </w:rPr>
        <w:t xml:space="preserve"> </w:t>
      </w:r>
      <w:r w:rsidR="00DE0123" w:rsidRPr="001A3ABC">
        <w:rPr>
          <w:rFonts w:ascii="Times New Roman" w:hAnsi="Times New Roman" w:cs="Times New Roman"/>
          <w:sz w:val="24"/>
          <w:szCs w:val="24"/>
        </w:rPr>
        <w:fldChar w:fldCharType="begin" w:fldLock="1"/>
      </w:r>
      <w:r w:rsidR="00674A19" w:rsidRPr="001A3ABC">
        <w:rPr>
          <w:rFonts w:ascii="Times New Roman" w:hAnsi="Times New Roman" w:cs="Times New Roman"/>
          <w:sz w:val="24"/>
          <w:szCs w:val="24"/>
        </w:rPr>
        <w:instrText>ADDIN CSL_CITATION {"citationItems":[{"id":"ITEM-1","itemData":{"DOI":"10.1186/s13071-016-1933-3","ISBN":"1756-3305 (Electronic)\r1756-3305 (Linking)","ISSN":"17563305","PMID":"28077167","abstract":"As part of a study to determine the impact of insecticide resistance on the effectiveness of long-lasting insecticide treated nets (LLINs) in the north of Cameroon, the unexpectedly high density and anthropophilic behaviour of Anopheles rufipes lead us to investigate this species bionomics and role in human malaria parasite transmission. For four consecutive years (2011–2014), annual cross-sectional sampling of adult mosquitoes was conducted during the peak malaria season (September-October) in three health districts in northern Cameroon. Mosquitoes sampled by human landing catch and pyrethrum spray catch methods were morphologically identified, their ovaries dissected for parity determination and Anopheles gambiae siblings were identified by molecular assay. Infection with P. falciparum and blood meal source in residual fauna of indoor resting anopheline mosquitoes were determined by enzyme-linked-immunosorbent assays. \\n                           Anopheles gambiae (sensu lato) (s.l.) comprised 18.4% of mosquitoes collected with An. arabiensis representing 66.27% of the sibling species. The proportion of An. rufipes (2.7%) collected was high with a human-biting rate ranging between 0.441 and 11.083 bites/person/night (b/p/n) and an anthropophagic rate of 15.36%. Although overall the members of An. gambiae complex were responsible for most of the transmission with entomological inoculation rates (EIR) reaching 1.221 infective bites/person/night (ib/p/n), An. arabiensis and An. coluzzii were the most implicated. The roles of An. funestus, An. pharoensis and An. paludis were minor. Plasmodium falciparum circumsporozoite protein rate in Anopheles rufipes varied from 0.6 to 5.7% with EIR values between 0.010 and 0.481 ib/p/n. The study highlights the epidemiological role of An. rufipes alongside the members of the An. gambiae complex, and several other sympatric species in human malaria transmission during the wet season in northern Cameroon. For the first time in Cameroon, An. rufipes has been shown to be an important local malaria vector, emphasising the need to review the malaria entomological profile across the country as pre-requisite to effective vector management strategies.","author":[{"dropping-particle":"","family":"Tabue","given":"Raymond N.","non-dropping-particle":"","parse-names":false,"suffix":""},{"dropping-particle":"","family":"Awono-Ambene","given":"Parfait","non-dropping-particle":"","parse-names":false,"suffix":""},{"dropping-particle":"","family":"Etang","given":"Josiane","non-dropping-particle":"","parse-names":false,"suffix":""},{"dropping-particle":"","family":"Atangana","given":"Jean","non-dropping-particle":"","parse-names":false,"suffix":""},{"dropping-particle":"","family":"Antonio-Nkondjio","given":"C.","non-dropping-particle":"","parse-names":false,"suffix":""},{"dropping-particle":"","family":"Toto","given":"Jean C.","non-dropping-particle":"","parse-names":false,"suffix":""},{"dropping-particle":"","family":"Patchoke","given":"Salomon","non-dropping-particle":"","parse-names":false,"suffix":""},{"dropping-particle":"","family":"Leke","given":"Rose G.F.","non-dropping-particle":"","parse-names":false,"suffix":""},{"dropping-particle":"","family":"Fondjo","given":"Etienne","non-dropping-particle":"","parse-names":false,"suffix":""},{"dropping-particle":"","family":"Mnzava","given":"Abraham P.","non-dropping-particle":"","parse-names":false,"suffix":""},{"dropping-particle":"","family":"Knox","given":"Tessa B.","non-dropping-particle":"","parse-names":false,"suffix":""},{"dropping-particle":"","family":"Tougordi","given":"Alexis","non-dropping-particle":"","parse-names":false,"suffix":""},{"dropping-particle":"","family":"Donnelly","given":"Martin J.","non-dropping-particle":"","parse-names":false,"suffix":""},{"dropping-particle":"","family":"Bigoga","given":"Jude D.","non-dropping-particle":"","parse-names":false,"suffix":""}],"container-title":"Parasites and Vectors","id":"ITEM-1","issued":{"date-parts":[["2017"]]},"title":"Role of Anopheles (Cellia) rufipes (Gough, 1910) and other local anophelines in human malaria transmission in the northern savannah of Cameroon: a cross-sectional survey","type":"article-journal"},"uris":["http://www.mendeley.com/documents/?uuid=6fe2777c-3520-4931-a278-80868ef0570e"]},{"id":"ITEM-2","itemData":{"DOI":"10.1186/s13071-018-2809-5","ISBN":"1307101828","ISSN":"17563305","abstract":"© 2018 The Author(s). Background: Following the recent discovery of the role of Anopheles rufipes Gough, 1910 in human malaria transmission in the northern savannah of Cameroon, we report here additional information on its feeding and resting habits and its susceptibility to the pyrethroid insecticide deltamethrin. Methods: From 2011 to 2015, mosquito samples were collected in 38 locations across Garoua, Mayo Oulo and Pitoa health districts in North Cameroon. Adult anophelines collected using outdoor clay pots, window exit traps and indoor spray catches were checked for feeding status, blood meal origin and Plasmodium circumsporozoite protein. The susceptibility of field-collected An. rufipes to deltamethrin was assessed using WHO standard procedures. Results: Of 9327 adult Anopheles collected in the 38 study sites, An. rufipes (6.5%) was overall the fifth most abundant malaria vector species following An. arabiensis (52.4%), An. funestus (s.l.) (20.8%), An. coluzzii (12.6%) and An. gambiae (6.8%). This species was found outdoors (51.2%) or entering houses (48.8%) in 35 suburban and rural locations, together with main vector species. Apart from human blood with index of 37%, An. rufipes also fed on animals including cows (52%), sheep (49%), pigs (16%), chickens (2%) and horses (1%). The overall parasite infection rate of this species was 0.4% based on the detection of P. falciparum circumsporozoite proteins in two of 517 specimens tested. Among the 21 An. rufipes populations assessed for deltamethrin susceptibility, seven populations were classified as \"susceptible\" (mortality ≥ 98%), ten as \"probable resistant\" with a mortality range of 90-97% and four as \"resistant\" with a mortality range of 80-89%. Conclusions: This study revealed changeable resting and feeding behaviour of An. rufipes, as well as further evidence on its ability to carry human malaria parasites in North Cameroon. Besides, this species is developing physiological resistance to deltamethrin insecticide which is used in treated nets and agriculture throughout the country, and should be regarded as one of potential targets for the control of residual malaria parasite transmission in Africa.","author":[{"dropping-particle":"","family":"Awono-Ambene","given":"Parfait H.","non-dropping-particle":"","parse-names":false,"suffix":""},{"dropping-particle":"","family":"Etang","given":"Josiane","non-dropping-particle":"","parse-names":false,"suffix":""},{"dropping-particle":"","family":"Antonio-Nkondjio","given":"Christophe","non-dropping-particle":"","parse-names":false,"suffix":""},{"dropping-particle":"","family":"Ndo","given":"Cyrille","non-dropping-particle":"","parse-names":false,"suffix":""},{"dropping-particle":"","family":"Eyisap","given":"Wolfgang Ekoko","non-dropping-particle":"","parse-names":false,"suffix":""},{"dropping-particle":"","family":"Piameu","given":"Michael C.","non-dropping-particle":"","parse-names":false,"suffix":""},{"dropping-particle":"","family":"Mandeng","given":"Elyseé S.","non-dropping-particle":"","parse-names":false,"suffix":""},{"dropping-particle":"","family":"Mbakop","given":"Ranaise L.","non-dropping-particle":"","parse-names":false,"suffix":""},{"dropping-particle":"","family":"Toto","given":"Jean Claude","non-dropping-particle":"","parse-names":false,"suffix":""},{"dropping-particle":"","family":"Patchoke","given":"Salomon","non-dropping-particle":"","parse-names":false,"suffix":""},{"dropping-particle":"","family":"Mnzava","given":"Abraham P.","non-dropping-particle":"","parse-names":false,"suffix":""},{"dropping-particle":"","family":"Knox","given":"Tessa B.","non-dropping-particle":"","parse-names":false,"suffix":""},{"dropping-particle":"","family":"Donnelly","given":"Martin","non-dropping-particle":"","parse-names":false,"suffix":""},{"dropping-particle":"","family":"Fondjo","given":"Etienne","non-dropping-particle":"","parse-names":false,"suffix":""},{"dropping-particle":"","family":"Bigoga","given":"Jude D.","non-dropping-particle":"","parse-names":false,"suffix":""}],"container-title":"Parasites and Vectors","id":"ITEM-2","issued":{"date-parts":[["2018"]]},"title":"The bionomics of the malaria vector Anopheles rufipes Gough, 1910 and its susceptibility to deltamethrin insecticide in North Cameroon","type":"article-journal"},"uris":["http://www.mendeley.com/documents/?uuid=11077760-d5a9-4025-931c-87f8dc0f29f4"]}],"mendeley":{"formattedCitation":"[16,17]","plainTextFormattedCitation":"[16,17]","previouslyFormattedCitation":"[16,17]"},"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C45764" w:rsidRPr="001A3ABC">
        <w:rPr>
          <w:rFonts w:ascii="Times New Roman" w:hAnsi="Times New Roman" w:cs="Times New Roman"/>
          <w:noProof/>
          <w:sz w:val="24"/>
          <w:szCs w:val="24"/>
        </w:rPr>
        <w:t>[16,</w:t>
      </w:r>
      <w:r w:rsidR="00A50E76">
        <w:rPr>
          <w:rFonts w:ascii="Times New Roman" w:hAnsi="Times New Roman" w:cs="Times New Roman"/>
          <w:noProof/>
          <w:sz w:val="24"/>
          <w:szCs w:val="24"/>
        </w:rPr>
        <w:t xml:space="preserve"> </w:t>
      </w:r>
      <w:r w:rsidR="00C45764" w:rsidRPr="001A3ABC">
        <w:rPr>
          <w:rFonts w:ascii="Times New Roman" w:hAnsi="Times New Roman" w:cs="Times New Roman"/>
          <w:noProof/>
          <w:sz w:val="24"/>
          <w:szCs w:val="24"/>
        </w:rPr>
        <w:t>17]</w:t>
      </w:r>
      <w:r w:rsidR="00DE0123" w:rsidRPr="001A3ABC">
        <w:rPr>
          <w:rFonts w:ascii="Times New Roman" w:hAnsi="Times New Roman" w:cs="Times New Roman"/>
          <w:sz w:val="24"/>
          <w:szCs w:val="24"/>
        </w:rPr>
        <w:fldChar w:fldCharType="end"/>
      </w:r>
      <w:r w:rsidR="00992900" w:rsidRPr="001A3ABC">
        <w:rPr>
          <w:rFonts w:ascii="Times New Roman" w:hAnsi="Times New Roman" w:cs="Times New Roman"/>
          <w:sz w:val="24"/>
          <w:szCs w:val="24"/>
        </w:rPr>
        <w:t xml:space="preserve">. </w:t>
      </w:r>
      <w:r w:rsidR="007273AD" w:rsidRPr="001A3ABC">
        <w:rPr>
          <w:rFonts w:ascii="Times New Roman" w:hAnsi="Times New Roman" w:cs="Times New Roman"/>
          <w:sz w:val="24"/>
          <w:szCs w:val="24"/>
        </w:rPr>
        <w:t xml:space="preserve">Members of </w:t>
      </w:r>
      <w:r w:rsidR="00561749">
        <w:rPr>
          <w:rFonts w:ascii="Times New Roman" w:hAnsi="Times New Roman" w:cs="Times New Roman"/>
          <w:sz w:val="24"/>
          <w:szCs w:val="24"/>
        </w:rPr>
        <w:t xml:space="preserve">the </w:t>
      </w:r>
      <w:r w:rsidR="007273AD" w:rsidRPr="001A3ABC">
        <w:rPr>
          <w:rFonts w:ascii="Times New Roman" w:hAnsi="Times New Roman" w:cs="Times New Roman"/>
          <w:i/>
          <w:sz w:val="24"/>
          <w:szCs w:val="24"/>
        </w:rPr>
        <w:t>An. gambiae</w:t>
      </w:r>
      <w:r w:rsidR="007273AD" w:rsidRPr="001A3ABC">
        <w:rPr>
          <w:rFonts w:ascii="Times New Roman" w:hAnsi="Times New Roman" w:cs="Times New Roman"/>
          <w:sz w:val="24"/>
          <w:szCs w:val="24"/>
        </w:rPr>
        <w:t xml:space="preserve"> </w:t>
      </w:r>
      <w:r w:rsidR="004E462E">
        <w:rPr>
          <w:rFonts w:ascii="Times New Roman" w:hAnsi="Times New Roman" w:cs="Times New Roman"/>
          <w:sz w:val="24"/>
          <w:szCs w:val="24"/>
        </w:rPr>
        <w:t>c</w:t>
      </w:r>
      <w:r w:rsidR="007273AD" w:rsidRPr="001A3ABC">
        <w:rPr>
          <w:rFonts w:ascii="Times New Roman" w:hAnsi="Times New Roman" w:cs="Times New Roman"/>
          <w:sz w:val="24"/>
          <w:szCs w:val="24"/>
        </w:rPr>
        <w:t xml:space="preserve">omplex largely distributed in northern Cameroon are </w:t>
      </w:r>
      <w:r w:rsidR="007273AD" w:rsidRPr="001A3ABC">
        <w:rPr>
          <w:rFonts w:ascii="Times New Roman" w:hAnsi="Times New Roman" w:cs="Times New Roman"/>
          <w:i/>
          <w:sz w:val="24"/>
          <w:szCs w:val="24"/>
        </w:rPr>
        <w:t xml:space="preserve">An. </w:t>
      </w:r>
      <w:proofErr w:type="spellStart"/>
      <w:r w:rsidR="007273AD" w:rsidRPr="001A3ABC">
        <w:rPr>
          <w:rFonts w:ascii="Times New Roman" w:hAnsi="Times New Roman" w:cs="Times New Roman"/>
          <w:i/>
          <w:sz w:val="24"/>
          <w:szCs w:val="24"/>
        </w:rPr>
        <w:t>arabiensis</w:t>
      </w:r>
      <w:proofErr w:type="spellEnd"/>
      <w:r w:rsidR="007273AD" w:rsidRPr="001A3ABC">
        <w:rPr>
          <w:rFonts w:ascii="Times New Roman" w:hAnsi="Times New Roman" w:cs="Times New Roman"/>
          <w:sz w:val="24"/>
          <w:szCs w:val="24"/>
        </w:rPr>
        <w:t xml:space="preserve">, </w:t>
      </w:r>
      <w:r w:rsidR="007273AD" w:rsidRPr="001A3ABC">
        <w:rPr>
          <w:rFonts w:ascii="Times New Roman" w:hAnsi="Times New Roman" w:cs="Times New Roman"/>
          <w:i/>
          <w:sz w:val="24"/>
          <w:szCs w:val="24"/>
        </w:rPr>
        <w:t xml:space="preserve">An. </w:t>
      </w:r>
      <w:proofErr w:type="spellStart"/>
      <w:r w:rsidR="007273AD" w:rsidRPr="001A3ABC">
        <w:rPr>
          <w:rFonts w:ascii="Times New Roman" w:hAnsi="Times New Roman" w:cs="Times New Roman"/>
          <w:i/>
          <w:sz w:val="24"/>
          <w:szCs w:val="24"/>
        </w:rPr>
        <w:t>coluzzii</w:t>
      </w:r>
      <w:proofErr w:type="spellEnd"/>
      <w:r w:rsidR="007273AD" w:rsidRPr="001A3ABC">
        <w:rPr>
          <w:rFonts w:ascii="Times New Roman" w:hAnsi="Times New Roman" w:cs="Times New Roman"/>
          <w:sz w:val="24"/>
          <w:szCs w:val="24"/>
        </w:rPr>
        <w:t xml:space="preserve"> and </w:t>
      </w:r>
      <w:r w:rsidR="007273AD" w:rsidRPr="001A3ABC">
        <w:rPr>
          <w:rFonts w:ascii="Times New Roman" w:hAnsi="Times New Roman" w:cs="Times New Roman"/>
          <w:i/>
          <w:sz w:val="24"/>
          <w:szCs w:val="24"/>
        </w:rPr>
        <w:t xml:space="preserve">An. </w:t>
      </w:r>
      <w:r w:rsidR="00604E8F" w:rsidRPr="001A3ABC">
        <w:rPr>
          <w:rFonts w:ascii="Times New Roman" w:hAnsi="Times New Roman" w:cs="Times New Roman"/>
          <w:i/>
          <w:sz w:val="24"/>
          <w:szCs w:val="24"/>
        </w:rPr>
        <w:t>g</w:t>
      </w:r>
      <w:r w:rsidR="007273AD" w:rsidRPr="001A3ABC">
        <w:rPr>
          <w:rFonts w:ascii="Times New Roman" w:hAnsi="Times New Roman" w:cs="Times New Roman"/>
          <w:i/>
          <w:sz w:val="24"/>
          <w:szCs w:val="24"/>
        </w:rPr>
        <w:t>ambiae</w:t>
      </w:r>
      <w:r w:rsidR="008A307E" w:rsidRPr="001A3ABC">
        <w:rPr>
          <w:rFonts w:ascii="Times New Roman" w:hAnsi="Times New Roman" w:cs="Times New Roman"/>
          <w:i/>
          <w:sz w:val="24"/>
          <w:szCs w:val="24"/>
        </w:rPr>
        <w:t xml:space="preserve"> </w:t>
      </w:r>
      <w:r w:rsidR="00732181" w:rsidRPr="00732181">
        <w:rPr>
          <w:rFonts w:ascii="Times New Roman" w:hAnsi="Times New Roman" w:cs="Times New Roman"/>
          <w:sz w:val="24"/>
          <w:szCs w:val="24"/>
        </w:rPr>
        <w:t>(</w:t>
      </w:r>
      <w:proofErr w:type="spellStart"/>
      <w:r w:rsidR="008A307E" w:rsidRPr="001A3ABC">
        <w:rPr>
          <w:rFonts w:ascii="Times New Roman" w:hAnsi="Times New Roman" w:cs="Times New Roman"/>
          <w:i/>
          <w:sz w:val="24"/>
          <w:szCs w:val="24"/>
        </w:rPr>
        <w:t>s.s.</w:t>
      </w:r>
      <w:proofErr w:type="spellEnd"/>
      <w:r w:rsidR="00732181" w:rsidRPr="00732181">
        <w:rPr>
          <w:rFonts w:ascii="Times New Roman" w:hAnsi="Times New Roman" w:cs="Times New Roman"/>
          <w:sz w:val="24"/>
          <w:szCs w:val="24"/>
        </w:rPr>
        <w:t>)</w:t>
      </w:r>
      <w:r w:rsidR="00CC46C2"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674A19" w:rsidRPr="001A3ABC">
        <w:rPr>
          <w:rFonts w:ascii="Times New Roman" w:hAnsi="Times New Roman" w:cs="Times New Roman"/>
          <w:sz w:val="24"/>
          <w:szCs w:val="24"/>
        </w:rPr>
        <w:instrText>ADDIN CSL_CITATION {"citationItems":[{"id":"ITEM-1","itemData":{"DOI":"10.1186/1475-2875-8-307","ISBN":"1475-2875 (Electronic)\\n1475-2875 (Linking)","ISSN":"14752875","PMID":"20028559","abstract":"BACKGROUND: Suitability of environmental conditions determines a species distribution in space and time. Understanding and modelling the ecological niche of mosquito disease vectors can, therefore, be a powerful predictor of the risk of exposure to the pathogens they transmit. In Africa, five anophelines are responsible for over 95% of total malaria transmission. However, detailed knowledge of the geographic distribution and ecological requirements of these species is to date still inadequate.\\n\\nMETHODS: Indoor-resting mosquitoes were sampled from 386 villages covering the full range of ecological settings available in Cameroon, Central Africa. Using a predictive species distribution modeling approach based only on presence records, habitat suitability maps were constructed for the five major malaria vectors Anopheles gambiae, Anopheles funestus, Anopheles arabiensis, Anopheles nili and Anopheles moucheti. The influence of 17 climatic, topographic, and land use variables on mosquito geographic distribution was assessed by multivariate regression and ordination techniques.\\n\\nRESULTS: Twenty-four anopheline species were collected, of which 17 are known to transmit malaria in Africa. Ecological Niche Factor Analysis, Habitat Suitability modeling and Canonical Correspondence Analysis revealed marked differences among the five major malaria vector species, both in terms of ecological requirements and niche breadth. Eco-geographical variables (EGVs) related to human activity had the highest impact on habitat suitability for the five major malaria vectors, with areas of low population density being of marginal or unsuitable habitat quality. Sunlight exposure, rainfall, evapo-transpiration, relative humidity, and wind speed were among the most discriminative EGVs separating \"forest\" from \"savanna\" species.\\n\\nCONCLUSIONS: The distribution of major malaria vectors in Cameroon is strongly affected by the impact of humans on the environment, with variables related to proximity to human settings being among the best predictors of habitat suitability. The ecologically more tolerant species An. gambiae and An. funestus were recorded in a wide range of eco-climatic settings. The other three major vectors, An. arabiensis, An. moucheti, and An. nili, were more specialized. Ecological niche and species distribution modelling should help improve malaria vector control interventions by targeting places and times where the impact on vector populations and disease transmis…","author":[{"dropping-particle":"","family":"Ayala","given":"Diego","non-dropping-particle":"","parse-names":false,"suffix":""},{"dropping-particle":"","family":"Costantini","given":"Carlo","non-dropping-particle":"","parse-names":false,"suffix":""},{"dropping-particle":"","family":"Ose","given":"Kenji","non-dropping-particle":"","parse-names":false,"suffix":""},{"dropping-particle":"","family":"Kamdem","given":"Guy C.","non-dropping-particle":"","parse-names":false,"suffix":""},{"dropping-particle":"","family":"Antonio-Nkondjio","given":"Christophe","non-dropping-particle":"","parse-names":false,"suffix":""},{"dropping-particle":"","family":"Agbor","given":"Jean Pierre","non-dropping-particle":"","parse-names":false,"suffix":""},{"dropping-particle":"","family":"Awono-Ambene","given":"Parfait","non-dropping-particle":"","parse-names":false,"suffix":""},{"dropping-particle":"","family":"Fontenille","given":"Didier","non-dropping-particle":"","parse-names":false,"suffix":""},{"dropping-particle":"","family":"Simard","given":"Frédéric","non-dropping-particle":"","parse-names":false,"suffix":""}],"container-title":"Malaria Journal","id":"ITEM-1","issued":{"date-parts":[["2009"]]},"title":"Habitat suitability and ecological niche profile of major malaria vectors in Cameroon","type":"article-journal"},"uris":["http://www.mendeley.com/documents/?uuid=2bd545cf-18f3-4287-94af-21a42622dd3d"]},{"id":"ITEM-2","itemData":{"DOI":"10.1186/s13071-017-2417-9","ISSN":"17563305","PMID":"29017590","abstract":"BACKGROUND Malaria remains a major public health threat in Cameroon and disease prevention is facing strong challenges due to the rapid expansion of insecticide resistance in vector populations. The present review presents an overview of published data on insecticide resistance in the main malaria vectors in Cameroon to assist in the elaboration of future and sustainable resistance management strategies. METHODS A systematic search on mosquito susceptibility to insecticides and insecticide resistance in malaria vectors in Cameroon was conducted using online bibliographic databases including PubMed, Google and Google Scholar. From each peer-reviewed paper, information on the year of the study, mosquito species, susceptibility levels, location, insecticides, data source and resistance mechanisms were extracted and inserted in a Microsoft Excel datasheet. The data collected were then analysed for assessing insecticide resistance evolution. RESULTS Thirty-three scientific publications were selected for the analysis. The rapid evolution of insecticide resistance across the country was reported from 2000 onward. Insecticide resistance was highly prevalent in both An. gambiae (s.l.) and An. funestus. DDT, permethrin, deltamethrin and bendiocarb appeared as the most affected compounds by resistance. From 2000 to 2017 a steady increase in the prevalence of kdr allele frequency was noted in almost all sites in An. gambiae (s.l.), with the L1014F kdr allele being the most prevalent. Several detoxification genes (particularly P450 monooxygenase) were associated with DDT, pyrethroids and bendiocarb resistance. In An. funestus, resistance to DDT and pyrethroids was mainly attributed to the 119F-GSTe2 metabolic resistance marker and over-expression of P450 genes whereas the 296S-RDL mutation was detected in dieldrin-resistant An. funestus. CONCLUSIONS The review provides an update of insecticide resistance status in malaria vector populations in Cameroon and stresses the need for further actions to reinforce malaria control strategies in the coming years.","author":[{"dropping-particle":"","family":"Antonio-Nkondjio","given":"Christophe","non-dropping-particle":"","parse-names":false,"suffix":""},{"dropping-particle":"","family":"Sonhafouo-Chiana","given":"N.","non-dropping-particle":"","parse-names":false,"suffix":""},{"dropping-particle":"","family":"Ngadjeu","given":"C. S.","non-dropping-particle":"","parse-names":false,"suffix":""},{"dropping-particle":"","family":"Doumbe-Belisse","given":"P.","non-dropping-particle":"","parse-names":false,"suffix":""},{"dropping-particle":"","family":"Talipouo","given":"A.","non-dropping-particle":"","parse-names":false,"suffix":""},{"dropping-particle":"","family":"Djamouko-Djonkam","given":"L.","non-dropping-particle":"","parse-names":false,"suffix":""},{"dropping-particle":"","family":"Kopya","given":"E.","non-dropping-particle":"","parse-names":false,"suffix":""},{"dropping-particle":"","family":"Bamou","given":"R.","non-dropping-particle":"","parse-names":false,"suffix":""},{"dropping-particle":"","family":"Awono-Ambene","given":"P.","non-dropping-particle":"","parse-names":false,"suffix":""},{"dropping-particle":"","family":"Wondji","given":"Charles S.","non-dropping-particle":"","parse-names":false,"suffix":""}],"container-title":"Parasites and Vectors","id":"ITEM-2","issued":{"date-parts":[["2017"]]},"title":"Review of the evolution of insecticide resistance in main malaria vectors in Cameroon from 1990 to 2017","type":"article"},"uris":["http://www.mendeley.com/documents/?uuid=e8ab47bf-813e-40fa-9095-14c2ead3c939"]}],"mendeley":{"formattedCitation":"[18,19]","plainTextFormattedCitation":"[18,19]","previouslyFormattedCitation":"[18,19]"},"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C45764" w:rsidRPr="001A3ABC">
        <w:rPr>
          <w:rFonts w:ascii="Times New Roman" w:hAnsi="Times New Roman" w:cs="Times New Roman"/>
          <w:noProof/>
          <w:sz w:val="24"/>
          <w:szCs w:val="24"/>
        </w:rPr>
        <w:t>[18,</w:t>
      </w:r>
      <w:r w:rsidR="00A50E76">
        <w:rPr>
          <w:rFonts w:ascii="Times New Roman" w:hAnsi="Times New Roman" w:cs="Times New Roman"/>
          <w:noProof/>
          <w:sz w:val="24"/>
          <w:szCs w:val="24"/>
        </w:rPr>
        <w:t xml:space="preserve"> </w:t>
      </w:r>
      <w:r w:rsidR="00C45764" w:rsidRPr="001A3ABC">
        <w:rPr>
          <w:rFonts w:ascii="Times New Roman" w:hAnsi="Times New Roman" w:cs="Times New Roman"/>
          <w:noProof/>
          <w:sz w:val="24"/>
          <w:szCs w:val="24"/>
        </w:rPr>
        <w:t>19]</w:t>
      </w:r>
      <w:r w:rsidR="00DE0123" w:rsidRPr="001A3ABC">
        <w:rPr>
          <w:rFonts w:ascii="Times New Roman" w:hAnsi="Times New Roman" w:cs="Times New Roman"/>
          <w:sz w:val="24"/>
          <w:szCs w:val="24"/>
        </w:rPr>
        <w:fldChar w:fldCharType="end"/>
      </w:r>
      <w:r w:rsidR="00CD6F50" w:rsidRPr="001A3ABC">
        <w:rPr>
          <w:rFonts w:ascii="Times New Roman" w:hAnsi="Times New Roman" w:cs="Times New Roman"/>
          <w:sz w:val="24"/>
          <w:szCs w:val="24"/>
        </w:rPr>
        <w:t>.</w:t>
      </w:r>
      <w:r w:rsidRPr="001A3ABC">
        <w:rPr>
          <w:rFonts w:ascii="Times New Roman" w:hAnsi="Times New Roman" w:cs="Times New Roman"/>
          <w:sz w:val="24"/>
          <w:szCs w:val="24"/>
        </w:rPr>
        <w:t xml:space="preserve"> I</w:t>
      </w:r>
      <w:r w:rsidR="00CD6F50" w:rsidRPr="001A3ABC">
        <w:rPr>
          <w:rFonts w:ascii="Times New Roman" w:hAnsi="Times New Roman" w:cs="Times New Roman"/>
          <w:sz w:val="24"/>
          <w:szCs w:val="24"/>
        </w:rPr>
        <w:t>t has been shown in studies conduc</w:t>
      </w:r>
      <w:r w:rsidR="006C4360" w:rsidRPr="001A3ABC">
        <w:rPr>
          <w:rFonts w:ascii="Times New Roman" w:hAnsi="Times New Roman" w:cs="Times New Roman"/>
          <w:sz w:val="24"/>
          <w:szCs w:val="24"/>
        </w:rPr>
        <w:t>ted across four ecogeograph</w:t>
      </w:r>
      <w:r w:rsidR="00E671DC" w:rsidRPr="001A3ABC">
        <w:rPr>
          <w:rFonts w:ascii="Times New Roman" w:hAnsi="Times New Roman" w:cs="Times New Roman"/>
          <w:sz w:val="24"/>
          <w:szCs w:val="24"/>
        </w:rPr>
        <w:t>ic</w:t>
      </w:r>
      <w:r w:rsidR="00561749">
        <w:rPr>
          <w:rFonts w:ascii="Times New Roman" w:hAnsi="Times New Roman" w:cs="Times New Roman"/>
          <w:sz w:val="24"/>
          <w:szCs w:val="24"/>
        </w:rPr>
        <w:t>al</w:t>
      </w:r>
      <w:r w:rsidR="00E671DC" w:rsidRPr="001A3ABC">
        <w:rPr>
          <w:rFonts w:ascii="Times New Roman" w:hAnsi="Times New Roman" w:cs="Times New Roman"/>
          <w:sz w:val="24"/>
          <w:szCs w:val="24"/>
        </w:rPr>
        <w:t xml:space="preserve"> zones </w:t>
      </w:r>
      <w:r w:rsidR="006C4360" w:rsidRPr="001A3ABC">
        <w:rPr>
          <w:rFonts w:ascii="Times New Roman" w:hAnsi="Times New Roman" w:cs="Times New Roman"/>
          <w:sz w:val="24"/>
          <w:szCs w:val="24"/>
        </w:rPr>
        <w:t xml:space="preserve">of </w:t>
      </w:r>
      <w:r w:rsidR="00CD6F50" w:rsidRPr="001A3ABC">
        <w:rPr>
          <w:rFonts w:ascii="Times New Roman" w:hAnsi="Times New Roman" w:cs="Times New Roman"/>
          <w:sz w:val="24"/>
          <w:szCs w:val="24"/>
        </w:rPr>
        <w:t>Cameroon</w:t>
      </w:r>
      <w:r w:rsidR="008A307E" w:rsidRPr="001A3ABC">
        <w:rPr>
          <w:rFonts w:ascii="Times New Roman" w:hAnsi="Times New Roman" w:cs="Times New Roman"/>
          <w:sz w:val="24"/>
          <w:szCs w:val="24"/>
        </w:rPr>
        <w:t>,</w:t>
      </w:r>
      <w:r w:rsidR="006C4360" w:rsidRPr="001A3ABC">
        <w:rPr>
          <w:rFonts w:ascii="Times New Roman" w:hAnsi="Times New Roman" w:cs="Times New Roman"/>
          <w:sz w:val="24"/>
          <w:szCs w:val="24"/>
        </w:rPr>
        <w:t xml:space="preserve"> from the n</w:t>
      </w:r>
      <w:r w:rsidR="001C4A9E" w:rsidRPr="001A3ABC">
        <w:rPr>
          <w:rFonts w:ascii="Times New Roman" w:hAnsi="Times New Roman" w:cs="Times New Roman"/>
          <w:sz w:val="24"/>
          <w:szCs w:val="24"/>
        </w:rPr>
        <w:t>orthern savanna</w:t>
      </w:r>
      <w:r w:rsidR="001E6ECD" w:rsidRPr="001A3ABC">
        <w:rPr>
          <w:rFonts w:ascii="Times New Roman" w:hAnsi="Times New Roman" w:cs="Times New Roman"/>
          <w:sz w:val="24"/>
          <w:szCs w:val="24"/>
        </w:rPr>
        <w:t xml:space="preserve"> region to</w:t>
      </w:r>
      <w:r w:rsidR="006C4360" w:rsidRPr="001A3ABC">
        <w:rPr>
          <w:rFonts w:ascii="Times New Roman" w:hAnsi="Times New Roman" w:cs="Times New Roman"/>
          <w:sz w:val="24"/>
          <w:szCs w:val="24"/>
        </w:rPr>
        <w:t xml:space="preserve"> southern forested regions</w:t>
      </w:r>
      <w:r w:rsidR="00A50E76">
        <w:rPr>
          <w:rFonts w:ascii="Times New Roman" w:hAnsi="Times New Roman" w:cs="Times New Roman"/>
          <w:sz w:val="24"/>
          <w:szCs w:val="24"/>
        </w:rPr>
        <w:t>,</w:t>
      </w:r>
      <w:r w:rsidR="00CD6F50" w:rsidRPr="001A3ABC">
        <w:rPr>
          <w:rFonts w:ascii="Times New Roman" w:hAnsi="Times New Roman" w:cs="Times New Roman"/>
          <w:sz w:val="24"/>
          <w:szCs w:val="24"/>
        </w:rPr>
        <w:t xml:space="preserve"> that </w:t>
      </w:r>
      <w:r w:rsidR="00724D4A" w:rsidRPr="001A3ABC">
        <w:rPr>
          <w:rFonts w:ascii="Times New Roman" w:hAnsi="Times New Roman" w:cs="Times New Roman"/>
          <w:sz w:val="24"/>
          <w:szCs w:val="24"/>
        </w:rPr>
        <w:t xml:space="preserve">in most urban </w:t>
      </w:r>
      <w:r w:rsidR="00CD6F50" w:rsidRPr="001A3ABC">
        <w:rPr>
          <w:rFonts w:ascii="Times New Roman" w:hAnsi="Times New Roman" w:cs="Times New Roman"/>
          <w:sz w:val="24"/>
          <w:szCs w:val="24"/>
        </w:rPr>
        <w:t>settings</w:t>
      </w:r>
      <w:r w:rsidR="00724D4A" w:rsidRPr="001A3ABC">
        <w:rPr>
          <w:rFonts w:ascii="Times New Roman" w:hAnsi="Times New Roman" w:cs="Times New Roman"/>
          <w:sz w:val="24"/>
          <w:szCs w:val="24"/>
        </w:rPr>
        <w:t xml:space="preserve"> </w:t>
      </w:r>
      <w:r w:rsidR="00724D4A" w:rsidRPr="001A3ABC">
        <w:rPr>
          <w:rFonts w:ascii="Times New Roman" w:hAnsi="Times New Roman" w:cs="Times New Roman"/>
          <w:i/>
          <w:sz w:val="24"/>
          <w:szCs w:val="24"/>
        </w:rPr>
        <w:t xml:space="preserve">An. </w:t>
      </w:r>
      <w:proofErr w:type="spellStart"/>
      <w:r w:rsidR="00724D4A" w:rsidRPr="001A3ABC">
        <w:rPr>
          <w:rFonts w:ascii="Times New Roman" w:hAnsi="Times New Roman" w:cs="Times New Roman"/>
          <w:i/>
          <w:sz w:val="24"/>
          <w:szCs w:val="24"/>
        </w:rPr>
        <w:t>coluzzii</w:t>
      </w:r>
      <w:proofErr w:type="spellEnd"/>
      <w:r w:rsidR="00724D4A" w:rsidRPr="001A3ABC">
        <w:rPr>
          <w:rFonts w:ascii="Times New Roman" w:hAnsi="Times New Roman" w:cs="Times New Roman"/>
          <w:sz w:val="24"/>
          <w:szCs w:val="24"/>
        </w:rPr>
        <w:t xml:space="preserve"> </w:t>
      </w:r>
      <w:r w:rsidR="00604E8F" w:rsidRPr="001A3ABC">
        <w:rPr>
          <w:rFonts w:ascii="Times New Roman" w:hAnsi="Times New Roman" w:cs="Times New Roman"/>
          <w:sz w:val="24"/>
          <w:szCs w:val="24"/>
        </w:rPr>
        <w:t>(</w:t>
      </w:r>
      <w:r w:rsidR="008A307E" w:rsidRPr="001A3ABC">
        <w:rPr>
          <w:rFonts w:ascii="Times New Roman" w:hAnsi="Times New Roman" w:cs="Times New Roman"/>
          <w:sz w:val="24"/>
          <w:szCs w:val="24"/>
        </w:rPr>
        <w:t xml:space="preserve">the </w:t>
      </w:r>
      <w:r w:rsidR="00604E8F" w:rsidRPr="001A3ABC">
        <w:rPr>
          <w:rFonts w:ascii="Times New Roman" w:hAnsi="Times New Roman" w:cs="Times New Roman"/>
          <w:sz w:val="24"/>
          <w:szCs w:val="24"/>
        </w:rPr>
        <w:t xml:space="preserve">M molecular form) </w:t>
      </w:r>
      <w:r w:rsidR="00724D4A" w:rsidRPr="001A3ABC">
        <w:rPr>
          <w:rFonts w:ascii="Times New Roman" w:hAnsi="Times New Roman" w:cs="Times New Roman"/>
          <w:sz w:val="24"/>
          <w:szCs w:val="24"/>
        </w:rPr>
        <w:t xml:space="preserve">densities are </w:t>
      </w:r>
      <w:r w:rsidR="00A50E76">
        <w:rPr>
          <w:rFonts w:ascii="Times New Roman" w:hAnsi="Times New Roman" w:cs="Times New Roman"/>
          <w:sz w:val="24"/>
          <w:szCs w:val="24"/>
        </w:rPr>
        <w:t>greater</w:t>
      </w:r>
      <w:r w:rsidR="00A50E76" w:rsidRPr="001A3ABC">
        <w:rPr>
          <w:rFonts w:ascii="Times New Roman" w:hAnsi="Times New Roman" w:cs="Times New Roman"/>
          <w:sz w:val="24"/>
          <w:szCs w:val="24"/>
        </w:rPr>
        <w:t xml:space="preserve"> </w:t>
      </w:r>
      <w:r w:rsidR="00724D4A" w:rsidRPr="001A3ABC">
        <w:rPr>
          <w:rFonts w:ascii="Times New Roman" w:hAnsi="Times New Roman" w:cs="Times New Roman"/>
          <w:sz w:val="24"/>
          <w:szCs w:val="24"/>
        </w:rPr>
        <w:t xml:space="preserve">than those of </w:t>
      </w:r>
      <w:r w:rsidR="00724D4A" w:rsidRPr="001A3ABC">
        <w:rPr>
          <w:rFonts w:ascii="Times New Roman" w:hAnsi="Times New Roman" w:cs="Times New Roman"/>
          <w:i/>
          <w:sz w:val="24"/>
          <w:szCs w:val="24"/>
        </w:rPr>
        <w:t>An. gambiae</w:t>
      </w:r>
      <w:r w:rsidR="008F20A8" w:rsidRPr="001A3ABC">
        <w:rPr>
          <w:rFonts w:ascii="Times New Roman" w:hAnsi="Times New Roman" w:cs="Times New Roman"/>
          <w:sz w:val="24"/>
          <w:szCs w:val="24"/>
        </w:rPr>
        <w:t xml:space="preserve"> </w:t>
      </w:r>
      <w:r w:rsidR="00732181">
        <w:rPr>
          <w:rFonts w:ascii="Times New Roman" w:hAnsi="Times New Roman" w:cs="Times New Roman"/>
          <w:sz w:val="24"/>
          <w:szCs w:val="24"/>
        </w:rPr>
        <w:t>(</w:t>
      </w:r>
      <w:proofErr w:type="spellStart"/>
      <w:r w:rsidR="008A307E" w:rsidRPr="001A3ABC">
        <w:rPr>
          <w:rFonts w:ascii="Times New Roman" w:hAnsi="Times New Roman" w:cs="Times New Roman"/>
          <w:i/>
          <w:sz w:val="24"/>
          <w:szCs w:val="24"/>
        </w:rPr>
        <w:t>s.s</w:t>
      </w:r>
      <w:r w:rsidR="008A307E" w:rsidRPr="001A3ABC">
        <w:rPr>
          <w:rFonts w:ascii="Times New Roman" w:hAnsi="Times New Roman" w:cs="Times New Roman"/>
          <w:sz w:val="24"/>
          <w:szCs w:val="24"/>
        </w:rPr>
        <w:t>.</w:t>
      </w:r>
      <w:proofErr w:type="spellEnd"/>
      <w:r w:rsidR="00732181">
        <w:rPr>
          <w:rFonts w:ascii="Times New Roman" w:hAnsi="Times New Roman" w:cs="Times New Roman"/>
          <w:sz w:val="24"/>
          <w:szCs w:val="24"/>
        </w:rPr>
        <w:t>)</w:t>
      </w:r>
      <w:r w:rsidR="00604E8F" w:rsidRPr="001A3ABC">
        <w:rPr>
          <w:rFonts w:ascii="Times New Roman" w:hAnsi="Times New Roman" w:cs="Times New Roman"/>
          <w:sz w:val="24"/>
          <w:szCs w:val="24"/>
        </w:rPr>
        <w:t xml:space="preserve"> (</w:t>
      </w:r>
      <w:r w:rsidR="008A307E" w:rsidRPr="001A3ABC">
        <w:rPr>
          <w:rFonts w:ascii="Times New Roman" w:hAnsi="Times New Roman" w:cs="Times New Roman"/>
          <w:sz w:val="24"/>
          <w:szCs w:val="24"/>
        </w:rPr>
        <w:t xml:space="preserve">the </w:t>
      </w:r>
      <w:r w:rsidR="00604E8F" w:rsidRPr="001A3ABC">
        <w:rPr>
          <w:rFonts w:ascii="Times New Roman" w:hAnsi="Times New Roman" w:cs="Times New Roman"/>
          <w:sz w:val="24"/>
          <w:szCs w:val="24"/>
        </w:rPr>
        <w:t>S form)</w:t>
      </w:r>
      <w:r w:rsidR="00D529A6" w:rsidRPr="001A3ABC">
        <w:rPr>
          <w:rFonts w:ascii="Times New Roman" w:hAnsi="Times New Roman" w:cs="Times New Roman"/>
          <w:sz w:val="24"/>
          <w:szCs w:val="24"/>
        </w:rPr>
        <w:t>,</w:t>
      </w:r>
      <w:r w:rsidR="00604E8F" w:rsidRPr="001A3ABC">
        <w:rPr>
          <w:rFonts w:ascii="Times New Roman" w:hAnsi="Times New Roman" w:cs="Times New Roman"/>
          <w:sz w:val="24"/>
          <w:szCs w:val="24"/>
        </w:rPr>
        <w:t xml:space="preserve"> </w:t>
      </w:r>
      <w:r w:rsidR="008F20A8" w:rsidRPr="001A3ABC">
        <w:rPr>
          <w:rFonts w:ascii="Times New Roman" w:hAnsi="Times New Roman" w:cs="Times New Roman"/>
          <w:sz w:val="24"/>
          <w:szCs w:val="24"/>
        </w:rPr>
        <w:t>whi</w:t>
      </w:r>
      <w:r w:rsidR="00724D4A" w:rsidRPr="001A3ABC">
        <w:rPr>
          <w:rFonts w:ascii="Times New Roman" w:hAnsi="Times New Roman" w:cs="Times New Roman"/>
          <w:sz w:val="24"/>
          <w:szCs w:val="24"/>
        </w:rPr>
        <w:t>ch is more prevalent in peri</w:t>
      </w:r>
      <w:r w:rsidR="001E6ECD" w:rsidRPr="001A3ABC">
        <w:rPr>
          <w:rFonts w:ascii="Times New Roman" w:hAnsi="Times New Roman" w:cs="Times New Roman"/>
          <w:sz w:val="24"/>
          <w:szCs w:val="24"/>
        </w:rPr>
        <w:t>-</w:t>
      </w:r>
      <w:r w:rsidR="00724D4A" w:rsidRPr="001A3ABC">
        <w:rPr>
          <w:rFonts w:ascii="Times New Roman" w:hAnsi="Times New Roman" w:cs="Times New Roman"/>
          <w:sz w:val="24"/>
          <w:szCs w:val="24"/>
        </w:rPr>
        <w:t>urban and rural settings</w:t>
      </w:r>
      <w:r w:rsidR="00D57D92"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674A19" w:rsidRPr="001A3ABC">
        <w:rPr>
          <w:rFonts w:ascii="Times New Roman" w:hAnsi="Times New Roman" w:cs="Times New Roman"/>
          <w:sz w:val="24"/>
          <w:szCs w:val="24"/>
        </w:rPr>
        <w:instrText xml:space="preserve">ADDIN CSL_CITATION {"citationItems":[{"id":"ITEM-1","itemData":{"DOI":"10.1371/journal.pone.0039453","ISBN":"1932-6203 (Electronic)\\r1932-6203 (Linking)","ISSN":"19326203","PMID":"22745756","abstract":"BACKGROUND: Anthropogenic habitat disturbance is a prime cause in the current trend of the Earth's reduction in biodiversity. Here we show that the human footprint on the Central African rainforest, which is resulting in deforestation and growth of densely populated urban agglomerates, is associated to ecological divergence and cryptic speciation leading to adaptive radiation within the major malaria mosquito Anopheles gambiae.\\n\\nMETHODOLOGY/PRINCIPAL FINDINGS: In southern Cameroon, the frequency of two molecular forms--M and S--among which reproductive isolation is strong but still incomplete, was correlated to an index of urbanisation extracted from remotely sensed data, expressed as the proportion of built-up surface in each sampling unit. The two forms markedly segregated along an urbanisation gradient forming a bimodal cline of </w:instrText>
      </w:r>
      <w:r w:rsidR="00674A19" w:rsidRPr="001A3ABC">
        <w:rPr>
          <w:rFonts w:ascii="Cambria Math" w:hAnsi="Cambria Math" w:cs="Times New Roman"/>
          <w:sz w:val="24"/>
          <w:szCs w:val="24"/>
        </w:rPr>
        <w:instrText>∼</w:instrText>
      </w:r>
      <w:r w:rsidR="00674A19" w:rsidRPr="001A3ABC">
        <w:rPr>
          <w:rFonts w:ascii="Times New Roman" w:hAnsi="Times New Roman" w:cs="Times New Roman"/>
          <w:sz w:val="24"/>
          <w:szCs w:val="24"/>
        </w:rPr>
        <w:instrText>6-km width: the S form was exclusive to the rural habitat, whereas only the M form was present in the core of densely urbanised settings, co-occurring at times in the same polluted larval habitats of the southern house mosquito Culex quinquefasciatus--a species association that was not historically recorded before.\\n\\nCONCLUSIONS/SIGNIFICANCE: Our results indicate that when humans create novel habitats and ecological heterogeneities, they can provide evolutionary opportunities for rapid adaptive niche shifts associated with lineage divergence, whose consequences upon malaria transmission might be significant.","author":[{"dropping-particle":"","family":"Kamdem","given":"Colince","non-dropping-particle":"","parse-names":false,"suffix":""},{"dropping-particle":"","family":"Tene Fossog","given":"Billy","non-dropping-particle":"","parse-names":false,"suffix":""},{"dropping-particle":"","family":"Simard","given":"Frédéric","non-dropping-particle":"","parse-names":false,"suffix":""},{"dropping-particle":"","family":"Etouna","given":"Joachim","non-dropping-particle":"","parse-names":false,"suffix":""},{"dropping-particle":"","family":"Ndo","given":"Cyrille","non-dropping-particle":"","parse-names":false,"suffix":""},{"dropping-particle":"","family":"Kengne","given":"Pierre","non-dropping-particle":"","parse-names":false,"suffix":""},{"dropping-particle":"","family":"Boussès","given":"Philippe","non-dropping-particle":"","parse-names":false,"suffix":""},{"dropping-particle":"","family":"Etoa","given":"François Xavier","non-dropping-particle":"","parse-names":false,"suffix":""},{"dropping-particle":"","family":"Awono-Ambene","given":"Parfait","non-dropping-particle":"","parse-names":false,"suffix":""},{"dropping-particle":"","family":"Fontenille","given":"Didier","non-dropping-particle":"","parse-names":false,"suffix":""},{"dropping-particle":"","family":"Antonio-Nkondjio","given":"Christophe","non-dropping-particle":"","parse-names":false,"suffix":""},{"dropping-particle":"","family":"Besansky","given":"Nora J.","non-dropping-particle":"","parse-names":false,"suffix":""},{"dropping-particle":"","family":"Costantini","given":"Carlo","non-dropping-particle":"","parse-names":false,"suffix":""}],"container-title":"PLoS ONE","id":"ITEM-1","issued":{"date-parts":[["2012"]]},"title":"Anthropogenic habitat disturbance and ecological divergence between incipient species of the malaria mosquito Anopheles gambiae","type":"article-journal"},"uris":["http://www.mendeley.com/documents/?uuid=3503f1c3-4dce-4801-9548-ef269ef6ace3"]},{"id":"ITEM-2","itemData":{"author":[{"dropping-particle":"","family":"Kamdem","given":"Colince","non-dropping-particle":"","parse-names":false,"suffix":""},{"dropping-particle":"","family":"Fouet","given":"Caroline","non-dropping-particle":"","parse-names":false,"suffix":""},{"dropping-particle":"","family":"Gamez","given":"Stephanie","non-dropping-particle":"","parse-names":false,"suffix":""},{"dropping-particle":"","family":"White","given":"Bradley J","non-dropping-particle":"","parse-names":false,"suffix":""}],"id":"ITEM-2","issued":{"date-parts":[["2017"]]},"title":"Pollutants and insecticides drive local adaptation in African malaria mosquitoes","type":"article-journal"},"uris":["http://www.mendeley.com/documents/?uuid=354de464-62c1-4042-99a8-3270ebfb8a04"]}],"mendeley":{"formattedCitation":"[20,21]","plainTextFormattedCitation":"[20,21]","previouslyFormattedCitation":"[20,21]"},"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C45764" w:rsidRPr="001A3ABC">
        <w:rPr>
          <w:rFonts w:ascii="Times New Roman" w:hAnsi="Times New Roman" w:cs="Times New Roman"/>
          <w:noProof/>
          <w:sz w:val="24"/>
          <w:szCs w:val="24"/>
        </w:rPr>
        <w:t>[20,</w:t>
      </w:r>
      <w:r w:rsidR="00A50E76">
        <w:rPr>
          <w:rFonts w:ascii="Times New Roman" w:hAnsi="Times New Roman" w:cs="Times New Roman"/>
          <w:noProof/>
          <w:sz w:val="24"/>
          <w:szCs w:val="24"/>
        </w:rPr>
        <w:t xml:space="preserve"> </w:t>
      </w:r>
      <w:r w:rsidR="00C45764" w:rsidRPr="001A3ABC">
        <w:rPr>
          <w:rFonts w:ascii="Times New Roman" w:hAnsi="Times New Roman" w:cs="Times New Roman"/>
          <w:noProof/>
          <w:sz w:val="24"/>
          <w:szCs w:val="24"/>
        </w:rPr>
        <w:t>21]</w:t>
      </w:r>
      <w:r w:rsidR="00DE0123" w:rsidRPr="001A3ABC">
        <w:rPr>
          <w:rFonts w:ascii="Times New Roman" w:hAnsi="Times New Roman" w:cs="Times New Roman"/>
          <w:sz w:val="24"/>
          <w:szCs w:val="24"/>
        </w:rPr>
        <w:fldChar w:fldCharType="end"/>
      </w:r>
      <w:r w:rsidR="00D57D92" w:rsidRPr="001A3ABC">
        <w:rPr>
          <w:rFonts w:ascii="Times New Roman" w:hAnsi="Times New Roman" w:cs="Times New Roman"/>
          <w:sz w:val="24"/>
          <w:szCs w:val="24"/>
        </w:rPr>
        <w:t>.</w:t>
      </w:r>
    </w:p>
    <w:p w14:paraId="4B01A457" w14:textId="680180A8" w:rsidR="008F20A8" w:rsidRPr="001A3ABC" w:rsidRDefault="00904133" w:rsidP="00AD007C">
      <w:pPr>
        <w:widowControl w:val="0"/>
        <w:spacing w:after="0" w:line="360" w:lineRule="auto"/>
        <w:ind w:firstLine="720"/>
        <w:rPr>
          <w:rFonts w:ascii="Times New Roman" w:hAnsi="Times New Roman" w:cs="Times New Roman"/>
          <w:sz w:val="24"/>
          <w:szCs w:val="24"/>
        </w:rPr>
      </w:pPr>
      <w:r w:rsidRPr="001A3ABC">
        <w:rPr>
          <w:rFonts w:ascii="Times New Roman" w:hAnsi="Times New Roman" w:cs="Times New Roman"/>
          <w:sz w:val="24"/>
          <w:szCs w:val="24"/>
        </w:rPr>
        <w:t>Intense use of the p</w:t>
      </w:r>
      <w:r w:rsidR="00AC5EF6" w:rsidRPr="001A3ABC">
        <w:rPr>
          <w:rFonts w:ascii="Times New Roman" w:hAnsi="Times New Roman" w:cs="Times New Roman"/>
          <w:sz w:val="24"/>
          <w:szCs w:val="24"/>
        </w:rPr>
        <w:t>yrethroid insectic</w:t>
      </w:r>
      <w:r w:rsidRPr="001A3ABC">
        <w:rPr>
          <w:rFonts w:ascii="Times New Roman" w:hAnsi="Times New Roman" w:cs="Times New Roman"/>
          <w:sz w:val="24"/>
          <w:szCs w:val="24"/>
        </w:rPr>
        <w:t xml:space="preserve">ides </w:t>
      </w:r>
      <w:r w:rsidR="00FA0116" w:rsidRPr="001A3ABC">
        <w:rPr>
          <w:rFonts w:ascii="Times New Roman" w:hAnsi="Times New Roman" w:cs="Times New Roman"/>
          <w:sz w:val="24"/>
          <w:szCs w:val="24"/>
        </w:rPr>
        <w:t>in n</w:t>
      </w:r>
      <w:r w:rsidR="00AC5EF6" w:rsidRPr="001A3ABC">
        <w:rPr>
          <w:rFonts w:ascii="Times New Roman" w:hAnsi="Times New Roman" w:cs="Times New Roman"/>
          <w:sz w:val="24"/>
          <w:szCs w:val="24"/>
        </w:rPr>
        <w:t>orth</w:t>
      </w:r>
      <w:r w:rsidR="00E51F78" w:rsidRPr="001A3ABC">
        <w:rPr>
          <w:rFonts w:ascii="Times New Roman" w:hAnsi="Times New Roman" w:cs="Times New Roman"/>
          <w:sz w:val="24"/>
          <w:szCs w:val="24"/>
        </w:rPr>
        <w:t>ern</w:t>
      </w:r>
      <w:r w:rsidR="00AC5EF6" w:rsidRPr="001A3ABC">
        <w:rPr>
          <w:rFonts w:ascii="Times New Roman" w:hAnsi="Times New Roman" w:cs="Times New Roman"/>
          <w:sz w:val="24"/>
          <w:szCs w:val="24"/>
        </w:rPr>
        <w:t xml:space="preserve"> Cameroon for crop protection by farmers</w:t>
      </w:r>
      <w:r w:rsidR="00AB17B6"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674A19" w:rsidRPr="001A3ABC">
        <w:rPr>
          <w:rFonts w:ascii="Times New Roman" w:hAnsi="Times New Roman" w:cs="Times New Roman"/>
          <w:sz w:val="24"/>
          <w:szCs w:val="24"/>
        </w:rPr>
        <w:instrText>ADDIN CSL_CITATION {"citationItems":[{"id":"ITEM-1","itemData":{"DOI":"10.1111/j.1365-3156.2008.02025.x","ISBN":"1365-3156 (Electronic)\\n1360-2276 (Linking)","ISSN":"13602276","PMID":"18248566","abstract":"OBJECTIVE: To explore temporal variation in insecticide susceptibility of Anopheles gambiae s.l. populations to the four chemical groups of insecticides used in public health and agriculture, in close match with the large-scale cotton spraying programme implemented in the cotton-growing area of North Cameroon.\\n\\nMETHODS: Mosquito larvae were collected in 2005 before (mid June), during (mid August) and at the end (early October) of the cotton spraying programme. Larvae were sampled in breeding sites located within the cotton fields in Gaschiga and Pitoa, and in Garoua, an urban cotton-free area that served as a control. Insecticide susceptibility tests were carried out with 4% DDT (organochlorine), 0.4% chlorpyrifos methyl (organophosphate), 0.1% propoxur (carbamate), 0.05% deltamethrin and 0.75% permethrin (pyrethroids).\\n\\nRESULTS: Throughout the survey, An. gambiae s.l. populations were completely susceptible to carbamate and organophosphate, whereas a significant decrease of susceptibility to organochlorine and pyrethroids was observed during spraying in cotton-growing areas. Tolerance to these insecticides was associated with a slight increase of knockdown times compared to the reference strain. Among survivor mosquitoes, the East and West African Kdr mutations were detected only in two specimens of An. gambiae s.s. (n = 45) and not in Anopheles arabiensis (n = 150), suggesting metabolic-based resistance mechanisms.\\n\\nCONCLUSIONS: Environmental disturbance due to the use of insecticides in agriculture may provide local mosquito populations with the enzymatic arsenal selecting tolerance to insecticides.","author":[{"dropping-particle":"","family":"Chouaïbou","given":"M.","non-dropping-particle":"","parse-names":false,"suffix":""},{"dropping-particle":"","family":"Etang","given":"J.","non-dropping-particle":"","parse-names":false,"suffix":""},{"dropping-particle":"","family":"Brévault","given":"T.","non-dropping-particle":"","parse-names":false,"suffix":""},{"dropping-particle":"","family":"Nwane","given":"P.","non-dropping-particle":"","parse-names":false,"suffix":""},{"dropping-particle":"","family":"Hinzoumbé","given":"C. K.","non-dropping-particle":"","parse-names":false,"suffix":""},{"dropping-particle":"","family":"Mimpfoundi","given":"R.","non-dropping-particle":"","parse-names":false,"suffix":""},{"dropping-particle":"","family":"Simard","given":"F.","non-dropping-particle":"","parse-names":false,"suffix":""}],"container-title":"Tropical Medicine and International Health","id":"ITEM-1","issued":{"date-parts":[["2008"]]},"title":"Dynamics of insecticide resistance in the malaria vector Anopheles gambiae s.l. from an area of extensive cotton cultivation in Northern Cameroon","type":"article-journal"},"uris":["http://www.mendeley.com/documents/?uuid=659ffd2e-afb7-407c-a9c3-e7b849c9e4d3"]},{"id":"ITEM-2","itemData":{"DOI":"10.1371/journal.pone.0163261","ISSN":"19326203","PMID":"27723825","abstract":"Background","author":[{"dropping-particle":"","family":"Menze","given":"Benjamin D.","non-dropping-particle":"","parse-names":false,"suffix":""},{"dropping-particle":"","family":"Riveron","given":"Jacob M.","non-dropping-particle":"","parse-names":false,"suffix":""},{"dropping-particle":"","family":"Ibrahim","given":"Sulaiman S.","non-dropping-particle":"","parse-names":false,"suffix":""},{"dropping-particle":"","family":"Irving","given":"Helen","non-dropping-particle":"","parse-names":false,"suffix":""},{"dropping-particle":"","family":"Antonio-Nkondjio","given":"Christophe","non-dropping-particle":"","parse-names":false,"suffix":""},{"dropping-particle":"","family":"Awono-Ambene","given":"Parfait H.","non-dropping-particle":"","parse-names":false,"suffix":""},{"dropping-particle":"","family":"Wondji","given":"Charles S.","non-dropping-particle":"","parse-names":false,"suffix":""}],"container-title":"PLoS ONE","id":"ITEM-2","issue":"10","issued":{"date-parts":[["2016"]]},"page":"1-14","title":"Multiple insecticide resistance in the malaria vector Anopheles funestus from Northern Cameroon is mediated by metabolic resistance alongside potential target site insensitivity mutations","type":"article-journal","volume":"11"},"uris":["http://www.mendeley.com/documents/?uuid=20f57845-094f-480b-8830-3daca18f303d"]}],"mendeley":{"formattedCitation":"[13,15]","plainTextFormattedCitation":"[13,15]","previouslyFormattedCitation":"[13,15]"},"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C45764" w:rsidRPr="001A3ABC">
        <w:rPr>
          <w:rFonts w:ascii="Times New Roman" w:hAnsi="Times New Roman" w:cs="Times New Roman"/>
          <w:noProof/>
          <w:sz w:val="24"/>
          <w:szCs w:val="24"/>
        </w:rPr>
        <w:t>[13,</w:t>
      </w:r>
      <w:r w:rsidR="00BC3291">
        <w:rPr>
          <w:rFonts w:ascii="Times New Roman" w:hAnsi="Times New Roman" w:cs="Times New Roman"/>
          <w:noProof/>
          <w:sz w:val="24"/>
          <w:szCs w:val="24"/>
        </w:rPr>
        <w:t xml:space="preserve"> </w:t>
      </w:r>
      <w:r w:rsidR="00C45764" w:rsidRPr="001A3ABC">
        <w:rPr>
          <w:rFonts w:ascii="Times New Roman" w:hAnsi="Times New Roman" w:cs="Times New Roman"/>
          <w:noProof/>
          <w:sz w:val="24"/>
          <w:szCs w:val="24"/>
        </w:rPr>
        <w:t>15]</w:t>
      </w:r>
      <w:r w:rsidR="00DE0123" w:rsidRPr="001A3ABC">
        <w:rPr>
          <w:rFonts w:ascii="Times New Roman" w:hAnsi="Times New Roman" w:cs="Times New Roman"/>
          <w:sz w:val="24"/>
          <w:szCs w:val="24"/>
        </w:rPr>
        <w:fldChar w:fldCharType="end"/>
      </w:r>
      <w:r w:rsidR="00AC5EF6" w:rsidRPr="001A3ABC">
        <w:rPr>
          <w:rFonts w:ascii="Times New Roman" w:hAnsi="Times New Roman" w:cs="Times New Roman"/>
          <w:sz w:val="24"/>
          <w:szCs w:val="24"/>
        </w:rPr>
        <w:t xml:space="preserve"> and malaria vector control through large scale </w:t>
      </w:r>
      <w:r w:rsidR="008B1317" w:rsidRPr="001A3ABC">
        <w:rPr>
          <w:rFonts w:ascii="Times New Roman" w:hAnsi="Times New Roman" w:cs="Times New Roman"/>
          <w:sz w:val="24"/>
          <w:szCs w:val="24"/>
        </w:rPr>
        <w:t>insecticide</w:t>
      </w:r>
      <w:r w:rsidR="00985C2E">
        <w:rPr>
          <w:rFonts w:ascii="Times New Roman" w:hAnsi="Times New Roman" w:cs="Times New Roman"/>
          <w:sz w:val="24"/>
          <w:szCs w:val="24"/>
        </w:rPr>
        <w:t>-</w:t>
      </w:r>
      <w:r w:rsidR="008B1317" w:rsidRPr="001A3ABC">
        <w:rPr>
          <w:rFonts w:ascii="Times New Roman" w:hAnsi="Times New Roman" w:cs="Times New Roman"/>
          <w:sz w:val="24"/>
          <w:szCs w:val="24"/>
        </w:rPr>
        <w:t>treated nets (</w:t>
      </w:r>
      <w:r w:rsidR="00AC5EF6" w:rsidRPr="001A3ABC">
        <w:rPr>
          <w:rFonts w:ascii="Times New Roman" w:hAnsi="Times New Roman" w:cs="Times New Roman"/>
          <w:sz w:val="24"/>
          <w:szCs w:val="24"/>
        </w:rPr>
        <w:t>ITN</w:t>
      </w:r>
      <w:r w:rsidR="008B1317" w:rsidRPr="001A3ABC">
        <w:rPr>
          <w:rFonts w:ascii="Times New Roman" w:hAnsi="Times New Roman" w:cs="Times New Roman"/>
          <w:sz w:val="24"/>
          <w:szCs w:val="24"/>
        </w:rPr>
        <w:t>s)</w:t>
      </w:r>
      <w:r w:rsidR="008F20A8" w:rsidRPr="001A3ABC">
        <w:rPr>
          <w:rFonts w:ascii="Times New Roman" w:hAnsi="Times New Roman" w:cs="Times New Roman"/>
          <w:sz w:val="24"/>
          <w:szCs w:val="24"/>
        </w:rPr>
        <w:t xml:space="preserve"> and LLIN distribution </w:t>
      </w:r>
      <w:proofErr w:type="spellStart"/>
      <w:r w:rsidR="008F20A8" w:rsidRPr="001A3ABC">
        <w:rPr>
          <w:rFonts w:ascii="Times New Roman" w:hAnsi="Times New Roman" w:cs="Times New Roman"/>
          <w:sz w:val="24"/>
          <w:szCs w:val="24"/>
        </w:rPr>
        <w:t>program</w:t>
      </w:r>
      <w:r w:rsidR="00985C2E">
        <w:rPr>
          <w:rFonts w:ascii="Times New Roman" w:hAnsi="Times New Roman" w:cs="Times New Roman"/>
          <w:sz w:val="24"/>
          <w:szCs w:val="24"/>
        </w:rPr>
        <w:t>me</w:t>
      </w:r>
      <w:r w:rsidR="00AC5EF6" w:rsidRPr="001A3ABC">
        <w:rPr>
          <w:rFonts w:ascii="Times New Roman" w:hAnsi="Times New Roman" w:cs="Times New Roman"/>
          <w:sz w:val="24"/>
          <w:szCs w:val="24"/>
        </w:rPr>
        <w:t>s</w:t>
      </w:r>
      <w:proofErr w:type="spellEnd"/>
      <w:r w:rsidR="00045216"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674A19" w:rsidRPr="001A3ABC">
        <w:rPr>
          <w:rFonts w:ascii="Times New Roman" w:hAnsi="Times New Roman" w:cs="Times New Roman"/>
          <w:sz w:val="24"/>
          <w:szCs w:val="24"/>
        </w:rPr>
        <w:instrText>ADDIN CSL_CITATION {"citationItems":[{"id":"ITEM-1","itemData":{"DOI":"10.1038/nature15535","ISBN":"0028-0836","ISSN":"0028-0836","PMID":"26375008","abstract":"Since the year 2000, a concerted campaign against malaria has led to unprecedented levels of intervention coverage across sub-Saharan Africa. Understanding the effect of this control effort is vital to inform future control planning. However, the effect of malaria interventions across the varied epidemiological settings of Africa remains poorly understood owing to the absence of reliable surveillance data and the simplistic approaches underlying current disease estimates. Here we link a large database of malaria field surveys with detailed reconstructions of changing intervention coverage to directly evaluate trends from 2000 to 2015, and quantify the attributable effect of malaria disease control efforts. We found that Plasmodium falciparum infection prevalence in endemic Africa halved and the incidence of clinical disease fell by 40% between 2000 and 2015. We estimate that interventions have averted 663 (542-753 credible interval) million clinical cases since 2000. Insecticide-treated nets, the most widespread intervention, were by far the largest contributor (68% of cases averted). Although still below target levels, current malaria interventions have substantially reduced malaria disease incidence across the continent. Increasing access to these interventions, and maintaining their effectiveness in the face of insecticide and drug resistance, should form a cornerstone of post-2015 control strategies.","author":[{"dropping-particle":"","family":"Bhatt","given":"S.","non-dropping-particle":"","parse-names":false,"suffix":""},{"dropping-particle":"","family":"Weiss","given":"D. J.","non-dropping-particle":"","parse-names":false,"suffix":""},{"dropping-particle":"","family":"Cameron","given":"E.","non-dropping-particle":"","parse-names":false,"suffix":""},{"dropping-particle":"","family":"Bisanzio","given":"D.","non-dropping-particle":"","parse-names":false,"suffix":""},{"dropping-particle":"","family":"Mappin","given":"B.","non-dropping-particle":"","parse-names":false,"suffix":""},{"dropping-particle":"","family":"Dalrymple","given":"U.","non-dropping-particle":"","parse-names":false,"suffix":""},{"dropping-particle":"","family":"Battle","given":"K. E.","non-dropping-particle":"","parse-names":false,"suffix":""},{"dropping-particle":"","family":"Moyes","given":"C. L.","non-dropping-particle":"","parse-names":false,"suffix":""},{"dropping-particle":"","family":"Henry","given":"A.","non-dropping-particle":"","parse-names":false,"suffix":""},{"dropping-particle":"","family":"Eckhoff","given":"P. A.","non-dropping-particle":"","parse-names":false,"suffix":""},{"dropping-particle":"","family":"Wenger","given":"E. A.","non-dropping-particle":"","parse-names":false,"suffix":""},{"dropping-particle":"","family":"Briët","given":"O.","non-dropping-particle":"","parse-names":false,"suffix":""},{"dropping-particle":"","family":"Penny","given":"M. A.","non-dropping-particle":"","parse-names":false,"suffix":""},{"dropping-particle":"","family":"Smith","given":"T. A.","non-dropping-particle":"","parse-names":false,"suffix":""},{"dropping-particle":"","family":"Bennett","given":"A.","non-dropping-particle":"","parse-names":false,"suffix":""},{"dropping-particle":"","family":"Yukich","given":"J.","non-dropping-particle":"","parse-names":false,"suffix":""},{"dropping-particle":"","family":"Eisele","given":"T. P.","non-dropping-particle":"","parse-names":false,"suffix":""},{"dropping-particle":"","family":"Griffin","given":"J. T.","non-dropping-particle":"","parse-names":false,"suffix":""},{"dropping-particle":"","family":"Fergus","given":"C. A.","non-dropping-particle":"","parse-names":false,"suffix":""},{"dropping-particle":"","family":"Lynch","given":"M.","non-dropping-particle":"","parse-names":false,"suffix":""},{"dropping-particle":"","family":"Lindgren","given":"F.","non-dropping-particle":"","parse-names":false,"suffix":""},{"dropping-particle":"","family":"Cohen","given":"J. M.","non-dropping-particle":"","parse-names":false,"suffix":""},{"dropping-particle":"","family":"Murray","given":"C. L. J.","non-dropping-particle":"","parse-names":false,"suffix":""},{"dropping-particle":"","family":"Smith","given":"D. L.","non-dropping-particle":"","parse-names":false,"suffix":""},{"dropping-particle":"","family":"Hay","given":"S. I.","non-dropping-particle":"","parse-names":false,"suffix":""},{"dropping-particle":"","family":"Cibulskis","given":"R. E.","non-dropping-particle":"","parse-names":false,"suffix":""},{"dropping-particle":"","family":"Gething","given":"P. W.","non-dropping-particle":"","parse-names":false,"suffix":""}],"container-title":"Nature","id":"ITEM-1","issue":"7572","issued":{"date-parts":[["2015"]]},"title":"The effect of malaria control on Plasmodium falciparum in Africa between 2000 and 2015","type":"article-journal","volume":"526"},"uris":["http://www.mendeley.com/documents/?uuid=54971046-7708-3659-bc5e-18ad8f245f49"]}],"mendeley":{"formattedCitation":"[22]","plainTextFormattedCitation":"[22]","previouslyFormattedCitation":"[22]"},"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C45764" w:rsidRPr="001A3ABC">
        <w:rPr>
          <w:rFonts w:ascii="Times New Roman" w:hAnsi="Times New Roman" w:cs="Times New Roman"/>
          <w:noProof/>
          <w:sz w:val="24"/>
          <w:szCs w:val="24"/>
        </w:rPr>
        <w:t>[22]</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 xml:space="preserve"> could possibly have placed selective pressure on the malaria vectors</w:t>
      </w:r>
      <w:r w:rsidR="00BE7416"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A80FFD" w:rsidRPr="001A3ABC">
        <w:rPr>
          <w:rFonts w:ascii="Times New Roman" w:hAnsi="Times New Roman" w:cs="Times New Roman"/>
          <w:sz w:val="24"/>
          <w:szCs w:val="24"/>
        </w:rPr>
        <w:instrText>ADDIN CSL_CITATION {"citationItems":[{"id":"ITEM-1","itemData":{"DOI":"10.1016/j.pt.2015.11.010","ISBN":"1471-4922","ISSN":"14715007","PMID":"26826784","abstract":"Malaria control is reliant on insecticides to control the mosquito vector. As efforts to control the disease have intensified, so has the selection pressure on mosquitoes to develop resistance to these insecticides. The distribution and strength of this resistance has increased dramatically in recent years and now threatens the success of control programs. This review provides an update on the current status of resistance to the major insecticide classes in African malaria vectors, considers the evidence that this resistance is already compromising malaria control efforts, and looks to the future to highlight some of the new insecticide-based tools under development and the challenges in ensuring they are most effectively deployed to manage resistance.","author":[{"dropping-particle":"","family":"Ranson","given":"Hilary","non-dropping-particle":"","parse-names":false,"suffix":""},{"dropping-particle":"","family":"Lissenden","given":"Natalie","non-dropping-particle":"","parse-names":false,"suffix":""}],"container-title":"Trends in Parasitology","id":"ITEM-1","issue":"3","issued":{"date-parts":[["2016"]]},"page":"187-196","publisher":"Elsevier Ltd","title":"Insecticide Resistance in African Anopheles Mosquitoes: A Worsening Situation that Needs Urgent Action to Maintain Malaria Control","type":"article-journal","volume":"32"},"uris":["http://www.mendeley.com/documents/?uuid=448d9bef-cd77-4f72-96b8-fc14668537b9"]}],"mendeley":{"formattedCitation":"[4]","plainTextFormattedCitation":"[4]","previouslyFormattedCitation":"[4]"},"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A80FFD" w:rsidRPr="001A3ABC">
        <w:rPr>
          <w:rFonts w:ascii="Times New Roman" w:hAnsi="Times New Roman" w:cs="Times New Roman"/>
          <w:noProof/>
          <w:sz w:val="24"/>
          <w:szCs w:val="24"/>
        </w:rPr>
        <w:t>[4]</w:t>
      </w:r>
      <w:r w:rsidR="00DE0123" w:rsidRPr="001A3ABC">
        <w:rPr>
          <w:rFonts w:ascii="Times New Roman" w:hAnsi="Times New Roman" w:cs="Times New Roman"/>
          <w:sz w:val="24"/>
          <w:szCs w:val="24"/>
        </w:rPr>
        <w:fldChar w:fldCharType="end"/>
      </w:r>
      <w:r w:rsidR="007010EE" w:rsidRPr="001A3ABC">
        <w:rPr>
          <w:rFonts w:ascii="Times New Roman" w:hAnsi="Times New Roman" w:cs="Times New Roman"/>
          <w:sz w:val="24"/>
          <w:szCs w:val="24"/>
        </w:rPr>
        <w:t xml:space="preserve"> </w:t>
      </w:r>
      <w:r w:rsidRPr="001A3ABC">
        <w:rPr>
          <w:rFonts w:ascii="Times New Roman" w:hAnsi="Times New Roman" w:cs="Times New Roman"/>
          <w:sz w:val="24"/>
          <w:szCs w:val="24"/>
        </w:rPr>
        <w:t>to develop more resistance</w:t>
      </w:r>
      <w:r w:rsidR="00AC5EF6" w:rsidRPr="001A3ABC">
        <w:rPr>
          <w:rFonts w:ascii="Times New Roman" w:hAnsi="Times New Roman" w:cs="Times New Roman"/>
          <w:sz w:val="24"/>
          <w:szCs w:val="24"/>
        </w:rPr>
        <w:t>.</w:t>
      </w:r>
      <w:r w:rsidRPr="001A3ABC">
        <w:rPr>
          <w:rFonts w:ascii="Times New Roman" w:hAnsi="Times New Roman" w:cs="Times New Roman"/>
          <w:sz w:val="24"/>
          <w:szCs w:val="24"/>
        </w:rPr>
        <w:t xml:space="preserve"> </w:t>
      </w:r>
      <w:r w:rsidR="000928D7" w:rsidRPr="001A3ABC">
        <w:rPr>
          <w:rFonts w:ascii="Times New Roman" w:hAnsi="Times New Roman" w:cs="Times New Roman"/>
          <w:sz w:val="24"/>
          <w:szCs w:val="24"/>
        </w:rPr>
        <w:t xml:space="preserve">Starting from 2017, </w:t>
      </w:r>
      <w:r w:rsidR="00DA59D4" w:rsidRPr="001A3ABC">
        <w:rPr>
          <w:rFonts w:ascii="Times New Roman" w:hAnsi="Times New Roman" w:cs="Times New Roman"/>
          <w:sz w:val="24"/>
          <w:szCs w:val="24"/>
        </w:rPr>
        <w:t xml:space="preserve">Cameroon has </w:t>
      </w:r>
      <w:r w:rsidR="00824BD8" w:rsidRPr="001A3ABC">
        <w:rPr>
          <w:rFonts w:ascii="Times New Roman" w:hAnsi="Times New Roman" w:cs="Times New Roman"/>
          <w:sz w:val="24"/>
          <w:szCs w:val="24"/>
        </w:rPr>
        <w:t>scal</w:t>
      </w:r>
      <w:r w:rsidR="00DA59D4" w:rsidRPr="001A3ABC">
        <w:rPr>
          <w:rFonts w:ascii="Times New Roman" w:hAnsi="Times New Roman" w:cs="Times New Roman"/>
          <w:sz w:val="24"/>
          <w:szCs w:val="24"/>
        </w:rPr>
        <w:t>ed</w:t>
      </w:r>
      <w:r w:rsidR="00BC3291">
        <w:rPr>
          <w:rFonts w:ascii="Times New Roman" w:hAnsi="Times New Roman" w:cs="Times New Roman"/>
          <w:sz w:val="24"/>
          <w:szCs w:val="24"/>
        </w:rPr>
        <w:t>-</w:t>
      </w:r>
      <w:r w:rsidR="00824BD8" w:rsidRPr="001A3ABC">
        <w:rPr>
          <w:rFonts w:ascii="Times New Roman" w:hAnsi="Times New Roman" w:cs="Times New Roman"/>
          <w:sz w:val="24"/>
          <w:szCs w:val="24"/>
        </w:rPr>
        <w:t xml:space="preserve">up </w:t>
      </w:r>
      <w:r w:rsidR="00BC3291">
        <w:rPr>
          <w:rFonts w:ascii="Times New Roman" w:hAnsi="Times New Roman" w:cs="Times New Roman"/>
          <w:sz w:val="24"/>
          <w:szCs w:val="24"/>
        </w:rPr>
        <w:t xml:space="preserve">the </w:t>
      </w:r>
      <w:r w:rsidR="00824BD8" w:rsidRPr="001A3ABC">
        <w:rPr>
          <w:rFonts w:ascii="Times New Roman" w:hAnsi="Times New Roman" w:cs="Times New Roman"/>
          <w:sz w:val="24"/>
          <w:szCs w:val="24"/>
        </w:rPr>
        <w:t xml:space="preserve">distribution of ITNs and </w:t>
      </w:r>
      <w:r w:rsidR="009B3DFB" w:rsidRPr="001A3ABC">
        <w:rPr>
          <w:rFonts w:ascii="Times New Roman" w:hAnsi="Times New Roman" w:cs="Times New Roman"/>
          <w:sz w:val="24"/>
          <w:szCs w:val="24"/>
        </w:rPr>
        <w:t>IRS</w:t>
      </w:r>
      <w:r w:rsidR="00824BD8" w:rsidRPr="001A3ABC">
        <w:rPr>
          <w:rFonts w:ascii="Times New Roman" w:hAnsi="Times New Roman" w:cs="Times New Roman"/>
          <w:sz w:val="24"/>
          <w:szCs w:val="24"/>
        </w:rPr>
        <w:t xml:space="preserve"> </w:t>
      </w:r>
      <w:r w:rsidR="00DA59D4" w:rsidRPr="001A3ABC">
        <w:rPr>
          <w:rFonts w:ascii="Times New Roman" w:hAnsi="Times New Roman" w:cs="Times New Roman"/>
          <w:sz w:val="24"/>
          <w:szCs w:val="24"/>
        </w:rPr>
        <w:t>in the northern part of the country</w:t>
      </w:r>
      <w:r w:rsidR="000062BF"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{"citationItems":[{"id":"ITEM-1","itemData":{"id":"ITEM-1","issued":{"date-parts":[["2017"]]},"title":"PRESIDENT ’ S MALARIA INITIATIVE Cameroon Malaria Operational Plan FY 2017","type":"article-journal"},"uris":["http://www.mendeley.com/documents/?uuid=a1641440-dfb8-46a6-83fc-1fb80c3a88d4"]}],"mendeley":{"formattedCitation":"[23]","plainTextFormattedCitation":"[23]","previouslyFormattedCitation":"[23]"},"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[23]</w:t>
      </w:r>
      <w:r w:rsidR="00DE0123" w:rsidRPr="001A3ABC">
        <w:rPr>
          <w:rFonts w:ascii="Times New Roman" w:hAnsi="Times New Roman" w:cs="Times New Roman"/>
          <w:sz w:val="24"/>
          <w:szCs w:val="24"/>
        </w:rPr>
        <w:fldChar w:fldCharType="end"/>
      </w:r>
      <w:r w:rsidR="00DA59D4" w:rsidRPr="001A3ABC">
        <w:rPr>
          <w:rFonts w:ascii="Times New Roman" w:hAnsi="Times New Roman" w:cs="Times New Roman"/>
          <w:sz w:val="24"/>
          <w:szCs w:val="24"/>
        </w:rPr>
        <w:t>,</w:t>
      </w:r>
      <w:r w:rsidR="000062BF" w:rsidRPr="001A3ABC">
        <w:rPr>
          <w:rFonts w:ascii="Times New Roman" w:hAnsi="Times New Roman" w:cs="Times New Roman"/>
          <w:sz w:val="24"/>
          <w:szCs w:val="24"/>
        </w:rPr>
        <w:t xml:space="preserve"> </w:t>
      </w:r>
      <w:r w:rsidR="00DA59D4" w:rsidRPr="001A3ABC">
        <w:rPr>
          <w:rFonts w:ascii="Times New Roman" w:hAnsi="Times New Roman" w:cs="Times New Roman"/>
          <w:sz w:val="24"/>
          <w:szCs w:val="24"/>
        </w:rPr>
        <w:t xml:space="preserve">including </w:t>
      </w:r>
      <w:proofErr w:type="spellStart"/>
      <w:r w:rsidR="00DA59D4" w:rsidRPr="001A3ABC">
        <w:rPr>
          <w:rFonts w:ascii="Times New Roman" w:hAnsi="Times New Roman" w:cs="Times New Roman"/>
          <w:sz w:val="24"/>
          <w:szCs w:val="24"/>
        </w:rPr>
        <w:t>Gounogou</w:t>
      </w:r>
      <w:proofErr w:type="spellEnd"/>
      <w:r w:rsidR="00083D1A" w:rsidRPr="001A3ABC">
        <w:rPr>
          <w:rFonts w:ascii="Times New Roman" w:hAnsi="Times New Roman" w:cs="Times New Roman"/>
          <w:sz w:val="24"/>
          <w:szCs w:val="24"/>
        </w:rPr>
        <w:t>. This, in addition to</w:t>
      </w:r>
      <w:r w:rsidR="00824BD8" w:rsidRPr="001A3ABC">
        <w:rPr>
          <w:rFonts w:ascii="Times New Roman" w:hAnsi="Times New Roman" w:cs="Times New Roman"/>
          <w:sz w:val="24"/>
          <w:szCs w:val="24"/>
        </w:rPr>
        <w:t xml:space="preserve"> </w:t>
      </w:r>
      <w:r w:rsidR="00083D1A" w:rsidRPr="001A3ABC">
        <w:rPr>
          <w:rFonts w:ascii="Times New Roman" w:hAnsi="Times New Roman" w:cs="Times New Roman"/>
          <w:sz w:val="24"/>
          <w:szCs w:val="24"/>
        </w:rPr>
        <w:t xml:space="preserve">the </w:t>
      </w:r>
      <w:r w:rsidR="00824BD8" w:rsidRPr="001A3ABC">
        <w:rPr>
          <w:rFonts w:ascii="Times New Roman" w:hAnsi="Times New Roman" w:cs="Times New Roman"/>
          <w:sz w:val="24"/>
          <w:szCs w:val="24"/>
        </w:rPr>
        <w:t xml:space="preserve">use of organochlorides, carbamates and pyrethroids in </w:t>
      </w:r>
      <w:proofErr w:type="spellStart"/>
      <w:r w:rsidR="00824BD8" w:rsidRPr="001A3ABC">
        <w:rPr>
          <w:rFonts w:ascii="Times New Roman" w:hAnsi="Times New Roman" w:cs="Times New Roman"/>
          <w:sz w:val="24"/>
          <w:szCs w:val="24"/>
        </w:rPr>
        <w:t>Gounougou</w:t>
      </w:r>
      <w:proofErr w:type="spellEnd"/>
      <w:r w:rsidR="00824BD8" w:rsidRPr="001A3ABC">
        <w:rPr>
          <w:rFonts w:ascii="Times New Roman" w:hAnsi="Times New Roman" w:cs="Times New Roman"/>
          <w:sz w:val="24"/>
          <w:szCs w:val="24"/>
        </w:rPr>
        <w:t xml:space="preserve"> cotton farms</w:t>
      </w:r>
      <w:r w:rsidR="008B1317"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7350E0" w:rsidRPr="001A3ABC">
        <w:rPr>
          <w:rFonts w:ascii="Times New Roman" w:hAnsi="Times New Roman" w:cs="Times New Roman"/>
          <w:sz w:val="24"/>
          <w:szCs w:val="24"/>
        </w:rPr>
        <w:instrText>ADDIN CSL_CITATION {"citationItems":[{"id":"ITEM-1","itemData":{"DOI":"10.1111/j.1365-3156.2008.02025.x","ISBN":"1365-3156 (Electronic)\\n1360-2276 (Linking)","ISSN":"13602276","PMID":"18248566","abstract":"OBJECTIVE: To explore temporal variation in insecticide susceptibility of Anopheles gambiae s.l. populations to the four chemical groups of insecticides used in public health and agriculture, in close match with the large-scale cotton spraying programme implemented in the cotton-growing area of North Cameroon.\\n\\nMETHODS: Mosquito larvae were collected in 2005 before (mid June), during (mid August) and at the end (early October) of the cotton spraying programme. Larvae were sampled in breeding sites located within the cotton fields in Gaschiga and Pitoa, and in Garoua, an urban cotton-free area that served as a control. Insecticide susceptibility tests were carried out with 4% DDT (organochlorine), 0.4% chlorpyrifos methyl (organophosphate), 0.1% propoxur (carbamate), 0.05% deltamethrin and 0.75% permethrin (pyrethroids).\\n\\nRESULTS: Throughout the survey, An. gambiae s.l. populations were completely susceptible to carbamate and organophosphate, whereas a significant decrease of susceptibility to organochlorine and pyrethroids was observed during spraying in cotton-growing areas. Tolerance to these insecticides was associated with a slight increase of knockdown times compared to the reference strain. Among survivor mosquitoes, the East and West African Kdr mutations were detected only in two specimens of An. gambiae s.s. (n = 45) and not in Anopheles arabiensis (n = 150), suggesting metabolic-based resistance mechanisms.\\n\\nCONCLUSIONS: Environmental disturbance due to the use of insecticides in agriculture may provide local mosquito populations with the enzymatic arsenal selecting tolerance to insecticides.","author":[{"dropping-particle":"","family":"Chouaïbou","given":"M.","non-dropping-particle":"","parse-names":false,"suffix":""},{"dropping-particle":"","family":"Etang","given":"J.","non-dropping-particle":"","parse-names":false,"suffix":""},{"dropping-particle":"","family":"Brévault","given":"T.","non-dropping-particle":"","parse-names":false,"suffix":""},{"dropping-particle":"","family":"Nwane","given":"P.","non-dropping-particle":"","parse-names":false,"suffix":""},{"dropping-particle":"","family":"Hinzoumbé","given":"C. K.","non-dropping-particle":"","parse-names":false,"suffix":""},{"dropping-particle":"","family":"Mimpfoundi","given":"R.","non-dropping-particle":"","parse-names":false,"suffix":""},{"dropping-particle":"","family":"Simard","given":"F.","non-dropping-particle":"","parse-names":false,"suffix":""}],"container-title":"Tropical Medicine and International Health","id":"ITEM-1","issued":{"date-parts":[["2008"]]},"title":"Dynamics of insecticide resistance in the malaria vector Anopheles gambiae s.l. from an area of extensive cotton cultivation in Northern Cameroon","type":"article-journal"},"uris":["http://www.mendeley.com/documents/?uuid=659ffd2e-afb7-407c-a9c3-e7b849c9e4d3"]},{"id":"ITEM-2","itemData":{"DOI":"10.1186/s13071-017-2417-9","ISSN":"17563305","PMID":"29017590","abstract":"BACKGROUND Malaria remains a major public health threat in Cameroon and disease prevention is facing strong challenges due to the rapid expansion of insecticide resistance in vector populations. The present review presents an overview of published data on insecticide resistance in the main malaria vectors in Cameroon to assist in the elaboration of future and sustainable resistance management strategies. METHODS A systematic search on mosquito susceptibility to insecticides and insecticide resistance in malaria vectors in Cameroon was conducted using online bibliographic databases including PubMed, Google and Google Scholar. From each peer-reviewed paper, information on the year of the study, mosquito species, susceptibility levels, location, insecticides, data source and resistance mechanisms were extracted and inserted in a Microsoft Excel datasheet. The data collected were then analysed for assessing insecticide resistance evolution. RESULTS Thirty-three scientific publications were selected for the analysis. The rapid evolution of insecticide resistance across the country was reported from 2000 onward. Insecticide resistance was highly prevalent in both An. gambiae (s.l.) and An. funestus. DDT, permethrin, deltamethrin and bendiocarb appeared as the most affected compounds by resistance. From 2000 to 2017 a steady increase in the prevalence of kdr allele frequency was noted in almost all sites in An. gambiae (s.l.), with the L1014F kdr allele being the most prevalent. Several detoxification genes (particularly P450 monooxygenase) were associated with DDT, pyrethroids and bendiocarb resistance. In An. funestus, resistance to DDT and pyrethroids was mainly attributed to the 119F-GSTe2 metabolic resistance marker and over-expression of P450 genes whereas the 296S-RDL mutation was detected in dieldrin-resistant An. funestus. CONCLUSIONS The review provides an update of insecticide resistance status in malaria vector populations in Cameroon and stresses the need for further actions to reinforce malaria control strategies in the coming years.","author":[{"dropping-particle":"","family":"Antonio-Nkondjio","given":"Christophe","non-dropping-particle":"","parse-names":false,"suffix":""},{"dropping-particle":"","family":"Sonhafouo-Chiana","given":"N.","non-dropping-particle":"","parse-names":false,"suffix":""},{"dropping-particle":"","family":"Ngadjeu","given":"C. S.","non-dropping-particle":"","parse-names":false,"suffix":""},{"dropping-particle":"","family":"Doumbe-Belisse","given":"P.","non-dropping-particle":"","parse-names":false,"suffix":""},{"dropping-particle":"","family":"Talipouo","given":"A.","non-dropping-particle":"","parse-names":false,"suffix":""},{"dropping-particle":"","family":"Djamouko-Djonkam","given":"L.","non-dropping-particle":"","parse-names":false,"suffix":""},{"dropping-particle":"","family":"Kopya","given":"E.","non-dropping-particle":"","parse-names":false,"suffix":""},{"dropping-particle":"","family":"Bamou","given":"R.","non-dropping-particle":"","parse-names":false,"suffix":""},{"dropping-particle":"","family":"Awono-Ambene","given":"P.","non-dropping-particle":"","parse-names":false,"suffix":""},{"dropping-particle":"","family":"Wondji","given":"Charles S.","non-dropping-particle":"","parse-names":false,"suffix":""}],"container-title":"Parasites and Vectors","id":"ITEM-2","issued":{"date-parts":[["2017"]]},"title":"Review of the evolution of insecticide resistance in main malaria vectors in Cameroon from 1990 to 2017","type":"article"},"uris":["http://www.mendeley.com/documents/?uuid=e8ab47bf-813e-40fa-9095-14c2ead3c939"]}],"mendeley":{"formattedCitation":"[13,19]","plainTextFormattedCitation":"[13,19]","previouslyFormattedCitation":"[13,19]"},"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[13,</w:t>
      </w:r>
      <w:r w:rsidR="00BC3291">
        <w:rPr>
          <w:rFonts w:ascii="Times New Roman" w:hAnsi="Times New Roman" w:cs="Times New Roman"/>
          <w:noProof/>
          <w:sz w:val="24"/>
          <w:szCs w:val="24"/>
        </w:rPr>
        <w:t xml:space="preserve"> </w:t>
      </w:r>
      <w:r w:rsidR="002521D9" w:rsidRPr="001A3ABC">
        <w:rPr>
          <w:rFonts w:ascii="Times New Roman" w:hAnsi="Times New Roman" w:cs="Times New Roman"/>
          <w:noProof/>
          <w:sz w:val="24"/>
          <w:szCs w:val="24"/>
        </w:rPr>
        <w:t>19]</w:t>
      </w:r>
      <w:r w:rsidR="00DE0123" w:rsidRPr="001A3ABC">
        <w:rPr>
          <w:rFonts w:ascii="Times New Roman" w:hAnsi="Times New Roman" w:cs="Times New Roman"/>
          <w:sz w:val="24"/>
          <w:szCs w:val="24"/>
        </w:rPr>
        <w:fldChar w:fldCharType="end"/>
      </w:r>
      <w:r w:rsidR="00AE3709">
        <w:rPr>
          <w:rFonts w:ascii="Times New Roman" w:hAnsi="Times New Roman" w:cs="Times New Roman"/>
          <w:sz w:val="24"/>
          <w:szCs w:val="24"/>
        </w:rPr>
        <w:t xml:space="preserve"> </w:t>
      </w:r>
      <w:r w:rsidR="00824BD8" w:rsidRPr="001A3ABC">
        <w:rPr>
          <w:rFonts w:ascii="Times New Roman" w:hAnsi="Times New Roman" w:cs="Times New Roman"/>
          <w:sz w:val="24"/>
          <w:szCs w:val="24"/>
        </w:rPr>
        <w:t xml:space="preserve">could have resulted in increased resistance to public </w:t>
      </w:r>
      <w:proofErr w:type="spellStart"/>
      <w:r w:rsidR="00824BD8" w:rsidRPr="001A3ABC">
        <w:rPr>
          <w:rFonts w:ascii="Times New Roman" w:hAnsi="Times New Roman" w:cs="Times New Roman"/>
          <w:sz w:val="24"/>
          <w:szCs w:val="24"/>
        </w:rPr>
        <w:t>heath</w:t>
      </w:r>
      <w:proofErr w:type="spellEnd"/>
      <w:r w:rsidR="00824BD8" w:rsidRPr="001A3ABC">
        <w:rPr>
          <w:rFonts w:ascii="Times New Roman" w:hAnsi="Times New Roman" w:cs="Times New Roman"/>
          <w:sz w:val="24"/>
          <w:szCs w:val="24"/>
        </w:rPr>
        <w:t xml:space="preserve"> insecticides.</w:t>
      </w:r>
    </w:p>
    <w:p w14:paraId="190A6BC2" w14:textId="64AB156A" w:rsidR="001C1C37" w:rsidRPr="001A3ABC" w:rsidRDefault="00327BEA" w:rsidP="00AD007C">
      <w:pPr>
        <w:widowControl w:val="0"/>
        <w:spacing w:after="0" w:line="360" w:lineRule="auto"/>
        <w:ind w:firstLine="720"/>
        <w:rPr>
          <w:rFonts w:ascii="Times New Roman" w:hAnsi="Times New Roman" w:cs="Times New Roman"/>
          <w:sz w:val="24"/>
          <w:szCs w:val="24"/>
          <w:lang w:val="fr-FR"/>
        </w:rPr>
      </w:pPr>
      <w:r w:rsidRPr="001A3ABC">
        <w:rPr>
          <w:rFonts w:ascii="Times New Roman" w:hAnsi="Times New Roman" w:cs="Times New Roman"/>
          <w:sz w:val="24"/>
          <w:szCs w:val="24"/>
        </w:rPr>
        <w:t>T</w:t>
      </w:r>
      <w:r w:rsidR="008B1317" w:rsidRPr="001A3ABC">
        <w:rPr>
          <w:rFonts w:ascii="Times New Roman" w:hAnsi="Times New Roman" w:cs="Times New Roman"/>
          <w:sz w:val="24"/>
          <w:szCs w:val="24"/>
        </w:rPr>
        <w:t>he t</w:t>
      </w:r>
      <w:r w:rsidRPr="001A3ABC">
        <w:rPr>
          <w:rFonts w:ascii="Times New Roman" w:hAnsi="Times New Roman" w:cs="Times New Roman"/>
          <w:sz w:val="24"/>
          <w:szCs w:val="24"/>
        </w:rPr>
        <w:t xml:space="preserve">wo </w:t>
      </w:r>
      <w:r w:rsidR="008B1317" w:rsidRPr="001A3ABC">
        <w:rPr>
          <w:rFonts w:ascii="Times New Roman" w:hAnsi="Times New Roman" w:cs="Times New Roman"/>
          <w:sz w:val="24"/>
          <w:szCs w:val="24"/>
        </w:rPr>
        <w:t xml:space="preserve">major </w:t>
      </w:r>
      <w:r w:rsidRPr="001A3ABC">
        <w:rPr>
          <w:rFonts w:ascii="Times New Roman" w:hAnsi="Times New Roman" w:cs="Times New Roman"/>
          <w:sz w:val="24"/>
          <w:szCs w:val="24"/>
        </w:rPr>
        <w:t>resistanc</w:t>
      </w:r>
      <w:r w:rsidR="00DE3CA4" w:rsidRPr="001A3ABC">
        <w:rPr>
          <w:rFonts w:ascii="Times New Roman" w:hAnsi="Times New Roman" w:cs="Times New Roman"/>
          <w:sz w:val="24"/>
          <w:szCs w:val="24"/>
        </w:rPr>
        <w:t>e mechanisms</w:t>
      </w:r>
      <w:r w:rsidRPr="001A3ABC">
        <w:rPr>
          <w:rFonts w:ascii="Times New Roman" w:hAnsi="Times New Roman" w:cs="Times New Roman"/>
          <w:sz w:val="24"/>
          <w:szCs w:val="24"/>
        </w:rPr>
        <w:t xml:space="preserve">, metabolic and </w:t>
      </w:r>
      <w:proofErr w:type="spellStart"/>
      <w:r w:rsidRPr="001A3ABC">
        <w:rPr>
          <w:rFonts w:ascii="Times New Roman" w:hAnsi="Times New Roman" w:cs="Times New Roman"/>
          <w:i/>
          <w:sz w:val="24"/>
          <w:szCs w:val="24"/>
        </w:rPr>
        <w:t>kdr</w:t>
      </w:r>
      <w:proofErr w:type="spellEnd"/>
      <w:r w:rsidR="00904133" w:rsidRPr="001A3ABC">
        <w:rPr>
          <w:rFonts w:ascii="Times New Roman" w:hAnsi="Times New Roman" w:cs="Times New Roman"/>
          <w:sz w:val="24"/>
          <w:szCs w:val="24"/>
        </w:rPr>
        <w:t>-based</w:t>
      </w:r>
      <w:r w:rsidR="00BC3291">
        <w:rPr>
          <w:rFonts w:ascii="Times New Roman" w:hAnsi="Times New Roman" w:cs="Times New Roman"/>
          <w:sz w:val="24"/>
          <w:szCs w:val="24"/>
        </w:rPr>
        <w:t>,</w:t>
      </w:r>
      <w:r w:rsidR="00DE3CA4" w:rsidRPr="001A3ABC">
        <w:rPr>
          <w:rFonts w:ascii="Times New Roman" w:hAnsi="Times New Roman" w:cs="Times New Roman"/>
          <w:sz w:val="24"/>
          <w:szCs w:val="24"/>
        </w:rPr>
        <w:t xml:space="preserve"> have been increasingly reported in </w:t>
      </w:r>
      <w:r w:rsidR="00DE3CA4" w:rsidRPr="001A3ABC">
        <w:rPr>
          <w:rFonts w:ascii="Times New Roman" w:hAnsi="Times New Roman" w:cs="Times New Roman"/>
          <w:i/>
          <w:sz w:val="24"/>
          <w:szCs w:val="24"/>
        </w:rPr>
        <w:t>An. gambiae</w:t>
      </w:r>
      <w:r w:rsidR="00DE3CA4" w:rsidRPr="001A3ABC">
        <w:rPr>
          <w:rFonts w:ascii="Times New Roman" w:hAnsi="Times New Roman" w:cs="Times New Roman"/>
          <w:sz w:val="24"/>
          <w:szCs w:val="24"/>
        </w:rPr>
        <w:t xml:space="preserve"> </w:t>
      </w:r>
      <w:r w:rsidR="004E462E">
        <w:rPr>
          <w:rFonts w:ascii="Times New Roman" w:hAnsi="Times New Roman" w:cs="Times New Roman"/>
          <w:sz w:val="24"/>
          <w:szCs w:val="24"/>
        </w:rPr>
        <w:t>c</w:t>
      </w:r>
      <w:r w:rsidR="00DE3CA4" w:rsidRPr="001A3ABC">
        <w:rPr>
          <w:rFonts w:ascii="Times New Roman" w:hAnsi="Times New Roman" w:cs="Times New Roman"/>
          <w:sz w:val="24"/>
          <w:szCs w:val="24"/>
        </w:rPr>
        <w:t xml:space="preserve">omplex and </w:t>
      </w:r>
      <w:r w:rsidR="00732181">
        <w:rPr>
          <w:rFonts w:ascii="Times New Roman" w:hAnsi="Times New Roman" w:cs="Times New Roman"/>
          <w:sz w:val="24"/>
          <w:szCs w:val="24"/>
        </w:rPr>
        <w:t xml:space="preserve">only metabolic mechanism in </w:t>
      </w:r>
      <w:r w:rsidR="00DE3CA4" w:rsidRPr="001A3ABC">
        <w:rPr>
          <w:rFonts w:ascii="Times New Roman" w:hAnsi="Times New Roman" w:cs="Times New Roman"/>
          <w:i/>
          <w:sz w:val="24"/>
          <w:szCs w:val="24"/>
        </w:rPr>
        <w:t xml:space="preserve">An. </w:t>
      </w:r>
      <w:proofErr w:type="spellStart"/>
      <w:r w:rsidR="00DE3CA4" w:rsidRPr="001A3ABC">
        <w:rPr>
          <w:rFonts w:ascii="Times New Roman" w:hAnsi="Times New Roman" w:cs="Times New Roman"/>
          <w:i/>
          <w:sz w:val="24"/>
          <w:szCs w:val="24"/>
        </w:rPr>
        <w:t>funestus</w:t>
      </w:r>
      <w:proofErr w:type="spellEnd"/>
      <w:r w:rsidR="00D529A6" w:rsidRPr="001A3ABC">
        <w:rPr>
          <w:rFonts w:ascii="Times New Roman" w:hAnsi="Times New Roman" w:cs="Times New Roman"/>
          <w:i/>
          <w:sz w:val="24"/>
          <w:szCs w:val="24"/>
        </w:rPr>
        <w:t xml:space="preserve"> </w:t>
      </w:r>
      <w:r w:rsidR="00BC3291">
        <w:rPr>
          <w:rFonts w:ascii="Times New Roman" w:hAnsi="Times New Roman" w:cs="Times New Roman"/>
          <w:sz w:val="24"/>
          <w:szCs w:val="24"/>
        </w:rPr>
        <w:t>(</w:t>
      </w:r>
      <w:proofErr w:type="spellStart"/>
      <w:r w:rsidR="00D529A6" w:rsidRPr="001A3ABC">
        <w:rPr>
          <w:rFonts w:ascii="Times New Roman" w:hAnsi="Times New Roman" w:cs="Times New Roman"/>
          <w:i/>
          <w:sz w:val="24"/>
          <w:szCs w:val="24"/>
        </w:rPr>
        <w:t>s.s.</w:t>
      </w:r>
      <w:proofErr w:type="spellEnd"/>
      <w:r w:rsidR="00BC3291">
        <w:rPr>
          <w:rFonts w:ascii="Times New Roman" w:hAnsi="Times New Roman" w:cs="Times New Roman"/>
          <w:sz w:val="24"/>
          <w:szCs w:val="24"/>
        </w:rPr>
        <w:t>)</w:t>
      </w:r>
      <w:r w:rsidR="00DE3CA4" w:rsidRPr="001A3ABC">
        <w:rPr>
          <w:rFonts w:ascii="Times New Roman" w:hAnsi="Times New Roman" w:cs="Times New Roman"/>
          <w:sz w:val="24"/>
          <w:szCs w:val="24"/>
        </w:rPr>
        <w:t xml:space="preserve"> from northern Cameroon</w:t>
      </w:r>
      <w:r w:rsidR="007D5940"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674A19" w:rsidRPr="001A3ABC">
        <w:rPr>
          <w:rFonts w:ascii="Times New Roman" w:hAnsi="Times New Roman" w:cs="Times New Roman"/>
          <w:sz w:val="24"/>
          <w:szCs w:val="24"/>
        </w:rPr>
        <w:instrText>ADDIN CSL_CITATION {"citationItems":[{"id":"ITEM-1","itemData":{"DOI":"10.1186/s13071-017-2417-9","ISSN":"17563305","PMID":"29017590","abstract":"BACKGROUND Malaria remains a major public health threat in Cameroon and disease prevention is facing strong challenges due to the rapid expansion of insecticide resistance in vector populations. The present review presents an overview of published data on insecticide resistance in the main malaria vectors in Cameroon to assist in the elaboration of future and sustainable resistance management strategies. METHODS A systematic search on mosquito susceptibility to insecticides and insecticide resistance in malaria vectors in Cameroon was conducted using online bibliographic databases including PubMed, Google and Google Scholar. From each peer-reviewed paper, information on the year of the study, mosquito species, susceptibility levels, location, insecticides, data source and resistance mechanisms were extracted and inserted in a Microsoft Excel datasheet. The data collected were then analysed for assessing insecticide resistance evolution. RESULTS Thirty-three scientific publications were selected for the analysis. The rapid evolution of insecticide resistance across the country was reported from 2000 onward. Insecticide resistance was highly prevalent in both An. gambiae (s.l.) and An. funestus. DDT, permethrin, deltamethrin and bendiocarb appeared as the most affected compounds by resistance. From 2000 to 2017 a steady increase in the prevalence of kdr allele frequency was noted in almost all sites in An. gambiae (s.l.), with the L1014F kdr allele being the most prevalent. Several detoxification genes (particularly P450 monooxygenase) were associated with DDT, pyrethroids and bendiocarb resistance. In An. funestus, resistance to DDT and pyrethroids was mainly attributed to the 119F-GSTe2 metabolic resistance marker and over-expression of P450 genes whereas the 296S-RDL mutation was detected in dieldrin-resistant An. funestus. CONCLUSIONS The review provides an update of insecticide resistance status in malaria vector populations in Cameroon and stresses the need for further actions to reinforce malaria control strategies in the coming years.","author":[{"dropping-particle":"","family":"Antonio-Nkondjio","given":"Christophe","non-dropping-particle":"","parse-names":false,"suffix":""},{"dropping-particle":"","family":"Sonhafouo-Chiana","given":"N.","non-dropping-particle":"","parse-names":false,"suffix":""},{"dropping-particle":"","family":"Ngadjeu","given":"C. S.","non-dropping-particle":"","parse-names":false,"suffix":""},{"dropping-particle":"","family":"Doumbe-Belisse","given":"P.","non-dropping-particle":"","parse-names":false,"suffix":""},{"dropping-particle":"","family":"Talipouo","given":"A.","non-dropping-particle":"","parse-names":false,"suffix":""},{"dropping-particle":"","family":"Djamouko-Djonkam","given":"L.","non-dropping-particle":"","parse-names":false,"suffix":""},{"dropping-particle":"","family":"Kopya","given":"E.","non-dropping-particle":"","parse-names":false,"suffix":""},{"dropping-particle":"","family":"Bamou","given":"R.","non-dropping-particle":"","parse-names":false,"suffix":""},{"dropping-particle":"","family":"Awono-Ambene","given":"P.","non-dropping-particle":"","parse-names":false,"suffix":""},{"dropping-particle":"","family":"Wondji","given":"Charles S.","non-dropping-particle":"","parse-names":false,"suffix":""}],"container-title":"Parasites and Vectors","id":"ITEM-1","issued":{"date-parts":[["2017"]]},"title":"Review of the evolution of insecticide resistance in main malaria vectors in Cameroon from 1990 to 2017","type":"article"},"uris":["http://www.mendeley.com/documents/?uuid=e8ab47bf-813e-40fa-9095-14c2ead3c939"]}],"mendeley":{"formattedCitation":"[19]","plainTextFormattedCitation":"[19]","previouslyFormattedCitation":"[19]"},"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C45764" w:rsidRPr="001A3ABC">
        <w:rPr>
          <w:rFonts w:ascii="Times New Roman" w:hAnsi="Times New Roman" w:cs="Times New Roman"/>
          <w:noProof/>
          <w:sz w:val="24"/>
          <w:szCs w:val="24"/>
        </w:rPr>
        <w:t>[19]</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w:t>
      </w:r>
      <w:r w:rsidR="008F20A8" w:rsidRPr="001A3ABC">
        <w:rPr>
          <w:rFonts w:ascii="Times New Roman" w:hAnsi="Times New Roman" w:cs="Times New Roman"/>
          <w:sz w:val="24"/>
          <w:szCs w:val="24"/>
        </w:rPr>
        <w:t xml:space="preserve"> </w:t>
      </w:r>
      <w:r w:rsidR="00CE73AA" w:rsidRPr="001A3ABC">
        <w:rPr>
          <w:rFonts w:ascii="Times New Roman" w:hAnsi="Times New Roman" w:cs="Times New Roman"/>
          <w:sz w:val="24"/>
          <w:szCs w:val="24"/>
        </w:rPr>
        <w:t>Metabolic-based resistance is the major mechanism in the north tropical regions of Cameroon</w:t>
      </w:r>
      <w:r w:rsidR="008B1317" w:rsidRPr="001A3ABC">
        <w:rPr>
          <w:rFonts w:ascii="Times New Roman" w:hAnsi="Times New Roman" w:cs="Times New Roman"/>
          <w:sz w:val="24"/>
          <w:szCs w:val="24"/>
        </w:rPr>
        <w:t>,</w:t>
      </w:r>
      <w:r w:rsidR="00CE73AA" w:rsidRPr="001A3ABC">
        <w:rPr>
          <w:rFonts w:ascii="Times New Roman" w:hAnsi="Times New Roman" w:cs="Times New Roman"/>
          <w:sz w:val="24"/>
          <w:szCs w:val="24"/>
        </w:rPr>
        <w:t xml:space="preserve"> with </w:t>
      </w:r>
      <w:r w:rsidR="00932E03" w:rsidRPr="001A3ABC">
        <w:rPr>
          <w:rFonts w:ascii="Times New Roman" w:hAnsi="Times New Roman" w:cs="Times New Roman"/>
          <w:sz w:val="24"/>
          <w:szCs w:val="24"/>
        </w:rPr>
        <w:t>the temporal distribution of</w:t>
      </w:r>
      <w:r w:rsidR="001C6984" w:rsidRPr="001A3ABC">
        <w:rPr>
          <w:rFonts w:ascii="Times New Roman" w:hAnsi="Times New Roman" w:cs="Times New Roman"/>
          <w:sz w:val="24"/>
          <w:szCs w:val="24"/>
        </w:rPr>
        <w:t xml:space="preserve"> the DDT/pyrethroid </w:t>
      </w:r>
      <w:r w:rsidR="00932E03" w:rsidRPr="001A3ABC">
        <w:rPr>
          <w:rFonts w:ascii="Times New Roman" w:hAnsi="Times New Roman" w:cs="Times New Roman"/>
          <w:sz w:val="24"/>
          <w:szCs w:val="24"/>
        </w:rPr>
        <w:t>119F-GSTe2</w:t>
      </w:r>
      <w:r w:rsidR="001C6984" w:rsidRPr="001A3ABC">
        <w:rPr>
          <w:rFonts w:ascii="Times New Roman" w:hAnsi="Times New Roman" w:cs="Times New Roman"/>
          <w:sz w:val="24"/>
          <w:szCs w:val="24"/>
        </w:rPr>
        <w:t xml:space="preserve"> resistant allele detected in </w:t>
      </w:r>
      <w:r w:rsidR="001C6984" w:rsidRPr="001A3ABC">
        <w:rPr>
          <w:rFonts w:ascii="Times New Roman" w:hAnsi="Times New Roman" w:cs="Times New Roman"/>
          <w:i/>
          <w:sz w:val="24"/>
          <w:szCs w:val="24"/>
        </w:rPr>
        <w:t xml:space="preserve">An. </w:t>
      </w:r>
      <w:proofErr w:type="spellStart"/>
      <w:r w:rsidR="001C6984" w:rsidRPr="001A3ABC">
        <w:rPr>
          <w:rFonts w:ascii="Times New Roman" w:hAnsi="Times New Roman" w:cs="Times New Roman"/>
          <w:i/>
          <w:sz w:val="24"/>
          <w:szCs w:val="24"/>
        </w:rPr>
        <w:t>funestus</w:t>
      </w:r>
      <w:proofErr w:type="spellEnd"/>
      <w:r w:rsidR="00D529A6" w:rsidRPr="001A3ABC">
        <w:rPr>
          <w:rFonts w:ascii="Times New Roman" w:hAnsi="Times New Roman" w:cs="Times New Roman"/>
          <w:i/>
          <w:sz w:val="24"/>
          <w:szCs w:val="24"/>
        </w:rPr>
        <w:t xml:space="preserve"> </w:t>
      </w:r>
      <w:r w:rsidR="00BC3291">
        <w:rPr>
          <w:rFonts w:ascii="Times New Roman" w:hAnsi="Times New Roman" w:cs="Times New Roman"/>
          <w:sz w:val="24"/>
          <w:szCs w:val="24"/>
        </w:rPr>
        <w:t>(</w:t>
      </w:r>
      <w:proofErr w:type="spellStart"/>
      <w:r w:rsidR="00D529A6" w:rsidRPr="001A3ABC">
        <w:rPr>
          <w:rFonts w:ascii="Times New Roman" w:hAnsi="Times New Roman" w:cs="Times New Roman"/>
          <w:i/>
          <w:sz w:val="24"/>
          <w:szCs w:val="24"/>
        </w:rPr>
        <w:t>s.s.</w:t>
      </w:r>
      <w:proofErr w:type="spellEnd"/>
      <w:r w:rsidR="00BC3291">
        <w:rPr>
          <w:rFonts w:ascii="Times New Roman" w:hAnsi="Times New Roman" w:cs="Times New Roman"/>
          <w:sz w:val="24"/>
          <w:szCs w:val="24"/>
        </w:rPr>
        <w:t>)</w:t>
      </w:r>
      <w:r w:rsidR="001C6984"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674A19" w:rsidRPr="001A3ABC">
        <w:rPr>
          <w:rFonts w:ascii="Times New Roman" w:hAnsi="Times New Roman" w:cs="Times New Roman"/>
          <w:sz w:val="24"/>
          <w:szCs w:val="24"/>
        </w:rPr>
        <w:instrText>ADDIN CSL_CITATION {"citationItems":[{"id":"ITEM-1","itemData":{"DOI":"10.1371/journal.pone.0163261","ISSN":"19326203","PMID":"27723825","abstract":"Background","author":[{"dropping-particle":"","family":"Menze","given":"Benjamin D.","non-dropping-particle":"","parse-names":false,"suffix":""},{"dropping-particle":"","family":"Riveron","given":"Jacob M.","non-dropping-particle":"","parse-names":false,"suffix":""},{"dropping-particle":"","family":"Ibrahim","given":"Sulaiman S.","non-dropping-particle":"","parse-names":false,"suffix":""},{"dropping-particle":"","family":"Irving","given":"Helen","non-dropping-particle":"","parse-names":false,"suffix":""},{"dropping-particle":"","family":"Antonio-Nkondjio","given":"Christophe","non-dropping-particle":"","parse-names":false,"suffix":""},{"dropping-particle":"","family":"Awono-Ambene","given":"Parfait H.","non-dropping-particle":"","parse-names":false,"suffix":""},{"dropping-particle":"","family":"Wondji","given":"Charles S.","non-dropping-particle":"","parse-names":false,"suffix":""}],"container-title":"PLoS ONE","id":"ITEM-1","issue":"10","issued":{"date-parts":[["2016"]]},"page":"1-14","title":"Multiple insecticide resistance in the malaria vector Anopheles funestus from Northern Cameroon is mediated by metabolic resistance alongside potential target site insensitivity mutations","type":"article-journal","volume":"11"},"uris":["http://www.mendeley.com/documents/?uuid=20f57845-094f-480b-8830-3daca18f303d"]}],"mendeley":{"formattedCitation":"[15]","plainTextFormattedCitation":"[15]","previouslyFormattedCitation":"[15]"},"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C45764" w:rsidRPr="001A3ABC">
        <w:rPr>
          <w:rFonts w:ascii="Times New Roman" w:hAnsi="Times New Roman" w:cs="Times New Roman"/>
          <w:noProof/>
          <w:sz w:val="24"/>
          <w:szCs w:val="24"/>
        </w:rPr>
        <w:t>[15]</w:t>
      </w:r>
      <w:r w:rsidR="00DE0123" w:rsidRPr="001A3ABC">
        <w:rPr>
          <w:rFonts w:ascii="Times New Roman" w:hAnsi="Times New Roman" w:cs="Times New Roman"/>
          <w:sz w:val="24"/>
          <w:szCs w:val="24"/>
        </w:rPr>
        <w:fldChar w:fldCharType="end"/>
      </w:r>
      <w:r w:rsidR="00904133" w:rsidRPr="001A3ABC">
        <w:rPr>
          <w:rFonts w:ascii="Times New Roman" w:hAnsi="Times New Roman" w:cs="Times New Roman"/>
          <w:sz w:val="24"/>
          <w:szCs w:val="24"/>
        </w:rPr>
        <w:t>.</w:t>
      </w:r>
      <w:r w:rsidR="004728FE" w:rsidRPr="001A3ABC">
        <w:rPr>
          <w:rFonts w:ascii="Times New Roman" w:hAnsi="Times New Roman" w:cs="Times New Roman"/>
          <w:sz w:val="24"/>
          <w:szCs w:val="24"/>
        </w:rPr>
        <w:t xml:space="preserve"> </w:t>
      </w:r>
      <w:r w:rsidR="00BC3291">
        <w:rPr>
          <w:rFonts w:ascii="Times New Roman" w:hAnsi="Times New Roman" w:cs="Times New Roman"/>
          <w:sz w:val="24"/>
          <w:szCs w:val="24"/>
        </w:rPr>
        <w:t>Additionally</w:t>
      </w:r>
      <w:r w:rsidR="00904133" w:rsidRPr="001A3ABC">
        <w:rPr>
          <w:rFonts w:ascii="Times New Roman" w:hAnsi="Times New Roman" w:cs="Times New Roman"/>
          <w:sz w:val="24"/>
          <w:szCs w:val="24"/>
        </w:rPr>
        <w:t>,</w:t>
      </w:r>
      <w:r w:rsidR="00932E03" w:rsidRPr="001A3ABC">
        <w:rPr>
          <w:rFonts w:ascii="Times New Roman" w:hAnsi="Times New Roman" w:cs="Times New Roman"/>
          <w:sz w:val="24"/>
          <w:szCs w:val="24"/>
        </w:rPr>
        <w:t xml:space="preserve"> </w:t>
      </w:r>
      <w:r w:rsidR="00904133" w:rsidRPr="001A3ABC">
        <w:rPr>
          <w:rFonts w:ascii="Times New Roman" w:hAnsi="Times New Roman" w:cs="Times New Roman"/>
          <w:sz w:val="24"/>
          <w:szCs w:val="24"/>
        </w:rPr>
        <w:t xml:space="preserve">overexpressed </w:t>
      </w:r>
      <w:r w:rsidR="00B23E06" w:rsidRPr="001A3ABC">
        <w:rPr>
          <w:rFonts w:ascii="Times New Roman" w:hAnsi="Times New Roman" w:cs="Times New Roman"/>
          <w:sz w:val="24"/>
          <w:szCs w:val="24"/>
        </w:rPr>
        <w:t xml:space="preserve">cytochrome </w:t>
      </w:r>
      <w:r w:rsidR="00AF5970" w:rsidRPr="001A3ABC">
        <w:rPr>
          <w:rFonts w:ascii="Times New Roman" w:hAnsi="Times New Roman" w:cs="Times New Roman"/>
          <w:sz w:val="24"/>
          <w:szCs w:val="24"/>
        </w:rPr>
        <w:t>P450s</w:t>
      </w:r>
      <w:r w:rsidR="00904133" w:rsidRPr="001A3ABC">
        <w:rPr>
          <w:rFonts w:ascii="Times New Roman" w:hAnsi="Times New Roman" w:cs="Times New Roman"/>
          <w:sz w:val="24"/>
          <w:szCs w:val="24"/>
        </w:rPr>
        <w:t xml:space="preserve"> are</w:t>
      </w:r>
      <w:r w:rsidR="004E2165" w:rsidRPr="001A3ABC">
        <w:rPr>
          <w:rFonts w:ascii="Times New Roman" w:hAnsi="Times New Roman" w:cs="Times New Roman"/>
          <w:sz w:val="24"/>
          <w:szCs w:val="24"/>
        </w:rPr>
        <w:t xml:space="preserve"> implicated in </w:t>
      </w:r>
      <w:r w:rsidR="004E2165" w:rsidRPr="001A3ABC">
        <w:rPr>
          <w:rFonts w:ascii="Times New Roman" w:hAnsi="Times New Roman" w:cs="Times New Roman"/>
          <w:sz w:val="24"/>
          <w:szCs w:val="24"/>
        </w:rPr>
        <w:lastRenderedPageBreak/>
        <w:t>co</w:t>
      </w:r>
      <w:r w:rsidR="00904133" w:rsidRPr="001A3ABC">
        <w:rPr>
          <w:rFonts w:ascii="Times New Roman" w:hAnsi="Times New Roman" w:cs="Times New Roman"/>
          <w:sz w:val="24"/>
          <w:szCs w:val="24"/>
        </w:rPr>
        <w:t>nferring increased tolerance to</w:t>
      </w:r>
      <w:r w:rsidR="00AD0EA8" w:rsidRPr="001A3ABC">
        <w:rPr>
          <w:rFonts w:ascii="Times New Roman" w:hAnsi="Times New Roman" w:cs="Times New Roman"/>
          <w:sz w:val="24"/>
          <w:szCs w:val="24"/>
        </w:rPr>
        <w:t xml:space="preserve"> </w:t>
      </w:r>
      <w:r w:rsidR="004E2165" w:rsidRPr="001A3ABC">
        <w:rPr>
          <w:rFonts w:ascii="Times New Roman" w:hAnsi="Times New Roman" w:cs="Times New Roman"/>
          <w:sz w:val="24"/>
          <w:szCs w:val="24"/>
        </w:rPr>
        <w:t>pyrethroids</w:t>
      </w:r>
      <w:r w:rsidR="00AF5970" w:rsidRPr="001A3ABC">
        <w:rPr>
          <w:rFonts w:ascii="Times New Roman" w:hAnsi="Times New Roman" w:cs="Times New Roman"/>
          <w:sz w:val="24"/>
          <w:szCs w:val="24"/>
        </w:rPr>
        <w:t xml:space="preserve"> </w:t>
      </w:r>
      <w:r w:rsidR="004E2165" w:rsidRPr="001A3ABC">
        <w:rPr>
          <w:rFonts w:ascii="Times New Roman" w:hAnsi="Times New Roman" w:cs="Times New Roman"/>
          <w:sz w:val="24"/>
          <w:szCs w:val="24"/>
        </w:rPr>
        <w:t xml:space="preserve">in </w:t>
      </w:r>
      <w:r w:rsidR="004E2165" w:rsidRPr="001A3ABC">
        <w:rPr>
          <w:rFonts w:ascii="Times New Roman" w:hAnsi="Times New Roman" w:cs="Times New Roman"/>
          <w:i/>
          <w:sz w:val="24"/>
          <w:szCs w:val="24"/>
        </w:rPr>
        <w:t xml:space="preserve">An. </w:t>
      </w:r>
      <w:proofErr w:type="spellStart"/>
      <w:r w:rsidR="004E2165" w:rsidRPr="001A3ABC">
        <w:rPr>
          <w:rFonts w:ascii="Times New Roman" w:hAnsi="Times New Roman" w:cs="Times New Roman"/>
          <w:i/>
          <w:sz w:val="24"/>
          <w:szCs w:val="24"/>
        </w:rPr>
        <w:t>funestus</w:t>
      </w:r>
      <w:proofErr w:type="spellEnd"/>
      <w:r w:rsidR="004E2165" w:rsidRPr="001A3ABC">
        <w:rPr>
          <w:rFonts w:ascii="Times New Roman" w:hAnsi="Times New Roman" w:cs="Times New Roman"/>
          <w:i/>
          <w:sz w:val="24"/>
          <w:szCs w:val="24"/>
        </w:rPr>
        <w:t xml:space="preserve"> </w:t>
      </w:r>
      <w:r w:rsidR="004E2165" w:rsidRPr="001A3ABC">
        <w:rPr>
          <w:rFonts w:ascii="Times New Roman" w:hAnsi="Times New Roman" w:cs="Times New Roman"/>
          <w:sz w:val="24"/>
          <w:szCs w:val="24"/>
        </w:rPr>
        <w:t xml:space="preserve">and </w:t>
      </w:r>
      <w:r w:rsidR="004E2165" w:rsidRPr="001A3ABC">
        <w:rPr>
          <w:rFonts w:ascii="Times New Roman" w:hAnsi="Times New Roman" w:cs="Times New Roman"/>
          <w:i/>
          <w:sz w:val="24"/>
          <w:szCs w:val="24"/>
        </w:rPr>
        <w:t>An. gambiae</w:t>
      </w:r>
      <w:r w:rsidR="004E2165" w:rsidRPr="001A3ABC">
        <w:rPr>
          <w:rFonts w:ascii="Times New Roman" w:hAnsi="Times New Roman" w:cs="Times New Roman"/>
          <w:sz w:val="24"/>
          <w:szCs w:val="24"/>
        </w:rPr>
        <w:t xml:space="preserve"> </w:t>
      </w:r>
      <w:r w:rsidR="00BC3291">
        <w:rPr>
          <w:rFonts w:ascii="Times New Roman" w:hAnsi="Times New Roman" w:cs="Times New Roman"/>
          <w:sz w:val="24"/>
          <w:szCs w:val="24"/>
        </w:rPr>
        <w:t>(</w:t>
      </w:r>
      <w:proofErr w:type="spellStart"/>
      <w:r w:rsidR="004E2165" w:rsidRPr="001A3ABC">
        <w:rPr>
          <w:rFonts w:ascii="Times New Roman" w:hAnsi="Times New Roman" w:cs="Times New Roman"/>
          <w:i/>
          <w:sz w:val="24"/>
          <w:szCs w:val="24"/>
        </w:rPr>
        <w:t>s.l</w:t>
      </w:r>
      <w:r w:rsidR="00904133" w:rsidRPr="001A3ABC">
        <w:rPr>
          <w:rFonts w:ascii="Times New Roman" w:hAnsi="Times New Roman" w:cs="Times New Roman"/>
          <w:sz w:val="24"/>
          <w:szCs w:val="24"/>
        </w:rPr>
        <w:t>.</w:t>
      </w:r>
      <w:proofErr w:type="spellEnd"/>
      <w:r w:rsidR="00BC3291">
        <w:rPr>
          <w:rFonts w:ascii="Times New Roman" w:hAnsi="Times New Roman" w:cs="Times New Roman"/>
          <w:sz w:val="24"/>
          <w:szCs w:val="24"/>
        </w:rPr>
        <w:t>)</w:t>
      </w:r>
      <w:r w:rsidR="00904133" w:rsidRPr="001A3ABC">
        <w:rPr>
          <w:rFonts w:ascii="Times New Roman" w:hAnsi="Times New Roman" w:cs="Times New Roman"/>
          <w:sz w:val="24"/>
          <w:szCs w:val="24"/>
        </w:rPr>
        <w:t>, e.g.</w:t>
      </w:r>
      <w:r w:rsidR="004E2165" w:rsidRPr="001A3ABC">
        <w:rPr>
          <w:rFonts w:ascii="Times New Roman" w:hAnsi="Times New Roman" w:cs="Times New Roman"/>
          <w:sz w:val="24"/>
          <w:szCs w:val="24"/>
        </w:rPr>
        <w:t xml:space="preserve"> </w:t>
      </w:r>
      <w:r w:rsidR="004E2165" w:rsidRPr="001A3ABC">
        <w:rPr>
          <w:rFonts w:ascii="Times New Roman" w:hAnsi="Times New Roman" w:cs="Times New Roman"/>
          <w:i/>
          <w:sz w:val="24"/>
          <w:szCs w:val="24"/>
        </w:rPr>
        <w:t>CYP4G16</w:t>
      </w:r>
      <w:r w:rsidR="004E2165" w:rsidRPr="001A3ABC">
        <w:rPr>
          <w:rFonts w:ascii="Times New Roman" w:hAnsi="Times New Roman" w:cs="Times New Roman"/>
          <w:sz w:val="24"/>
          <w:szCs w:val="24"/>
        </w:rPr>
        <w:t xml:space="preserve"> </w:t>
      </w:r>
      <w:r w:rsidR="00BC3291">
        <w:rPr>
          <w:rFonts w:ascii="Times New Roman" w:hAnsi="Times New Roman" w:cs="Times New Roman"/>
          <w:sz w:val="24"/>
          <w:szCs w:val="24"/>
        </w:rPr>
        <w:t xml:space="preserve">has been </w:t>
      </w:r>
      <w:r w:rsidR="00904133" w:rsidRPr="001A3ABC">
        <w:rPr>
          <w:rFonts w:ascii="Times New Roman" w:hAnsi="Times New Roman" w:cs="Times New Roman"/>
          <w:sz w:val="24"/>
          <w:szCs w:val="24"/>
        </w:rPr>
        <w:t xml:space="preserve">shown to be </w:t>
      </w:r>
      <w:r w:rsidR="004E2165" w:rsidRPr="001A3ABC">
        <w:rPr>
          <w:rFonts w:ascii="Times New Roman" w:hAnsi="Times New Roman" w:cs="Times New Roman"/>
          <w:sz w:val="24"/>
          <w:szCs w:val="24"/>
        </w:rPr>
        <w:t>involved</w:t>
      </w:r>
      <w:r w:rsidR="00904133" w:rsidRPr="001A3ABC">
        <w:rPr>
          <w:rFonts w:ascii="Times New Roman" w:hAnsi="Times New Roman" w:cs="Times New Roman"/>
          <w:sz w:val="24"/>
          <w:szCs w:val="24"/>
        </w:rPr>
        <w:t xml:space="preserve"> in deltamethrin tolerance in</w:t>
      </w:r>
      <w:r w:rsidR="004E2165" w:rsidRPr="001A3ABC">
        <w:rPr>
          <w:rFonts w:ascii="Times New Roman" w:hAnsi="Times New Roman" w:cs="Times New Roman"/>
          <w:sz w:val="24"/>
          <w:szCs w:val="24"/>
        </w:rPr>
        <w:t xml:space="preserve"> </w:t>
      </w:r>
      <w:r w:rsidR="00AD0EA8" w:rsidRPr="001A3ABC">
        <w:rPr>
          <w:rFonts w:ascii="Times New Roman" w:hAnsi="Times New Roman" w:cs="Times New Roman"/>
          <w:i/>
          <w:sz w:val="24"/>
          <w:szCs w:val="24"/>
        </w:rPr>
        <w:t>An.</w:t>
      </w:r>
      <w:r w:rsidR="00375566" w:rsidRPr="001A3ABC">
        <w:rPr>
          <w:rFonts w:ascii="Times New Roman" w:hAnsi="Times New Roman" w:cs="Times New Roman"/>
          <w:i/>
          <w:sz w:val="24"/>
          <w:szCs w:val="24"/>
        </w:rPr>
        <w:t xml:space="preserve"> </w:t>
      </w:r>
      <w:proofErr w:type="spellStart"/>
      <w:r w:rsidR="00375566" w:rsidRPr="001A3ABC">
        <w:rPr>
          <w:rFonts w:ascii="Times New Roman" w:hAnsi="Times New Roman" w:cs="Times New Roman"/>
          <w:i/>
          <w:sz w:val="24"/>
          <w:szCs w:val="24"/>
        </w:rPr>
        <w:t>arabiensis</w:t>
      </w:r>
      <w:proofErr w:type="spellEnd"/>
      <w:r w:rsidR="00904133" w:rsidRPr="001A3ABC">
        <w:rPr>
          <w:rFonts w:ascii="Times New Roman" w:hAnsi="Times New Roman" w:cs="Times New Roman"/>
          <w:sz w:val="24"/>
          <w:szCs w:val="24"/>
        </w:rPr>
        <w:t xml:space="preserve"> mosquito populations from</w:t>
      </w:r>
      <w:r w:rsidR="004E2165" w:rsidRPr="001A3ABC">
        <w:rPr>
          <w:rFonts w:ascii="Times New Roman" w:hAnsi="Times New Roman" w:cs="Times New Roman"/>
          <w:sz w:val="24"/>
          <w:szCs w:val="24"/>
        </w:rPr>
        <w:t xml:space="preserve"> </w:t>
      </w:r>
      <w:r w:rsidR="006D3FFB" w:rsidRPr="001A3ABC">
        <w:rPr>
          <w:rFonts w:ascii="Times New Roman" w:hAnsi="Times New Roman" w:cs="Times New Roman"/>
          <w:sz w:val="24"/>
          <w:szCs w:val="24"/>
        </w:rPr>
        <w:t>northern</w:t>
      </w:r>
      <w:r w:rsidR="004E2165" w:rsidRPr="001A3ABC">
        <w:rPr>
          <w:rFonts w:ascii="Times New Roman" w:hAnsi="Times New Roman" w:cs="Times New Roman"/>
          <w:sz w:val="24"/>
          <w:szCs w:val="24"/>
        </w:rPr>
        <w:t xml:space="preserve"> Cameroon</w:t>
      </w:r>
      <w:r w:rsidR="00BD66AE"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{"citationItems":[{"id":"ITEM-1","itemData":{"DOI":"10.1111/j.1365-294X.2007.03617.x","ISBN":"09621083","ISSN":"09621083","PMID":"18179425","abstract":"Spraying of agricultural crops with insecticides can select for resistance in nontarget insects and this may compromise the use of insecticides for the control of vector-borne diseases. The tolerance of the malaria vector, Anopheles arabiensis to deltamethrin was determined in a field population from a cotton-growing region of Northern Cameroon both prior to and midway through the 4-month period of insecticide application to the cotton crop. A 1.6-fold increase in the median knockdown time was observed. To determine whether this increased tolerance was associated with constitutively elevated levels of genes commonly associated with insecticide resistance, RNA was extracted from F1 progeny from family lines of field-caught mosquitoes and hybridized to the Anopheles gambiae detox chip. The experimental design avoided the confounding effects of colonization, and this study is the first to measure gene expression in the progeny of gravid, wild-caught mosquitoes. Several genes with antioxidant roles, including superoxide dismutases, a glutathione S-transferase and a thioredoxin-dependent peroxidase, and a cytochrome P450 showed elevated expression in mosquito families collected during the insecticide-spraying programme. These genes may constitute an important general defence mechanism against insecticides. Intriguingly, the levels of expression of these genes were strongly correlated suggesting a common regulatory mechanism.","author":[{"dropping-particle":"","family":"Müller","given":"Pie","non-dropping-particle":"","parse-names":false,"suffix":""},{"dropping-particle":"","family":"Chouaïbou","given":"Mouhamadou","non-dropping-particle":"","parse-names":false,"suffix":""},{"dropping-particle":"","family":"Pignatelli","given":"Patricia","non-dropping-particle":"","parse-names":false,"suffix":""},{"dropping-particle":"","family":"Etang","given":"Josiane","non-dropping-particle":"","parse-names":false,"suffix":""},{"dropping-particle":"","family":"Walker","given":"Edward D.","non-dropping-particle":"","parse-names":false,"suffix":""},{"dropping-particle":"","family":"Donnelly","given":"Martin J.","non-dropping-particle":"","parse-names":false,"suffix":""},{"dropping-particle":"","family":"Simard","given":"Frédéric","non-dropping-particle":"","parse-names":false,"suffix":""},{"dropping-particle":"","family":"Ranson","given":"Hilary","non-dropping-particle":"","parse-names":false,"suffix":""}],"container-title":"Molecular Ecology","id":"ITEM-1","issued":{"date-parts":[["2008"]]},"title":"Pyrethroid tolerance is associated with elevated expression of antioxidants and agricultural practice in Anopheles arabiensis sampled from an area of cotton fields in Northern Cameroon","type":"article-journal"},"uris":["http://www.mendeley.com/documents/?uuid=3be04922-c77e-46c8-90ec-2867d1dc08e8"]},{"id":"ITEM-2","itemData":{"DOI":"10.1371/journal.pone.0163261","ISSN":"19326203","PMID":"27723825","abstract":"Background","author":[{"dropping-particle":"","family":"Menze","given":"Benjamin D.","non-dropping-particle":"","parse-names":false,"suffix":""},{"dropping-particle":"","family":"Riveron","given":"Jacob M.","non-dropping-particle":"","parse-names":false,"suffix":""},{"dropping-particle":"","family":"Ibrahim","given":"Sulaiman S.","non-dropping-particle":"","parse-names":false,"suffix":""},{"dropping-particle":"","family":"Irving","given":"Helen","non-dropping-particle":"","parse-names":false,"suffix":""},{"dropping-particle":"","family":"Antonio-Nkondjio","given":"Christophe","non-dropping-particle":"","parse-names":false,"suffix":""},{"dropping-particle":"","family":"Awono-Ambene","given":"Parfait H.","non-dropping-particle":"","parse-names":false,"suffix":""},{"dropping-particle":"","family":"Wondji","given":"Charles S.","non-dropping-particle":"","parse-names":false,"suffix":""}],"container-title":"PLoS ONE","id":"ITEM-2","issue":"10","issued":{"date-parts":[["2016"]]},"page":"1-14","title":"Multiple insecticide resistance in the malaria vector Anopheles funestus from Northern Cameroon is mediated by metabolic resistance alongside potential target site insensitivity mutations","type":"article-journal","volume":"11"},"uris":["http://www.mendeley.com/documents/?uuid=20f57845-094f-480b-8830-3daca18f303d"]}],"mendeley":{"formattedCitation":"[15,24]","plainTextFormattedCitation":"[15,24]","previouslyFormattedCitation":"[15,24]"},"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lang w:val="fr-FR"/>
        </w:rPr>
        <w:t>[15,</w:t>
      </w:r>
      <w:r w:rsidR="00BC3291">
        <w:rPr>
          <w:rFonts w:ascii="Times New Roman" w:hAnsi="Times New Roman" w:cs="Times New Roman"/>
          <w:noProof/>
          <w:sz w:val="24"/>
          <w:szCs w:val="24"/>
          <w:lang w:val="fr-FR"/>
        </w:rPr>
        <w:t xml:space="preserve"> </w:t>
      </w:r>
      <w:r w:rsidR="002521D9" w:rsidRPr="001A3ABC">
        <w:rPr>
          <w:rFonts w:ascii="Times New Roman" w:hAnsi="Times New Roman" w:cs="Times New Roman"/>
          <w:noProof/>
          <w:sz w:val="24"/>
          <w:szCs w:val="24"/>
          <w:lang w:val="fr-FR"/>
        </w:rPr>
        <w:t>24]</w:t>
      </w:r>
      <w:r w:rsidR="00DE0123" w:rsidRPr="001A3ABC">
        <w:rPr>
          <w:rFonts w:ascii="Times New Roman" w:hAnsi="Times New Roman" w:cs="Times New Roman"/>
          <w:sz w:val="24"/>
          <w:szCs w:val="24"/>
        </w:rPr>
        <w:fldChar w:fldCharType="end"/>
      </w:r>
      <w:r w:rsidR="007D5940" w:rsidRPr="001A3ABC">
        <w:rPr>
          <w:rFonts w:ascii="Times New Roman" w:hAnsi="Times New Roman" w:cs="Times New Roman"/>
          <w:sz w:val="24"/>
          <w:szCs w:val="24"/>
          <w:lang w:val="fr-FR"/>
        </w:rPr>
        <w:t>.</w:t>
      </w:r>
    </w:p>
    <w:p w14:paraId="3FD4B643" w14:textId="03EA57DD" w:rsidR="00643D17" w:rsidRPr="001A3ABC" w:rsidRDefault="00BC3291" w:rsidP="00732181">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p</w:t>
      </w:r>
      <w:r w:rsidR="008B1317" w:rsidRPr="001A3ABC">
        <w:rPr>
          <w:rFonts w:ascii="Times New Roman" w:hAnsi="Times New Roman" w:cs="Times New Roman"/>
          <w:sz w:val="24"/>
          <w:szCs w:val="24"/>
        </w:rPr>
        <w:t xml:space="preserve">resence of </w:t>
      </w:r>
      <w:r w:rsidR="00D529A6" w:rsidRPr="001A3ABC">
        <w:rPr>
          <w:rFonts w:ascii="Times New Roman" w:hAnsi="Times New Roman" w:cs="Times New Roman"/>
          <w:sz w:val="24"/>
          <w:szCs w:val="24"/>
        </w:rPr>
        <w:t>the</w:t>
      </w:r>
      <w:r w:rsidR="008B1317" w:rsidRPr="001A3ABC">
        <w:rPr>
          <w:rFonts w:ascii="Times New Roman" w:hAnsi="Times New Roman" w:cs="Times New Roman"/>
          <w:sz w:val="24"/>
          <w:szCs w:val="24"/>
        </w:rPr>
        <w:t xml:space="preserve"> 1014F and 1014S </w:t>
      </w:r>
      <w:proofErr w:type="spellStart"/>
      <w:r w:rsidR="008B1317" w:rsidRPr="001A3ABC">
        <w:rPr>
          <w:rFonts w:ascii="Times New Roman" w:hAnsi="Times New Roman" w:cs="Times New Roman"/>
          <w:i/>
          <w:sz w:val="24"/>
          <w:szCs w:val="24"/>
        </w:rPr>
        <w:t>kdr</w:t>
      </w:r>
      <w:proofErr w:type="spellEnd"/>
      <w:r w:rsidR="008B1317" w:rsidRPr="001A3ABC">
        <w:rPr>
          <w:rFonts w:ascii="Times New Roman" w:hAnsi="Times New Roman" w:cs="Times New Roman"/>
          <w:sz w:val="24"/>
          <w:szCs w:val="24"/>
        </w:rPr>
        <w:t xml:space="preserve"> mutations in </w:t>
      </w:r>
      <w:r w:rsidR="008B1317" w:rsidRPr="001A3ABC">
        <w:rPr>
          <w:rFonts w:ascii="Times New Roman" w:hAnsi="Times New Roman" w:cs="Times New Roman"/>
          <w:i/>
          <w:sz w:val="24"/>
          <w:szCs w:val="24"/>
        </w:rPr>
        <w:t xml:space="preserve">An. </w:t>
      </w:r>
      <w:proofErr w:type="spellStart"/>
      <w:r w:rsidR="008B1317" w:rsidRPr="001A3ABC">
        <w:rPr>
          <w:rFonts w:ascii="Times New Roman" w:hAnsi="Times New Roman" w:cs="Times New Roman"/>
          <w:i/>
          <w:sz w:val="24"/>
          <w:szCs w:val="24"/>
        </w:rPr>
        <w:t>coluzzii</w:t>
      </w:r>
      <w:proofErr w:type="spellEnd"/>
      <w:r w:rsidR="008B1317" w:rsidRPr="001A3ABC">
        <w:rPr>
          <w:rFonts w:ascii="Times New Roman" w:hAnsi="Times New Roman" w:cs="Times New Roman"/>
          <w:sz w:val="24"/>
          <w:szCs w:val="24"/>
        </w:rPr>
        <w:t xml:space="preserve"> and </w:t>
      </w:r>
      <w:r w:rsidR="008B1317" w:rsidRPr="001A3ABC">
        <w:rPr>
          <w:rFonts w:ascii="Times New Roman" w:hAnsi="Times New Roman" w:cs="Times New Roman"/>
          <w:i/>
          <w:sz w:val="24"/>
          <w:szCs w:val="24"/>
        </w:rPr>
        <w:t>An. gambiae</w:t>
      </w:r>
      <w:r w:rsidR="008B1317" w:rsidRPr="001A3ABC">
        <w:rPr>
          <w:rFonts w:ascii="Times New Roman" w:hAnsi="Times New Roman" w:cs="Times New Roman"/>
          <w:sz w:val="24"/>
          <w:szCs w:val="24"/>
        </w:rPr>
        <w:t xml:space="preserve"> populations from</w:t>
      </w:r>
      <w:r w:rsidR="00AE3709">
        <w:rPr>
          <w:rFonts w:ascii="Times New Roman" w:hAnsi="Times New Roman" w:cs="Times New Roman"/>
          <w:sz w:val="24"/>
          <w:szCs w:val="24"/>
        </w:rPr>
        <w:t xml:space="preserve"> </w:t>
      </w:r>
      <w:proofErr w:type="spellStart"/>
      <w:r w:rsidR="009411EC" w:rsidRPr="001A3ABC">
        <w:rPr>
          <w:rFonts w:ascii="Times New Roman" w:hAnsi="Times New Roman" w:cs="Times New Roman"/>
          <w:sz w:val="24"/>
          <w:szCs w:val="24"/>
          <w:lang w:val="fr-FR"/>
        </w:rPr>
        <w:t>Cameroon</w:t>
      </w:r>
      <w:proofErr w:type="spellEnd"/>
      <w:r w:rsidR="008B1317" w:rsidRPr="001A3ABC">
        <w:rPr>
          <w:rFonts w:ascii="Times New Roman" w:hAnsi="Times New Roman" w:cs="Times New Roman"/>
          <w:sz w:val="24"/>
          <w:szCs w:val="24"/>
          <w:lang w:val="fr-FR"/>
        </w:rPr>
        <w:t xml:space="preserve"> </w:t>
      </w:r>
      <w:proofErr w:type="spellStart"/>
      <w:r w:rsidR="008B1317" w:rsidRPr="001A3ABC">
        <w:rPr>
          <w:rFonts w:ascii="Times New Roman" w:hAnsi="Times New Roman" w:cs="Times New Roman"/>
          <w:sz w:val="24"/>
          <w:szCs w:val="24"/>
          <w:lang w:val="fr-FR"/>
        </w:rPr>
        <w:t>was</w:t>
      </w:r>
      <w:proofErr w:type="spellEnd"/>
      <w:r w:rsidR="008B1317" w:rsidRPr="001A3ABC">
        <w:rPr>
          <w:rFonts w:ascii="Times New Roman" w:hAnsi="Times New Roman" w:cs="Times New Roman"/>
          <w:sz w:val="24"/>
          <w:szCs w:val="24"/>
          <w:lang w:val="fr-FR"/>
        </w:rPr>
        <w:t xml:space="preserve"> first </w:t>
      </w:r>
      <w:proofErr w:type="spellStart"/>
      <w:r w:rsidR="00D529A6" w:rsidRPr="001A3ABC">
        <w:rPr>
          <w:rFonts w:ascii="Times New Roman" w:hAnsi="Times New Roman" w:cs="Times New Roman"/>
          <w:sz w:val="24"/>
          <w:szCs w:val="24"/>
          <w:lang w:val="fr-FR"/>
        </w:rPr>
        <w:t>establishe</w:t>
      </w:r>
      <w:r w:rsidR="008B1317" w:rsidRPr="001A3ABC">
        <w:rPr>
          <w:rFonts w:ascii="Times New Roman" w:hAnsi="Times New Roman" w:cs="Times New Roman"/>
          <w:sz w:val="24"/>
          <w:szCs w:val="24"/>
          <w:lang w:val="fr-FR"/>
        </w:rPr>
        <w:t>d</w:t>
      </w:r>
      <w:proofErr w:type="spellEnd"/>
      <w:r w:rsidR="008B1317" w:rsidRPr="001A3ABC">
        <w:rPr>
          <w:rFonts w:ascii="Times New Roman" w:hAnsi="Times New Roman" w:cs="Times New Roman"/>
          <w:sz w:val="24"/>
          <w:szCs w:val="24"/>
          <w:lang w:val="fr-FR"/>
        </w:rPr>
        <w:t xml:space="preserve"> by</w:t>
      </w:r>
      <w:r w:rsidR="00AE3709">
        <w:rPr>
          <w:rFonts w:ascii="Times New Roman" w:hAnsi="Times New Roman" w:cs="Times New Roman"/>
          <w:sz w:val="24"/>
          <w:szCs w:val="24"/>
          <w:lang w:val="fr-FR"/>
        </w:rPr>
        <w:t xml:space="preserve"> </w:t>
      </w:r>
      <w:r w:rsidR="00432964" w:rsidRPr="001A3ABC">
        <w:rPr>
          <w:rFonts w:ascii="Times New Roman" w:hAnsi="Times New Roman" w:cs="Times New Roman"/>
          <w:sz w:val="24"/>
          <w:szCs w:val="24"/>
          <w:lang w:val="fr-FR"/>
        </w:rPr>
        <w:t>Etang et al.</w:t>
      </w:r>
      <w:r w:rsidR="00904133" w:rsidRPr="001A3ABC">
        <w:rPr>
          <w:rFonts w:ascii="Times New Roman" w:hAnsi="Times New Roman" w:cs="Times New Roman"/>
          <w:sz w:val="24"/>
          <w:szCs w:val="24"/>
          <w:lang w:val="fr-FR"/>
        </w:rPr>
        <w:t xml:space="preserve"> </w:t>
      </w:r>
      <w:r w:rsidR="00DE0123" w:rsidRPr="001A3ABC">
        <w:rPr>
          <w:rFonts w:ascii="Times New Roman" w:hAnsi="Times New Roman" w:cs="Times New Roman"/>
          <w:sz w:val="24"/>
          <w:szCs w:val="24"/>
          <w:lang w:val="fr-FR"/>
        </w:rPr>
        <w:fldChar w:fldCharType="begin" w:fldLock="1"/>
      </w:r>
      <w:r w:rsidR="002521D9" w:rsidRPr="001A3ABC">
        <w:rPr>
          <w:rFonts w:ascii="Times New Roman" w:hAnsi="Times New Roman" w:cs="Times New Roman"/>
          <w:sz w:val="24"/>
          <w:szCs w:val="24"/>
          <w:lang w:val="fr-FR"/>
        </w:rPr>
        <w:instrText>ADDIN CSL_CITATION {"citationItems":[{"id":"ITEM-1","itemData":{"DOI":"74/5/795 [pii]","ISBN":"2372223917","ISSN":"0002-9637 (Print)","PMID":"16687682","abstract":"We report the first finding of the knockdown Leu-Phe and Leu-Ser mutations associated with resistance to pyrethroids and DDT insecticides in the malaria mosquito Anopheles gambiae from Cameroon. The Leu-Phe mutation was found in both the M and S molecular forms of An. gambiae. Importantly, two specimens of the S molecular form were found to carry both mutations in a heterozygous state","author":[{"dropping-particle":"","family":"Etang","given":"J","non-dropping-particle":"","parse-names":false,"suffix":""},{"dropping-particle":"","family":"Fondjo","g</w:instrText>
      </w:r>
      <w:r w:rsidR="002521D9" w:rsidRPr="001A3ABC">
        <w:rPr>
          <w:rFonts w:ascii="Times New Roman" w:hAnsi="Times New Roman" w:cs="Times New Roman"/>
          <w:sz w:val="24"/>
          <w:szCs w:val="24"/>
        </w:rPr>
        <w:instrText>iven":"E","non-dropping-particle":"","parse-names":false,"suffix":""},{"dropping-particle":"","family":"Chandre","given":"F","non-dropping-particle":"","parse-names":false,"suffix":""},{"dropping-particle":"","family":"Morlais","given":"I","non-dropping-particle":"","parse-names":false,"suffix":""},{"dropping-particle":"","family":"Brengues","given":"C","non-dropping-particle":"","parse-names":false,"suffix":""},{"dropping-particle":"","family":"Nwane","given":"P","non-dropping-particle":"","parse-names":false,"suffix":""},{"dropping-particle":"","family":"Chouaibou","given":"M","non-dropping-particle":"","parse-names":false,"suffix":""},{"dropping-particle":"","family":"Ndjemai","given":"H","non-dropping-particle":"","parse-names":false,"suffix":""},{"dropping-particle":"","family":"Simard","given":"F","non-dropping-particle":"","parse-names":false,"suffix":""}],"container-title":"American Journal of Tropical Medicine and Hygiene","id":"ITEM-1","issue":"5","issued":{"date-parts":[["2006"]]},"page":"795-797","title":"Short report: First report of knockdown mutationsin the malaria vector Anopheles gambiae from Cameroon","type":"article-journal","volume":"74"},"uris":["http://www.mendeley.com/documents/?uuid=eee22b49-e7ab-453a-875c-305c30fa9219"]}],"mendeley":{"formattedCitation":"[25]","plainTextFormattedCitation":"[25]","previouslyFormattedCitation":"[25]"},"properties":{"noteIndex":0},"schema":"https://github.com/citation-style-language/schema/raw/master/csl-citation.json"}</w:instrText>
      </w:r>
      <w:r w:rsidR="00DE0123" w:rsidRPr="001A3ABC">
        <w:rPr>
          <w:rFonts w:ascii="Times New Roman" w:hAnsi="Times New Roman" w:cs="Times New Roman"/>
          <w:sz w:val="24"/>
          <w:szCs w:val="24"/>
          <w:lang w:val="fr-FR"/>
        </w:rPr>
        <w:fldChar w:fldCharType="separate"/>
      </w:r>
      <w:r w:rsidR="002521D9" w:rsidRPr="001A3ABC">
        <w:rPr>
          <w:rFonts w:ascii="Times New Roman" w:hAnsi="Times New Roman" w:cs="Times New Roman"/>
          <w:noProof/>
          <w:sz w:val="24"/>
          <w:szCs w:val="24"/>
        </w:rPr>
        <w:t>[25]</w:t>
      </w:r>
      <w:r w:rsidR="00DE0123" w:rsidRPr="001A3ABC">
        <w:rPr>
          <w:rFonts w:ascii="Times New Roman" w:hAnsi="Times New Roman" w:cs="Times New Roman"/>
          <w:sz w:val="24"/>
          <w:szCs w:val="24"/>
          <w:lang w:val="fr-FR"/>
        </w:rPr>
        <w:fldChar w:fldCharType="end"/>
      </w:r>
      <w:r>
        <w:rPr>
          <w:rFonts w:ascii="Times New Roman" w:hAnsi="Times New Roman" w:cs="Times New Roman"/>
          <w:sz w:val="24"/>
          <w:szCs w:val="24"/>
          <w:lang w:val="fr-FR"/>
        </w:rPr>
        <w:t>.</w:t>
      </w:r>
      <w:r w:rsidR="00432964" w:rsidRPr="001A3ABC">
        <w:rPr>
          <w:rFonts w:ascii="Times New Roman" w:hAnsi="Times New Roman" w:cs="Times New Roman"/>
          <w:sz w:val="24"/>
          <w:szCs w:val="24"/>
        </w:rPr>
        <w:t xml:space="preserve"> </w:t>
      </w:r>
      <w:r w:rsidR="00732181">
        <w:rPr>
          <w:rFonts w:ascii="Times New Roman" w:hAnsi="Times New Roman" w:cs="Times New Roman"/>
          <w:sz w:val="24"/>
          <w:szCs w:val="24"/>
        </w:rPr>
        <w:t xml:space="preserve">These mutations have since then </w:t>
      </w:r>
      <w:r w:rsidR="00D10D58" w:rsidRPr="001A3ABC">
        <w:rPr>
          <w:rFonts w:ascii="Times New Roman" w:hAnsi="Times New Roman" w:cs="Times New Roman"/>
          <w:sz w:val="24"/>
          <w:szCs w:val="24"/>
        </w:rPr>
        <w:t>spread across the country</w:t>
      </w:r>
      <w:r w:rsidR="00904133" w:rsidRPr="001A3ABC">
        <w:rPr>
          <w:rFonts w:ascii="Times New Roman" w:hAnsi="Times New Roman" w:cs="Times New Roman"/>
          <w:sz w:val="24"/>
          <w:szCs w:val="24"/>
        </w:rPr>
        <w:t>,</w:t>
      </w:r>
      <w:r w:rsidR="00D10D58" w:rsidRPr="001A3ABC">
        <w:rPr>
          <w:rFonts w:ascii="Times New Roman" w:hAnsi="Times New Roman" w:cs="Times New Roman"/>
          <w:sz w:val="24"/>
          <w:szCs w:val="24"/>
        </w:rPr>
        <w:t xml:space="preserve"> from </w:t>
      </w:r>
      <w:r w:rsidR="00904133" w:rsidRPr="001A3ABC">
        <w:rPr>
          <w:rFonts w:ascii="Times New Roman" w:hAnsi="Times New Roman" w:cs="Times New Roman"/>
          <w:sz w:val="24"/>
          <w:szCs w:val="24"/>
        </w:rPr>
        <w:t xml:space="preserve">the </w:t>
      </w:r>
      <w:r w:rsidR="00D10D58" w:rsidRPr="001A3ABC">
        <w:rPr>
          <w:rFonts w:ascii="Times New Roman" w:hAnsi="Times New Roman" w:cs="Times New Roman"/>
          <w:sz w:val="24"/>
          <w:szCs w:val="24"/>
        </w:rPr>
        <w:t>southern</w:t>
      </w:r>
      <w:r w:rsidR="00CF1ED5" w:rsidRPr="001A3ABC">
        <w:rPr>
          <w:rFonts w:ascii="Times New Roman" w:hAnsi="Times New Roman" w:cs="Times New Roman"/>
          <w:sz w:val="24"/>
          <w:szCs w:val="24"/>
        </w:rPr>
        <w:t xml:space="preserve"> wet forest</w:t>
      </w:r>
      <w:r w:rsidR="00D10D58" w:rsidRPr="001A3ABC">
        <w:rPr>
          <w:rFonts w:ascii="Times New Roman" w:hAnsi="Times New Roman" w:cs="Times New Roman"/>
          <w:sz w:val="24"/>
          <w:szCs w:val="24"/>
        </w:rPr>
        <w:t xml:space="preserve"> to </w:t>
      </w:r>
      <w:r w:rsidR="00904133" w:rsidRPr="001A3ABC">
        <w:rPr>
          <w:rFonts w:ascii="Times New Roman" w:hAnsi="Times New Roman" w:cs="Times New Roman"/>
          <w:sz w:val="24"/>
          <w:szCs w:val="24"/>
        </w:rPr>
        <w:t xml:space="preserve">the </w:t>
      </w:r>
      <w:r w:rsidR="00D10D58" w:rsidRPr="001A3ABC">
        <w:rPr>
          <w:rFonts w:ascii="Times New Roman" w:hAnsi="Times New Roman" w:cs="Times New Roman"/>
          <w:sz w:val="24"/>
          <w:szCs w:val="24"/>
        </w:rPr>
        <w:t>northern</w:t>
      </w:r>
      <w:r w:rsidR="005F113C" w:rsidRPr="001A3ABC">
        <w:rPr>
          <w:rFonts w:ascii="Times New Roman" w:hAnsi="Times New Roman" w:cs="Times New Roman"/>
          <w:sz w:val="24"/>
          <w:szCs w:val="24"/>
        </w:rPr>
        <w:t xml:space="preserve"> dry savanna</w:t>
      </w:r>
      <w:r w:rsidR="007D5940"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674A19" w:rsidRPr="001A3ABC">
        <w:rPr>
          <w:rFonts w:ascii="Times New Roman" w:hAnsi="Times New Roman" w:cs="Times New Roman"/>
          <w:sz w:val="24"/>
          <w:szCs w:val="24"/>
        </w:rPr>
        <w:instrText>ADDIN CSL_CITATION {"citationItems":[{"id":"ITEM-1","itemData":{"DOI":"10.1186/s13071-017-2417-9","ISSN":"17563305","PMID":"29017590","abstract":"BACKGROUND Malaria remains a major public health threat in Cameroon and disease prevention is facing strong challenges due to the rapid expansion of insecticide resistance in vector populations. The present review presents an overview of published data on insecticide resistance in the main malaria vectors in Cameroon to assist in the elaboration of future and sustainable resistance management strategies. METHODS A systematic search on mosquito susceptibility to insecticides and insecticide resistance in malaria vectors in Cameroon was conducted using online bibliographic databases including PubMed, Google and Google Scholar. From each peer-reviewed paper, information on the year of the study, mosquito species, susceptibility levels, location, insecticides, data source and resistance mechanisms were extracted and inserted in a Microsoft Excel datasheet. The data collected were then analysed for assessing insecticide resistance evolution. RESULTS Thirty-three scientific publications were selected for the analysis. The rapid evolution of insecticide resistance across the country was reported from 2000 onward. Insecticide resistance was highly prevalent in both An. gambiae (s.l.) and An. funestus. DDT, permethrin, deltamethrin and bendiocarb appeared as the most affected compounds by resistance. From 2000 to 2017 a steady increase in the prevalence of kdr allele frequency was noted in almost all sites in An. gambiae (s.l.), with the L1014F kdr allele being the most prevalent. Several detoxification genes (particularly P450 monooxygenase) were associated with DDT, pyrethroids and bendiocarb resistance. In An. funestus, resistance to DDT and pyrethroids was mainly attributed to the 119F-GSTe2 metabolic resistance marker and over-expression of P450 genes whereas the 296S-RDL mutation was detected in dieldrin-resistant An. funestus. CONCLUSIONS The review provides an update of insecticide resistance status in malaria vector populations in Cameroon and stresses the need for further actions to reinforce malaria control strategies in the coming years.","author":[{"dropping-particle":"","family":"Antonio-Nkondjio","given":"Christophe","non-dropping-particle":"","parse-names":false,"suffix":""},{"dropping-particle":"","family":"Sonhafouo-Chiana","given":"N.","non-dropping-particle":"","parse-names":false,"suffix":""},{"dropping-particle":"","family":"Ngadjeu","given":"C. S.","non-dropping-particle":"","parse-names":false,"suffix":""},{"dropping-particle":"","family":"Doumbe-Belisse","given":"P.","non-dropping-particle":"","parse-names":false,"suffix":""},{"dropping-particle":"","family":"Talipouo","given":"A.","non-dropping-particle":"","parse-names":false,"suffix":""},{"dropping-particle":"","family":"Djamouko-Djonkam","given":"L.","non-dropping-particle":"","parse-names":false,"suffix":""},{"dropping-particle":"","family":"Kopya","given":"E.","non-dropping-particle":"","parse-names":false,"suffix":""},{"dropping-particle":"","family":"Bamou","given":"R.","non-dropping-particle":"","parse-names":false,"suffix":""},{"dropping-particle":"","family":"Awono-Ambene","given":"P.","non-dropping-particle":"","parse-names":false,"suffix":""},{"dropping-particle":"","family":"Wondji","given":"Charles S.","non-dropping-particle":"","parse-names":false,"suffix":""}],"container-title":"Parasites and Vectors","id":"ITEM-1","issued":{"date-parts":[["2017"]]},"title":"Review of the evolution of insecticide resistance in main malaria vectors in Cameroon from 1990 to 2017","type":"article"},"uris":["http://www.mendeley.com/documents/?uuid=e8ab47bf-813e-40fa-9095-14c2ead3c939"]}],"mendeley":{"formattedCitation":"[19]","plainTextFormattedCitation":"[19]","previouslyFormattedCitation":"[19]"},"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C45764" w:rsidRPr="001A3ABC">
        <w:rPr>
          <w:rFonts w:ascii="Times New Roman" w:hAnsi="Times New Roman" w:cs="Times New Roman"/>
          <w:noProof/>
          <w:sz w:val="24"/>
          <w:szCs w:val="24"/>
        </w:rPr>
        <w:t>[19]</w:t>
      </w:r>
      <w:r w:rsidR="00DE0123" w:rsidRPr="001A3ABC">
        <w:rPr>
          <w:rFonts w:ascii="Times New Roman" w:hAnsi="Times New Roman" w:cs="Times New Roman"/>
          <w:sz w:val="24"/>
          <w:szCs w:val="24"/>
        </w:rPr>
        <w:fldChar w:fldCharType="end"/>
      </w:r>
      <w:r w:rsidR="00D10D58" w:rsidRPr="001A3ABC">
        <w:rPr>
          <w:rFonts w:ascii="Times New Roman" w:hAnsi="Times New Roman" w:cs="Times New Roman"/>
          <w:sz w:val="24"/>
          <w:szCs w:val="24"/>
        </w:rPr>
        <w:t xml:space="preserve">. </w:t>
      </w:r>
      <w:r w:rsidR="00904133" w:rsidRPr="001A3ABC">
        <w:rPr>
          <w:rFonts w:ascii="Times New Roman" w:hAnsi="Times New Roman" w:cs="Times New Roman"/>
          <w:sz w:val="24"/>
          <w:szCs w:val="24"/>
        </w:rPr>
        <w:t>Various studies</w:t>
      </w:r>
      <w:r w:rsidR="00CF1ED5" w:rsidRPr="001A3ABC">
        <w:rPr>
          <w:rFonts w:ascii="Times New Roman" w:hAnsi="Times New Roman" w:cs="Times New Roman"/>
          <w:sz w:val="24"/>
          <w:szCs w:val="24"/>
        </w:rPr>
        <w:t xml:space="preserve"> </w:t>
      </w:r>
      <w:r w:rsidR="00904133" w:rsidRPr="001A3ABC">
        <w:rPr>
          <w:rFonts w:ascii="Times New Roman" w:hAnsi="Times New Roman" w:cs="Times New Roman"/>
          <w:sz w:val="24"/>
          <w:szCs w:val="24"/>
        </w:rPr>
        <w:t xml:space="preserve">have </w:t>
      </w:r>
      <w:r w:rsidR="00CF1ED5" w:rsidRPr="001A3ABC">
        <w:rPr>
          <w:rFonts w:ascii="Times New Roman" w:hAnsi="Times New Roman" w:cs="Times New Roman"/>
          <w:sz w:val="24"/>
          <w:szCs w:val="24"/>
        </w:rPr>
        <w:t>revealed a widespread distributio</w:t>
      </w:r>
      <w:r w:rsidR="00CA754C" w:rsidRPr="001A3ABC">
        <w:rPr>
          <w:rFonts w:ascii="Times New Roman" w:hAnsi="Times New Roman" w:cs="Times New Roman"/>
          <w:sz w:val="24"/>
          <w:szCs w:val="24"/>
        </w:rPr>
        <w:t>n of the</w:t>
      </w:r>
      <w:r w:rsidR="00796901" w:rsidRPr="001A3ABC">
        <w:rPr>
          <w:rFonts w:ascii="Times New Roman" w:hAnsi="Times New Roman" w:cs="Times New Roman"/>
          <w:sz w:val="24"/>
          <w:szCs w:val="24"/>
        </w:rPr>
        <w:t xml:space="preserve"> </w:t>
      </w:r>
      <w:proofErr w:type="spellStart"/>
      <w:r w:rsidR="00F514BB" w:rsidRPr="001A3ABC">
        <w:rPr>
          <w:rFonts w:ascii="Times New Roman" w:hAnsi="Times New Roman" w:cs="Times New Roman"/>
          <w:i/>
          <w:sz w:val="24"/>
          <w:szCs w:val="24"/>
        </w:rPr>
        <w:t>kdr</w:t>
      </w:r>
      <w:proofErr w:type="spellEnd"/>
      <w:r w:rsidR="00F514BB" w:rsidRPr="001A3ABC">
        <w:rPr>
          <w:rFonts w:ascii="Times New Roman" w:hAnsi="Times New Roman" w:cs="Times New Roman"/>
          <w:sz w:val="24"/>
          <w:szCs w:val="24"/>
        </w:rPr>
        <w:t xml:space="preserve"> </w:t>
      </w:r>
      <w:r w:rsidR="00CA754C" w:rsidRPr="001A3ABC">
        <w:rPr>
          <w:rFonts w:ascii="Times New Roman" w:hAnsi="Times New Roman" w:cs="Times New Roman"/>
          <w:sz w:val="24"/>
          <w:szCs w:val="24"/>
        </w:rPr>
        <w:t xml:space="preserve">mutations </w:t>
      </w:r>
      <w:r w:rsidR="00904133" w:rsidRPr="001A3ABC">
        <w:rPr>
          <w:rFonts w:ascii="Times New Roman" w:hAnsi="Times New Roman" w:cs="Times New Roman"/>
          <w:sz w:val="24"/>
          <w:szCs w:val="24"/>
        </w:rPr>
        <w:t>in pyrethroid and DDT resistant populations of</w:t>
      </w:r>
      <w:r w:rsidR="00C61497" w:rsidRPr="001A3ABC">
        <w:rPr>
          <w:rFonts w:ascii="Times New Roman" w:hAnsi="Times New Roman" w:cs="Times New Roman"/>
          <w:sz w:val="24"/>
          <w:szCs w:val="24"/>
        </w:rPr>
        <w:t xml:space="preserve"> </w:t>
      </w:r>
      <w:r w:rsidR="00C61497" w:rsidRPr="001A3ABC">
        <w:rPr>
          <w:rFonts w:ascii="Times New Roman" w:hAnsi="Times New Roman" w:cs="Times New Roman"/>
          <w:i/>
          <w:sz w:val="24"/>
          <w:szCs w:val="24"/>
        </w:rPr>
        <w:t>An. gambiae</w:t>
      </w:r>
      <w:r w:rsidR="00C61497" w:rsidRPr="001A3AB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C61497" w:rsidRPr="001A3ABC">
        <w:rPr>
          <w:rFonts w:ascii="Times New Roman" w:hAnsi="Times New Roman" w:cs="Times New Roman"/>
          <w:i/>
          <w:sz w:val="24"/>
          <w:szCs w:val="24"/>
        </w:rPr>
        <w:t>s.l</w:t>
      </w:r>
      <w:r w:rsidR="00904133" w:rsidRPr="001A3ABC">
        <w:rPr>
          <w:rFonts w:ascii="Times New Roman" w:hAnsi="Times New Roman" w:cs="Times New Roman"/>
          <w:i/>
          <w:sz w:val="24"/>
          <w:szCs w:val="24"/>
        </w:rPr>
        <w:t>.</w:t>
      </w:r>
      <w:proofErr w:type="spellEnd"/>
      <w:r>
        <w:rPr>
          <w:rFonts w:ascii="Times New Roman" w:hAnsi="Times New Roman" w:cs="Times New Roman"/>
          <w:sz w:val="24"/>
          <w:szCs w:val="24"/>
        </w:rPr>
        <w:t>)</w:t>
      </w:r>
      <w:r w:rsidR="00904133" w:rsidRPr="001A3ABC">
        <w:rPr>
          <w:rFonts w:ascii="Times New Roman" w:hAnsi="Times New Roman" w:cs="Times New Roman"/>
          <w:sz w:val="24"/>
          <w:szCs w:val="24"/>
        </w:rPr>
        <w:t xml:space="preserve"> </w:t>
      </w:r>
      <w:r w:rsidR="00F514BB" w:rsidRPr="001A3ABC">
        <w:rPr>
          <w:rFonts w:ascii="Times New Roman" w:hAnsi="Times New Roman" w:cs="Times New Roman"/>
          <w:sz w:val="24"/>
          <w:szCs w:val="24"/>
        </w:rPr>
        <w:t>in different localities</w:t>
      </w:r>
      <w:r w:rsidR="00796901" w:rsidRPr="001A3ABC">
        <w:rPr>
          <w:rFonts w:ascii="Times New Roman" w:hAnsi="Times New Roman" w:cs="Times New Roman"/>
          <w:sz w:val="24"/>
          <w:szCs w:val="24"/>
        </w:rPr>
        <w:t xml:space="preserve"> in northern</w:t>
      </w:r>
      <w:r w:rsidR="00D529A6" w:rsidRPr="001A3ABC">
        <w:rPr>
          <w:rFonts w:ascii="Times New Roman" w:hAnsi="Times New Roman" w:cs="Times New Roman"/>
          <w:sz w:val="24"/>
          <w:szCs w:val="24"/>
        </w:rPr>
        <w:t xml:space="preserve"> </w:t>
      </w:r>
      <w:r w:rsidR="00796901" w:rsidRPr="001A3ABC">
        <w:rPr>
          <w:rFonts w:ascii="Times New Roman" w:hAnsi="Times New Roman" w:cs="Times New Roman"/>
          <w:sz w:val="24"/>
          <w:szCs w:val="24"/>
        </w:rPr>
        <w:t>Cameroon</w:t>
      </w:r>
      <w:r w:rsidR="00904133" w:rsidRPr="001A3ABC">
        <w:rPr>
          <w:rFonts w:ascii="Times New Roman" w:hAnsi="Times New Roman" w:cs="Times New Roman"/>
          <w:sz w:val="24"/>
          <w:szCs w:val="24"/>
        </w:rPr>
        <w:t>,</w:t>
      </w:r>
      <w:r w:rsidR="00CA754C" w:rsidRPr="001A3ABC">
        <w:rPr>
          <w:rFonts w:ascii="Times New Roman" w:hAnsi="Times New Roman" w:cs="Times New Roman"/>
          <w:sz w:val="24"/>
          <w:szCs w:val="24"/>
        </w:rPr>
        <w:t xml:space="preserve"> including </w:t>
      </w:r>
      <w:proofErr w:type="spellStart"/>
      <w:r w:rsidR="00972694" w:rsidRPr="001A3ABC">
        <w:rPr>
          <w:rFonts w:ascii="Times New Roman" w:hAnsi="Times New Roman" w:cs="Times New Roman"/>
          <w:sz w:val="24"/>
          <w:szCs w:val="24"/>
        </w:rPr>
        <w:t>Gounougou</w:t>
      </w:r>
      <w:proofErr w:type="spellEnd"/>
      <w:r w:rsidR="00C201F0"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{"citationItems":[{"id":"ITEM-1","itemData":{"DOI":"10.1016/j.trstmh.2007.12.010","ISBN":"0035-9203 (Print)\\r0035-9203 (Linking)","ISSN":"00359203","PMID":"18295810","abstract":"Cross-sectional entomological surveys were carried out during the 2006 dry and rainy seasons in Lagdo, Cameroon to measure the impact of rice cultivation on malaria transmission and to monitor vector susceptibility to insecticides. Adult anopheline mosquitoes were captured on human volunteers and by pyrethrum spray collections. A total of 4740 mosquitoes was collected during the study. Anopheles arabiensis was the major species and the main malaria vector in all study sites, followed by A. funestus. Malaria transmission was high in the non-irrigated zone of Mayo Mbocki, whereas in the irrigated area of Gounougou it was below detection level during the dry season and high during the rainy season. Insecticide susceptibility tests performed on A. gambiae s.l. populations detected resistance to lambdacyhalothrin and to a lower extent to deltamethrin. All survivors were A. arabiensis. None of the surviving mosquitoes carried the kdr mutation, suggesting an alternative resistance mechanism. © 2008 Royal Society of Tropical Medicine and Hygiene.","author":[{"dropping-particle":"","family":"Antonio-Nkondjio","given":"Christophe","non-dropping-particle":"","parse-names":false,"suffix":""},{"dropping-particle":"","family":"Atangana","given":"Jean","non-dropping-particle":"","parse-names":false,"suffix":""},{"dropping-particle":"","family":"Ndo","given":"Cyrille","non-dropping-particle":"","parse-names":false,"suffix":""},{"dropping-particle":"","family":"Awono-Ambene","given":"Parfait","non-dropping-particle":"","parse-names":false,"suffix":""},{"dropping-particle":"","family":"Fondjo","given":"Etienne","non-dropping-particle":"","parse-names":false,"suffix":""},{"dropping-particle":"","family":"Fontenille","given":"Didier","non-dropping-particle":"","parse-names":false,"suffix":""},{"dropping-particle":"","family":"Simard","given":"Frédéric","non-dropping-particle":"","parse-names":false,"suffix":""}],"container-title":"Transactions of the Royal Society of Tropical Medicine and Hygiene","id":"ITEM-1","issued":{"date-parts":[["2008"]]},"title":"Malaria transmission and rice cultivation in Lagdo, northern Cameroon","type":"article-journal"},"uris":["http://www.mendeley.com/documents/?uuid=803cf9c2-1878-4dd1-9c8d-c2d7c3673c39"]},{"id":"ITEM-2","itemData":{"DOI":"10.1111/j.1365-3156.2008.02025.x","ISBN":"1365-3156 (Electronic)\\n1360-2276 (Linking)","ISSN":"13602276","PMID":"18248566","abstract":"OBJECTIVE: To explore temporal variation in insecticide susceptibility of Anopheles gambiae s.l. populations to the four chemical groups of insecticides used in public health and agriculture, in close match with the large-scale cotton spraying programme implemented in the cotton-growing area of North Cameroon.\\n\\nMETHODS: Mosquito larvae were collected in 2005 before (mid June), during (mid August) and at the end (early October) of the cotton spraying programme. Larvae were sampled in breeding sites located within the cotton fields in Gaschiga and Pitoa, and in Garoua, an urban cotton-free area that served as a control. Insecticide susceptibility tests were carried out with 4% DDT (organochlorine), 0.4% chlorpyrifos methyl (organophosphate), 0.1% propoxur (carbamate), 0.05% deltamethrin and 0.75% permethrin (pyrethroids).\\n\\nRESULTS: Throughout the survey, An. gambiae s.l. populations were completely susceptible to carbamate and organophosphate, whereas a significant decrease of susceptibility to organochlorine and pyrethroids was observed during spraying in cotton-growing areas. Tolerance to these insecticides was associated with a slight increase of knockdown times compared to the reference strain. Among survivor mosquitoes, the East and West African Kdr mutations were detected only in two specimens of An. gambiae s.s. (n = 45) and not in Anopheles arabiensis (n = 150), suggesting metabolic-based resistance mechanisms.\\n\\nCONCLUSIONS: Environmental disturbance due to the use of insecticides in agriculture may provide local mosquito populations with the enzymatic arsenal selecting tolerance to insecticides.","author":[{"dropping-particle":"","family":"Chouaïbou","given":"M.","non-dropping-particle":"","parse-names":false,"suffix":""},{"dropping-particle":"","family":"Etang","given":"J.","non-dropping-particle":"","parse-names":false,"suffix":""},{"dropping-particle":"","family":"Brévault","given":"T.","non-dropping-particle":"","parse-names":false,"suffix":""},{"dropping-particle":"","family":"Nwane","given":"P.","non-dropping-particle":"","parse-names":false,"suffix":""},{"dropping-particle":"","family":"Hinzoumbé","given":"C. K.","non-dropping-particle":"","parse-names":false,"suffix":""},{"dropping-particle":"","family":"Mimpfoundi","given":"R.","non-dropping-particle":"","parse-names":false,"suffix":""},{"dropping-particle":"","family":"Simard","given":"F.","non-dropping-particle":"","parse-names":false,"suffix":""}],"container-title":"Tropical Medicine and International Health","id":"ITEM-2","issued":{"date-parts":[["2008"]]},"title":"Dynamics of insecticide resistance in the malaria vector Anopheles gambiae s.l. from an area of extensive cotton cultivation in Northern Cameroon","type":"article-journal"},"uris":["http://www.mendeley.com/documents/?uuid=659ffd2e-afb7-407c-a9c3-e7b849c9e4d3"]},{"id":"ITEM-3","itemData":{"DOI":"10.1186/1756-0500-4-463","ISBN":"1756-0500 (Electronic)\\r1756-0500 (Linking)","ISSN":"1756-0500","PMID":"22035176","abstract":"BACKGROUND: The spread of insecticide resistance in the malaria mosquito, Anopheles gambiae is a serious threat for current vector control strategies which rely on the use of insecticides. Two mutations at position 1014 of the S6 transmembrane segment of domain II in the voltage gated sodium channel, known as kdr (knockdown resistance) mutations leading to a change of a Leucine to a Phenylalanine (L1014F) or to a Serine (L1014S) confer resistance to DDT and pyrethroid insecticides in the insect. This paper presents the current distribution of the kdr alleles in wild Anopheles gambiae populations in Cameroon.\\n\\nRESULTS: A total of 1,405 anopheline mosquitoes were collected from 21 localities throughout Cameroon and identified as An. gambiae (N = 1,248; 88.8%), An. arabiensis (N = 120; 8.5%) and An. melas (N = 37; 2.6%). Both kdr alleles 1014F and 1014S were identified in the M and S molecular forms of An. gambiae s.s. The frequency of the 1014F allele ranged from 1.7 to 18% in the M-form, and from 2 to 90% in the S-form. The 1014S allele ranged from 3-15% in the S-form and in the M-form its value was below 3%. Some specimens were found to carry both resistant kdr alleles.\\n\\nCONCLUSION: This study provides an updated distribution map of the kdr alleles in wild An. gambiae populations in Cameroon. The co-occurrence of both alleles in malaria mosquito vectors in diverse ecological zones of the country may be critical for the planning and implementation of malaria vector control interventions based on IRS and ITNs, as currently ongoing in Cameroon.","author":[{"dropping-particle":"","family":"Nwane","given":"Philippe","non-dropping-particle":"","parse-names":false,"suffix":""},{"dropping-particle":"","family":"Etang","given":"Josiane","non-dropping-particle":"","parse-names":false,"suffix":""},{"dropping-particle":"","family":"Chouaїbou","given":"Mouhamadou","non-dropping-particle":"","parse-names":false,"suffix":""},{"dropping-particle":"","family":"Toto","given":"Jean","non-dropping-particle":"","parse-names":false,"suffix":""},{"dropping-particle":"","family":"Mimpfoundi","given":"Rémy","non-dropping-particle":"","parse-names":false,"suffix":""},{"dropping-particle":"","family":"Simard","given":"Frédéric","non-dropping-particle":"","parse-names":false,"suffix":""}],"container-title":"BMC Research Notes","id":"ITEM-3","issue":"1","issued":{"date-parts":[["2011"]]},"page":"463","title":"Kdr-based insecticide resistance in Anopheles gambiae s.s populations in","type":"article-journal","volume":"4"},"uris":["http://www.mendeley.com/documents/?uuid=8e4a58f0-5322-46f6-9e90-848620f5612d"]},{"id":"ITEM-4","itemData":{"DOI":"10.1016/j.trstmh.2008.11.018","ISBN":"1878-3503 (Electronic)","ISSN":"00359203","PMID":"19155034","abstract":"Insecticides are a key component of vector-based malaria control programmes in Cameroon. As part of ongoing resistance surveillance efforts, Anopheles gambiae s.l. female mosquitoes were exposed to organochlorine (DDT), a carbamate (bendiocarb), an organophosphate (malathion), and three pyrethroids (deltamethrin, lambda-cyhalothrin and permethrin) in WHO bioassay test kits. Results indicated a higher level of resistance (reduced mortality and knockdown effect) to DDT and pyrethroids in populations of A. gambiae s.s. than in A. arabiensis. The West and East African knockdown resistance (kdr) mutations were found in both species but at much higher frequencies in A. gambiae s.s. The West Africa kdr mutant was also more frequent in the A. gambiae S form than in the M form. No resistance to bendiocarb and malathion was found. Carbamate and organophosphorous compounds could thus be used as alternatives in locations in Cameroon where pyrethroid-resistant populations are found. © 2008 Royal Society of Tropical Medicine and Hygiene.","author":[{"dropping-particle":"","family":"Ndjemaï","given":"Hamadou N.M.","non-dropping-particle":"","parse-names":false,"suffix":""},{"dropping-particle":"","family":"Patchoké","given":"Salomon","non-dropping-particle":"","parse-names":false,"suffix":""},{"dropping-particle":"","family":"Atangana","given":"Jean","non-dropping-particle":"","parse-names":false,"suffix":""},{"dropping-particle":"","family":"Etang","given":"Josiane","non-dropping-particle":"","parse-names":false,"suffix":""},{"dropping-particle":"","family":"Simard","given":"Fréderic","non-dropping-particle":"","parse-names":false,"suffix":""},{"dropping-particle":"","family":"Bilong","given":"Charles F.Bilong","non-dropping-particle":"","parse-names":false,"suffix":""},{"dropping-particle":"","family":"Reimer","given":"Lisa","non-dropping-particle":"","parse-names":false,"suffix":""},{"dropping-particle":"","family":"Cornel","given":"Anthony","non-dropping-particle":"","parse-names":false,"suffix":""},{"dropping-particle":"","family":"Lanzaro","given":"Gregory C.","non-dropping-particle":"","parse-names":false,"suffix":""},{"dropping-particle":"","family":"Fondjo","given":"Etienne","non-dropping-particle":"","parse-names":false,"suffix":""}],"container-title":"Transactions of the Royal Society of Tropical Medicine and Hygiene","id":"ITEM-4","issued":{"date-parts":[["2009"]]},"title":"The distribution of insecticide resistance in Anopheles gambiae s.l. populations from Cameroon: an update","type":"article-journal"},"uris":["http://www.mendeley.com/documents/?uuid=53431bc7-f4bb-479d-9321-49d4dc270a78"]},{"id":"ITEM-5","itemData":{"DOI":"10.1186/s13071-016-1420-x","ISBN":"1756-3305","ISSN":"17563305","PMID":"26951758","abstract":"Background: In Cameroon, insecticide resistance in Anopheles (An.) gambiae s.l. has been reported in several foci, prompting further investigations on associated patterns of Long-Lasting Insecticidal Nets (LLINs) bio-efficacy. The current study, conducted from June to August 2011, explored the intensity of deltamethrin resistance in An. gambiae s.l. from Pitoa and its impact on the residual bio-efficacy of LifeNet, a LLIN with deltamethrin incorporated into polypropylene nets (PND). Methods: Two-four days old females An. gambiae s.l. reared from larval collections in Pitoa were tested for susceptibility to DDT, permethrin and deltamethrin, using standard World Health Organization (WHO) tube assays. Intensity of deltamethrin resistance was explored using WHO tube assays, but across six working concentrations from 0.001 % to 0.5 %. Bio-efficacy of unwashed and washed PND was assessed using WHO cone test. Species identification and kdr 1014 genotyping were performed on mosquito samples that were not exposed to insecticides, using PCR-RFLP and HOLA methods respectively. The Kisumu reference susceptible strain of An. gambiae s.s. was used for comparisons. Results: A total of 1895 An. gambiae s.l. specimens from Pitoa were used for resistance and PND bio-efficacy testing. This mosquito population was resistant to DDT, permethrin and deltamethrin, with 18–40 min knockdown times for 50 % of tested mosquitoes and 59–77 % mortality. Deltamethrin Resistance Ratio compared with the Kisumu strain was estimated at ≥500 fold. LifeNets were effective against the susceptible Kisumu (100 % knockdown (KD 60min) and mortality) and the resistant Pitoa samples (95 % KD 60min , 83–95 % mortality). However, the bio-efficacy gradually dropped against the Pitoa samples when nets were washed (X 2 = 35.887, df = 8, p &lt; 0.001), and fell under the WHO efficacy threshold (80 % mortality and/or 95 % KD 60min) between 10 and 15 washes. The Pitoa samples were composed of three sibling species: An. arabiensis (132/154, 86 %), An. coluzzii (19/154, 12 %) and An. gambiae s.s. (3/154, 2 %). The kdr L1014F allele was found only in An. coluzzii (N positive = 13/19), at 34 % frequency and heterozygote stage. No specimen carried the kdr L1014S allele. Conclusions: The current study showed that LifeNet might still offer some protection against the resistant An. gambiae s.l. population from Pitoa, provided appropriate dose of insecticide is available on the nets.","author":[{"dropping-particle":"","family":"Etang","given":"Josiane","non-dropping-particle":"","parse-names":false,"suffix":""},{"dropping-particle":"","family":"Pennetier","given":"Cédric","non-dropping-particle":"","parse-names":false,"suffix":""},{"dropping-particle":"","family":"Piameu","given":"Michael","non-dropping-particle":"","parse-names":false,"suffix":""},{"dropping-particle":"","family":"Bouraima","given":"Aziz","non-dropping-particle":"","parse-names":false,"suffix":""},{"dropping-particle":"","family":"Chandre","given":"Fabrice","non-dropping-particle":"","parse-names":false,"suffix":""},{"dropping-particle":"","family":"Awono-Ambene","given":"Parfait","non-dropping-particle":"","parse-names":false,"suffix":""},{"dropping-particle":"","family":"Marc","given":"Coosemans","non-dropping-particle":"","parse-names":false,"suffix":""},{"dropping-particle":"","family":"Corbel","given":"Vincent","non-dropping-particle":"","parse-names":false,"suffix":""}],"container-title":"Parasites and Vectors","id":"ITEM-5","issued":{"date-parts":[["2016"]]},"title":"When intensity of deltamethrin resistance in Anopheles gambiae s.l. leads to loss of Long Lasting Insecticidal Nets bio-efficacy: A case study in north Cameroon","type":"article-journal"},"uris":["http://www.mendeley.com/documents/?uuid=97b519c8-333f-4a08-92d2-127578e6c800"]}],"mendeley":{"formattedCitation":"[13,14,26–28]","plainTextFormattedCitation":"[13,14,26–28]","previouslyFormattedCitation":"[13,14,26–28]"},"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[13,</w:t>
      </w:r>
      <w:r>
        <w:rPr>
          <w:rFonts w:ascii="Times New Roman" w:hAnsi="Times New Roman" w:cs="Times New Roman"/>
          <w:noProof/>
          <w:sz w:val="24"/>
          <w:szCs w:val="24"/>
        </w:rPr>
        <w:t xml:space="preserve"> </w:t>
      </w:r>
      <w:r w:rsidR="002521D9" w:rsidRPr="001A3ABC">
        <w:rPr>
          <w:rFonts w:ascii="Times New Roman" w:hAnsi="Times New Roman" w:cs="Times New Roman"/>
          <w:noProof/>
          <w:sz w:val="24"/>
          <w:szCs w:val="24"/>
        </w:rPr>
        <w:t>14,</w:t>
      </w:r>
      <w:r>
        <w:rPr>
          <w:rFonts w:ascii="Times New Roman" w:hAnsi="Times New Roman" w:cs="Times New Roman"/>
          <w:noProof/>
          <w:sz w:val="24"/>
          <w:szCs w:val="24"/>
        </w:rPr>
        <w:t xml:space="preserve"> </w:t>
      </w:r>
      <w:r w:rsidR="002521D9" w:rsidRPr="001A3ABC">
        <w:rPr>
          <w:rFonts w:ascii="Times New Roman" w:hAnsi="Times New Roman" w:cs="Times New Roman"/>
          <w:noProof/>
          <w:sz w:val="24"/>
          <w:szCs w:val="24"/>
        </w:rPr>
        <w:t>26–28]</w:t>
      </w:r>
      <w:r w:rsidR="00DE0123" w:rsidRPr="001A3ABC">
        <w:rPr>
          <w:rFonts w:ascii="Times New Roman" w:hAnsi="Times New Roman" w:cs="Times New Roman"/>
          <w:sz w:val="24"/>
          <w:szCs w:val="24"/>
        </w:rPr>
        <w:fldChar w:fldCharType="end"/>
      </w:r>
      <w:r w:rsidR="00046A02" w:rsidRPr="001A3ABC">
        <w:rPr>
          <w:rFonts w:ascii="Times New Roman" w:hAnsi="Times New Roman" w:cs="Times New Roman"/>
          <w:sz w:val="24"/>
          <w:szCs w:val="24"/>
        </w:rPr>
        <w:t>.</w:t>
      </w:r>
    </w:p>
    <w:p w14:paraId="5E60F870" w14:textId="5B4945F5" w:rsidR="007C17E2" w:rsidRPr="001A3ABC" w:rsidRDefault="006C6671" w:rsidP="00AD007C">
      <w:pPr>
        <w:widowControl w:val="0"/>
        <w:spacing w:after="0" w:line="360" w:lineRule="auto"/>
        <w:ind w:firstLine="720"/>
        <w:rPr>
          <w:rFonts w:ascii="Times New Roman" w:hAnsi="Times New Roman" w:cs="Times New Roman"/>
          <w:sz w:val="24"/>
          <w:szCs w:val="24"/>
        </w:rPr>
      </w:pPr>
      <w:r w:rsidRPr="001A3ABC">
        <w:rPr>
          <w:rFonts w:ascii="Times New Roman" w:hAnsi="Times New Roman" w:cs="Times New Roman"/>
          <w:sz w:val="24"/>
          <w:szCs w:val="24"/>
        </w:rPr>
        <w:t xml:space="preserve">Among the two major malaria vector species involved in transmission in </w:t>
      </w:r>
      <w:proofErr w:type="spellStart"/>
      <w:r w:rsidRPr="001A3ABC">
        <w:rPr>
          <w:rFonts w:ascii="Times New Roman" w:hAnsi="Times New Roman" w:cs="Times New Roman"/>
          <w:sz w:val="24"/>
          <w:szCs w:val="24"/>
        </w:rPr>
        <w:t>Gounougou</w:t>
      </w:r>
      <w:proofErr w:type="spellEnd"/>
      <w:r w:rsidRPr="001A3ABC">
        <w:rPr>
          <w:rFonts w:ascii="Times New Roman" w:hAnsi="Times New Roman" w:cs="Times New Roman"/>
          <w:sz w:val="24"/>
          <w:szCs w:val="24"/>
        </w:rPr>
        <w:t xml:space="preserve">, only </w:t>
      </w:r>
      <w:r w:rsidRPr="001A3ABC">
        <w:rPr>
          <w:rFonts w:ascii="Times New Roman" w:hAnsi="Times New Roman" w:cs="Times New Roman"/>
          <w:i/>
          <w:sz w:val="24"/>
          <w:szCs w:val="24"/>
        </w:rPr>
        <w:t xml:space="preserve">An. </w:t>
      </w:r>
      <w:proofErr w:type="spellStart"/>
      <w:r w:rsidRPr="001A3ABC">
        <w:rPr>
          <w:rFonts w:ascii="Times New Roman" w:hAnsi="Times New Roman" w:cs="Times New Roman"/>
          <w:i/>
          <w:sz w:val="24"/>
          <w:szCs w:val="24"/>
        </w:rPr>
        <w:t>funestus</w:t>
      </w:r>
      <w:proofErr w:type="spellEnd"/>
      <w:r w:rsidRPr="001A3ABC">
        <w:rPr>
          <w:rFonts w:ascii="Times New Roman" w:hAnsi="Times New Roman" w:cs="Times New Roman"/>
          <w:sz w:val="24"/>
          <w:szCs w:val="24"/>
        </w:rPr>
        <w:t xml:space="preserve"> </w:t>
      </w:r>
      <w:r w:rsidR="00BC3291">
        <w:rPr>
          <w:rFonts w:ascii="Times New Roman" w:hAnsi="Times New Roman" w:cs="Times New Roman"/>
          <w:sz w:val="24"/>
          <w:szCs w:val="24"/>
        </w:rPr>
        <w:t>has been</w:t>
      </w:r>
      <w:r w:rsidR="00BC3291" w:rsidRPr="001A3ABC">
        <w:rPr>
          <w:rFonts w:ascii="Times New Roman" w:hAnsi="Times New Roman" w:cs="Times New Roman"/>
          <w:sz w:val="24"/>
          <w:szCs w:val="24"/>
        </w:rPr>
        <w:t xml:space="preserve"> </w:t>
      </w:r>
      <w:r w:rsidRPr="001A3ABC">
        <w:rPr>
          <w:rFonts w:ascii="Times New Roman" w:hAnsi="Times New Roman" w:cs="Times New Roman"/>
          <w:sz w:val="24"/>
          <w:szCs w:val="24"/>
        </w:rPr>
        <w:t>su</w:t>
      </w:r>
      <w:r w:rsidR="00D529A6" w:rsidRPr="001A3ABC">
        <w:rPr>
          <w:rFonts w:ascii="Times New Roman" w:hAnsi="Times New Roman" w:cs="Times New Roman"/>
          <w:sz w:val="24"/>
          <w:szCs w:val="24"/>
        </w:rPr>
        <w:t>fficiently</w:t>
      </w:r>
      <w:r w:rsidRPr="001A3ABC">
        <w:rPr>
          <w:rFonts w:ascii="Times New Roman" w:hAnsi="Times New Roman" w:cs="Times New Roman"/>
          <w:sz w:val="24"/>
          <w:szCs w:val="24"/>
        </w:rPr>
        <w:t xml:space="preserve"> characterized, whereas little is known </w:t>
      </w:r>
      <w:r w:rsidR="00BC3291">
        <w:rPr>
          <w:rFonts w:ascii="Times New Roman" w:hAnsi="Times New Roman" w:cs="Times New Roman"/>
          <w:sz w:val="24"/>
          <w:szCs w:val="24"/>
        </w:rPr>
        <w:t>about</w:t>
      </w:r>
      <w:r w:rsidR="00BC3291" w:rsidRPr="001A3ABC">
        <w:rPr>
          <w:rFonts w:ascii="Times New Roman" w:hAnsi="Times New Roman" w:cs="Times New Roman"/>
          <w:sz w:val="24"/>
          <w:szCs w:val="24"/>
        </w:rPr>
        <w:t xml:space="preserve"> </w:t>
      </w:r>
      <w:r w:rsidRPr="001A3ABC">
        <w:rPr>
          <w:rFonts w:ascii="Times New Roman" w:hAnsi="Times New Roman" w:cs="Times New Roman"/>
          <w:i/>
          <w:sz w:val="24"/>
          <w:szCs w:val="24"/>
        </w:rPr>
        <w:t>An. gambiae</w:t>
      </w:r>
      <w:r w:rsidR="003031C2" w:rsidRPr="001A3ABC">
        <w:rPr>
          <w:rFonts w:ascii="Times New Roman" w:hAnsi="Times New Roman" w:cs="Times New Roman"/>
          <w:sz w:val="24"/>
          <w:szCs w:val="24"/>
        </w:rPr>
        <w:t xml:space="preserve"> </w:t>
      </w:r>
      <w:r w:rsidR="00017C2E">
        <w:rPr>
          <w:rFonts w:ascii="Times New Roman" w:hAnsi="Times New Roman" w:cs="Times New Roman"/>
          <w:sz w:val="24"/>
          <w:szCs w:val="24"/>
        </w:rPr>
        <w:t>c</w:t>
      </w:r>
      <w:r w:rsidRPr="001A3ABC">
        <w:rPr>
          <w:rFonts w:ascii="Times New Roman" w:hAnsi="Times New Roman" w:cs="Times New Roman"/>
          <w:sz w:val="24"/>
          <w:szCs w:val="24"/>
        </w:rPr>
        <w:t xml:space="preserve">omplex. </w:t>
      </w:r>
      <w:r w:rsidR="00BC3291">
        <w:rPr>
          <w:rFonts w:ascii="Times New Roman" w:hAnsi="Times New Roman" w:cs="Times New Roman"/>
          <w:sz w:val="24"/>
          <w:szCs w:val="24"/>
        </w:rPr>
        <w:t>Alt</w:t>
      </w:r>
      <w:r w:rsidR="00904133" w:rsidRPr="001A3ABC">
        <w:rPr>
          <w:rFonts w:ascii="Times New Roman" w:hAnsi="Times New Roman" w:cs="Times New Roman"/>
          <w:sz w:val="24"/>
          <w:szCs w:val="24"/>
        </w:rPr>
        <w:t xml:space="preserve">hough </w:t>
      </w:r>
      <w:r w:rsidR="00AB17B6" w:rsidRPr="001A3ABC">
        <w:rPr>
          <w:rFonts w:ascii="Times New Roman" w:hAnsi="Times New Roman" w:cs="Times New Roman"/>
          <w:sz w:val="24"/>
          <w:szCs w:val="24"/>
        </w:rPr>
        <w:t>vector control is highly prioritized in the Cameroonian national strategic plan for malaria control</w:t>
      </w:r>
      <w:r w:rsidR="00973149">
        <w:rPr>
          <w:rFonts w:ascii="Times New Roman" w:hAnsi="Times New Roman" w:cs="Times New Roman"/>
          <w:sz w:val="24"/>
          <w:szCs w:val="24"/>
        </w:rPr>
        <w:t>, a</w:t>
      </w:r>
      <w:r w:rsidR="00904133" w:rsidRPr="001A3ABC">
        <w:rPr>
          <w:rFonts w:ascii="Times New Roman" w:hAnsi="Times New Roman" w:cs="Times New Roman"/>
          <w:sz w:val="24"/>
          <w:szCs w:val="24"/>
        </w:rPr>
        <w:t xml:space="preserve"> lack of evidence on the molecular basis of metabolic resistance in </w:t>
      </w:r>
      <w:r w:rsidR="00904133" w:rsidRPr="001A3ABC">
        <w:rPr>
          <w:rFonts w:ascii="Times New Roman" w:hAnsi="Times New Roman" w:cs="Times New Roman"/>
          <w:i/>
          <w:sz w:val="24"/>
          <w:szCs w:val="24"/>
        </w:rPr>
        <w:t>An. gambiae</w:t>
      </w:r>
      <w:r w:rsidR="00904133" w:rsidRPr="001A3ABC">
        <w:rPr>
          <w:rFonts w:ascii="Times New Roman" w:hAnsi="Times New Roman" w:cs="Times New Roman"/>
          <w:sz w:val="24"/>
          <w:szCs w:val="24"/>
        </w:rPr>
        <w:t xml:space="preserve"> </w:t>
      </w:r>
      <w:r w:rsidR="00973149">
        <w:rPr>
          <w:rFonts w:ascii="Times New Roman" w:hAnsi="Times New Roman" w:cs="Times New Roman"/>
          <w:sz w:val="24"/>
          <w:szCs w:val="24"/>
        </w:rPr>
        <w:t>(</w:t>
      </w:r>
      <w:proofErr w:type="spellStart"/>
      <w:r w:rsidR="00904133" w:rsidRPr="001A3ABC">
        <w:rPr>
          <w:rFonts w:ascii="Times New Roman" w:hAnsi="Times New Roman" w:cs="Times New Roman"/>
          <w:i/>
          <w:sz w:val="24"/>
          <w:szCs w:val="24"/>
        </w:rPr>
        <w:t>s.l.</w:t>
      </w:r>
      <w:proofErr w:type="spellEnd"/>
      <w:r w:rsidR="00973149">
        <w:rPr>
          <w:rFonts w:ascii="Times New Roman" w:hAnsi="Times New Roman" w:cs="Times New Roman"/>
          <w:sz w:val="24"/>
          <w:szCs w:val="24"/>
        </w:rPr>
        <w:t>)</w:t>
      </w:r>
      <w:r w:rsidR="00904133" w:rsidRPr="001A3ABC">
        <w:rPr>
          <w:rFonts w:ascii="Times New Roman" w:hAnsi="Times New Roman" w:cs="Times New Roman"/>
          <w:sz w:val="24"/>
          <w:szCs w:val="24"/>
        </w:rPr>
        <w:t xml:space="preserve"> </w:t>
      </w:r>
      <w:r w:rsidRPr="001A3ABC">
        <w:rPr>
          <w:rFonts w:ascii="Times New Roman" w:hAnsi="Times New Roman" w:cs="Times New Roman"/>
          <w:sz w:val="24"/>
          <w:szCs w:val="24"/>
        </w:rPr>
        <w:t>from northern Cameroon is hindering</w:t>
      </w:r>
      <w:r w:rsidR="00973149">
        <w:rPr>
          <w:rFonts w:ascii="Times New Roman" w:hAnsi="Times New Roman" w:cs="Times New Roman"/>
          <w:sz w:val="24"/>
          <w:szCs w:val="24"/>
        </w:rPr>
        <w:t xml:space="preserve"> the</w:t>
      </w:r>
      <w:r w:rsidRPr="001A3ABC">
        <w:rPr>
          <w:rFonts w:ascii="Times New Roman" w:hAnsi="Times New Roman" w:cs="Times New Roman"/>
          <w:sz w:val="24"/>
          <w:szCs w:val="24"/>
        </w:rPr>
        <w:t xml:space="preserve"> implementation of evidence-based control tools and resistance management. To support malaria </w:t>
      </w:r>
      <w:r w:rsidR="00C742B6" w:rsidRPr="001A3ABC">
        <w:rPr>
          <w:rFonts w:ascii="Times New Roman" w:hAnsi="Times New Roman" w:cs="Times New Roman"/>
          <w:sz w:val="24"/>
          <w:szCs w:val="24"/>
        </w:rPr>
        <w:t xml:space="preserve">vector </w:t>
      </w:r>
      <w:r w:rsidRPr="001A3ABC">
        <w:rPr>
          <w:rFonts w:ascii="Times New Roman" w:hAnsi="Times New Roman" w:cs="Times New Roman"/>
          <w:sz w:val="24"/>
          <w:szCs w:val="24"/>
        </w:rPr>
        <w:t>control in northern Cameroon</w:t>
      </w:r>
      <w:r w:rsidR="00973149">
        <w:rPr>
          <w:rFonts w:ascii="Times New Roman" w:hAnsi="Times New Roman" w:cs="Times New Roman"/>
          <w:sz w:val="24"/>
          <w:szCs w:val="24"/>
        </w:rPr>
        <w:t>,</w:t>
      </w:r>
      <w:r w:rsidRPr="001A3ABC">
        <w:rPr>
          <w:rFonts w:ascii="Times New Roman" w:hAnsi="Times New Roman" w:cs="Times New Roman"/>
          <w:sz w:val="24"/>
          <w:szCs w:val="24"/>
        </w:rPr>
        <w:t xml:space="preserve"> we characterized a population of </w:t>
      </w:r>
      <w:r w:rsidRPr="001A3ABC">
        <w:rPr>
          <w:rFonts w:ascii="Times New Roman" w:hAnsi="Times New Roman" w:cs="Times New Roman"/>
          <w:i/>
          <w:sz w:val="24"/>
          <w:szCs w:val="24"/>
        </w:rPr>
        <w:t>An. gambiae</w:t>
      </w:r>
      <w:r w:rsidRPr="001A3ABC">
        <w:rPr>
          <w:rFonts w:ascii="Times New Roman" w:hAnsi="Times New Roman" w:cs="Times New Roman"/>
          <w:sz w:val="24"/>
          <w:szCs w:val="24"/>
        </w:rPr>
        <w:t xml:space="preserve"> </w:t>
      </w:r>
      <w:r w:rsidR="00973149">
        <w:rPr>
          <w:rFonts w:ascii="Times New Roman" w:hAnsi="Times New Roman" w:cs="Times New Roman"/>
          <w:sz w:val="24"/>
          <w:szCs w:val="24"/>
        </w:rPr>
        <w:t>(</w:t>
      </w:r>
      <w:proofErr w:type="spellStart"/>
      <w:r w:rsidRPr="001A3ABC">
        <w:rPr>
          <w:rFonts w:ascii="Times New Roman" w:hAnsi="Times New Roman" w:cs="Times New Roman"/>
          <w:i/>
          <w:sz w:val="24"/>
          <w:szCs w:val="24"/>
        </w:rPr>
        <w:t>s.l</w:t>
      </w:r>
      <w:r w:rsidRPr="001A3ABC">
        <w:rPr>
          <w:rFonts w:ascii="Times New Roman" w:hAnsi="Times New Roman" w:cs="Times New Roman"/>
          <w:sz w:val="24"/>
          <w:szCs w:val="24"/>
        </w:rPr>
        <w:t>.</w:t>
      </w:r>
      <w:proofErr w:type="spellEnd"/>
      <w:r w:rsidR="00973149">
        <w:rPr>
          <w:rFonts w:ascii="Times New Roman" w:hAnsi="Times New Roman" w:cs="Times New Roman"/>
          <w:sz w:val="24"/>
          <w:szCs w:val="24"/>
        </w:rPr>
        <w:t>)</w:t>
      </w:r>
      <w:r w:rsidRPr="001A3ABC">
        <w:rPr>
          <w:rFonts w:ascii="Times New Roman" w:hAnsi="Times New Roman" w:cs="Times New Roman"/>
          <w:sz w:val="24"/>
          <w:szCs w:val="24"/>
        </w:rPr>
        <w:t xml:space="preserve"> from </w:t>
      </w:r>
      <w:proofErr w:type="spellStart"/>
      <w:r w:rsidRPr="001A3ABC">
        <w:rPr>
          <w:rFonts w:ascii="Times New Roman" w:hAnsi="Times New Roman" w:cs="Times New Roman"/>
          <w:sz w:val="24"/>
          <w:szCs w:val="24"/>
        </w:rPr>
        <w:t>Gounougou</w:t>
      </w:r>
      <w:proofErr w:type="spellEnd"/>
      <w:r w:rsidRPr="001A3ABC">
        <w:rPr>
          <w:rFonts w:ascii="Times New Roman" w:hAnsi="Times New Roman" w:cs="Times New Roman"/>
          <w:sz w:val="24"/>
          <w:szCs w:val="24"/>
        </w:rPr>
        <w:t>, a village in the Guinea</w:t>
      </w:r>
      <w:r w:rsidR="00FB7BB0" w:rsidRPr="001A3ABC">
        <w:rPr>
          <w:rFonts w:ascii="Times New Roman" w:hAnsi="Times New Roman" w:cs="Times New Roman"/>
          <w:sz w:val="24"/>
          <w:szCs w:val="24"/>
        </w:rPr>
        <w:t xml:space="preserve"> </w:t>
      </w:r>
      <w:r w:rsidR="00A50E76">
        <w:rPr>
          <w:rFonts w:ascii="Times New Roman" w:hAnsi="Times New Roman" w:cs="Times New Roman"/>
          <w:sz w:val="24"/>
          <w:szCs w:val="24"/>
        </w:rPr>
        <w:t>s</w:t>
      </w:r>
      <w:r w:rsidR="00FB7BB0" w:rsidRPr="001A3ABC">
        <w:rPr>
          <w:rFonts w:ascii="Times New Roman" w:hAnsi="Times New Roman" w:cs="Times New Roman"/>
          <w:sz w:val="24"/>
          <w:szCs w:val="24"/>
        </w:rPr>
        <w:t>avanna</w:t>
      </w:r>
      <w:r w:rsidRPr="001A3ABC">
        <w:rPr>
          <w:rFonts w:ascii="Times New Roman" w:hAnsi="Times New Roman" w:cs="Times New Roman"/>
          <w:sz w:val="24"/>
          <w:szCs w:val="24"/>
        </w:rPr>
        <w:t xml:space="preserve"> of </w:t>
      </w:r>
      <w:proofErr w:type="spellStart"/>
      <w:r w:rsidRPr="001A3ABC">
        <w:rPr>
          <w:rFonts w:ascii="Times New Roman" w:hAnsi="Times New Roman" w:cs="Times New Roman"/>
          <w:sz w:val="24"/>
          <w:szCs w:val="24"/>
        </w:rPr>
        <w:t>Lagdo</w:t>
      </w:r>
      <w:proofErr w:type="spellEnd"/>
      <w:r w:rsidRPr="001A3ABC">
        <w:rPr>
          <w:rFonts w:ascii="Times New Roman" w:hAnsi="Times New Roman" w:cs="Times New Roman"/>
          <w:sz w:val="24"/>
          <w:szCs w:val="24"/>
        </w:rPr>
        <w:t>.</w:t>
      </w:r>
      <w:r w:rsidR="00F17A65" w:rsidRPr="001A3ABC">
        <w:rPr>
          <w:rFonts w:ascii="Times New Roman" w:hAnsi="Times New Roman" w:cs="Times New Roman"/>
          <w:sz w:val="24"/>
          <w:szCs w:val="24"/>
        </w:rPr>
        <w:t xml:space="preserve"> </w:t>
      </w:r>
      <w:r w:rsidR="00BE7416" w:rsidRPr="001A3ABC">
        <w:rPr>
          <w:rFonts w:ascii="Times New Roman" w:hAnsi="Times New Roman" w:cs="Times New Roman"/>
          <w:i/>
          <w:sz w:val="24"/>
          <w:szCs w:val="24"/>
        </w:rPr>
        <w:t>An</w:t>
      </w:r>
      <w:r w:rsidR="00732181">
        <w:rPr>
          <w:rFonts w:ascii="Times New Roman" w:hAnsi="Times New Roman" w:cs="Times New Roman"/>
          <w:i/>
          <w:sz w:val="24"/>
          <w:szCs w:val="24"/>
        </w:rPr>
        <w:t>.</w:t>
      </w:r>
      <w:r w:rsidR="00BE7416" w:rsidRPr="001A3ABC">
        <w:rPr>
          <w:rFonts w:ascii="Times New Roman" w:hAnsi="Times New Roman" w:cs="Times New Roman"/>
          <w:i/>
          <w:sz w:val="24"/>
          <w:szCs w:val="24"/>
        </w:rPr>
        <w:t xml:space="preserve"> </w:t>
      </w:r>
      <w:proofErr w:type="spellStart"/>
      <w:r w:rsidR="00BE7416" w:rsidRPr="001A3ABC">
        <w:rPr>
          <w:rFonts w:ascii="Times New Roman" w:hAnsi="Times New Roman" w:cs="Times New Roman"/>
          <w:i/>
          <w:sz w:val="24"/>
          <w:szCs w:val="24"/>
        </w:rPr>
        <w:t>coluzzii</w:t>
      </w:r>
      <w:proofErr w:type="spellEnd"/>
      <w:r w:rsidR="00BE7416" w:rsidRPr="001A3ABC">
        <w:rPr>
          <w:rFonts w:ascii="Times New Roman" w:hAnsi="Times New Roman" w:cs="Times New Roman"/>
          <w:sz w:val="24"/>
          <w:szCs w:val="24"/>
        </w:rPr>
        <w:t xml:space="preserve"> and </w:t>
      </w:r>
      <w:r w:rsidR="00BE7416" w:rsidRPr="001A3ABC">
        <w:rPr>
          <w:rFonts w:ascii="Times New Roman" w:hAnsi="Times New Roman" w:cs="Times New Roman"/>
          <w:i/>
          <w:sz w:val="24"/>
          <w:szCs w:val="24"/>
        </w:rPr>
        <w:t xml:space="preserve">An. </w:t>
      </w:r>
      <w:proofErr w:type="spellStart"/>
      <w:r w:rsidR="00BE7416" w:rsidRPr="001A3ABC">
        <w:rPr>
          <w:rFonts w:ascii="Times New Roman" w:hAnsi="Times New Roman" w:cs="Times New Roman"/>
          <w:i/>
          <w:sz w:val="24"/>
          <w:szCs w:val="24"/>
        </w:rPr>
        <w:t>arabiensis</w:t>
      </w:r>
      <w:proofErr w:type="spellEnd"/>
      <w:r w:rsidR="00BE7416" w:rsidRPr="001A3ABC">
        <w:rPr>
          <w:rFonts w:ascii="Times New Roman" w:hAnsi="Times New Roman" w:cs="Times New Roman"/>
          <w:sz w:val="24"/>
          <w:szCs w:val="24"/>
        </w:rPr>
        <w:t xml:space="preserve"> were found sympatric </w:t>
      </w:r>
      <w:r w:rsidR="003E1718" w:rsidRPr="001A3ABC">
        <w:rPr>
          <w:rFonts w:ascii="Times New Roman" w:hAnsi="Times New Roman" w:cs="Times New Roman"/>
          <w:sz w:val="24"/>
          <w:szCs w:val="24"/>
        </w:rPr>
        <w:t xml:space="preserve">at </w:t>
      </w:r>
      <w:proofErr w:type="spellStart"/>
      <w:r w:rsidR="003E1718" w:rsidRPr="001A3ABC">
        <w:rPr>
          <w:rFonts w:ascii="Times New Roman" w:hAnsi="Times New Roman" w:cs="Times New Roman"/>
          <w:sz w:val="24"/>
          <w:szCs w:val="24"/>
        </w:rPr>
        <w:t>Gounougou</w:t>
      </w:r>
      <w:proofErr w:type="spellEnd"/>
      <w:r w:rsidR="003E1718" w:rsidRPr="001A3ABC">
        <w:rPr>
          <w:rFonts w:ascii="Times New Roman" w:hAnsi="Times New Roman" w:cs="Times New Roman"/>
          <w:sz w:val="24"/>
          <w:szCs w:val="24"/>
        </w:rPr>
        <w:t xml:space="preserve">, </w:t>
      </w:r>
      <w:r w:rsidR="00BE7416" w:rsidRPr="001A3ABC">
        <w:rPr>
          <w:rFonts w:ascii="Times New Roman" w:hAnsi="Times New Roman" w:cs="Times New Roman"/>
          <w:sz w:val="24"/>
          <w:szCs w:val="24"/>
        </w:rPr>
        <w:t>with</w:t>
      </w:r>
      <w:r w:rsidR="003E1718" w:rsidRPr="001A3ABC">
        <w:rPr>
          <w:rFonts w:ascii="Times New Roman" w:hAnsi="Times New Roman" w:cs="Times New Roman"/>
          <w:sz w:val="24"/>
          <w:szCs w:val="24"/>
        </w:rPr>
        <w:t xml:space="preserve"> the former </w:t>
      </w:r>
      <w:r w:rsidR="00BE7416" w:rsidRPr="001A3ABC">
        <w:rPr>
          <w:rFonts w:ascii="Times New Roman" w:hAnsi="Times New Roman" w:cs="Times New Roman"/>
          <w:sz w:val="24"/>
          <w:szCs w:val="24"/>
        </w:rPr>
        <w:t>in higher proportion.</w:t>
      </w:r>
      <w:r w:rsidR="003E1718" w:rsidRPr="001A3ABC">
        <w:rPr>
          <w:rFonts w:ascii="Times New Roman" w:hAnsi="Times New Roman" w:cs="Times New Roman"/>
          <w:sz w:val="24"/>
          <w:szCs w:val="24"/>
        </w:rPr>
        <w:t xml:space="preserve"> The</w:t>
      </w:r>
      <w:r w:rsidR="00612A86" w:rsidRPr="001A3ABC">
        <w:rPr>
          <w:rFonts w:ascii="Times New Roman" w:hAnsi="Times New Roman" w:cs="Times New Roman"/>
          <w:sz w:val="24"/>
          <w:szCs w:val="24"/>
        </w:rPr>
        <w:t xml:space="preserve"> </w:t>
      </w:r>
      <w:r w:rsidR="00612A86" w:rsidRPr="001A3ABC">
        <w:rPr>
          <w:rFonts w:ascii="Times New Roman" w:hAnsi="Times New Roman" w:cs="Times New Roman"/>
          <w:i/>
          <w:sz w:val="24"/>
          <w:szCs w:val="24"/>
        </w:rPr>
        <w:t xml:space="preserve">An. </w:t>
      </w:r>
      <w:proofErr w:type="spellStart"/>
      <w:r w:rsidR="00612A86" w:rsidRPr="001A3ABC">
        <w:rPr>
          <w:rFonts w:ascii="Times New Roman" w:hAnsi="Times New Roman" w:cs="Times New Roman"/>
          <w:i/>
          <w:sz w:val="24"/>
          <w:szCs w:val="24"/>
        </w:rPr>
        <w:t>coluzzii</w:t>
      </w:r>
      <w:proofErr w:type="spellEnd"/>
      <w:r w:rsidR="00612A86" w:rsidRPr="001A3ABC">
        <w:rPr>
          <w:rFonts w:ascii="Times New Roman" w:hAnsi="Times New Roman" w:cs="Times New Roman"/>
          <w:sz w:val="24"/>
          <w:szCs w:val="24"/>
        </w:rPr>
        <w:t xml:space="preserve"> </w:t>
      </w:r>
      <w:r w:rsidR="003E1718" w:rsidRPr="001A3ABC">
        <w:rPr>
          <w:rFonts w:ascii="Times New Roman" w:hAnsi="Times New Roman" w:cs="Times New Roman"/>
          <w:sz w:val="24"/>
          <w:szCs w:val="24"/>
        </w:rPr>
        <w:t xml:space="preserve">exhibited high </w:t>
      </w:r>
      <w:r w:rsidR="00612A86" w:rsidRPr="001A3ABC">
        <w:rPr>
          <w:rFonts w:ascii="Times New Roman" w:hAnsi="Times New Roman" w:cs="Times New Roman"/>
          <w:sz w:val="24"/>
          <w:szCs w:val="24"/>
        </w:rPr>
        <w:t>resistan</w:t>
      </w:r>
      <w:r w:rsidR="003E1718" w:rsidRPr="001A3ABC">
        <w:rPr>
          <w:rFonts w:ascii="Times New Roman" w:hAnsi="Times New Roman" w:cs="Times New Roman"/>
          <w:sz w:val="24"/>
          <w:szCs w:val="24"/>
        </w:rPr>
        <w:t>ce</w:t>
      </w:r>
      <w:r w:rsidR="00612A86" w:rsidRPr="001A3ABC">
        <w:rPr>
          <w:rFonts w:ascii="Times New Roman" w:hAnsi="Times New Roman" w:cs="Times New Roman"/>
          <w:sz w:val="24"/>
          <w:szCs w:val="24"/>
        </w:rPr>
        <w:t xml:space="preserve"> to </w:t>
      </w:r>
      <w:r w:rsidR="003E1718" w:rsidRPr="001A3ABC">
        <w:rPr>
          <w:rFonts w:ascii="Times New Roman" w:hAnsi="Times New Roman" w:cs="Times New Roman"/>
          <w:sz w:val="24"/>
          <w:szCs w:val="24"/>
        </w:rPr>
        <w:t xml:space="preserve">the </w:t>
      </w:r>
      <w:r w:rsidR="00612A86" w:rsidRPr="001A3ABC">
        <w:rPr>
          <w:rFonts w:ascii="Times New Roman" w:hAnsi="Times New Roman" w:cs="Times New Roman"/>
          <w:sz w:val="24"/>
          <w:szCs w:val="24"/>
        </w:rPr>
        <w:t xml:space="preserve">pyrethroids and DDT. </w:t>
      </w:r>
      <w:r w:rsidR="00973149">
        <w:rPr>
          <w:rFonts w:ascii="Times New Roman" w:hAnsi="Times New Roman" w:cs="Times New Roman"/>
          <w:sz w:val="24"/>
          <w:szCs w:val="24"/>
        </w:rPr>
        <w:t>A h</w:t>
      </w:r>
      <w:r w:rsidR="00AF14D4" w:rsidRPr="001A3ABC">
        <w:rPr>
          <w:rFonts w:ascii="Times New Roman" w:hAnsi="Times New Roman" w:cs="Times New Roman"/>
          <w:sz w:val="24"/>
          <w:szCs w:val="24"/>
        </w:rPr>
        <w:t>igh frequency of the</w:t>
      </w:r>
      <w:r w:rsidR="00612A86" w:rsidRPr="001A3ABC">
        <w:rPr>
          <w:rFonts w:ascii="Times New Roman" w:hAnsi="Times New Roman" w:cs="Times New Roman"/>
          <w:sz w:val="24"/>
          <w:szCs w:val="24"/>
        </w:rPr>
        <w:t xml:space="preserve"> 1014F </w:t>
      </w:r>
      <w:proofErr w:type="spellStart"/>
      <w:r w:rsidR="00612A86" w:rsidRPr="001A3ABC">
        <w:rPr>
          <w:rFonts w:ascii="Times New Roman" w:hAnsi="Times New Roman" w:cs="Times New Roman"/>
          <w:i/>
          <w:sz w:val="24"/>
          <w:szCs w:val="24"/>
        </w:rPr>
        <w:t>kdr</w:t>
      </w:r>
      <w:proofErr w:type="spellEnd"/>
      <w:r w:rsidR="00612A86" w:rsidRPr="001A3ABC">
        <w:rPr>
          <w:rFonts w:ascii="Times New Roman" w:hAnsi="Times New Roman" w:cs="Times New Roman"/>
          <w:sz w:val="24"/>
          <w:szCs w:val="24"/>
        </w:rPr>
        <w:t xml:space="preserve"> </w:t>
      </w:r>
      <w:r w:rsidR="00AF14D4" w:rsidRPr="001A3ABC">
        <w:rPr>
          <w:rFonts w:ascii="Times New Roman" w:hAnsi="Times New Roman" w:cs="Times New Roman"/>
          <w:sz w:val="24"/>
          <w:szCs w:val="24"/>
        </w:rPr>
        <w:t xml:space="preserve">mutation </w:t>
      </w:r>
      <w:r w:rsidR="00612A86" w:rsidRPr="001A3ABC">
        <w:rPr>
          <w:rFonts w:ascii="Times New Roman" w:hAnsi="Times New Roman" w:cs="Times New Roman"/>
          <w:sz w:val="24"/>
          <w:szCs w:val="24"/>
        </w:rPr>
        <w:t>was detected in</w:t>
      </w:r>
      <w:r w:rsidR="00AE3709">
        <w:rPr>
          <w:rFonts w:ascii="Times New Roman" w:hAnsi="Times New Roman" w:cs="Times New Roman"/>
          <w:sz w:val="24"/>
          <w:szCs w:val="24"/>
        </w:rPr>
        <w:t xml:space="preserve"> </w:t>
      </w:r>
      <w:r w:rsidR="00612A86" w:rsidRPr="001A3ABC">
        <w:rPr>
          <w:rFonts w:ascii="Times New Roman" w:hAnsi="Times New Roman" w:cs="Times New Roman"/>
          <w:i/>
          <w:sz w:val="24"/>
          <w:szCs w:val="24"/>
        </w:rPr>
        <w:t xml:space="preserve">An. </w:t>
      </w:r>
      <w:proofErr w:type="spellStart"/>
      <w:r w:rsidR="00612A86" w:rsidRPr="001A3ABC">
        <w:rPr>
          <w:rFonts w:ascii="Times New Roman" w:hAnsi="Times New Roman" w:cs="Times New Roman"/>
          <w:i/>
          <w:sz w:val="24"/>
          <w:szCs w:val="24"/>
        </w:rPr>
        <w:t>coluzzii</w:t>
      </w:r>
      <w:proofErr w:type="spellEnd"/>
      <w:r w:rsidR="00D2590B" w:rsidRPr="00D2590B">
        <w:rPr>
          <w:rFonts w:ascii="Times New Roman" w:hAnsi="Times New Roman" w:cs="Times New Roman"/>
          <w:sz w:val="24"/>
          <w:szCs w:val="24"/>
        </w:rPr>
        <w:t>,</w:t>
      </w:r>
      <w:r w:rsidR="00612A86" w:rsidRPr="001A3ABC">
        <w:rPr>
          <w:rFonts w:ascii="Times New Roman" w:hAnsi="Times New Roman" w:cs="Times New Roman"/>
          <w:sz w:val="24"/>
          <w:szCs w:val="24"/>
        </w:rPr>
        <w:t xml:space="preserve"> wh</w:t>
      </w:r>
      <w:r w:rsidR="00AF14D4" w:rsidRPr="001A3ABC">
        <w:rPr>
          <w:rFonts w:ascii="Times New Roman" w:hAnsi="Times New Roman" w:cs="Times New Roman"/>
          <w:sz w:val="24"/>
          <w:szCs w:val="24"/>
        </w:rPr>
        <w:t>ile the mutation</w:t>
      </w:r>
      <w:r w:rsidR="00AE3709">
        <w:rPr>
          <w:rFonts w:ascii="Times New Roman" w:hAnsi="Times New Roman" w:cs="Times New Roman"/>
          <w:sz w:val="24"/>
          <w:szCs w:val="24"/>
        </w:rPr>
        <w:t xml:space="preserve"> </w:t>
      </w:r>
      <w:r w:rsidR="00612A86" w:rsidRPr="001A3ABC">
        <w:rPr>
          <w:rFonts w:ascii="Times New Roman" w:hAnsi="Times New Roman" w:cs="Times New Roman"/>
          <w:sz w:val="24"/>
          <w:szCs w:val="24"/>
        </w:rPr>
        <w:t xml:space="preserve">was absent in </w:t>
      </w:r>
      <w:r w:rsidR="00612A86" w:rsidRPr="001A3ABC">
        <w:rPr>
          <w:rFonts w:ascii="Times New Roman" w:hAnsi="Times New Roman" w:cs="Times New Roman"/>
          <w:i/>
          <w:sz w:val="24"/>
          <w:szCs w:val="24"/>
        </w:rPr>
        <w:t xml:space="preserve">An. </w:t>
      </w:r>
      <w:proofErr w:type="spellStart"/>
      <w:r w:rsidR="00612A86" w:rsidRPr="001A3ABC">
        <w:rPr>
          <w:rFonts w:ascii="Times New Roman" w:hAnsi="Times New Roman" w:cs="Times New Roman"/>
          <w:i/>
          <w:sz w:val="24"/>
          <w:szCs w:val="24"/>
        </w:rPr>
        <w:t>arabiensis</w:t>
      </w:r>
      <w:proofErr w:type="spellEnd"/>
      <w:r w:rsidR="00612A86" w:rsidRPr="001A3ABC">
        <w:rPr>
          <w:rFonts w:ascii="Times New Roman" w:hAnsi="Times New Roman" w:cs="Times New Roman"/>
          <w:sz w:val="24"/>
          <w:szCs w:val="24"/>
        </w:rPr>
        <w:t xml:space="preserve">. </w:t>
      </w:r>
      <w:r w:rsidR="008B1317" w:rsidRPr="001A3ABC">
        <w:rPr>
          <w:rFonts w:ascii="Times New Roman" w:hAnsi="Times New Roman" w:cs="Times New Roman"/>
          <w:sz w:val="24"/>
          <w:szCs w:val="24"/>
        </w:rPr>
        <w:t xml:space="preserve">In contrast, a single </w:t>
      </w:r>
      <w:r w:rsidR="008B1317" w:rsidRPr="001A3ABC">
        <w:rPr>
          <w:rFonts w:ascii="Times New Roman" w:hAnsi="Times New Roman" w:cs="Times New Roman"/>
          <w:i/>
          <w:sz w:val="24"/>
          <w:szCs w:val="24"/>
        </w:rPr>
        <w:t xml:space="preserve">An. </w:t>
      </w:r>
      <w:proofErr w:type="spellStart"/>
      <w:r w:rsidR="008B1317" w:rsidRPr="001A3ABC">
        <w:rPr>
          <w:rFonts w:ascii="Times New Roman" w:hAnsi="Times New Roman" w:cs="Times New Roman"/>
          <w:i/>
          <w:sz w:val="24"/>
          <w:szCs w:val="24"/>
        </w:rPr>
        <w:t>arabiensis</w:t>
      </w:r>
      <w:proofErr w:type="spellEnd"/>
      <w:r w:rsidR="008B1317" w:rsidRPr="001A3ABC">
        <w:rPr>
          <w:rFonts w:ascii="Times New Roman" w:hAnsi="Times New Roman" w:cs="Times New Roman"/>
          <w:sz w:val="24"/>
          <w:szCs w:val="24"/>
        </w:rPr>
        <w:t xml:space="preserve"> female was found </w:t>
      </w:r>
      <w:proofErr w:type="spellStart"/>
      <w:r w:rsidR="008B1317" w:rsidRPr="001A3ABC">
        <w:rPr>
          <w:rFonts w:ascii="Times New Roman" w:hAnsi="Times New Roman" w:cs="Times New Roman"/>
          <w:sz w:val="24"/>
          <w:szCs w:val="24"/>
        </w:rPr>
        <w:t>harbouring</w:t>
      </w:r>
      <w:proofErr w:type="spellEnd"/>
      <w:r w:rsidR="008B1317" w:rsidRPr="001A3ABC">
        <w:rPr>
          <w:rFonts w:ascii="Times New Roman" w:hAnsi="Times New Roman" w:cs="Times New Roman"/>
          <w:sz w:val="24"/>
          <w:szCs w:val="24"/>
        </w:rPr>
        <w:t xml:space="preserve"> the 1014S </w:t>
      </w:r>
      <w:proofErr w:type="spellStart"/>
      <w:r w:rsidR="008B1317" w:rsidRPr="001A3ABC">
        <w:rPr>
          <w:rFonts w:ascii="Times New Roman" w:hAnsi="Times New Roman" w:cs="Times New Roman"/>
          <w:i/>
          <w:sz w:val="24"/>
          <w:szCs w:val="24"/>
        </w:rPr>
        <w:t>kdr</w:t>
      </w:r>
      <w:proofErr w:type="spellEnd"/>
      <w:r w:rsidR="008B1317" w:rsidRPr="001A3ABC">
        <w:rPr>
          <w:rFonts w:ascii="Times New Roman" w:hAnsi="Times New Roman" w:cs="Times New Roman"/>
          <w:sz w:val="24"/>
          <w:szCs w:val="24"/>
        </w:rPr>
        <w:t xml:space="preserve"> allele. </w:t>
      </w:r>
    </w:p>
    <w:p w14:paraId="4927C132" w14:textId="34A285EF" w:rsidR="00A60F7F" w:rsidRDefault="00A60F7F" w:rsidP="001A3ABC">
      <w:pPr>
        <w:widowControl w:val="0"/>
        <w:autoSpaceDE w:val="0"/>
        <w:autoSpaceDN w:val="0"/>
        <w:adjustRightInd w:val="0"/>
        <w:spacing w:after="0" w:line="360" w:lineRule="auto"/>
        <w:rPr>
          <w:rFonts w:ascii="Times New Roman" w:hAnsi="Times New Roman" w:cs="Times New Roman"/>
          <w:sz w:val="24"/>
          <w:szCs w:val="24"/>
        </w:rPr>
      </w:pPr>
    </w:p>
    <w:p w14:paraId="59F8E52F" w14:textId="77777777" w:rsidR="00985C2E" w:rsidRPr="001A3ABC" w:rsidRDefault="00985C2E" w:rsidP="001A3ABC">
      <w:pPr>
        <w:widowControl w:val="0"/>
        <w:autoSpaceDE w:val="0"/>
        <w:autoSpaceDN w:val="0"/>
        <w:adjustRightInd w:val="0"/>
        <w:spacing w:after="0" w:line="360" w:lineRule="auto"/>
        <w:rPr>
          <w:rFonts w:ascii="Times New Roman" w:hAnsi="Times New Roman" w:cs="Times New Roman"/>
          <w:sz w:val="24"/>
          <w:szCs w:val="24"/>
        </w:rPr>
      </w:pPr>
    </w:p>
    <w:p w14:paraId="152B7335" w14:textId="499D8BCF" w:rsidR="007308E6" w:rsidRPr="00AD007C" w:rsidRDefault="00AD007C" w:rsidP="001A3ABC">
      <w:pPr>
        <w:widowControl w:val="0"/>
        <w:spacing w:after="0" w:line="360" w:lineRule="auto"/>
        <w:rPr>
          <w:rFonts w:ascii="Times New Roman" w:hAnsi="Times New Roman" w:cs="Times New Roman"/>
          <w:b/>
          <w:sz w:val="28"/>
          <w:szCs w:val="24"/>
        </w:rPr>
      </w:pPr>
      <w:r w:rsidRPr="00AD007C">
        <w:rPr>
          <w:rFonts w:ascii="Times New Roman" w:hAnsi="Times New Roman" w:cs="Times New Roman"/>
          <w:b/>
          <w:sz w:val="28"/>
          <w:szCs w:val="24"/>
        </w:rPr>
        <w:t>Methods</w:t>
      </w:r>
    </w:p>
    <w:p w14:paraId="3EEF7C24" w14:textId="77777777" w:rsidR="007308E6" w:rsidRPr="001A3ABC" w:rsidRDefault="007308E6" w:rsidP="001A3ABC">
      <w:pPr>
        <w:widowControl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Sampling site and mosquito collection</w:t>
      </w:r>
    </w:p>
    <w:p w14:paraId="047A3A49" w14:textId="702F6170" w:rsidR="007308E6" w:rsidRPr="001A3ABC" w:rsidRDefault="007308E6" w:rsidP="001A3ABC">
      <w:pPr>
        <w:widowControl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Mosquitoes were collected at </w:t>
      </w:r>
      <w:proofErr w:type="spellStart"/>
      <w:r w:rsidRPr="001A3ABC">
        <w:rPr>
          <w:rFonts w:ascii="Times New Roman" w:hAnsi="Times New Roman" w:cs="Times New Roman"/>
          <w:sz w:val="24"/>
          <w:szCs w:val="24"/>
        </w:rPr>
        <w:t>Gounougou</w:t>
      </w:r>
      <w:proofErr w:type="spellEnd"/>
      <w:r w:rsidRPr="001A3ABC">
        <w:rPr>
          <w:rFonts w:ascii="Times New Roman" w:hAnsi="Times New Roman" w:cs="Times New Roman"/>
          <w:sz w:val="24"/>
          <w:szCs w:val="24"/>
        </w:rPr>
        <w:t xml:space="preserve"> (9°03'00''N, 13°43'59''E), a town located at </w:t>
      </w:r>
      <w:proofErr w:type="spellStart"/>
      <w:r w:rsidRPr="001A3ABC">
        <w:rPr>
          <w:rFonts w:ascii="Times New Roman" w:hAnsi="Times New Roman" w:cs="Times New Roman"/>
          <w:sz w:val="24"/>
          <w:szCs w:val="24"/>
        </w:rPr>
        <w:t>Lagdo</w:t>
      </w:r>
      <w:proofErr w:type="spellEnd"/>
      <w:r w:rsidR="008B1317" w:rsidRPr="001A3ABC">
        <w:rPr>
          <w:rFonts w:ascii="Times New Roman" w:hAnsi="Times New Roman" w:cs="Times New Roman"/>
          <w:sz w:val="24"/>
          <w:szCs w:val="24"/>
        </w:rPr>
        <w:t>,</w:t>
      </w:r>
      <w:r w:rsidRPr="001A3ABC">
        <w:rPr>
          <w:rFonts w:ascii="Times New Roman" w:hAnsi="Times New Roman" w:cs="Times New Roman"/>
          <w:sz w:val="24"/>
          <w:szCs w:val="24"/>
        </w:rPr>
        <w:t xml:space="preserve"> in northern Cameroon (</w:t>
      </w:r>
      <w:r w:rsidR="009E4566">
        <w:rPr>
          <w:rFonts w:ascii="Times New Roman" w:hAnsi="Times New Roman" w:cs="Times New Roman"/>
          <w:sz w:val="24"/>
          <w:szCs w:val="24"/>
        </w:rPr>
        <w:t>Fig.</w:t>
      </w:r>
      <w:r w:rsidRPr="001A3ABC">
        <w:rPr>
          <w:rFonts w:ascii="Times New Roman" w:hAnsi="Times New Roman" w:cs="Times New Roman"/>
          <w:sz w:val="24"/>
          <w:szCs w:val="24"/>
        </w:rPr>
        <w:t xml:space="preserve"> 1). This locality lies along </w:t>
      </w:r>
      <w:r w:rsidR="00973149">
        <w:rPr>
          <w:rFonts w:ascii="Times New Roman" w:hAnsi="Times New Roman" w:cs="Times New Roman"/>
          <w:sz w:val="24"/>
          <w:szCs w:val="24"/>
        </w:rPr>
        <w:t xml:space="preserve">the </w:t>
      </w:r>
      <w:r w:rsidRPr="001A3ABC">
        <w:rPr>
          <w:rFonts w:ascii="Times New Roman" w:hAnsi="Times New Roman" w:cs="Times New Roman"/>
          <w:sz w:val="24"/>
          <w:szCs w:val="24"/>
        </w:rPr>
        <w:t xml:space="preserve">River </w:t>
      </w:r>
      <w:proofErr w:type="spellStart"/>
      <w:r w:rsidRPr="001A3ABC">
        <w:rPr>
          <w:rFonts w:ascii="Times New Roman" w:hAnsi="Times New Roman" w:cs="Times New Roman"/>
          <w:sz w:val="24"/>
          <w:szCs w:val="24"/>
        </w:rPr>
        <w:t>Benoué</w:t>
      </w:r>
      <w:proofErr w:type="spellEnd"/>
      <w:r w:rsidRPr="001A3ABC">
        <w:rPr>
          <w:rFonts w:ascii="Times New Roman" w:hAnsi="Times New Roman" w:cs="Times New Roman"/>
          <w:sz w:val="24"/>
          <w:szCs w:val="24"/>
        </w:rPr>
        <w:t xml:space="preserve">, in an area with cotton </w:t>
      </w:r>
      <w:r w:rsidR="007F4F4C" w:rsidRPr="001A3ABC">
        <w:rPr>
          <w:rFonts w:ascii="Times New Roman" w:hAnsi="Times New Roman" w:cs="Times New Roman"/>
          <w:sz w:val="24"/>
          <w:szCs w:val="24"/>
        </w:rPr>
        <w:t>farming</w:t>
      </w:r>
      <w:r w:rsidRPr="001A3ABC">
        <w:rPr>
          <w:rFonts w:ascii="Times New Roman" w:hAnsi="Times New Roman" w:cs="Times New Roman"/>
          <w:sz w:val="24"/>
          <w:szCs w:val="24"/>
        </w:rPr>
        <w:t xml:space="preserve"> and rice cultivation</w:t>
      </w:r>
      <w:r w:rsidR="007F4F4C" w:rsidRPr="001A3ABC">
        <w:rPr>
          <w:rFonts w:ascii="Times New Roman" w:hAnsi="Times New Roman" w:cs="Times New Roman"/>
          <w:sz w:val="24"/>
          <w:szCs w:val="24"/>
        </w:rPr>
        <w:t>,</w:t>
      </w:r>
      <w:r w:rsidR="00C57922" w:rsidRPr="001A3ABC">
        <w:rPr>
          <w:rFonts w:ascii="Times New Roman" w:hAnsi="Times New Roman" w:cs="Times New Roman"/>
          <w:sz w:val="24"/>
          <w:szCs w:val="24"/>
        </w:rPr>
        <w:t xml:space="preserve"> </w:t>
      </w:r>
      <w:r w:rsidRPr="001A3ABC">
        <w:rPr>
          <w:rFonts w:ascii="Times New Roman" w:hAnsi="Times New Roman" w:cs="Times New Roman"/>
          <w:sz w:val="24"/>
          <w:szCs w:val="24"/>
        </w:rPr>
        <w:t xml:space="preserve">made possible by the presence of a hydroelectric dam. Farmers at </w:t>
      </w:r>
      <w:proofErr w:type="spellStart"/>
      <w:r w:rsidRPr="001A3ABC">
        <w:rPr>
          <w:rFonts w:ascii="Times New Roman" w:hAnsi="Times New Roman" w:cs="Times New Roman"/>
          <w:sz w:val="24"/>
          <w:szCs w:val="24"/>
        </w:rPr>
        <w:t>Gounougou</w:t>
      </w:r>
      <w:proofErr w:type="spellEnd"/>
      <w:r w:rsidRPr="001A3ABC">
        <w:rPr>
          <w:rFonts w:ascii="Times New Roman" w:hAnsi="Times New Roman" w:cs="Times New Roman"/>
          <w:sz w:val="24"/>
          <w:szCs w:val="24"/>
        </w:rPr>
        <w:t xml:space="preserve"> </w:t>
      </w:r>
      <w:r w:rsidR="00973149">
        <w:rPr>
          <w:rFonts w:ascii="Times New Roman" w:hAnsi="Times New Roman" w:cs="Times New Roman"/>
          <w:sz w:val="24"/>
          <w:szCs w:val="24"/>
        </w:rPr>
        <w:t>have</w:t>
      </w:r>
      <w:r w:rsidR="00973149" w:rsidRPr="001A3ABC">
        <w:rPr>
          <w:rFonts w:ascii="Times New Roman" w:hAnsi="Times New Roman" w:cs="Times New Roman"/>
          <w:sz w:val="24"/>
          <w:szCs w:val="24"/>
        </w:rPr>
        <w:t xml:space="preserve"> </w:t>
      </w:r>
      <w:r w:rsidRPr="001A3ABC">
        <w:rPr>
          <w:rFonts w:ascii="Times New Roman" w:hAnsi="Times New Roman" w:cs="Times New Roman"/>
          <w:sz w:val="24"/>
          <w:szCs w:val="24"/>
        </w:rPr>
        <w:t xml:space="preserve">a long tradition of using DDT and pyrethroid insecticides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{"citationItems":[{"id":"ITEM-1","itemData":{"DOI":"10.1016/j.trstmh.2007.12.010","ISBN":"0035-9203 (Print)\\r0035-9203 (Linking)","ISSN":"00359203","PMID":"18295810","abstract":"Cross-sectional entomological surveys were carried out during the 2006 dry and rainy seasons in Lagdo, Cameroon to measure the impact of rice cultivation on malaria transmission and to monitor vector susceptibility to insecticides. Adult anopheline mosquitoes were captured on human volunteers and by pyrethrum spray collections. A total of 4740 mosquitoes was collected during the study. Anopheles arabiensis was the major species and the main malaria vector in all study sites, followed by A. funestus. Malaria transmission was high in the non-irrigated zone of Mayo Mbocki, whereas in the irrigated area of Gounougou it was below detection level during the dry season and high during the rainy season. Insecticide susceptibility tests performed on A. gambiae s.l. populations detected resistance to lambdacyhalothrin and to a lower extent to deltamethrin. All survivors were A. arabiensis. None of the surviving mosquitoes carried the kdr mutation, suggesting an alternative resistance mechanism. © 2008 Royal Society of Tropical Medicine and Hygiene.","author":[{"dropping-particle":"","family":"Antonio-Nkondjio","given":"Christophe","non-dropping-particle":"","parse-names":false,"suffix":""},{"dropping-particle":"","family":"Atangana","given":"Jean","non-dropping-particle":"","parse-names":false,"suffix":""},{"dropping-particle":"","family":"Ndo","given":"Cyrille","non-dropping-particle":"","parse-names":false,"suffix":""},{"dropping-particle":"","family":"Awono-Ambene","given":"Parfait","non-dropping-particle":"","parse-names":false,"suffix":""},{"dropping-particle":"","family":"Fondjo","given":"Etienne","non-dropping-particle":"","parse-names":false,"suffix":""},{"dropping-particle":"","family":"Fontenille","given":"Didier","non-dropping-particle":"","parse-names":false,"suffix":""},{"dropping-particle":"","family":"Simard","given":"Frédéric","non-dropping-particle":"","parse-names":false,"suffix":""}],"container-title":"Transactions of the Royal Society of Tropical Medicine and Hygiene","id":"ITEM-1","issued":{"date-parts":[["2008"]]},"title":"Malaria transmission and rice cultivation in Lagdo, northern Cameroon","type":"article-journal"},"uris":["http://www.mendeley.com/documents/?uuid=803cf9c2-1878-4dd1-9c8d-c2d7c3673c39"]}],"mendeley":{"formattedCitation":"[26]","plainTextFormattedCitation":"[26]","previouslyFormattedCitation":"[26]"},"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[26]</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 xml:space="preserve">. The climate </w:t>
      </w:r>
      <w:r w:rsidR="007F4F4C" w:rsidRPr="001A3ABC">
        <w:rPr>
          <w:rFonts w:ascii="Times New Roman" w:hAnsi="Times New Roman" w:cs="Times New Roman"/>
          <w:sz w:val="24"/>
          <w:szCs w:val="24"/>
        </w:rPr>
        <w:t xml:space="preserve">of </w:t>
      </w:r>
      <w:proofErr w:type="spellStart"/>
      <w:r w:rsidR="007F4F4C" w:rsidRPr="001A3ABC">
        <w:rPr>
          <w:rFonts w:ascii="Times New Roman" w:hAnsi="Times New Roman" w:cs="Times New Roman"/>
          <w:sz w:val="24"/>
          <w:szCs w:val="24"/>
        </w:rPr>
        <w:t>Gounougou</w:t>
      </w:r>
      <w:proofErr w:type="spellEnd"/>
      <w:r w:rsidR="007F4F4C" w:rsidRPr="001A3ABC">
        <w:rPr>
          <w:rFonts w:ascii="Times New Roman" w:hAnsi="Times New Roman" w:cs="Times New Roman"/>
          <w:sz w:val="24"/>
          <w:szCs w:val="24"/>
        </w:rPr>
        <w:t xml:space="preserve"> </w:t>
      </w:r>
      <w:r w:rsidRPr="001A3ABC">
        <w:rPr>
          <w:rFonts w:ascii="Times New Roman" w:hAnsi="Times New Roman" w:cs="Times New Roman"/>
          <w:sz w:val="24"/>
          <w:szCs w:val="24"/>
        </w:rPr>
        <w:t xml:space="preserve">is characterized by a short rainy season from May to September </w:t>
      </w:r>
      <w:r w:rsidR="00C57922" w:rsidRPr="001A3ABC">
        <w:rPr>
          <w:rFonts w:ascii="Times New Roman" w:hAnsi="Times New Roman" w:cs="Times New Roman"/>
          <w:sz w:val="24"/>
          <w:szCs w:val="24"/>
        </w:rPr>
        <w:t xml:space="preserve">(mean annual rainfall of 900 to 1000 mm) </w:t>
      </w:r>
      <w:r w:rsidRPr="001A3ABC">
        <w:rPr>
          <w:rFonts w:ascii="Times New Roman" w:hAnsi="Times New Roman" w:cs="Times New Roman"/>
          <w:sz w:val="24"/>
          <w:szCs w:val="24"/>
        </w:rPr>
        <w:t xml:space="preserve">and a long dry season from October to April. Between 2011 and 2016, almost all households at </w:t>
      </w:r>
      <w:proofErr w:type="spellStart"/>
      <w:r w:rsidRPr="001A3ABC">
        <w:rPr>
          <w:rFonts w:ascii="Times New Roman" w:hAnsi="Times New Roman" w:cs="Times New Roman"/>
          <w:sz w:val="24"/>
          <w:szCs w:val="24"/>
        </w:rPr>
        <w:t>Gounougou</w:t>
      </w:r>
      <w:proofErr w:type="spellEnd"/>
      <w:r w:rsidRPr="001A3ABC">
        <w:rPr>
          <w:rFonts w:ascii="Times New Roman" w:hAnsi="Times New Roman" w:cs="Times New Roman"/>
          <w:sz w:val="24"/>
          <w:szCs w:val="24"/>
        </w:rPr>
        <w:t xml:space="preserve"> had been provided with </w:t>
      </w:r>
      <w:r w:rsidR="00A368D9" w:rsidRPr="001A3ABC">
        <w:rPr>
          <w:rFonts w:ascii="Times New Roman" w:hAnsi="Times New Roman" w:cs="Times New Roman"/>
          <w:sz w:val="24"/>
          <w:szCs w:val="24"/>
        </w:rPr>
        <w:t>LLINs</w:t>
      </w:r>
      <w:r w:rsidRPr="001A3ABC">
        <w:rPr>
          <w:rFonts w:ascii="Times New Roman" w:hAnsi="Times New Roman" w:cs="Times New Roman"/>
          <w:sz w:val="24"/>
          <w:szCs w:val="24"/>
        </w:rPr>
        <w:t xml:space="preserve"> by the Cameroon National Malaria Control </w:t>
      </w:r>
      <w:proofErr w:type="spellStart"/>
      <w:r w:rsidRPr="001A3ABC">
        <w:rPr>
          <w:rFonts w:ascii="Times New Roman" w:hAnsi="Times New Roman" w:cs="Times New Roman"/>
          <w:sz w:val="24"/>
          <w:szCs w:val="24"/>
        </w:rPr>
        <w:t>Program</w:t>
      </w:r>
      <w:r w:rsidR="00985C2E">
        <w:rPr>
          <w:rFonts w:ascii="Times New Roman" w:hAnsi="Times New Roman" w:cs="Times New Roman"/>
          <w:sz w:val="24"/>
          <w:szCs w:val="24"/>
        </w:rPr>
        <w:t>me</w:t>
      </w:r>
      <w:proofErr w:type="spellEnd"/>
      <w:r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Pr="001A3ABC">
        <w:rPr>
          <w:rFonts w:ascii="Times New Roman" w:hAnsi="Times New Roman" w:cs="Times New Roman"/>
          <w:sz w:val="24"/>
          <w:szCs w:val="24"/>
        </w:rPr>
        <w:instrText>ADDIN CSL_CITATION {"citationItems":[{"id":"ITEM-1","itemData":{"DOI":"10.1186/s13071-017-2417-9","ISSN":"17563305","PMID":"29017590","abstract":"BACKGROUND Malaria remains a major public health threat in Cameroon and disease prevention is facing strong challenges due to the rapid expansion of insecticide resistance in vector populations. The present review presents an overview of published data on insecticide resistance in the main malaria vectors in Cameroon to assist in the elaboration of future and sustainable resistance management strategies. METHODS A systematic search on mosquito susceptibility to insecticides and insecticide resistance in malaria vectors in Cameroon was conducted using online bibliographic databases including PubMed, Google and Google Scholar. From each peer-reviewed paper, information on the year of the study, mosquito species, susceptibility levels, location, insecticides, data source and resistance mechanisms were extracted and inserted in a Microsoft Excel datasheet. The data collected were then analysed for assessing insecticide resistance evolution. RESULTS Thirty-three scientific publications were selected for the analysis. The rapid evolution of insecticide resistance across the country was reported from 2000 onward. Insecticide resistance was highly prevalent in both An. gambiae (s.l.) and An. funestus. DDT, permethrin, deltamethrin and bendiocarb appeared as the most affected compounds by resistance. From 2000 to 2017 a steady increase in the prevalence of kdr allele frequency was noted in almost all sites in An. gambiae (s.l.), with the L1014F kdr allele being the most prevalent. Several detoxification genes (particularly P450 monooxygenase) were associated with DDT, pyrethroids and bendiocarb resistance. In An. funestus, resistance to DDT and pyrethroids was mainly attributed to the 119F-GSTe2 metabolic resistance marker and over-expression of P450 genes whereas the 296S-RDL mutation was detected in dieldrin-resistant An. funestus. CONCLUSIONS The review provides an update of insecticide resistance status in malaria vector populations in Cameroon and stresses the need for further actions to reinforce malaria control strategies in the coming years.","author":[{"dropping-particle":"","family":"Antonio-Nkondjio","given":"Christophe","non-dropping-particle":"","parse-names":false,"suffix":""},{"dropping-particle":"","family":"Sonhafouo-Chiana","given":"N.","non-dropping-particle":"","parse-names":false,"suffix":""},{"dropping-particle":"","family":"Ngadjeu","given":"C. S.","non-dropping-particle":"","parse-names":false,"suffix":""},{"dropping-particle":"","family":"Doumbe-Belisse","given":"P.","non-dropping-particle":"","parse-names":false,"suffix":""},{"dropping-particle":"","family":"Talipouo","given":"A.","non-dropping-particle":"","parse-names":false,"suffix":""},{"dropping-particle":"","family":"Djamouko-Djonkam","given":"L.","non-dropping-particle":"","parse-names":false,"suffix":""},{"dropping-particle":"","family":"Kopya","given":"E.","non-dropping-particle":"","parse-names":false,"suffix":""},{"dropping-particle":"","family":"Bamou","given":"R.","non-dropping-particle":"","parse-names":false,"suffix":""},{"dropping-particle":"","family":"Awono-Ambene","given":"P.","non-dropping-particle":"","parse-names":false,"suffix":""},{"dropping-particle":"","family":"Wondji","given":"Charles S.","non-dropping-particle":"","parse-names":false,"suffix":""}],"container-title":"Parasites and Vectors","id":"ITEM-1","issued":{"date-parts":[["2017"]]},"title":"Review of the evolution of insecticide resistance in main malaria vectors in Cameroon from 1990 to 2017","type":"article"},"uris":["http://www.mendeley.com/documents/?uuid=e8ab47bf-813e-40fa-9095-14c2ead3c939"]}],"mendeley":{"formattedCitation":"[19]","plainTextFormattedCitation":"[19]","previouslyFormattedCitation":"[19]"},"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Pr="001A3ABC">
        <w:rPr>
          <w:rFonts w:ascii="Times New Roman" w:hAnsi="Times New Roman" w:cs="Times New Roman"/>
          <w:noProof/>
          <w:sz w:val="24"/>
          <w:szCs w:val="24"/>
        </w:rPr>
        <w:t>[19]</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w:t>
      </w:r>
      <w:r w:rsidR="00A368D9" w:rsidRPr="001A3ABC">
        <w:rPr>
          <w:rFonts w:ascii="Times New Roman" w:hAnsi="Times New Roman" w:cs="Times New Roman"/>
          <w:sz w:val="24"/>
          <w:szCs w:val="24"/>
        </w:rPr>
        <w:t xml:space="preserve"> PermaNet</w:t>
      </w:r>
      <w:r w:rsidR="00017C2E" w:rsidRPr="001A3ABC">
        <w:rPr>
          <w:rFonts w:ascii="Times New Roman" w:hAnsi="Times New Roman" w:cs="Times New Roman"/>
          <w:sz w:val="24"/>
          <w:szCs w:val="24"/>
        </w:rPr>
        <w:t>®</w:t>
      </w:r>
      <w:r w:rsidR="00A368D9" w:rsidRPr="001A3ABC">
        <w:rPr>
          <w:rFonts w:ascii="Times New Roman" w:hAnsi="Times New Roman" w:cs="Times New Roman"/>
          <w:sz w:val="24"/>
          <w:szCs w:val="24"/>
        </w:rPr>
        <w:t xml:space="preserve">2.0 containing deltamethrin and </w:t>
      </w:r>
      <w:proofErr w:type="spellStart"/>
      <w:r w:rsidR="00A368D9" w:rsidRPr="001A3ABC">
        <w:rPr>
          <w:rFonts w:ascii="Times New Roman" w:hAnsi="Times New Roman" w:cs="Times New Roman"/>
          <w:sz w:val="24"/>
          <w:szCs w:val="24"/>
        </w:rPr>
        <w:t>Olyset</w:t>
      </w:r>
      <w:r w:rsidR="00017C2E" w:rsidRPr="001A3ABC">
        <w:rPr>
          <w:rFonts w:ascii="Times New Roman" w:hAnsi="Times New Roman" w:cs="Times New Roman"/>
          <w:sz w:val="24"/>
          <w:szCs w:val="24"/>
        </w:rPr>
        <w:t>®</w:t>
      </w:r>
      <w:r w:rsidR="00A368D9" w:rsidRPr="001A3ABC">
        <w:rPr>
          <w:rFonts w:ascii="Times New Roman" w:hAnsi="Times New Roman" w:cs="Times New Roman"/>
          <w:sz w:val="24"/>
          <w:szCs w:val="24"/>
        </w:rPr>
        <w:t>Net</w:t>
      </w:r>
      <w:proofErr w:type="spellEnd"/>
      <w:r w:rsidR="00A368D9" w:rsidRPr="001A3ABC">
        <w:rPr>
          <w:rFonts w:ascii="Times New Roman" w:hAnsi="Times New Roman" w:cs="Times New Roman"/>
          <w:sz w:val="24"/>
          <w:szCs w:val="24"/>
        </w:rPr>
        <w:t xml:space="preserve"> containing </w:t>
      </w:r>
      <w:r w:rsidR="00A368D9" w:rsidRPr="001A3ABC">
        <w:rPr>
          <w:rFonts w:ascii="Times New Roman" w:hAnsi="Times New Roman" w:cs="Times New Roman"/>
          <w:sz w:val="24"/>
          <w:szCs w:val="24"/>
        </w:rPr>
        <w:lastRenderedPageBreak/>
        <w:t xml:space="preserve">permethrin were distributed at </w:t>
      </w:r>
      <w:proofErr w:type="spellStart"/>
      <w:r w:rsidR="00A368D9" w:rsidRPr="001A3ABC">
        <w:rPr>
          <w:rFonts w:ascii="Times New Roman" w:hAnsi="Times New Roman" w:cs="Times New Roman"/>
          <w:sz w:val="24"/>
          <w:szCs w:val="24"/>
        </w:rPr>
        <w:t>Gounougou</w:t>
      </w:r>
      <w:proofErr w:type="spellEnd"/>
      <w:r w:rsidR="00A368D9" w:rsidRPr="001A3ABC">
        <w:rPr>
          <w:rFonts w:ascii="Times New Roman" w:hAnsi="Times New Roman" w:cs="Times New Roman"/>
          <w:sz w:val="24"/>
          <w:szCs w:val="24"/>
        </w:rPr>
        <w:t xml:space="preserve"> with a coverage of ~80% </w:t>
      </w:r>
      <w:r w:rsidR="00973149">
        <w:rPr>
          <w:rFonts w:ascii="Times New Roman" w:hAnsi="Times New Roman" w:cs="Times New Roman"/>
          <w:sz w:val="24"/>
          <w:szCs w:val="24"/>
        </w:rPr>
        <w:t>in</w:t>
      </w:r>
      <w:r w:rsidR="00973149" w:rsidRPr="001A3ABC">
        <w:rPr>
          <w:rFonts w:ascii="Times New Roman" w:hAnsi="Times New Roman" w:cs="Times New Roman"/>
          <w:sz w:val="24"/>
          <w:szCs w:val="24"/>
        </w:rPr>
        <w:t xml:space="preserve"> </w:t>
      </w:r>
      <w:r w:rsidR="00A368D9" w:rsidRPr="001A3ABC">
        <w:rPr>
          <w:rFonts w:ascii="Times New Roman" w:hAnsi="Times New Roman" w:cs="Times New Roman"/>
          <w:sz w:val="24"/>
          <w:szCs w:val="24"/>
        </w:rPr>
        <w:t>2016 a</w:t>
      </w:r>
      <w:r w:rsidR="00973149">
        <w:rPr>
          <w:rFonts w:ascii="Times New Roman" w:hAnsi="Times New Roman" w:cs="Times New Roman"/>
          <w:sz w:val="24"/>
          <w:szCs w:val="24"/>
        </w:rPr>
        <w:t>nd</w:t>
      </w:r>
      <w:r w:rsidR="00A368D9" w:rsidRPr="001A3ABC">
        <w:rPr>
          <w:rFonts w:ascii="Times New Roman" w:hAnsi="Times New Roman" w:cs="Times New Roman"/>
          <w:sz w:val="24"/>
          <w:szCs w:val="24"/>
        </w:rPr>
        <w:t xml:space="preserve"> 85% in 2018.</w:t>
      </w:r>
      <w:r w:rsidR="00AE3709">
        <w:rPr>
          <w:rFonts w:ascii="Times New Roman" w:hAnsi="Times New Roman" w:cs="Times New Roman"/>
          <w:sz w:val="24"/>
          <w:szCs w:val="24"/>
        </w:rPr>
        <w:t xml:space="preserve"> </w:t>
      </w:r>
    </w:p>
    <w:p w14:paraId="601AC7C0" w14:textId="22C6919E" w:rsidR="007F4F4C" w:rsidRPr="001A3ABC" w:rsidRDefault="007308E6" w:rsidP="00AD007C">
      <w:pPr>
        <w:widowControl w:val="0"/>
        <w:spacing w:after="0" w:line="360" w:lineRule="auto"/>
        <w:ind w:firstLine="720"/>
        <w:rPr>
          <w:rFonts w:ascii="Times New Roman" w:hAnsi="Times New Roman" w:cs="Times New Roman"/>
          <w:sz w:val="24"/>
          <w:szCs w:val="24"/>
        </w:rPr>
      </w:pPr>
      <w:r w:rsidRPr="001A3ABC">
        <w:rPr>
          <w:rFonts w:ascii="Times New Roman" w:hAnsi="Times New Roman" w:cs="Times New Roman"/>
          <w:sz w:val="24"/>
          <w:szCs w:val="24"/>
        </w:rPr>
        <w:t>Blood</w:t>
      </w:r>
      <w:r w:rsidR="0099052F">
        <w:rPr>
          <w:rFonts w:ascii="Times New Roman" w:hAnsi="Times New Roman" w:cs="Times New Roman"/>
          <w:sz w:val="24"/>
          <w:szCs w:val="24"/>
        </w:rPr>
        <w:t>-</w:t>
      </w:r>
      <w:r w:rsidRPr="001A3ABC">
        <w:rPr>
          <w:rFonts w:ascii="Times New Roman" w:hAnsi="Times New Roman" w:cs="Times New Roman"/>
          <w:sz w:val="24"/>
          <w:szCs w:val="24"/>
        </w:rPr>
        <w:t xml:space="preserve">fed female </w:t>
      </w:r>
      <w:r w:rsidRPr="001A3ABC">
        <w:rPr>
          <w:rFonts w:ascii="Times New Roman" w:hAnsi="Times New Roman" w:cs="Times New Roman"/>
          <w:i/>
          <w:sz w:val="24"/>
          <w:szCs w:val="24"/>
        </w:rPr>
        <w:t>Anopheles</w:t>
      </w:r>
      <w:r w:rsidRPr="001A3ABC">
        <w:rPr>
          <w:rFonts w:ascii="Times New Roman" w:hAnsi="Times New Roman" w:cs="Times New Roman"/>
          <w:sz w:val="24"/>
          <w:szCs w:val="24"/>
        </w:rPr>
        <w:t xml:space="preserve"> mosquitoes resting indoor</w:t>
      </w:r>
      <w:r w:rsidR="00973149">
        <w:rPr>
          <w:rFonts w:ascii="Times New Roman" w:hAnsi="Times New Roman" w:cs="Times New Roman"/>
          <w:sz w:val="24"/>
          <w:szCs w:val="24"/>
        </w:rPr>
        <w:t>s</w:t>
      </w:r>
      <w:r w:rsidRPr="001A3ABC">
        <w:rPr>
          <w:rFonts w:ascii="Times New Roman" w:hAnsi="Times New Roman" w:cs="Times New Roman"/>
          <w:sz w:val="24"/>
          <w:szCs w:val="24"/>
        </w:rPr>
        <w:t xml:space="preserve"> were collected between </w:t>
      </w:r>
      <w:r w:rsidR="00623C9E">
        <w:rPr>
          <w:rFonts w:ascii="Times New Roman" w:hAnsi="Times New Roman" w:cs="Times New Roman"/>
          <w:sz w:val="24"/>
          <w:szCs w:val="24"/>
        </w:rPr>
        <w:t>0</w:t>
      </w:r>
      <w:r w:rsidRPr="001A3ABC">
        <w:rPr>
          <w:rFonts w:ascii="Times New Roman" w:hAnsi="Times New Roman" w:cs="Times New Roman"/>
          <w:sz w:val="24"/>
          <w:szCs w:val="24"/>
        </w:rPr>
        <w:t>6:00</w:t>
      </w:r>
      <w:r w:rsidR="00973149">
        <w:rPr>
          <w:rFonts w:ascii="Times New Roman" w:hAnsi="Times New Roman" w:cs="Times New Roman"/>
          <w:sz w:val="24"/>
          <w:szCs w:val="24"/>
        </w:rPr>
        <w:t xml:space="preserve"> and </w:t>
      </w:r>
      <w:r w:rsidR="00623C9E">
        <w:rPr>
          <w:rFonts w:ascii="Times New Roman" w:hAnsi="Times New Roman" w:cs="Times New Roman"/>
          <w:sz w:val="24"/>
          <w:szCs w:val="24"/>
        </w:rPr>
        <w:t>0</w:t>
      </w:r>
      <w:r w:rsidRPr="001A3ABC">
        <w:rPr>
          <w:rFonts w:ascii="Times New Roman" w:hAnsi="Times New Roman" w:cs="Times New Roman"/>
          <w:sz w:val="24"/>
          <w:szCs w:val="24"/>
        </w:rPr>
        <w:t>8:00</w:t>
      </w:r>
      <w:r w:rsidR="00973149">
        <w:rPr>
          <w:rFonts w:ascii="Times New Roman" w:hAnsi="Times New Roman" w:cs="Times New Roman"/>
          <w:sz w:val="24"/>
          <w:szCs w:val="24"/>
        </w:rPr>
        <w:t xml:space="preserve"> </w:t>
      </w:r>
      <w:r w:rsidR="00623C9E">
        <w:rPr>
          <w:rFonts w:ascii="Times New Roman" w:hAnsi="Times New Roman" w:cs="Times New Roman"/>
          <w:sz w:val="24"/>
          <w:szCs w:val="24"/>
        </w:rPr>
        <w:t>h</w:t>
      </w:r>
      <w:r w:rsidRPr="001A3ABC">
        <w:rPr>
          <w:rFonts w:ascii="Times New Roman" w:hAnsi="Times New Roman" w:cs="Times New Roman"/>
          <w:sz w:val="24"/>
          <w:szCs w:val="24"/>
        </w:rPr>
        <w:t xml:space="preserve"> in August 2017</w:t>
      </w:r>
      <w:r w:rsidR="007F4F4C" w:rsidRPr="001A3ABC">
        <w:rPr>
          <w:rFonts w:ascii="Times New Roman" w:hAnsi="Times New Roman" w:cs="Times New Roman"/>
          <w:sz w:val="24"/>
          <w:szCs w:val="24"/>
        </w:rPr>
        <w:t>. This was done</w:t>
      </w:r>
      <w:r w:rsidRPr="001A3ABC">
        <w:rPr>
          <w:rFonts w:ascii="Times New Roman" w:hAnsi="Times New Roman" w:cs="Times New Roman"/>
          <w:sz w:val="24"/>
          <w:szCs w:val="24"/>
        </w:rPr>
        <w:t xml:space="preserve"> using </w:t>
      </w:r>
      <w:proofErr w:type="spellStart"/>
      <w:r w:rsidRPr="001A3ABC">
        <w:rPr>
          <w:rFonts w:ascii="Times New Roman" w:hAnsi="Times New Roman" w:cs="Times New Roman"/>
          <w:sz w:val="24"/>
          <w:szCs w:val="24"/>
        </w:rPr>
        <w:t>Prokopack</w:t>
      </w:r>
      <w:proofErr w:type="spellEnd"/>
      <w:r w:rsidRPr="001A3ABC">
        <w:rPr>
          <w:rFonts w:ascii="Times New Roman" w:hAnsi="Times New Roman" w:cs="Times New Roman"/>
          <w:sz w:val="24"/>
          <w:szCs w:val="24"/>
        </w:rPr>
        <w:t xml:space="preserve"> electrical aspirators (John W. Hook, Gainesville, FL, USA). Mosquitoes were kept in paper cups in cooling boxes </w:t>
      </w:r>
      <w:r w:rsidR="00B2396D">
        <w:rPr>
          <w:rFonts w:ascii="Times New Roman" w:hAnsi="Times New Roman" w:cs="Times New Roman"/>
          <w:sz w:val="24"/>
          <w:szCs w:val="24"/>
        </w:rPr>
        <w:t>during</w:t>
      </w:r>
      <w:r w:rsidR="00B2396D" w:rsidRPr="001A3ABC">
        <w:rPr>
          <w:rFonts w:ascii="Times New Roman" w:hAnsi="Times New Roman" w:cs="Times New Roman"/>
          <w:sz w:val="24"/>
          <w:szCs w:val="24"/>
        </w:rPr>
        <w:t xml:space="preserve"> </w:t>
      </w:r>
      <w:r w:rsidR="00C57922" w:rsidRPr="001A3ABC">
        <w:rPr>
          <w:rFonts w:ascii="Times New Roman" w:hAnsi="Times New Roman" w:cs="Times New Roman"/>
          <w:sz w:val="24"/>
          <w:szCs w:val="24"/>
        </w:rPr>
        <w:t xml:space="preserve">transport </w:t>
      </w:r>
      <w:r w:rsidRPr="001A3ABC">
        <w:rPr>
          <w:rFonts w:ascii="Times New Roman" w:hAnsi="Times New Roman" w:cs="Times New Roman"/>
          <w:sz w:val="24"/>
          <w:szCs w:val="24"/>
        </w:rPr>
        <w:t>to the insectary at OCEAC</w:t>
      </w:r>
      <w:r w:rsidR="00C57922" w:rsidRPr="001A3ABC">
        <w:rPr>
          <w:rFonts w:ascii="Times New Roman" w:hAnsi="Times New Roman" w:cs="Times New Roman"/>
          <w:sz w:val="24"/>
          <w:szCs w:val="24"/>
        </w:rPr>
        <w:t>, Cameroon</w:t>
      </w:r>
      <w:r w:rsidRPr="001A3ABC">
        <w:rPr>
          <w:rFonts w:ascii="Times New Roman" w:hAnsi="Times New Roman" w:cs="Times New Roman"/>
          <w:sz w:val="24"/>
          <w:szCs w:val="24"/>
        </w:rPr>
        <w:t xml:space="preserve">. The </w:t>
      </w:r>
      <w:r w:rsidR="00B2396D">
        <w:rPr>
          <w:rFonts w:ascii="Times New Roman" w:hAnsi="Times New Roman" w:cs="Times New Roman"/>
          <w:sz w:val="24"/>
          <w:szCs w:val="24"/>
        </w:rPr>
        <w:t xml:space="preserve">previously described </w:t>
      </w:r>
      <w:r w:rsidRPr="001A3ABC">
        <w:rPr>
          <w:rFonts w:ascii="Times New Roman" w:hAnsi="Times New Roman" w:cs="Times New Roman"/>
          <w:sz w:val="24"/>
          <w:szCs w:val="24"/>
        </w:rPr>
        <w:t xml:space="preserve">forced-egg laying method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{"citationItems":[{"id":"ITEM-1","itemData":{"DOI":"10.1371/journal.pone.0011872","ISBN":"1932-6203 (Electronic)\\n1932-6203 (Linking)","ISSN":"19326203","PMID":"20686697","abstract":"BACKGROUND: The susceptibility status of Anopheles funestus to insecticides remains largely unknown in most parts of Africa because of the difficulty in rearing field-caught mosquitoes of this malaria vector. Here we report the susceptibility status of the An. funestus population from Tororo district in Uganda and a preliminary characterisation of the putative resistance mechanisms involved. METHODOLOGY/PRINCIPAL FINDINGS: A new forced egg laying technique used in this study significantly increased the numbers of field-caught females laying eggs and generated more than 4000 F1 adults. WHO bioassays indicated that An. funestus in Tororo is resistant to pyrethroids (62% mortality after 1 h exposure to 0.75% permethrin and 28% mortality to 0.05% deltamethrin). Suspected DDT resistance was also observed with 82% mortality. However this population is fully susceptible to bendiocarb (carbamate), malathion (organophosphate) and dieldrin with 100% mortality observed after exposure to each of these insecticides. Sequencing of a fragment of the sodium channel gene containing the 1014 codon conferring pyrethroid/DDT resistance in An. gambiae did not detect the L1014F kdr mutation but a correlation between haplotypes and resistance phenotype was observed indicating that mutations in other exons may be conferring the knockdown resistance in this species. Biochemical assays suggest that resistance in this population is mediated by metabolic resistance with elevated level of GSTs, P450s and pNPA compared to a susceptible strain of Anopheles gambiae. RT-PCR further confirmed the involvement of P450s with a 12-fold over-expression of CYP6P9b in the Tororo population compared to the fully susceptible laboratory colony FANG. CONCLUSION: This study represents the first report of pyrethroid/DDT resistance in An. funestus from East Africa. With resistance already reported in southern and West Africa, this indicates that resistance in An. funestus may be more widespread than previously assumed and therefore this should be taken into account for the implementation and management of vector control programs in Africa.","author":[{"dropping-particle":"","family":"Morgan","given":"John C.","non-dropping-particle":"","parse-names":false,"suffix":""},{"dropping-particle":"","family":"Irving","given":"Helen","non-dropping-particle":"","parse-names":false,"suffix":""},{"dropping-particle":"","family":"Okedi","given":"Loyce M.","non-dropping-particle":"","parse-names":false,"suffix":""},{"dropping-particle":"","family":"Steven","given":"Andrew","non-dropping-particle":"","parse-names":false,"suffix":""},{"dropping-particle":"","family":"Wondji","given":"Charles S.","non-dropping-particle":"","parse-names":false,"suffix":""}],"container-title":"PLoS ONE","id":"ITEM-1","issued":{"date-parts":[["2010"]]},"title":"Pyrethroid resistance in an anopheles funestus population from uganda","type":"article-journal"},"uris":["http://www.mendeley.com/documents/?uuid=c87a182d-8fec-4cd7-96fe-d77adc72abd3"]}],"mendeley":{"formattedCitation":"[29]","plainTextFormattedCitation":"[29]","previouslyFormattedCitation":"[29]"},"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[29]</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 xml:space="preserve"> was used to generate F</w:t>
      </w:r>
      <w:r w:rsidRPr="001A3ABC">
        <w:rPr>
          <w:rFonts w:ascii="Times New Roman" w:hAnsi="Times New Roman" w:cs="Times New Roman"/>
          <w:sz w:val="24"/>
          <w:szCs w:val="24"/>
          <w:vertAlign w:val="subscript"/>
        </w:rPr>
        <w:t>1</w:t>
      </w:r>
      <w:r w:rsidRPr="001A3ABC">
        <w:rPr>
          <w:rFonts w:ascii="Times New Roman" w:hAnsi="Times New Roman" w:cs="Times New Roman"/>
          <w:sz w:val="24"/>
          <w:szCs w:val="24"/>
        </w:rPr>
        <w:t xml:space="preserve"> progen</w:t>
      </w:r>
      <w:r w:rsidR="007F4F4C" w:rsidRPr="001A3ABC">
        <w:rPr>
          <w:rFonts w:ascii="Times New Roman" w:hAnsi="Times New Roman" w:cs="Times New Roman"/>
          <w:sz w:val="24"/>
          <w:szCs w:val="24"/>
        </w:rPr>
        <w:t>ies in 1.5</w:t>
      </w:r>
      <w:r w:rsidR="00B2396D">
        <w:rPr>
          <w:rFonts w:ascii="Times New Roman" w:hAnsi="Times New Roman" w:cs="Times New Roman"/>
          <w:sz w:val="24"/>
          <w:szCs w:val="24"/>
        </w:rPr>
        <w:t xml:space="preserve"> </w:t>
      </w:r>
      <w:r w:rsidR="007F4F4C" w:rsidRPr="001A3ABC">
        <w:rPr>
          <w:rFonts w:ascii="Times New Roman" w:hAnsi="Times New Roman" w:cs="Times New Roman"/>
          <w:sz w:val="24"/>
          <w:szCs w:val="24"/>
        </w:rPr>
        <w:t>ml microcentrifuge tube</w:t>
      </w:r>
      <w:r w:rsidR="00C57922" w:rsidRPr="001A3ABC">
        <w:rPr>
          <w:rFonts w:ascii="Times New Roman" w:hAnsi="Times New Roman" w:cs="Times New Roman"/>
          <w:sz w:val="24"/>
          <w:szCs w:val="24"/>
        </w:rPr>
        <w:t>s</w:t>
      </w:r>
      <w:r w:rsidR="007F4F4C" w:rsidRPr="001A3ABC">
        <w:rPr>
          <w:rFonts w:ascii="Times New Roman" w:hAnsi="Times New Roman" w:cs="Times New Roman"/>
          <w:sz w:val="24"/>
          <w:szCs w:val="24"/>
        </w:rPr>
        <w:t xml:space="preserve"> containing a slightly wet filter paper</w:t>
      </w:r>
      <w:r w:rsidRPr="001A3ABC">
        <w:rPr>
          <w:rFonts w:ascii="Times New Roman" w:hAnsi="Times New Roman" w:cs="Times New Roman"/>
          <w:sz w:val="24"/>
          <w:szCs w:val="24"/>
        </w:rPr>
        <w:t>.</w:t>
      </w:r>
      <w:r w:rsidR="00C57922" w:rsidRPr="001A3ABC">
        <w:rPr>
          <w:rFonts w:ascii="Times New Roman" w:hAnsi="Times New Roman" w:cs="Times New Roman"/>
          <w:sz w:val="24"/>
          <w:szCs w:val="24"/>
        </w:rPr>
        <w:t xml:space="preserve"> </w:t>
      </w:r>
      <w:r w:rsidRPr="001A3ABC">
        <w:rPr>
          <w:rFonts w:ascii="Times New Roman" w:hAnsi="Times New Roman" w:cs="Times New Roman"/>
          <w:sz w:val="24"/>
          <w:szCs w:val="24"/>
        </w:rPr>
        <w:t>Eggs were stored at room temperature for up to 2 days</w:t>
      </w:r>
      <w:r w:rsidR="007F4F4C" w:rsidRPr="001A3ABC">
        <w:rPr>
          <w:rFonts w:ascii="Times New Roman" w:hAnsi="Times New Roman" w:cs="Times New Roman"/>
          <w:sz w:val="24"/>
          <w:szCs w:val="24"/>
        </w:rPr>
        <w:t>,</w:t>
      </w:r>
      <w:r w:rsidRPr="001A3ABC">
        <w:rPr>
          <w:rFonts w:ascii="Times New Roman" w:hAnsi="Times New Roman" w:cs="Times New Roman"/>
          <w:sz w:val="24"/>
          <w:szCs w:val="24"/>
        </w:rPr>
        <w:t xml:space="preserve"> </w:t>
      </w:r>
      <w:r w:rsidR="007F4F4C" w:rsidRPr="001A3ABC">
        <w:rPr>
          <w:rFonts w:ascii="Times New Roman" w:hAnsi="Times New Roman" w:cs="Times New Roman"/>
          <w:sz w:val="24"/>
          <w:szCs w:val="24"/>
        </w:rPr>
        <w:t>and then transferred into small paper cups to hatch. L</w:t>
      </w:r>
      <w:r w:rsidRPr="001A3ABC">
        <w:rPr>
          <w:rFonts w:ascii="Times New Roman" w:hAnsi="Times New Roman" w:cs="Times New Roman"/>
          <w:sz w:val="24"/>
          <w:szCs w:val="24"/>
        </w:rPr>
        <w:t>arvae</w:t>
      </w:r>
      <w:r w:rsidR="007F4F4C" w:rsidRPr="001A3ABC">
        <w:rPr>
          <w:rFonts w:ascii="Times New Roman" w:hAnsi="Times New Roman" w:cs="Times New Roman"/>
          <w:sz w:val="24"/>
          <w:szCs w:val="24"/>
        </w:rPr>
        <w:t xml:space="preserve"> were</w:t>
      </w:r>
      <w:r w:rsidRPr="001A3ABC">
        <w:rPr>
          <w:rFonts w:ascii="Times New Roman" w:hAnsi="Times New Roman" w:cs="Times New Roman"/>
          <w:sz w:val="24"/>
          <w:szCs w:val="24"/>
        </w:rPr>
        <w:t xml:space="preserve"> transferred to bowls </w:t>
      </w:r>
      <w:r w:rsidR="007F4F4C" w:rsidRPr="001A3ABC">
        <w:rPr>
          <w:rFonts w:ascii="Times New Roman" w:hAnsi="Times New Roman" w:cs="Times New Roman"/>
          <w:sz w:val="24"/>
          <w:szCs w:val="24"/>
        </w:rPr>
        <w:t xml:space="preserve">containing water </w:t>
      </w:r>
      <w:r w:rsidRPr="001A3ABC">
        <w:rPr>
          <w:rFonts w:ascii="Times New Roman" w:hAnsi="Times New Roman" w:cs="Times New Roman"/>
          <w:sz w:val="24"/>
          <w:szCs w:val="24"/>
        </w:rPr>
        <w:t>for rearing. Mosquitoes were maintained under standard insectary condition</w:t>
      </w:r>
      <w:r w:rsidR="00B2396D">
        <w:rPr>
          <w:rFonts w:ascii="Times New Roman" w:hAnsi="Times New Roman" w:cs="Times New Roman"/>
          <w:sz w:val="24"/>
          <w:szCs w:val="24"/>
        </w:rPr>
        <w:t>s</w:t>
      </w:r>
      <w:r w:rsidRPr="001A3ABC">
        <w:rPr>
          <w:rFonts w:ascii="Times New Roman" w:hAnsi="Times New Roman" w:cs="Times New Roman"/>
          <w:sz w:val="24"/>
          <w:szCs w:val="24"/>
        </w:rPr>
        <w:t>, with a temperature 25</w:t>
      </w:r>
      <w:r w:rsidR="00B2396D">
        <w:rPr>
          <w:rFonts w:ascii="Times New Roman" w:hAnsi="Times New Roman" w:cs="Times New Roman"/>
          <w:sz w:val="24"/>
          <w:szCs w:val="24"/>
        </w:rPr>
        <w:t xml:space="preserve"> </w:t>
      </w:r>
      <w:r w:rsidRPr="001A3ABC">
        <w:rPr>
          <w:rFonts w:ascii="Times New Roman" w:hAnsi="Times New Roman" w:cs="Times New Roman"/>
          <w:sz w:val="24"/>
          <w:szCs w:val="24"/>
        </w:rPr>
        <w:t>°C, relative humidity of 70</w:t>
      </w:r>
      <w:r w:rsidR="00AE3709">
        <w:rPr>
          <w:rFonts w:ascii="Times New Roman" w:hAnsi="Times New Roman" w:cs="Times New Roman"/>
          <w:sz w:val="24"/>
          <w:szCs w:val="24"/>
        </w:rPr>
        <w:t>–</w:t>
      </w:r>
      <w:r w:rsidRPr="001A3ABC">
        <w:rPr>
          <w:rFonts w:ascii="Times New Roman" w:hAnsi="Times New Roman" w:cs="Times New Roman"/>
          <w:sz w:val="24"/>
          <w:szCs w:val="24"/>
        </w:rPr>
        <w:t>80% and 12:00</w:t>
      </w:r>
      <w:r w:rsidR="00B2396D">
        <w:rPr>
          <w:rFonts w:ascii="Times New Roman" w:hAnsi="Times New Roman" w:cs="Times New Roman"/>
          <w:sz w:val="24"/>
          <w:szCs w:val="24"/>
        </w:rPr>
        <w:t xml:space="preserve"> </w:t>
      </w:r>
      <w:r w:rsidRPr="001A3ABC">
        <w:rPr>
          <w:rFonts w:ascii="Times New Roman" w:hAnsi="Times New Roman" w:cs="Times New Roman"/>
          <w:sz w:val="24"/>
          <w:szCs w:val="24"/>
        </w:rPr>
        <w:t xml:space="preserve">h </w:t>
      </w:r>
      <w:proofErr w:type="spellStart"/>
      <w:proofErr w:type="gramStart"/>
      <w:r w:rsidRPr="001A3ABC">
        <w:rPr>
          <w:rFonts w:ascii="Times New Roman" w:hAnsi="Times New Roman" w:cs="Times New Roman"/>
          <w:sz w:val="24"/>
          <w:szCs w:val="24"/>
        </w:rPr>
        <w:t>light:dark</w:t>
      </w:r>
      <w:proofErr w:type="spellEnd"/>
      <w:proofErr w:type="gramEnd"/>
      <w:r w:rsidRPr="001A3ABC">
        <w:rPr>
          <w:rFonts w:ascii="Times New Roman" w:hAnsi="Times New Roman" w:cs="Times New Roman"/>
          <w:sz w:val="24"/>
          <w:szCs w:val="24"/>
        </w:rPr>
        <w:t xml:space="preserve"> cycles. Emerged adults were maintained on 10% sucrose in cages, and randomly mixed for insecticide bioassays. </w:t>
      </w:r>
    </w:p>
    <w:p w14:paraId="7E6E0AA8" w14:textId="77777777" w:rsidR="000A2AAB" w:rsidRPr="001A3ABC" w:rsidRDefault="000A2AAB" w:rsidP="001A3ABC">
      <w:pPr>
        <w:widowControl w:val="0"/>
        <w:spacing w:after="0" w:line="360" w:lineRule="auto"/>
        <w:rPr>
          <w:rFonts w:ascii="Times New Roman" w:hAnsi="Times New Roman" w:cs="Times New Roman"/>
          <w:sz w:val="24"/>
          <w:szCs w:val="24"/>
        </w:rPr>
      </w:pPr>
    </w:p>
    <w:p w14:paraId="5E9BBD2D" w14:textId="042E00DE" w:rsidR="007308E6" w:rsidRPr="001A3ABC" w:rsidRDefault="007308E6" w:rsidP="001A3ABC">
      <w:pPr>
        <w:widowControl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Mosquito species identification to</w:t>
      </w:r>
      <w:r w:rsidR="00B97733">
        <w:rPr>
          <w:rFonts w:ascii="Times New Roman" w:hAnsi="Times New Roman" w:cs="Times New Roman"/>
          <w:b/>
          <w:sz w:val="24"/>
          <w:szCs w:val="24"/>
        </w:rPr>
        <w:t xml:space="preserve"> the</w:t>
      </w:r>
      <w:r w:rsidRPr="001A3ABC">
        <w:rPr>
          <w:rFonts w:ascii="Times New Roman" w:hAnsi="Times New Roman" w:cs="Times New Roman"/>
          <w:b/>
          <w:sz w:val="24"/>
          <w:szCs w:val="24"/>
        </w:rPr>
        <w:t xml:space="preserve"> species level</w:t>
      </w:r>
    </w:p>
    <w:p w14:paraId="17B541CA" w14:textId="586BAB13" w:rsidR="007308E6" w:rsidRPr="001A3ABC" w:rsidRDefault="007308E6" w:rsidP="001A3ABC">
      <w:pPr>
        <w:widowControl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A total of 209 female </w:t>
      </w:r>
      <w:r w:rsidRPr="001A3ABC">
        <w:rPr>
          <w:rFonts w:ascii="Times New Roman" w:hAnsi="Times New Roman" w:cs="Times New Roman"/>
          <w:i/>
          <w:sz w:val="24"/>
          <w:szCs w:val="24"/>
        </w:rPr>
        <w:t>Anopheles</w:t>
      </w:r>
      <w:r w:rsidRPr="001A3ABC">
        <w:rPr>
          <w:rFonts w:ascii="Times New Roman" w:hAnsi="Times New Roman" w:cs="Times New Roman"/>
          <w:sz w:val="24"/>
          <w:szCs w:val="24"/>
        </w:rPr>
        <w:t xml:space="preserve"> </w:t>
      </w:r>
      <w:r w:rsidR="00324F6C" w:rsidRPr="001A3ABC">
        <w:rPr>
          <w:rFonts w:ascii="Times New Roman" w:hAnsi="Times New Roman" w:cs="Times New Roman"/>
          <w:sz w:val="24"/>
          <w:szCs w:val="24"/>
        </w:rPr>
        <w:t xml:space="preserve">mosquitoes </w:t>
      </w:r>
      <w:r w:rsidRPr="001A3ABC">
        <w:rPr>
          <w:rFonts w:ascii="Times New Roman" w:hAnsi="Times New Roman" w:cs="Times New Roman"/>
          <w:sz w:val="24"/>
          <w:szCs w:val="24"/>
        </w:rPr>
        <w:t xml:space="preserve">were collected at </w:t>
      </w:r>
      <w:proofErr w:type="spellStart"/>
      <w:r w:rsidRPr="001A3ABC">
        <w:rPr>
          <w:rFonts w:ascii="Times New Roman" w:hAnsi="Times New Roman" w:cs="Times New Roman"/>
          <w:sz w:val="24"/>
          <w:szCs w:val="24"/>
        </w:rPr>
        <w:t>Gounougou</w:t>
      </w:r>
      <w:proofErr w:type="spellEnd"/>
      <w:r w:rsidRPr="001A3ABC">
        <w:rPr>
          <w:rFonts w:ascii="Times New Roman" w:hAnsi="Times New Roman" w:cs="Times New Roman"/>
          <w:sz w:val="24"/>
          <w:szCs w:val="24"/>
        </w:rPr>
        <w:t xml:space="preserve">, out of which 202 (96.65%) were identified morphologically according to the keys of Gillies &amp; de </w:t>
      </w:r>
      <w:proofErr w:type="spellStart"/>
      <w:r w:rsidRPr="001A3ABC">
        <w:rPr>
          <w:rFonts w:ascii="Times New Roman" w:hAnsi="Times New Roman" w:cs="Times New Roman"/>
          <w:sz w:val="24"/>
          <w:szCs w:val="24"/>
        </w:rPr>
        <w:t>Meillon</w:t>
      </w:r>
      <w:proofErr w:type="spellEnd"/>
      <w:r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{"citationItems":[{"id":"ITEM-1","itemData":{"ISBN":"0620103213","PMID":"19692900946","abstract":"This book, The Anophelinae of Africa south of the Sahara is, in effect, a second and revised edition, now under the joint authorship of Dr. M. T. Gillies and Dr. B. De Meilion, of The Anophelini of the Ethiopian Geographical Region of 1947 by Dr. De Meilion, also published by the South African Institute for Medical Research this Bulletin, 1948, v. 45, 295. Basic descriptions and figures are still those of the first publication but much new material has been added by Dr. Gillies, in part increasing the overall interest of the book, but in large measure including new systematic and biological matter which has arisen in the past decade or so. The present work is, thus, about 70 pages longer than the earlier publication. Classification is briefly outlined afresh, and there is now discussion on the concept of a species which bears on the problems of species-groups, notably the Anopheles gambiae complex, and the validity and status of different variants of species. A few subspecies are still retained, and some here created, for this African fauna. But, the term variety being no longer acceptable, former varieties are designated species or subspecies or absorbed as synonyms depending on the balance of current evidence as to their rank and reality. Such changes are conveniently listed (p. 4), not without the authors' regrets that all this means that names of some persons honoured in a varietal name must lapse. A general commentary follows on the relation of African anophelines to disease. This considers only malaria, although reference to filariasis and virus infections, notably O'nyong-nyong, will be found in the biological notes under species in the main matter of the book. With regard to malaria, cautionary note is here taken of anopheline vectors of rodent, and conceivably other wild host, malarias. For human malaria, a table shows species A and B of the gambiae-complex, and A. funestus as the important widely distributed vectors, with A. nili, A. moucheti, A. mêlas and A. merus as locally significant but 13 other species as of incidental account and of doubtful public health concern. A new feature comprises conventional descriptions with illustrations of morphological features of adults, and all immature stages, necessary to keys and full descriptions of species. Preference is for descriptive, rather than numerical, designations of larval and pupal chaetotaxy. A list of species (p. 17) gives their classification, and pagination, for all the species dealt w…","author":[{"dropping-particle":"","family":"Gillies","given":"Mt","non-dropping-particle":"","parse-names":false,"suffix":""},{"dropping-particle":"","family":"Meillon","given":"De","non-dropping-particle":"","parse-names":false,"suffix":""}],"container-title":"The Sahara Ethiopian Zoogeographical","id":"ITEM-1","issued":{"date-parts":[["1968"]]},"title":"The Anophelinae of Africa south of the Sahara (Ethiopian zoogeographical region)","type":"article-journal"},"uris":["http://www.mendeley.com/documents/?uuid=4f67ec42-5fe8-478d-83fe-809540ae2e89"]}],"mendeley":{"formattedCitation":"[30]","plainTextFormattedCitation":"[30]","previouslyFormattedCitation":"[30]"},"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[30]</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 xml:space="preserve"> and Gillies &amp; Coetzee</w:t>
      </w:r>
      <w:r w:rsidR="007F4F4C"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{"citationItems":[{"id":"ITEM-1","itemData":{"ISBN":"0620103213","PMID":"19880590772","abstract":"This book is meant to be used in close conjunction with M.T. Gillies &amp;amp; B. De Meillon (1968) The Anophelinae of Africa, South of the Sahara [Johannesburg, South Africa; South African Institute for Medical Research, 343pp.]. It contains an introductory section on malaria transmission, classification of Anopheles, morphological nomenclature and distribution. Synoptic accounts are given of newly described species together with such new information on the biology and distribution of the fauna as has been published since the earlier work. New, illustrated keys to the adults and larvae of the 120 taxa are given. A. lounibosi sp.n., A. ethiopicus sp.n., A. vaneedeni sp.n. are described from Kenya, Ethiopia and South Africa, respectively.","author":[{"dropping-particle":"","family":"Gillies","given":"M T","non-dropping-particle":"","parse-names":false,"suffix":""},{"dropping-particle":"","family":"Coetzee","given":"Maureen","non-dropping-particle":"","parse-names":false,"suffix":""}],"container-title":"Publications of the South African Institute for Medical Research","id":"ITEM-1","issued":{"date-parts":[["1987"]]},"title":"A Supplement to the Anophelinae of the South of the Sahara (Afrotropical Region).","type":"article"},"uris":["http://www.mendeley.com/documents/?uuid=a270c4da-0984-4dc8-92ca-ade5de007680"]}],"mendeley":{"formattedCitation":"[31]","plainTextFormattedCitation":"[31]","previouslyFormattedCitation":"[31]"},"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[31]</w:t>
      </w:r>
      <w:r w:rsidR="00DE0123" w:rsidRPr="001A3ABC">
        <w:rPr>
          <w:rFonts w:ascii="Times New Roman" w:hAnsi="Times New Roman" w:cs="Times New Roman"/>
          <w:sz w:val="24"/>
          <w:szCs w:val="24"/>
        </w:rPr>
        <w:fldChar w:fldCharType="end"/>
      </w:r>
      <w:r w:rsidR="00C57922" w:rsidRPr="001A3ABC">
        <w:rPr>
          <w:rFonts w:ascii="Times New Roman" w:hAnsi="Times New Roman" w:cs="Times New Roman"/>
          <w:sz w:val="24"/>
          <w:szCs w:val="24"/>
        </w:rPr>
        <w:t>. These comprise</w:t>
      </w:r>
      <w:r w:rsidR="0011726B">
        <w:rPr>
          <w:rFonts w:ascii="Times New Roman" w:hAnsi="Times New Roman" w:cs="Times New Roman"/>
          <w:sz w:val="24"/>
          <w:szCs w:val="24"/>
        </w:rPr>
        <w:t>d</w:t>
      </w:r>
      <w:r w:rsidR="00C57922" w:rsidRPr="001A3ABC">
        <w:rPr>
          <w:rFonts w:ascii="Times New Roman" w:hAnsi="Times New Roman" w:cs="Times New Roman"/>
          <w:sz w:val="24"/>
          <w:szCs w:val="24"/>
        </w:rPr>
        <w:t xml:space="preserve"> 195</w:t>
      </w:r>
      <w:r w:rsidRPr="001A3ABC">
        <w:rPr>
          <w:rFonts w:ascii="Times New Roman" w:hAnsi="Times New Roman" w:cs="Times New Roman"/>
          <w:sz w:val="24"/>
          <w:szCs w:val="24"/>
        </w:rPr>
        <w:t xml:space="preserve"> </w:t>
      </w:r>
      <w:r w:rsidRPr="001A3ABC">
        <w:rPr>
          <w:rFonts w:ascii="Times New Roman" w:hAnsi="Times New Roman" w:cs="Times New Roman"/>
          <w:i/>
          <w:sz w:val="24"/>
          <w:szCs w:val="24"/>
        </w:rPr>
        <w:t xml:space="preserve">An. gambiae </w:t>
      </w:r>
      <w:r w:rsidR="0011726B">
        <w:rPr>
          <w:rFonts w:ascii="Times New Roman" w:hAnsi="Times New Roman" w:cs="Times New Roman"/>
          <w:sz w:val="24"/>
          <w:szCs w:val="24"/>
        </w:rPr>
        <w:t>(</w:t>
      </w:r>
      <w:proofErr w:type="spellStart"/>
      <w:r w:rsidRPr="001A3ABC">
        <w:rPr>
          <w:rFonts w:ascii="Times New Roman" w:hAnsi="Times New Roman" w:cs="Times New Roman"/>
          <w:i/>
          <w:sz w:val="24"/>
          <w:szCs w:val="24"/>
        </w:rPr>
        <w:t>s.l.</w:t>
      </w:r>
      <w:proofErr w:type="spellEnd"/>
      <w:r w:rsidR="0011726B">
        <w:rPr>
          <w:rFonts w:ascii="Times New Roman" w:hAnsi="Times New Roman" w:cs="Times New Roman"/>
          <w:sz w:val="24"/>
          <w:szCs w:val="24"/>
        </w:rPr>
        <w:t>)</w:t>
      </w:r>
      <w:r w:rsidRPr="001A3ABC">
        <w:rPr>
          <w:rFonts w:ascii="Times New Roman" w:hAnsi="Times New Roman" w:cs="Times New Roman"/>
          <w:sz w:val="24"/>
          <w:szCs w:val="24"/>
        </w:rPr>
        <w:t xml:space="preserve"> </w:t>
      </w:r>
      <w:r w:rsidR="00C57922" w:rsidRPr="001A3ABC">
        <w:rPr>
          <w:rFonts w:ascii="Times New Roman" w:hAnsi="Times New Roman" w:cs="Times New Roman"/>
          <w:sz w:val="24"/>
          <w:szCs w:val="24"/>
        </w:rPr>
        <w:t xml:space="preserve">(96.5%) </w:t>
      </w:r>
      <w:r w:rsidRPr="001A3ABC">
        <w:rPr>
          <w:rFonts w:ascii="Times New Roman" w:hAnsi="Times New Roman" w:cs="Times New Roman"/>
          <w:sz w:val="24"/>
          <w:szCs w:val="24"/>
        </w:rPr>
        <w:t xml:space="preserve">and 7 </w:t>
      </w:r>
      <w:r w:rsidRPr="001A3ABC">
        <w:rPr>
          <w:rFonts w:ascii="Times New Roman" w:hAnsi="Times New Roman" w:cs="Times New Roman"/>
          <w:i/>
          <w:sz w:val="24"/>
          <w:szCs w:val="24"/>
        </w:rPr>
        <w:t xml:space="preserve">An. </w:t>
      </w:r>
      <w:proofErr w:type="spellStart"/>
      <w:r w:rsidRPr="001A3ABC">
        <w:rPr>
          <w:rFonts w:ascii="Times New Roman" w:hAnsi="Times New Roman" w:cs="Times New Roman"/>
          <w:i/>
          <w:sz w:val="24"/>
          <w:szCs w:val="24"/>
        </w:rPr>
        <w:t>rufipes</w:t>
      </w:r>
      <w:proofErr w:type="spellEnd"/>
      <w:r w:rsidR="00C57922" w:rsidRPr="001A3ABC">
        <w:rPr>
          <w:rFonts w:ascii="Times New Roman" w:hAnsi="Times New Roman" w:cs="Times New Roman"/>
          <w:i/>
          <w:sz w:val="24"/>
          <w:szCs w:val="24"/>
        </w:rPr>
        <w:t xml:space="preserve"> </w:t>
      </w:r>
      <w:r w:rsidR="00C57922" w:rsidRPr="001A3ABC">
        <w:rPr>
          <w:rFonts w:ascii="Times New Roman" w:hAnsi="Times New Roman" w:cs="Times New Roman"/>
          <w:sz w:val="24"/>
          <w:szCs w:val="24"/>
        </w:rPr>
        <w:t>(3.5%)</w:t>
      </w:r>
      <w:r w:rsidRPr="001A3ABC">
        <w:rPr>
          <w:rFonts w:ascii="Times New Roman" w:hAnsi="Times New Roman" w:cs="Times New Roman"/>
          <w:sz w:val="24"/>
          <w:szCs w:val="24"/>
        </w:rPr>
        <w:t>. Only 123 F</w:t>
      </w:r>
      <w:r w:rsidRPr="001A3ABC">
        <w:rPr>
          <w:rFonts w:ascii="Times New Roman" w:hAnsi="Times New Roman" w:cs="Times New Roman"/>
          <w:sz w:val="24"/>
          <w:szCs w:val="24"/>
          <w:vertAlign w:val="subscript"/>
        </w:rPr>
        <w:t>0</w:t>
      </w:r>
      <w:r w:rsidRPr="001A3ABC">
        <w:rPr>
          <w:rFonts w:ascii="Times New Roman" w:hAnsi="Times New Roman" w:cs="Times New Roman"/>
          <w:sz w:val="24"/>
          <w:szCs w:val="24"/>
        </w:rPr>
        <w:t xml:space="preserve"> </w:t>
      </w:r>
      <w:r w:rsidRPr="001A3ABC">
        <w:rPr>
          <w:rFonts w:ascii="Times New Roman" w:hAnsi="Times New Roman" w:cs="Times New Roman"/>
          <w:i/>
          <w:sz w:val="24"/>
          <w:szCs w:val="24"/>
        </w:rPr>
        <w:t xml:space="preserve">An. gambiae </w:t>
      </w:r>
      <w:r w:rsidR="004C0109">
        <w:rPr>
          <w:rFonts w:ascii="Times New Roman" w:hAnsi="Times New Roman" w:cs="Times New Roman"/>
          <w:sz w:val="24"/>
          <w:szCs w:val="24"/>
        </w:rPr>
        <w:t>(</w:t>
      </w:r>
      <w:proofErr w:type="spellStart"/>
      <w:r w:rsidRPr="001A3ABC">
        <w:rPr>
          <w:rFonts w:ascii="Times New Roman" w:hAnsi="Times New Roman" w:cs="Times New Roman"/>
          <w:i/>
          <w:sz w:val="24"/>
          <w:szCs w:val="24"/>
        </w:rPr>
        <w:t>s.l.</w:t>
      </w:r>
      <w:proofErr w:type="spellEnd"/>
      <w:r w:rsidR="004C0109">
        <w:rPr>
          <w:rFonts w:ascii="Times New Roman" w:hAnsi="Times New Roman" w:cs="Times New Roman"/>
          <w:sz w:val="24"/>
          <w:szCs w:val="24"/>
        </w:rPr>
        <w:t>)</w:t>
      </w:r>
      <w:r w:rsidRPr="001A3ABC">
        <w:rPr>
          <w:rFonts w:ascii="Times New Roman" w:hAnsi="Times New Roman" w:cs="Times New Roman"/>
          <w:i/>
          <w:sz w:val="24"/>
          <w:szCs w:val="24"/>
        </w:rPr>
        <w:t xml:space="preserve"> </w:t>
      </w:r>
      <w:r w:rsidRPr="001A3ABC">
        <w:rPr>
          <w:rFonts w:ascii="Times New Roman" w:hAnsi="Times New Roman" w:cs="Times New Roman"/>
          <w:sz w:val="24"/>
          <w:szCs w:val="24"/>
        </w:rPr>
        <w:t xml:space="preserve">which laid eggs successfully with positive hatching were identified to </w:t>
      </w:r>
      <w:r w:rsidR="00B97733">
        <w:rPr>
          <w:rFonts w:ascii="Times New Roman" w:hAnsi="Times New Roman" w:cs="Times New Roman"/>
          <w:sz w:val="24"/>
          <w:szCs w:val="24"/>
        </w:rPr>
        <w:t xml:space="preserve">the </w:t>
      </w:r>
      <w:r w:rsidRPr="001A3ABC">
        <w:rPr>
          <w:rFonts w:ascii="Times New Roman" w:hAnsi="Times New Roman" w:cs="Times New Roman"/>
          <w:sz w:val="24"/>
          <w:szCs w:val="24"/>
        </w:rPr>
        <w:t>species</w:t>
      </w:r>
      <w:r w:rsidR="00C57922" w:rsidRPr="001A3ABC">
        <w:rPr>
          <w:rFonts w:ascii="Times New Roman" w:hAnsi="Times New Roman" w:cs="Times New Roman"/>
          <w:sz w:val="24"/>
          <w:szCs w:val="24"/>
        </w:rPr>
        <w:t xml:space="preserve"> level </w:t>
      </w:r>
      <w:r w:rsidRPr="001A3ABC">
        <w:rPr>
          <w:rFonts w:ascii="Times New Roman" w:hAnsi="Times New Roman" w:cs="Times New Roman"/>
          <w:sz w:val="24"/>
          <w:szCs w:val="24"/>
        </w:rPr>
        <w:t>using PCR. It was the larvae of these PCR-identified females which were pooled to generate F</w:t>
      </w:r>
      <w:r w:rsidRPr="001A3ABC">
        <w:rPr>
          <w:rFonts w:ascii="Times New Roman" w:hAnsi="Times New Roman" w:cs="Times New Roman"/>
          <w:sz w:val="24"/>
          <w:szCs w:val="24"/>
          <w:vertAlign w:val="subscript"/>
        </w:rPr>
        <w:t>1</w:t>
      </w:r>
      <w:r w:rsidR="007F4F4C" w:rsidRPr="001A3ABC">
        <w:rPr>
          <w:rFonts w:ascii="Times New Roman" w:hAnsi="Times New Roman" w:cs="Times New Roman"/>
          <w:sz w:val="24"/>
          <w:szCs w:val="24"/>
          <w:vertAlign w:val="subscript"/>
        </w:rPr>
        <w:t xml:space="preserve"> </w:t>
      </w:r>
      <w:r w:rsidR="007F4F4C" w:rsidRPr="001A3ABC">
        <w:rPr>
          <w:rFonts w:ascii="Times New Roman" w:hAnsi="Times New Roman" w:cs="Times New Roman"/>
          <w:sz w:val="24"/>
          <w:szCs w:val="24"/>
        </w:rPr>
        <w:t>progenies</w:t>
      </w:r>
      <w:r w:rsidRPr="001A3ABC">
        <w:rPr>
          <w:rFonts w:ascii="Times New Roman" w:hAnsi="Times New Roman" w:cs="Times New Roman"/>
          <w:sz w:val="24"/>
          <w:szCs w:val="24"/>
          <w:vertAlign w:val="subscript"/>
        </w:rPr>
        <w:t xml:space="preserve">. </w:t>
      </w:r>
      <w:r w:rsidR="004C0109">
        <w:rPr>
          <w:rFonts w:ascii="Times New Roman" w:hAnsi="Times New Roman" w:cs="Times New Roman"/>
          <w:sz w:val="24"/>
          <w:szCs w:val="24"/>
        </w:rPr>
        <w:t xml:space="preserve">The </w:t>
      </w:r>
      <w:proofErr w:type="spellStart"/>
      <w:r w:rsidRPr="001A3ABC">
        <w:rPr>
          <w:rFonts w:ascii="Times New Roman" w:hAnsi="Times New Roman" w:cs="Times New Roman"/>
          <w:sz w:val="24"/>
          <w:szCs w:val="24"/>
        </w:rPr>
        <w:t>Livak</w:t>
      </w:r>
      <w:proofErr w:type="spellEnd"/>
      <w:r w:rsidRPr="001A3ABC">
        <w:rPr>
          <w:rFonts w:ascii="Times New Roman" w:hAnsi="Times New Roman" w:cs="Times New Roman"/>
          <w:sz w:val="24"/>
          <w:szCs w:val="24"/>
        </w:rPr>
        <w:t xml:space="preserve"> method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{"citationItems":[{"id":"ITEM-1","itemData":{"ISSN":"00166731","PMID":"6430749","abstract":"The D. melanogaster DNA segment in the recombinant phage lambda Dm2L1 contains at least eight copies of a tandemly repeated 1250-base pair (bp) sequence (henceforth called the 2L1 sequence). Testes from XO D. melanogaster males contain an abundant 800-base RNA species that is homologous to a 520-bp region of the 2L1 sequence. Blotting experiments show that the 2L1 sequence is repeated in the D. melanogaster genome and is present on both the X and Y chromosomes. With the use of X-Y translocations, the 2L1 sequence has been mapped to a region between kl-1 and kl-2 on the long arm of the Y chromosome. In Oregon-R wild type there are an estimated 200 copies of the 2L1 sequence on the X chromosome and probably at least 80 copies of the Y chromosome. In some other strains the repetition frequency on the Y chromosome is about the same, but the copy number on the X chromosome is much reduced. On the basis of the five strains investigated, there is a correlation between copy number of the 2L1 sequence on the X chromosome and the presence of a particular allele of the Stellate locus (Ste; 1-45.7). It seems that low copy number corresponds to Ste+ and high copy number corresponds to Ste. The Ste locus determines whether single or star-shaped crystals are observed in the spermatocytes of XO males. Studies using D. simulans and D. mauritiana DNA show that the 2L1 sequence is homologous to restriction fragments in male DNA but not female DNA, indicating that this sequence is present only on the Y chromosome in these two species. In DNA derived from D. erecta, D. teissieri and D. yakuba, there is very little, if any, hybridization with the 2L1 sequence probe.","author":[{"dropping-particle":"","family":"Livak","given":"K. J.","non-dropping-particle":"","parse-names":false,"suffix":""}],"container-title":"Genetics","id":"ITEM-1","issue":"4","issued":{"date-parts":[["1984"]]},"page":"611-634","title":"Organization and mapping of a sequence on the Drosophila melanogaster X and Y chromosomes that is transcribed during spermatogenesis","type":"article-journal","volume":"107"},"uris":["http://www.mendeley.com/documents/?uuid=95f1c80c-6f01-40cd-b509-74bdbda5e0c7"]}],"mendeley":{"formattedCitation":"[32]","plainTextFormattedCitation":"[32]","previouslyFormattedCitation":"[32]"},"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[32]</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 xml:space="preserve"> was used to extract DNA and identification to species level was carried out using SINE200 PCR for </w:t>
      </w:r>
      <w:r w:rsidRPr="001A3ABC">
        <w:rPr>
          <w:rFonts w:ascii="Times New Roman" w:hAnsi="Times New Roman" w:cs="Times New Roman"/>
          <w:i/>
          <w:sz w:val="24"/>
          <w:szCs w:val="24"/>
        </w:rPr>
        <w:t>An. gambiae</w:t>
      </w:r>
      <w:r w:rsidRPr="001A3ABC">
        <w:rPr>
          <w:rFonts w:ascii="Times New Roman" w:hAnsi="Times New Roman" w:cs="Times New Roman"/>
          <w:sz w:val="24"/>
          <w:szCs w:val="24"/>
        </w:rPr>
        <w:t xml:space="preserve"> </w:t>
      </w:r>
      <w:r w:rsidR="004C0109">
        <w:rPr>
          <w:rFonts w:ascii="Times New Roman" w:hAnsi="Times New Roman" w:cs="Times New Roman"/>
          <w:sz w:val="24"/>
          <w:szCs w:val="24"/>
        </w:rPr>
        <w:t>c</w:t>
      </w:r>
      <w:r w:rsidRPr="001A3ABC">
        <w:rPr>
          <w:rFonts w:ascii="Times New Roman" w:hAnsi="Times New Roman" w:cs="Times New Roman"/>
          <w:sz w:val="24"/>
          <w:szCs w:val="24"/>
        </w:rPr>
        <w:t xml:space="preserve">omplex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{"citationItems":[{"id":"ITEM-1","itemData":{"DOI":"10.1186/1475-2875-7-163","ISBN":"1475-2875 (Electronic)\\n1475-2875 (Linking)","ISSN":"1475-2875","PMID":"18724871","abstract":"BACKGROUND: SINEs (Short INterspersed Elements) are homoplasy-free and co-dominant genetic markers which are considered to represent useful tools for population genetic studies, and could help clarifying the speciation processes ongoing within the major malaria vector in Africa, Anopheles gambiae s.s. Here, we report the results of the analysis of the insertion polymorphism of a nearly 200 bp-long SINE (SINE200) within genome areas of high differentiation (i.e. \"speciation islands\") of M and S A. gambiae molecular forms.\\n\\nMETHODS: A SINE-PCR approach was carried out on thirteen SINE200 insertions in M and S females collected along the whole range of distribution of A. gambiae s.s. in sub-Saharan Africa. Ten specimens each for Anopheles arabiensis, Anopheles melas, Anopheles quadriannulatus A and 15 M/S hybrids from laboratory crosses were also analysed.\\n\\nRESULTS: Eight loci were successfully amplified and were found to be specific for A. gambiae s.s.: 5 on 2L chromosome and one on X chromosome resulted monomorphic, while two loci positioned respectively on 2R (i.e. S200 2R12D) and X (i.e. S200 X6.1) chromosomes were found to be polymorphic. S200 2R12D was homozygote for the insertion in most S-form samples, while intermediate levels of polymorphism were shown in M-form, resulting in an overall high degree of genetic differentiation between molecular forms (Fst = 0.46 p &lt; 0.001) and within M-form (Fst = 0.46 p &lt; 0.001). The insertion of S200 X6.1 was found to be fixed in all M- and absent in all S-specimens. This led to develop a novel easy-to-use PCR approach to straightforwardly identify A. gambiae molecular forms. This novel approach allows to overcome the constraints associated with markers on the rDNA region commonly used for M and S identification. In fact, it is based on a single copy and irreversible SINE200 insertion and, thus, is not subjected to peculiar evolutionary patterns affecting rDNA markers, e.g. incomplete homogenization of the arrays through concerted evolution and/or mixtures of M and S IGS-sequences among the arrays of single chromatids.\\n\\nCONCLUSION: The approach utilized allowed to develop new easy-to-use co-dominant markers for the analysis of genetic differentiation between M and S-forms and opens new perspectives in the study of the speciation process ongoing within A. gambiae.","author":[{"dropping-particle":"","family":"Santolamazza","given":"Federica","non-dropping-particle":"","parse-names":false,"suffix":""},{"dropping-particle":"","family":"Mancini","given":"Emiliano","non-dropping-particle":"","parse-names":false,"suffix":""},{"dropping-particle":"","family":"Simard","given":"Frédéric","non-dropping-particle":"","parse-names":false,"suffix":""},{"dropping-particle":"","family":"Qi","given":"Yumin","non-dropping-particle":"","parse-names":false,"suffix":""},{"dropping-particle":"","family":"Tu","given":"Zhijian","non-dropping-particle":"","parse-names":false,"suffix":""},{"dropping-particle":"","family":"Torre","given":"Alessandra","non-dropping-particle":"della","parse-names":false,"suffix":""}],"container-title":"Malaria Journal","id":"ITEM-1","issue":"1","issued":{"date-parts":[["2008"]]},"page":"163","title":"Insertion polymorphisms of SINE200 retrotransposons within speciation islands of Anopheles gambiae molecular forms","type":"article-journal","volume":"7"},"uris":["http://www.mendeley.com/documents/?uuid=0e9dac93-15b1-40c4-9210-aa06c856948c"]}],"mendeley":{"formattedCitation":"[33]","plainTextFormattedCitation":"[33]","previouslyFormattedCitation":"[33]"},"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[33]</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w:t>
      </w:r>
    </w:p>
    <w:p w14:paraId="1FA99F14" w14:textId="77777777" w:rsidR="007308E6" w:rsidRPr="001A3ABC" w:rsidRDefault="007308E6" w:rsidP="001A3ABC">
      <w:pPr>
        <w:widowControl w:val="0"/>
        <w:spacing w:after="0" w:line="360" w:lineRule="auto"/>
        <w:rPr>
          <w:rFonts w:ascii="Times New Roman" w:hAnsi="Times New Roman" w:cs="Times New Roman"/>
          <w:sz w:val="24"/>
          <w:szCs w:val="24"/>
        </w:rPr>
      </w:pPr>
    </w:p>
    <w:p w14:paraId="49487AB0" w14:textId="1261806B" w:rsidR="007308E6" w:rsidRPr="001A3ABC" w:rsidRDefault="007308E6" w:rsidP="001A3ABC">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 xml:space="preserve">Estimation of </w:t>
      </w:r>
      <w:r w:rsidRPr="001A3ABC">
        <w:rPr>
          <w:rFonts w:ascii="Times New Roman" w:hAnsi="Times New Roman" w:cs="Times New Roman"/>
          <w:b/>
          <w:i/>
          <w:sz w:val="24"/>
          <w:szCs w:val="24"/>
        </w:rPr>
        <w:t>Plasmodium</w:t>
      </w:r>
      <w:r w:rsidRPr="001A3ABC">
        <w:rPr>
          <w:rFonts w:ascii="Times New Roman" w:hAnsi="Times New Roman" w:cs="Times New Roman"/>
          <w:b/>
          <w:sz w:val="24"/>
          <w:szCs w:val="24"/>
        </w:rPr>
        <w:t xml:space="preserve"> </w:t>
      </w:r>
      <w:r w:rsidR="00B97733">
        <w:rPr>
          <w:rFonts w:ascii="Times New Roman" w:hAnsi="Times New Roman" w:cs="Times New Roman"/>
          <w:b/>
          <w:sz w:val="24"/>
          <w:szCs w:val="24"/>
        </w:rPr>
        <w:t xml:space="preserve">spp. </w:t>
      </w:r>
      <w:r w:rsidRPr="001A3ABC">
        <w:rPr>
          <w:rFonts w:ascii="Times New Roman" w:hAnsi="Times New Roman" w:cs="Times New Roman"/>
          <w:b/>
          <w:sz w:val="24"/>
          <w:szCs w:val="24"/>
        </w:rPr>
        <w:t>infection rate</w:t>
      </w:r>
      <w:r w:rsidR="00B97733">
        <w:rPr>
          <w:rFonts w:ascii="Times New Roman" w:hAnsi="Times New Roman" w:cs="Times New Roman"/>
          <w:b/>
          <w:sz w:val="24"/>
          <w:szCs w:val="24"/>
        </w:rPr>
        <w:t>s</w:t>
      </w:r>
    </w:p>
    <w:p w14:paraId="7C978328" w14:textId="2E19A65E" w:rsidR="007308E6" w:rsidRPr="001A3ABC" w:rsidRDefault="007308E6"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The sporozoite infection rate was determined using heads/thoraces of 106 blood</w:t>
      </w:r>
      <w:r w:rsidR="0099052F">
        <w:rPr>
          <w:rFonts w:ascii="Times New Roman" w:hAnsi="Times New Roman" w:cs="Times New Roman"/>
          <w:sz w:val="24"/>
          <w:szCs w:val="24"/>
        </w:rPr>
        <w:t>-</w:t>
      </w:r>
      <w:r w:rsidRPr="001A3ABC">
        <w:rPr>
          <w:rFonts w:ascii="Times New Roman" w:hAnsi="Times New Roman" w:cs="Times New Roman"/>
          <w:sz w:val="24"/>
          <w:szCs w:val="24"/>
        </w:rPr>
        <w:t>fed F</w:t>
      </w:r>
      <w:r w:rsidRPr="001A3ABC">
        <w:rPr>
          <w:rFonts w:ascii="Times New Roman" w:hAnsi="Times New Roman" w:cs="Times New Roman"/>
          <w:sz w:val="24"/>
          <w:szCs w:val="24"/>
          <w:vertAlign w:val="subscript"/>
        </w:rPr>
        <w:t>0</w:t>
      </w:r>
      <w:r w:rsidRPr="001A3ABC">
        <w:rPr>
          <w:rFonts w:ascii="Times New Roman" w:hAnsi="Times New Roman" w:cs="Times New Roman"/>
          <w:sz w:val="24"/>
          <w:szCs w:val="24"/>
        </w:rPr>
        <w:t xml:space="preserve"> females collected</w:t>
      </w:r>
      <w:r w:rsidR="002F6880" w:rsidRPr="001A3ABC">
        <w:rPr>
          <w:rFonts w:ascii="Times New Roman" w:hAnsi="Times New Roman" w:cs="Times New Roman"/>
          <w:sz w:val="24"/>
          <w:szCs w:val="24"/>
        </w:rPr>
        <w:t xml:space="preserve"> </w:t>
      </w:r>
      <w:r w:rsidRPr="001A3ABC">
        <w:rPr>
          <w:rFonts w:ascii="Times New Roman" w:hAnsi="Times New Roman" w:cs="Times New Roman"/>
          <w:sz w:val="24"/>
          <w:szCs w:val="24"/>
        </w:rPr>
        <w:t>indoor</w:t>
      </w:r>
      <w:r w:rsidR="004C0109">
        <w:rPr>
          <w:rFonts w:ascii="Times New Roman" w:hAnsi="Times New Roman" w:cs="Times New Roman"/>
          <w:sz w:val="24"/>
          <w:szCs w:val="24"/>
        </w:rPr>
        <w:t>s</w:t>
      </w:r>
      <w:r w:rsidRPr="001A3ABC">
        <w:rPr>
          <w:rFonts w:ascii="Times New Roman" w:hAnsi="Times New Roman" w:cs="Times New Roman"/>
          <w:sz w:val="24"/>
          <w:szCs w:val="24"/>
        </w:rPr>
        <w:t>.</w:t>
      </w:r>
      <w:r w:rsidR="002F6880" w:rsidRPr="001A3ABC">
        <w:rPr>
          <w:rFonts w:ascii="Times New Roman" w:hAnsi="Times New Roman" w:cs="Times New Roman"/>
          <w:sz w:val="24"/>
          <w:szCs w:val="24"/>
        </w:rPr>
        <w:t xml:space="preserve"> </w:t>
      </w:r>
      <w:r w:rsidR="00C57922" w:rsidRPr="001A3ABC">
        <w:rPr>
          <w:rFonts w:ascii="Times New Roman" w:hAnsi="Times New Roman" w:cs="Times New Roman"/>
          <w:sz w:val="24"/>
          <w:szCs w:val="24"/>
        </w:rPr>
        <w:t xml:space="preserve">These females </w:t>
      </w:r>
      <w:proofErr w:type="gramStart"/>
      <w:r w:rsidR="00C57922" w:rsidRPr="001A3ABC">
        <w:rPr>
          <w:rFonts w:ascii="Times New Roman" w:hAnsi="Times New Roman" w:cs="Times New Roman"/>
          <w:sz w:val="24"/>
          <w:szCs w:val="24"/>
        </w:rPr>
        <w:t>were allowed to</w:t>
      </w:r>
      <w:proofErr w:type="gramEnd"/>
      <w:r w:rsidR="00C57922" w:rsidRPr="001A3ABC">
        <w:rPr>
          <w:rFonts w:ascii="Times New Roman" w:hAnsi="Times New Roman" w:cs="Times New Roman"/>
          <w:sz w:val="24"/>
          <w:szCs w:val="24"/>
        </w:rPr>
        <w:t xml:space="preserve"> lay eggs before being dissected. </w:t>
      </w:r>
      <w:r w:rsidR="002F6880" w:rsidRPr="001A3ABC">
        <w:rPr>
          <w:rFonts w:ascii="Times New Roman" w:hAnsi="Times New Roman" w:cs="Times New Roman"/>
          <w:sz w:val="24"/>
          <w:szCs w:val="24"/>
        </w:rPr>
        <w:t>The TaqMan assay was carried out as previously established</w:t>
      </w:r>
      <w:r w:rsidR="00AE3709">
        <w:rPr>
          <w:rFonts w:ascii="Times New Roman" w:hAnsi="Times New Roman" w:cs="Times New Roman"/>
          <w:sz w:val="24"/>
          <w:szCs w:val="24"/>
        </w:rPr>
        <w:t xml:space="preserve"> </w:t>
      </w:r>
      <w:r w:rsidR="002F6880" w:rsidRPr="001A3ABC">
        <w:rPr>
          <w:rFonts w:ascii="Times New Roman" w:hAnsi="Times New Roman" w:cs="Times New Roman"/>
          <w:sz w:val="24"/>
          <w:szCs w:val="24"/>
        </w:rPr>
        <w:t xml:space="preserve">[34] using the real-time PCR MX 3005 (Agilent, Santa Clara, CA, USA). </w:t>
      </w:r>
      <w:r w:rsidR="004C0109">
        <w:rPr>
          <w:rFonts w:ascii="Times New Roman" w:hAnsi="Times New Roman" w:cs="Times New Roman"/>
          <w:sz w:val="24"/>
          <w:szCs w:val="24"/>
        </w:rPr>
        <w:t xml:space="preserve">One microliter </w:t>
      </w:r>
      <w:r w:rsidR="002F6880" w:rsidRPr="001A3ABC">
        <w:rPr>
          <w:rFonts w:ascii="Times New Roman" w:hAnsi="Times New Roman" w:cs="Times New Roman"/>
          <w:sz w:val="24"/>
          <w:szCs w:val="24"/>
        </w:rPr>
        <w:t xml:space="preserve">of DNA was used </w:t>
      </w:r>
      <w:r w:rsidR="004C0109" w:rsidRPr="001A3ABC">
        <w:rPr>
          <w:rFonts w:ascii="Times New Roman" w:hAnsi="Times New Roman" w:cs="Times New Roman"/>
          <w:sz w:val="24"/>
          <w:szCs w:val="24"/>
        </w:rPr>
        <w:t>as</w:t>
      </w:r>
      <w:r w:rsidR="004C0109">
        <w:rPr>
          <w:rFonts w:ascii="Times New Roman" w:hAnsi="Times New Roman" w:cs="Times New Roman"/>
          <w:sz w:val="24"/>
          <w:szCs w:val="24"/>
        </w:rPr>
        <w:t xml:space="preserve"> a </w:t>
      </w:r>
      <w:r w:rsidR="002F6880" w:rsidRPr="001A3ABC">
        <w:rPr>
          <w:rFonts w:ascii="Times New Roman" w:hAnsi="Times New Roman" w:cs="Times New Roman"/>
          <w:sz w:val="24"/>
          <w:szCs w:val="24"/>
        </w:rPr>
        <w:t>template in a 3-step PCR with denaturation at 95</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°C for 10</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 xml:space="preserve">min, followed by 40 cycles of 95°C </w:t>
      </w:r>
      <w:r w:rsidR="004C0109">
        <w:rPr>
          <w:rFonts w:ascii="Times New Roman" w:hAnsi="Times New Roman" w:cs="Times New Roman"/>
          <w:sz w:val="24"/>
          <w:szCs w:val="24"/>
        </w:rPr>
        <w:t xml:space="preserve">for 15 s </w:t>
      </w:r>
      <w:r w:rsidR="002F6880" w:rsidRPr="001A3ABC">
        <w:rPr>
          <w:rFonts w:ascii="Times New Roman" w:hAnsi="Times New Roman" w:cs="Times New Roman"/>
          <w:sz w:val="24"/>
          <w:szCs w:val="24"/>
        </w:rPr>
        <w:t>and 60</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°C</w:t>
      </w:r>
      <w:r w:rsidR="004C0109">
        <w:rPr>
          <w:rFonts w:ascii="Times New Roman" w:hAnsi="Times New Roman" w:cs="Times New Roman"/>
          <w:sz w:val="24"/>
          <w:szCs w:val="24"/>
        </w:rPr>
        <w:t xml:space="preserve"> for 1 min</w:t>
      </w:r>
      <w:r w:rsidR="002F6880" w:rsidRPr="001A3ABC">
        <w:rPr>
          <w:rFonts w:ascii="Times New Roman" w:hAnsi="Times New Roman" w:cs="Times New Roman"/>
          <w:sz w:val="24"/>
          <w:szCs w:val="24"/>
        </w:rPr>
        <w:t xml:space="preserve">. The primers </w:t>
      </w:r>
      <w:proofErr w:type="spellStart"/>
      <w:r w:rsidR="002F6880" w:rsidRPr="001A3ABC">
        <w:rPr>
          <w:rFonts w:ascii="Times New Roman" w:hAnsi="Times New Roman" w:cs="Times New Roman"/>
          <w:sz w:val="24"/>
          <w:szCs w:val="24"/>
        </w:rPr>
        <w:t>PlasF</w:t>
      </w:r>
      <w:proofErr w:type="spellEnd"/>
      <w:r w:rsidR="004C0109">
        <w:rPr>
          <w:rFonts w:ascii="Times New Roman" w:hAnsi="Times New Roman" w:cs="Times New Roman"/>
          <w:sz w:val="24"/>
          <w:szCs w:val="24"/>
        </w:rPr>
        <w:t xml:space="preserve"> </w:t>
      </w:r>
      <w:r w:rsidR="00B97733">
        <w:rPr>
          <w:rFonts w:ascii="Times New Roman" w:hAnsi="Times New Roman" w:cs="Times New Roman"/>
          <w:sz w:val="24"/>
          <w:szCs w:val="24"/>
        </w:rPr>
        <w:t>(</w:t>
      </w:r>
      <w:r w:rsidR="004C0109">
        <w:rPr>
          <w:rFonts w:ascii="Times New Roman" w:hAnsi="Times New Roman" w:cs="Times New Roman"/>
          <w:sz w:val="24"/>
          <w:szCs w:val="24"/>
        </w:rPr>
        <w:t>5'-</w:t>
      </w:r>
      <w:r w:rsidR="002F6880" w:rsidRPr="001A3ABC">
        <w:rPr>
          <w:rFonts w:ascii="Times New Roman" w:hAnsi="Times New Roman" w:cs="Times New Roman"/>
          <w:sz w:val="24"/>
          <w:szCs w:val="24"/>
        </w:rPr>
        <w:t>GCT</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TAG</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TTA</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CGA</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TTA</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ATA</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GGA</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GTA</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GCT</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TG</w:t>
      </w:r>
      <w:r w:rsidR="004C0109">
        <w:rPr>
          <w:rFonts w:ascii="Times New Roman" w:hAnsi="Times New Roman" w:cs="Times New Roman"/>
          <w:sz w:val="24"/>
          <w:szCs w:val="24"/>
        </w:rPr>
        <w:t>-3'</w:t>
      </w:r>
      <w:r w:rsidR="00B97733">
        <w:rPr>
          <w:rFonts w:ascii="Times New Roman" w:hAnsi="Times New Roman" w:cs="Times New Roman"/>
          <w:sz w:val="24"/>
          <w:szCs w:val="24"/>
        </w:rPr>
        <w:t>)</w:t>
      </w:r>
      <w:r w:rsidR="002F6880" w:rsidRPr="001A3ABC">
        <w:rPr>
          <w:rFonts w:ascii="Times New Roman" w:hAnsi="Times New Roman" w:cs="Times New Roman"/>
          <w:sz w:val="24"/>
          <w:szCs w:val="24"/>
        </w:rPr>
        <w:t xml:space="preserve"> and </w:t>
      </w:r>
      <w:proofErr w:type="spellStart"/>
      <w:r w:rsidR="002F6880" w:rsidRPr="001A3ABC">
        <w:rPr>
          <w:rFonts w:ascii="Times New Roman" w:hAnsi="Times New Roman" w:cs="Times New Roman"/>
          <w:sz w:val="24"/>
          <w:szCs w:val="24"/>
        </w:rPr>
        <w:t>PlasR</w:t>
      </w:r>
      <w:proofErr w:type="spellEnd"/>
      <w:r w:rsidR="004C0109">
        <w:rPr>
          <w:rFonts w:ascii="Times New Roman" w:hAnsi="Times New Roman" w:cs="Times New Roman"/>
          <w:sz w:val="24"/>
          <w:szCs w:val="24"/>
        </w:rPr>
        <w:t xml:space="preserve"> </w:t>
      </w:r>
      <w:r w:rsidR="00B97733">
        <w:rPr>
          <w:rFonts w:ascii="Times New Roman" w:hAnsi="Times New Roman" w:cs="Times New Roman"/>
          <w:sz w:val="24"/>
          <w:szCs w:val="24"/>
        </w:rPr>
        <w:t>(</w:t>
      </w:r>
      <w:r w:rsidR="004C0109">
        <w:rPr>
          <w:rFonts w:ascii="Times New Roman" w:hAnsi="Times New Roman" w:cs="Times New Roman"/>
          <w:sz w:val="24"/>
          <w:szCs w:val="24"/>
        </w:rPr>
        <w:t>5'-</w:t>
      </w:r>
      <w:r w:rsidR="002F6880" w:rsidRPr="001A3ABC">
        <w:rPr>
          <w:rFonts w:ascii="Times New Roman" w:hAnsi="Times New Roman" w:cs="Times New Roman"/>
          <w:sz w:val="24"/>
          <w:szCs w:val="24"/>
        </w:rPr>
        <w:t>GAA</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AAT</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CTA</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AGA</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ATT</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TCA</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CCT</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CTG</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ACA</w:t>
      </w:r>
      <w:r w:rsidR="004C0109">
        <w:rPr>
          <w:rFonts w:ascii="Times New Roman" w:hAnsi="Times New Roman" w:cs="Times New Roman"/>
          <w:sz w:val="24"/>
          <w:szCs w:val="24"/>
        </w:rPr>
        <w:t>-3'</w:t>
      </w:r>
      <w:r w:rsidR="00B97733">
        <w:rPr>
          <w:rFonts w:ascii="Times New Roman" w:hAnsi="Times New Roman" w:cs="Times New Roman"/>
          <w:sz w:val="24"/>
          <w:szCs w:val="24"/>
        </w:rPr>
        <w:t>)</w:t>
      </w:r>
      <w:r w:rsidR="002F6880" w:rsidRPr="001A3ABC">
        <w:rPr>
          <w:rFonts w:ascii="Times New Roman" w:hAnsi="Times New Roman" w:cs="Times New Roman"/>
          <w:sz w:val="24"/>
          <w:szCs w:val="24"/>
        </w:rPr>
        <w:t xml:space="preserve"> were used together with two probes labelled with </w:t>
      </w:r>
      <w:proofErr w:type="spellStart"/>
      <w:r w:rsidR="002F6880" w:rsidRPr="001A3ABC">
        <w:rPr>
          <w:rFonts w:ascii="Times New Roman" w:hAnsi="Times New Roman" w:cs="Times New Roman"/>
          <w:sz w:val="24"/>
          <w:szCs w:val="24"/>
        </w:rPr>
        <w:t>flurorophores</w:t>
      </w:r>
      <w:proofErr w:type="spellEnd"/>
      <w:r w:rsidR="00AE3709">
        <w:rPr>
          <w:rFonts w:ascii="Times New Roman" w:hAnsi="Times New Roman" w:cs="Times New Roman"/>
          <w:sz w:val="24"/>
          <w:szCs w:val="24"/>
        </w:rPr>
        <w:t xml:space="preserve"> </w:t>
      </w:r>
      <w:r w:rsidR="002F6880" w:rsidRPr="001A3ABC">
        <w:rPr>
          <w:rFonts w:ascii="Times New Roman" w:hAnsi="Times New Roman" w:cs="Times New Roman"/>
          <w:sz w:val="24"/>
          <w:szCs w:val="24"/>
        </w:rPr>
        <w:t>FAM (</w:t>
      </w:r>
      <w:proofErr w:type="spellStart"/>
      <w:r w:rsidR="002F6880" w:rsidRPr="001A3ABC">
        <w:rPr>
          <w:rFonts w:ascii="Times New Roman" w:hAnsi="Times New Roman" w:cs="Times New Roman"/>
          <w:sz w:val="24"/>
          <w:szCs w:val="24"/>
        </w:rPr>
        <w:t>Falcip</w:t>
      </w:r>
      <w:proofErr w:type="spellEnd"/>
      <w:r w:rsidR="002F6880" w:rsidRPr="001A3ABC">
        <w:rPr>
          <w:rFonts w:ascii="Times New Roman" w:hAnsi="Times New Roman" w:cs="Times New Roman"/>
          <w:sz w:val="24"/>
          <w:szCs w:val="24"/>
        </w:rPr>
        <w:t>+</w:t>
      </w:r>
      <w:r w:rsidR="004C0109">
        <w:rPr>
          <w:rFonts w:ascii="Times New Roman" w:hAnsi="Times New Roman" w:cs="Times New Roman"/>
          <w:sz w:val="24"/>
          <w:szCs w:val="24"/>
        </w:rPr>
        <w:t xml:space="preserve"> </w:t>
      </w:r>
      <w:r w:rsidR="0097272D">
        <w:rPr>
          <w:rFonts w:ascii="Times New Roman" w:hAnsi="Times New Roman" w:cs="Times New Roman"/>
          <w:sz w:val="24"/>
          <w:szCs w:val="24"/>
        </w:rPr>
        <w:t>5'-</w:t>
      </w:r>
      <w:r w:rsidR="002F6880" w:rsidRPr="001A3ABC">
        <w:rPr>
          <w:rFonts w:ascii="Times New Roman" w:hAnsi="Times New Roman" w:cs="Times New Roman"/>
          <w:sz w:val="24"/>
          <w:szCs w:val="24"/>
        </w:rPr>
        <w:t>TCT</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GAA</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TAC</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GAA</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TGT</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C</w:t>
      </w:r>
      <w:r w:rsidR="0097272D">
        <w:rPr>
          <w:rFonts w:ascii="Times New Roman" w:hAnsi="Times New Roman" w:cs="Times New Roman"/>
          <w:sz w:val="24"/>
          <w:szCs w:val="24"/>
        </w:rPr>
        <w:t>-3'</w:t>
      </w:r>
      <w:r w:rsidR="002F6880" w:rsidRPr="001A3ABC">
        <w:rPr>
          <w:rFonts w:ascii="Times New Roman" w:hAnsi="Times New Roman" w:cs="Times New Roman"/>
          <w:sz w:val="24"/>
          <w:szCs w:val="24"/>
        </w:rPr>
        <w:t xml:space="preserve">) to detect </w:t>
      </w:r>
      <w:r w:rsidR="002F6880" w:rsidRPr="001A3ABC">
        <w:rPr>
          <w:rFonts w:ascii="Times New Roman" w:hAnsi="Times New Roman" w:cs="Times New Roman"/>
          <w:i/>
          <w:sz w:val="24"/>
          <w:szCs w:val="24"/>
        </w:rPr>
        <w:t>P. falciparum</w:t>
      </w:r>
      <w:r w:rsidR="002F6880" w:rsidRPr="001A3ABC">
        <w:rPr>
          <w:rFonts w:ascii="Times New Roman" w:hAnsi="Times New Roman" w:cs="Times New Roman"/>
          <w:sz w:val="24"/>
          <w:szCs w:val="24"/>
        </w:rPr>
        <w:t>, and HEX (OVM+</w:t>
      </w:r>
      <w:r w:rsidR="004C0109">
        <w:rPr>
          <w:rFonts w:ascii="Times New Roman" w:hAnsi="Times New Roman" w:cs="Times New Roman"/>
          <w:sz w:val="24"/>
          <w:szCs w:val="24"/>
        </w:rPr>
        <w:t xml:space="preserve"> </w:t>
      </w:r>
      <w:r w:rsidR="0097272D">
        <w:rPr>
          <w:rFonts w:ascii="Times New Roman" w:hAnsi="Times New Roman" w:cs="Times New Roman"/>
          <w:sz w:val="24"/>
          <w:szCs w:val="24"/>
        </w:rPr>
        <w:t>5'-</w:t>
      </w:r>
      <w:r w:rsidR="002F6880" w:rsidRPr="001A3ABC">
        <w:rPr>
          <w:rFonts w:ascii="Times New Roman" w:hAnsi="Times New Roman" w:cs="Times New Roman"/>
          <w:sz w:val="24"/>
          <w:szCs w:val="24"/>
        </w:rPr>
        <w:t>CTG</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AAT</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ACA</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AAT</w:t>
      </w:r>
      <w:r w:rsidR="004C0109">
        <w:rPr>
          <w:rFonts w:ascii="Times New Roman" w:hAnsi="Times New Roman" w:cs="Times New Roman"/>
          <w:sz w:val="24"/>
          <w:szCs w:val="24"/>
        </w:rPr>
        <w:t xml:space="preserve"> </w:t>
      </w:r>
      <w:r w:rsidR="002F6880" w:rsidRPr="001A3ABC">
        <w:rPr>
          <w:rFonts w:ascii="Times New Roman" w:hAnsi="Times New Roman" w:cs="Times New Roman"/>
          <w:sz w:val="24"/>
          <w:szCs w:val="24"/>
        </w:rPr>
        <w:t>GCC</w:t>
      </w:r>
      <w:r w:rsidR="0097272D">
        <w:rPr>
          <w:rFonts w:ascii="Times New Roman" w:hAnsi="Times New Roman" w:cs="Times New Roman"/>
          <w:sz w:val="24"/>
          <w:szCs w:val="24"/>
        </w:rPr>
        <w:t>-3'</w:t>
      </w:r>
      <w:r w:rsidR="002F6880" w:rsidRPr="001A3ABC">
        <w:rPr>
          <w:rFonts w:ascii="Times New Roman" w:hAnsi="Times New Roman" w:cs="Times New Roman"/>
          <w:sz w:val="24"/>
          <w:szCs w:val="24"/>
        </w:rPr>
        <w:t xml:space="preserve">) to detect </w:t>
      </w:r>
      <w:r w:rsidR="002F6880" w:rsidRPr="001A3ABC">
        <w:rPr>
          <w:rFonts w:ascii="Times New Roman" w:hAnsi="Times New Roman" w:cs="Times New Roman"/>
          <w:i/>
          <w:sz w:val="24"/>
          <w:szCs w:val="24"/>
        </w:rPr>
        <w:t xml:space="preserve">P. </w:t>
      </w:r>
      <w:proofErr w:type="spellStart"/>
      <w:r w:rsidR="002F6880" w:rsidRPr="001A3ABC">
        <w:rPr>
          <w:rFonts w:ascii="Times New Roman" w:hAnsi="Times New Roman" w:cs="Times New Roman"/>
          <w:i/>
          <w:sz w:val="24"/>
          <w:szCs w:val="24"/>
        </w:rPr>
        <w:t>ovale</w:t>
      </w:r>
      <w:proofErr w:type="spellEnd"/>
      <w:r w:rsidR="002F6880" w:rsidRPr="001A3ABC">
        <w:rPr>
          <w:rFonts w:ascii="Times New Roman" w:hAnsi="Times New Roman" w:cs="Times New Roman"/>
          <w:sz w:val="24"/>
          <w:szCs w:val="24"/>
        </w:rPr>
        <w:t xml:space="preserve">, </w:t>
      </w:r>
      <w:r w:rsidR="002F6880" w:rsidRPr="001A3ABC">
        <w:rPr>
          <w:rFonts w:ascii="Times New Roman" w:hAnsi="Times New Roman" w:cs="Times New Roman"/>
          <w:i/>
          <w:sz w:val="24"/>
          <w:szCs w:val="24"/>
        </w:rPr>
        <w:t>P. vivax</w:t>
      </w:r>
      <w:r w:rsidR="002F6880" w:rsidRPr="001A3ABC">
        <w:rPr>
          <w:rFonts w:ascii="Times New Roman" w:hAnsi="Times New Roman" w:cs="Times New Roman"/>
          <w:sz w:val="24"/>
          <w:szCs w:val="24"/>
        </w:rPr>
        <w:t xml:space="preserve"> and </w:t>
      </w:r>
      <w:r w:rsidR="002F6880" w:rsidRPr="001A3ABC">
        <w:rPr>
          <w:rFonts w:ascii="Times New Roman" w:hAnsi="Times New Roman" w:cs="Times New Roman"/>
          <w:i/>
          <w:sz w:val="24"/>
          <w:szCs w:val="24"/>
        </w:rPr>
        <w:t xml:space="preserve">P. </w:t>
      </w:r>
      <w:proofErr w:type="spellStart"/>
      <w:r w:rsidR="002F6880" w:rsidRPr="001A3ABC">
        <w:rPr>
          <w:rFonts w:ascii="Times New Roman" w:hAnsi="Times New Roman" w:cs="Times New Roman"/>
          <w:i/>
          <w:sz w:val="24"/>
          <w:szCs w:val="24"/>
        </w:rPr>
        <w:t>malariae</w:t>
      </w:r>
      <w:proofErr w:type="spellEnd"/>
      <w:r w:rsidR="002F6880" w:rsidRPr="001A3ABC">
        <w:rPr>
          <w:rFonts w:ascii="Times New Roman" w:hAnsi="Times New Roman" w:cs="Times New Roman"/>
          <w:sz w:val="24"/>
          <w:szCs w:val="24"/>
        </w:rPr>
        <w:t xml:space="preserve">. Two </w:t>
      </w:r>
      <w:r w:rsidR="002F6880" w:rsidRPr="001A3ABC">
        <w:rPr>
          <w:rFonts w:ascii="Times New Roman" w:hAnsi="Times New Roman" w:cs="Times New Roman"/>
          <w:i/>
          <w:sz w:val="24"/>
          <w:szCs w:val="24"/>
        </w:rPr>
        <w:t>P. falciparum</w:t>
      </w:r>
      <w:r w:rsidR="002F6880" w:rsidRPr="001A3ABC">
        <w:rPr>
          <w:rFonts w:ascii="Times New Roman" w:hAnsi="Times New Roman" w:cs="Times New Roman"/>
          <w:sz w:val="24"/>
          <w:szCs w:val="24"/>
        </w:rPr>
        <w:t xml:space="preserve"> samples and a mix of </w:t>
      </w:r>
      <w:r w:rsidR="002F6880" w:rsidRPr="001A3ABC">
        <w:rPr>
          <w:rFonts w:ascii="Times New Roman" w:hAnsi="Times New Roman" w:cs="Times New Roman"/>
          <w:i/>
          <w:sz w:val="24"/>
          <w:szCs w:val="24"/>
        </w:rPr>
        <w:t xml:space="preserve">P. </w:t>
      </w:r>
      <w:proofErr w:type="spellStart"/>
      <w:r w:rsidR="002F6880" w:rsidRPr="001A3ABC">
        <w:rPr>
          <w:rFonts w:ascii="Times New Roman" w:hAnsi="Times New Roman" w:cs="Times New Roman"/>
          <w:i/>
          <w:sz w:val="24"/>
          <w:szCs w:val="24"/>
        </w:rPr>
        <w:t>ovale</w:t>
      </w:r>
      <w:proofErr w:type="spellEnd"/>
      <w:r w:rsidR="002F6880" w:rsidRPr="001A3ABC">
        <w:rPr>
          <w:rFonts w:ascii="Times New Roman" w:hAnsi="Times New Roman" w:cs="Times New Roman"/>
          <w:sz w:val="24"/>
          <w:szCs w:val="24"/>
        </w:rPr>
        <w:t xml:space="preserve">, </w:t>
      </w:r>
      <w:r w:rsidR="002F6880" w:rsidRPr="001A3ABC">
        <w:rPr>
          <w:rFonts w:ascii="Times New Roman" w:hAnsi="Times New Roman" w:cs="Times New Roman"/>
          <w:i/>
          <w:sz w:val="24"/>
          <w:szCs w:val="24"/>
        </w:rPr>
        <w:t>P. vivax</w:t>
      </w:r>
      <w:r w:rsidR="002F6880" w:rsidRPr="001A3ABC">
        <w:rPr>
          <w:rFonts w:ascii="Times New Roman" w:hAnsi="Times New Roman" w:cs="Times New Roman"/>
          <w:sz w:val="24"/>
          <w:szCs w:val="24"/>
        </w:rPr>
        <w:t xml:space="preserve"> and </w:t>
      </w:r>
      <w:r w:rsidR="002F6880" w:rsidRPr="001A3ABC">
        <w:rPr>
          <w:rFonts w:ascii="Times New Roman" w:hAnsi="Times New Roman" w:cs="Times New Roman"/>
          <w:i/>
          <w:sz w:val="24"/>
          <w:szCs w:val="24"/>
        </w:rPr>
        <w:t xml:space="preserve">P. </w:t>
      </w:r>
      <w:proofErr w:type="spellStart"/>
      <w:r w:rsidR="002F6880" w:rsidRPr="001A3ABC">
        <w:rPr>
          <w:rFonts w:ascii="Times New Roman" w:hAnsi="Times New Roman" w:cs="Times New Roman"/>
          <w:i/>
          <w:sz w:val="24"/>
          <w:szCs w:val="24"/>
        </w:rPr>
        <w:t>malariae</w:t>
      </w:r>
      <w:proofErr w:type="spellEnd"/>
      <w:r w:rsidR="002F6880" w:rsidRPr="001A3ABC">
        <w:rPr>
          <w:rFonts w:ascii="Times New Roman" w:hAnsi="Times New Roman" w:cs="Times New Roman"/>
          <w:sz w:val="24"/>
          <w:szCs w:val="24"/>
        </w:rPr>
        <w:t xml:space="preserve"> were used as positive controls. </w:t>
      </w:r>
      <w:r w:rsidR="002F6880" w:rsidRPr="001A3ABC">
        <w:rPr>
          <w:rFonts w:ascii="Times New Roman" w:hAnsi="Times New Roman" w:cs="Times New Roman"/>
          <w:sz w:val="24"/>
          <w:szCs w:val="24"/>
        </w:rPr>
        <w:lastRenderedPageBreak/>
        <w:t>A nested PCR</w:t>
      </w:r>
      <w:r w:rsidR="00AE3709">
        <w:rPr>
          <w:rFonts w:ascii="Times New Roman" w:hAnsi="Times New Roman" w:cs="Times New Roman"/>
          <w:sz w:val="24"/>
          <w:szCs w:val="24"/>
        </w:rPr>
        <w:t xml:space="preserve"> </w:t>
      </w:r>
      <w:r w:rsidR="002F6880" w:rsidRPr="001A3ABC">
        <w:rPr>
          <w:rFonts w:ascii="Times New Roman" w:hAnsi="Times New Roman" w:cs="Times New Roman"/>
          <w:sz w:val="24"/>
          <w:szCs w:val="24"/>
        </w:rPr>
        <w:t xml:space="preserve">of </w:t>
      </w:r>
      <w:proofErr w:type="spellStart"/>
      <w:r w:rsidR="002F6880" w:rsidRPr="001A3ABC">
        <w:rPr>
          <w:rFonts w:ascii="Times New Roman" w:hAnsi="Times New Roman" w:cs="Times New Roman"/>
          <w:sz w:val="24"/>
          <w:szCs w:val="24"/>
        </w:rPr>
        <w:t>Snounou</w:t>
      </w:r>
      <w:proofErr w:type="spellEnd"/>
      <w:r w:rsidR="002F6880" w:rsidRPr="001A3ABC">
        <w:rPr>
          <w:rFonts w:ascii="Times New Roman" w:hAnsi="Times New Roman" w:cs="Times New Roman"/>
          <w:sz w:val="24"/>
          <w:szCs w:val="24"/>
        </w:rPr>
        <w:t xml:space="preserve"> et al. [35] was performed for all the positive samples to validate the TaqMan assay results.</w:t>
      </w:r>
    </w:p>
    <w:p w14:paraId="5B8F91D6" w14:textId="77777777" w:rsidR="008C5872" w:rsidRPr="001A3ABC" w:rsidRDefault="008C5872" w:rsidP="001A3ABC">
      <w:pPr>
        <w:widowControl w:val="0"/>
        <w:autoSpaceDE w:val="0"/>
        <w:autoSpaceDN w:val="0"/>
        <w:adjustRightInd w:val="0"/>
        <w:spacing w:after="0" w:line="360" w:lineRule="auto"/>
        <w:rPr>
          <w:rFonts w:ascii="Times New Roman" w:hAnsi="Times New Roman" w:cs="Times New Roman"/>
          <w:sz w:val="24"/>
          <w:szCs w:val="24"/>
        </w:rPr>
      </w:pPr>
    </w:p>
    <w:p w14:paraId="2DDAA5C5" w14:textId="6F3B03AD" w:rsidR="007308E6" w:rsidRPr="001A3ABC" w:rsidRDefault="007308E6" w:rsidP="001A3ABC">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 xml:space="preserve">Insecticide </w:t>
      </w:r>
      <w:r w:rsidR="00AD007C">
        <w:rPr>
          <w:rFonts w:ascii="Times New Roman" w:hAnsi="Times New Roman" w:cs="Times New Roman"/>
          <w:b/>
          <w:sz w:val="24"/>
          <w:szCs w:val="24"/>
        </w:rPr>
        <w:t>s</w:t>
      </w:r>
      <w:r w:rsidRPr="001A3ABC">
        <w:rPr>
          <w:rFonts w:ascii="Times New Roman" w:hAnsi="Times New Roman" w:cs="Times New Roman"/>
          <w:b/>
          <w:sz w:val="24"/>
          <w:szCs w:val="24"/>
        </w:rPr>
        <w:t xml:space="preserve">usceptibility </w:t>
      </w:r>
      <w:r w:rsidR="00AD007C">
        <w:rPr>
          <w:rFonts w:ascii="Times New Roman" w:hAnsi="Times New Roman" w:cs="Times New Roman"/>
          <w:b/>
          <w:sz w:val="24"/>
          <w:szCs w:val="24"/>
        </w:rPr>
        <w:t>b</w:t>
      </w:r>
      <w:r w:rsidRPr="001A3ABC">
        <w:rPr>
          <w:rFonts w:ascii="Times New Roman" w:hAnsi="Times New Roman" w:cs="Times New Roman"/>
          <w:b/>
          <w:sz w:val="24"/>
          <w:szCs w:val="24"/>
        </w:rPr>
        <w:t xml:space="preserve">ioassays </w:t>
      </w:r>
    </w:p>
    <w:p w14:paraId="3816470A" w14:textId="1186B924" w:rsidR="007308E6" w:rsidRPr="001A3ABC" w:rsidRDefault="007308E6"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To establish resistance profile of the </w:t>
      </w:r>
      <w:r w:rsidRPr="001A3ABC">
        <w:rPr>
          <w:rFonts w:ascii="Times New Roman" w:hAnsi="Times New Roman" w:cs="Times New Roman"/>
          <w:i/>
          <w:sz w:val="24"/>
          <w:szCs w:val="24"/>
        </w:rPr>
        <w:t xml:space="preserve">An. gambiae </w:t>
      </w:r>
      <w:r w:rsidR="004C0109">
        <w:rPr>
          <w:rFonts w:ascii="Times New Roman" w:hAnsi="Times New Roman" w:cs="Times New Roman"/>
          <w:sz w:val="24"/>
          <w:szCs w:val="24"/>
        </w:rPr>
        <w:t>(</w:t>
      </w:r>
      <w:proofErr w:type="spellStart"/>
      <w:r w:rsidRPr="004E462E">
        <w:rPr>
          <w:rFonts w:ascii="Times New Roman" w:hAnsi="Times New Roman" w:cs="Times New Roman"/>
          <w:i/>
          <w:sz w:val="24"/>
          <w:szCs w:val="24"/>
        </w:rPr>
        <w:t>s.l.</w:t>
      </w:r>
      <w:proofErr w:type="spellEnd"/>
      <w:r w:rsidR="004C0109">
        <w:rPr>
          <w:rFonts w:ascii="Times New Roman" w:hAnsi="Times New Roman" w:cs="Times New Roman"/>
          <w:sz w:val="24"/>
          <w:szCs w:val="24"/>
        </w:rPr>
        <w:t>)</w:t>
      </w:r>
      <w:r w:rsidRPr="001A3ABC">
        <w:rPr>
          <w:rFonts w:ascii="Times New Roman" w:hAnsi="Times New Roman" w:cs="Times New Roman"/>
          <w:sz w:val="24"/>
          <w:szCs w:val="24"/>
        </w:rPr>
        <w:t xml:space="preserve"> populations</w:t>
      </w:r>
      <w:r w:rsidR="004C0109">
        <w:rPr>
          <w:rFonts w:ascii="Times New Roman" w:hAnsi="Times New Roman" w:cs="Times New Roman"/>
          <w:sz w:val="24"/>
          <w:szCs w:val="24"/>
        </w:rPr>
        <w:t>,</w:t>
      </w:r>
      <w:r w:rsidRPr="001A3ABC">
        <w:rPr>
          <w:rFonts w:ascii="Times New Roman" w:hAnsi="Times New Roman" w:cs="Times New Roman"/>
          <w:sz w:val="24"/>
          <w:szCs w:val="24"/>
        </w:rPr>
        <w:t xml:space="preserve"> various insecticides used in public health control of malaria vectors were tested in bioassays following the protocol of the World Health Organization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{"citationItems":[{"id":"ITEM-1","itemData":{"DOI":"10.1007/978-3-642-10565-4","ISBN":"978 92 4 151157 5","ISSN":"924150515X","PMID":"15476966","abstract":"This second edition provides an overview of two new methods for measuring insecticide resistance (IR): the intensity bioassay and the synergist bioassay. These new methods use the current WHO susceptibility test to measure the intensity of insecticide resistance and to determine one of the main underlying metabolic mechanisms. Data generated by these tests will enable countries to track the evolution of insecticide resistance, inform the development of national insecticide resistance management strategies, and ensure the effective use of available tools.","author":[{"dropping-particle":"","family":"WHO (World Health Organization)","given":"","non-dropping-particle":"","parse-names":false,"suffix":""}],"container-title":"World Health Organisation Technical Report Series","id":"ITEM-1","issued":{"date-parts":[["2013"]]},"title":"Test procedures for insecticide resistance monitoring in malaria vector mosquitoes","type":"article-journal"},"uris":["http://www.mendeley.com/documents/?uuid=3969c8d0-889c-4b16-8357-8078564094b1"]}],"mendeley":{"formattedCitation":"[36]","plainTextFormattedCitation":"[36]","previouslyFormattedCitation":"[36]"},"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[36]</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w:t>
      </w:r>
      <w:r w:rsidR="00AE3709">
        <w:rPr>
          <w:rFonts w:ascii="Times New Roman" w:hAnsi="Times New Roman" w:cs="Times New Roman"/>
          <w:sz w:val="24"/>
          <w:szCs w:val="24"/>
        </w:rPr>
        <w:t xml:space="preserve"> Two- to four-</w:t>
      </w:r>
      <w:r w:rsidRPr="001A3ABC">
        <w:rPr>
          <w:rFonts w:ascii="Times New Roman" w:hAnsi="Times New Roman" w:cs="Times New Roman"/>
          <w:sz w:val="24"/>
          <w:szCs w:val="24"/>
        </w:rPr>
        <w:t>day-old, unfed F</w:t>
      </w:r>
      <w:r w:rsidRPr="001A3ABC">
        <w:rPr>
          <w:rFonts w:ascii="Times New Roman" w:hAnsi="Times New Roman" w:cs="Times New Roman"/>
          <w:sz w:val="24"/>
          <w:szCs w:val="24"/>
          <w:vertAlign w:val="subscript"/>
        </w:rPr>
        <w:t>1</w:t>
      </w:r>
      <w:r w:rsidRPr="001A3ABC">
        <w:rPr>
          <w:rFonts w:ascii="Times New Roman" w:hAnsi="Times New Roman" w:cs="Times New Roman"/>
          <w:sz w:val="24"/>
          <w:szCs w:val="24"/>
        </w:rPr>
        <w:t xml:space="preserve"> and F</w:t>
      </w:r>
      <w:r w:rsidRPr="001A3ABC">
        <w:rPr>
          <w:rFonts w:ascii="Times New Roman" w:hAnsi="Times New Roman" w:cs="Times New Roman"/>
          <w:sz w:val="24"/>
          <w:szCs w:val="24"/>
          <w:vertAlign w:val="subscript"/>
        </w:rPr>
        <w:t>2</w:t>
      </w:r>
      <w:r w:rsidRPr="001A3ABC">
        <w:rPr>
          <w:rFonts w:ascii="Times New Roman" w:hAnsi="Times New Roman" w:cs="Times New Roman"/>
          <w:sz w:val="24"/>
          <w:szCs w:val="24"/>
        </w:rPr>
        <w:t xml:space="preserve"> female </w:t>
      </w:r>
      <w:r w:rsidRPr="001A3ABC">
        <w:rPr>
          <w:rFonts w:ascii="Times New Roman" w:hAnsi="Times New Roman" w:cs="Times New Roman"/>
          <w:i/>
          <w:sz w:val="24"/>
          <w:szCs w:val="24"/>
        </w:rPr>
        <w:t xml:space="preserve">An. </w:t>
      </w:r>
      <w:proofErr w:type="spellStart"/>
      <w:r w:rsidRPr="001A3ABC">
        <w:rPr>
          <w:rFonts w:ascii="Times New Roman" w:hAnsi="Times New Roman" w:cs="Times New Roman"/>
          <w:i/>
          <w:sz w:val="24"/>
          <w:szCs w:val="24"/>
        </w:rPr>
        <w:t>coluzzii</w:t>
      </w:r>
      <w:proofErr w:type="spellEnd"/>
      <w:r w:rsidR="00AE3709">
        <w:rPr>
          <w:rFonts w:ascii="Times New Roman" w:hAnsi="Times New Roman" w:cs="Times New Roman"/>
          <w:sz w:val="24"/>
          <w:szCs w:val="24"/>
        </w:rPr>
        <w:t xml:space="preserve"> </w:t>
      </w:r>
      <w:r w:rsidRPr="001A3ABC">
        <w:rPr>
          <w:rFonts w:ascii="Times New Roman" w:hAnsi="Times New Roman" w:cs="Times New Roman"/>
          <w:sz w:val="24"/>
          <w:szCs w:val="24"/>
        </w:rPr>
        <w:t>were exposed for 1</w:t>
      </w:r>
      <w:r w:rsidR="004C0109">
        <w:rPr>
          <w:rFonts w:ascii="Times New Roman" w:hAnsi="Times New Roman" w:cs="Times New Roman"/>
          <w:sz w:val="24"/>
          <w:szCs w:val="24"/>
        </w:rPr>
        <w:t xml:space="preserve"> </w:t>
      </w:r>
      <w:r w:rsidRPr="001A3ABC">
        <w:rPr>
          <w:rFonts w:ascii="Times New Roman" w:hAnsi="Times New Roman" w:cs="Times New Roman"/>
          <w:sz w:val="24"/>
          <w:szCs w:val="24"/>
        </w:rPr>
        <w:t>h to diagnostic doses of the following insecticides: the type I pyrethroid permethrin (0.75%), and the type II pyrethroid deltamethrin (0.05%); the organochlorine, DDT (4%); the carbamates, bendiocarb (0.01%) and propoxur (0.1%);</w:t>
      </w:r>
      <w:r w:rsidR="00AE3709">
        <w:rPr>
          <w:rFonts w:ascii="Times New Roman" w:hAnsi="Times New Roman" w:cs="Times New Roman"/>
          <w:sz w:val="24"/>
          <w:szCs w:val="24"/>
        </w:rPr>
        <w:t xml:space="preserve"> </w:t>
      </w:r>
      <w:r w:rsidR="00E47C32" w:rsidRPr="001A3ABC">
        <w:rPr>
          <w:rFonts w:ascii="Times New Roman" w:hAnsi="Times New Roman" w:cs="Times New Roman"/>
          <w:sz w:val="24"/>
          <w:szCs w:val="24"/>
        </w:rPr>
        <w:t xml:space="preserve">and </w:t>
      </w:r>
      <w:r w:rsidRPr="001A3ABC">
        <w:rPr>
          <w:rFonts w:ascii="Times New Roman" w:hAnsi="Times New Roman" w:cs="Times New Roman"/>
          <w:sz w:val="24"/>
          <w:szCs w:val="24"/>
        </w:rPr>
        <w:t>the organophosphates, malathion (5%) and fenitrothion (5%). Four replicates of approximately 20</w:t>
      </w:r>
      <w:r w:rsidR="00AE3709">
        <w:rPr>
          <w:rFonts w:ascii="Times New Roman" w:hAnsi="Times New Roman" w:cs="Times New Roman"/>
          <w:sz w:val="24"/>
          <w:szCs w:val="24"/>
        </w:rPr>
        <w:t>–</w:t>
      </w:r>
      <w:r w:rsidRPr="001A3ABC">
        <w:rPr>
          <w:rFonts w:ascii="Times New Roman" w:hAnsi="Times New Roman" w:cs="Times New Roman"/>
          <w:sz w:val="24"/>
          <w:szCs w:val="24"/>
        </w:rPr>
        <w:t xml:space="preserve">25 mosquitoes per tube (except </w:t>
      </w:r>
      <w:r w:rsidR="00E47C32" w:rsidRPr="001A3ABC">
        <w:rPr>
          <w:rFonts w:ascii="Times New Roman" w:hAnsi="Times New Roman" w:cs="Times New Roman"/>
          <w:sz w:val="24"/>
          <w:szCs w:val="24"/>
        </w:rPr>
        <w:t xml:space="preserve">for </w:t>
      </w:r>
      <w:r w:rsidRPr="001A3ABC">
        <w:rPr>
          <w:rFonts w:ascii="Times New Roman" w:hAnsi="Times New Roman" w:cs="Times New Roman"/>
          <w:sz w:val="24"/>
          <w:szCs w:val="24"/>
        </w:rPr>
        <w:t>deltamethrin</w:t>
      </w:r>
      <w:r w:rsidR="009073D7" w:rsidRPr="001A3ABC">
        <w:rPr>
          <w:rFonts w:ascii="Times New Roman" w:hAnsi="Times New Roman" w:cs="Times New Roman"/>
          <w:sz w:val="24"/>
          <w:szCs w:val="24"/>
        </w:rPr>
        <w:t>,</w:t>
      </w:r>
      <w:r w:rsidRPr="001A3ABC">
        <w:rPr>
          <w:rFonts w:ascii="Times New Roman" w:hAnsi="Times New Roman" w:cs="Times New Roman"/>
          <w:sz w:val="24"/>
          <w:szCs w:val="24"/>
        </w:rPr>
        <w:t xml:space="preserve"> F</w:t>
      </w:r>
      <w:r w:rsidR="00DD0CE7" w:rsidRPr="001A3ABC">
        <w:rPr>
          <w:rFonts w:ascii="Times New Roman" w:hAnsi="Times New Roman" w:cs="Times New Roman"/>
          <w:smallCaps/>
          <w:sz w:val="24"/>
          <w:szCs w:val="24"/>
          <w:vertAlign w:val="subscript"/>
        </w:rPr>
        <w:t>1</w:t>
      </w:r>
      <w:r w:rsidRPr="001A3ABC">
        <w:rPr>
          <w:rFonts w:ascii="Times New Roman" w:hAnsi="Times New Roman" w:cs="Times New Roman"/>
          <w:sz w:val="24"/>
          <w:szCs w:val="24"/>
        </w:rPr>
        <w:t xml:space="preserve"> tested with three replicates) were exposed to impregnated papers for </w:t>
      </w:r>
      <w:r w:rsidR="009073D7" w:rsidRPr="001A3ABC">
        <w:rPr>
          <w:rFonts w:ascii="Times New Roman" w:hAnsi="Times New Roman" w:cs="Times New Roman"/>
          <w:sz w:val="24"/>
          <w:szCs w:val="24"/>
        </w:rPr>
        <w:t>1</w:t>
      </w:r>
      <w:r w:rsidR="00372648">
        <w:rPr>
          <w:rFonts w:ascii="Times New Roman" w:hAnsi="Times New Roman" w:cs="Times New Roman"/>
          <w:sz w:val="24"/>
          <w:szCs w:val="24"/>
        </w:rPr>
        <w:t xml:space="preserve"> </w:t>
      </w:r>
      <w:r w:rsidRPr="001A3ABC">
        <w:rPr>
          <w:rFonts w:ascii="Times New Roman" w:hAnsi="Times New Roman" w:cs="Times New Roman"/>
          <w:sz w:val="24"/>
          <w:szCs w:val="24"/>
        </w:rPr>
        <w:t xml:space="preserve">h and then transferred to holding tubes. Mosquitoes were supplied with 10% sucrose and mortalities </w:t>
      </w:r>
      <w:r w:rsidR="00372648">
        <w:rPr>
          <w:rFonts w:ascii="Times New Roman" w:hAnsi="Times New Roman" w:cs="Times New Roman"/>
          <w:sz w:val="24"/>
          <w:szCs w:val="24"/>
        </w:rPr>
        <w:t xml:space="preserve">were </w:t>
      </w:r>
      <w:r w:rsidRPr="001A3ABC">
        <w:rPr>
          <w:rFonts w:ascii="Times New Roman" w:hAnsi="Times New Roman" w:cs="Times New Roman"/>
          <w:sz w:val="24"/>
          <w:szCs w:val="24"/>
        </w:rPr>
        <w:t>recorded at 24</w:t>
      </w:r>
      <w:r w:rsidR="00372648">
        <w:rPr>
          <w:rFonts w:ascii="Times New Roman" w:hAnsi="Times New Roman" w:cs="Times New Roman"/>
          <w:sz w:val="24"/>
          <w:szCs w:val="24"/>
        </w:rPr>
        <w:t xml:space="preserve"> </w:t>
      </w:r>
      <w:r w:rsidRPr="001A3ABC">
        <w:rPr>
          <w:rFonts w:ascii="Times New Roman" w:hAnsi="Times New Roman" w:cs="Times New Roman"/>
          <w:sz w:val="24"/>
          <w:szCs w:val="24"/>
        </w:rPr>
        <w:t xml:space="preserve">h after exposure. </w:t>
      </w:r>
      <w:r w:rsidR="00372648">
        <w:rPr>
          <w:rFonts w:ascii="Times New Roman" w:hAnsi="Times New Roman" w:cs="Times New Roman"/>
          <w:sz w:val="24"/>
          <w:szCs w:val="24"/>
        </w:rPr>
        <w:t>The c</w:t>
      </w:r>
      <w:r w:rsidRPr="001A3ABC">
        <w:rPr>
          <w:rFonts w:ascii="Times New Roman" w:hAnsi="Times New Roman" w:cs="Times New Roman"/>
          <w:sz w:val="24"/>
          <w:szCs w:val="24"/>
        </w:rPr>
        <w:t>ontrol comprised 25 mosquitoes exposed to untreated papers.</w:t>
      </w:r>
      <w:r w:rsidR="008A449E" w:rsidRPr="001A3ABC">
        <w:rPr>
          <w:rFonts w:ascii="Times New Roman" w:hAnsi="Times New Roman" w:cs="Times New Roman"/>
          <w:sz w:val="24"/>
          <w:szCs w:val="24"/>
        </w:rPr>
        <w:t xml:space="preserve"> </w:t>
      </w:r>
      <w:r w:rsidR="00DD0CE7" w:rsidRPr="001A3ABC">
        <w:rPr>
          <w:rFonts w:ascii="Times New Roman" w:hAnsi="Times New Roman" w:cs="Times New Roman"/>
          <w:sz w:val="24"/>
          <w:szCs w:val="24"/>
        </w:rPr>
        <w:t>Populations were considered susceptible to an insecticide where mortality was &gt;</w:t>
      </w:r>
      <w:r w:rsidR="00372648">
        <w:rPr>
          <w:rFonts w:ascii="Times New Roman" w:hAnsi="Times New Roman" w:cs="Times New Roman"/>
          <w:sz w:val="24"/>
          <w:szCs w:val="24"/>
        </w:rPr>
        <w:t xml:space="preserve"> </w:t>
      </w:r>
      <w:r w:rsidR="00DD0CE7" w:rsidRPr="001A3ABC">
        <w:rPr>
          <w:rFonts w:ascii="Times New Roman" w:hAnsi="Times New Roman" w:cs="Times New Roman"/>
          <w:sz w:val="24"/>
          <w:szCs w:val="24"/>
        </w:rPr>
        <w:t xml:space="preserve">98%, suspected to be resistant (moderately resistant) where mortality </w:t>
      </w:r>
      <w:r w:rsidR="00372648">
        <w:rPr>
          <w:rFonts w:ascii="Times New Roman" w:hAnsi="Times New Roman" w:cs="Times New Roman"/>
          <w:sz w:val="24"/>
          <w:szCs w:val="24"/>
        </w:rPr>
        <w:t>was</w:t>
      </w:r>
      <w:r w:rsidR="00372648" w:rsidRPr="001A3ABC">
        <w:rPr>
          <w:rFonts w:ascii="Times New Roman" w:hAnsi="Times New Roman" w:cs="Times New Roman"/>
          <w:sz w:val="24"/>
          <w:szCs w:val="24"/>
        </w:rPr>
        <w:t xml:space="preserve"> </w:t>
      </w:r>
      <w:r w:rsidR="00DD0CE7" w:rsidRPr="001A3ABC">
        <w:rPr>
          <w:rFonts w:ascii="Times New Roman" w:hAnsi="Times New Roman" w:cs="Times New Roman"/>
          <w:sz w:val="24"/>
          <w:szCs w:val="24"/>
        </w:rPr>
        <w:t>between 90</w:t>
      </w:r>
      <w:r w:rsidR="00B97733">
        <w:rPr>
          <w:rFonts w:ascii="Times New Roman" w:hAnsi="Times New Roman" w:cs="Times New Roman"/>
          <w:sz w:val="24"/>
          <w:szCs w:val="24"/>
        </w:rPr>
        <w:t>–</w:t>
      </w:r>
      <w:r w:rsidR="00DD0CE7" w:rsidRPr="001A3ABC">
        <w:rPr>
          <w:rFonts w:ascii="Times New Roman" w:hAnsi="Times New Roman" w:cs="Times New Roman"/>
          <w:sz w:val="24"/>
          <w:szCs w:val="24"/>
        </w:rPr>
        <w:t>98%, and resistant where mortality was found to be &lt;</w:t>
      </w:r>
      <w:r w:rsidR="00372648">
        <w:rPr>
          <w:rFonts w:ascii="Times New Roman" w:hAnsi="Times New Roman" w:cs="Times New Roman"/>
          <w:sz w:val="24"/>
          <w:szCs w:val="24"/>
        </w:rPr>
        <w:t xml:space="preserve"> </w:t>
      </w:r>
      <w:r w:rsidR="00DD0CE7" w:rsidRPr="001A3ABC">
        <w:rPr>
          <w:rFonts w:ascii="Times New Roman" w:hAnsi="Times New Roman" w:cs="Times New Roman"/>
          <w:sz w:val="24"/>
          <w:szCs w:val="24"/>
        </w:rPr>
        <w:t>90%</w:t>
      </w:r>
      <w:r w:rsidR="008A449E"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{"citationItems":[{"id":"ITEM-1","itemData":{"DOI":"10.1007/978-3-642-10565-4","ISBN":"978 92 4 151157 5","ISSN":"924150515X","PMID":"15476966","abstract":"This second edition provides an overview of two new methods for measuring insecticide resistance (IR): the intensity bioassay and the synergist bioassay. These new methods use the current WHO susceptibility test to measure the intensity of insecticide resistance and to determine one of the main underlying metabolic mechanisms. Data generated by these tests will enable countries to track the evolution of insecticide resistance, inform the development of national insecticide resistance management strategies, and ensure the effective use of available tools.","author":[{"dropping-particle":"","family":"WHO (World Health Organization)","given":"","non-dropping-particle":"","parse-names":false,"suffix":""}],"container-title":"World Health Organisation Technical Report Series","id":"ITEM-1","issued":{"date-parts":[["2013"]]},"title":"Test procedures for insecticide resistance monitoring in malaria vector mosquitoes","type":"article-journal"},"uris":["http://www.mendeley.com/documents/?uuid=3969c8d0-889c-4b16-8357-8078564094b1"]}],"mendeley":{"formattedCitation":"[36]","plainTextFormattedCitation":"[36]","previouslyFormattedCitation":"[36]"},"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[36]</w:t>
      </w:r>
      <w:r w:rsidR="00DE0123" w:rsidRPr="001A3ABC">
        <w:rPr>
          <w:rFonts w:ascii="Times New Roman" w:hAnsi="Times New Roman" w:cs="Times New Roman"/>
          <w:sz w:val="24"/>
          <w:szCs w:val="24"/>
        </w:rPr>
        <w:fldChar w:fldCharType="end"/>
      </w:r>
      <w:r w:rsidR="00DD0CE7" w:rsidRPr="001A3ABC">
        <w:rPr>
          <w:rFonts w:ascii="Times New Roman" w:hAnsi="Times New Roman" w:cs="Times New Roman"/>
          <w:sz w:val="24"/>
          <w:szCs w:val="24"/>
        </w:rPr>
        <w:t>.</w:t>
      </w:r>
    </w:p>
    <w:p w14:paraId="49B0279E" w14:textId="77777777" w:rsidR="00144FCB" w:rsidRPr="001A3ABC" w:rsidRDefault="00144FCB" w:rsidP="001A3ABC">
      <w:pPr>
        <w:widowControl w:val="0"/>
        <w:autoSpaceDE w:val="0"/>
        <w:autoSpaceDN w:val="0"/>
        <w:adjustRightInd w:val="0"/>
        <w:spacing w:after="0" w:line="360" w:lineRule="auto"/>
        <w:rPr>
          <w:rFonts w:ascii="Times New Roman" w:hAnsi="Times New Roman" w:cs="Times New Roman"/>
          <w:sz w:val="24"/>
          <w:szCs w:val="24"/>
        </w:rPr>
      </w:pPr>
    </w:p>
    <w:p w14:paraId="05ECC233" w14:textId="77777777" w:rsidR="007308E6" w:rsidRPr="001A3ABC" w:rsidRDefault="007308E6" w:rsidP="001A3ABC">
      <w:pPr>
        <w:widowControl w:val="0"/>
        <w:autoSpaceDE w:val="0"/>
        <w:autoSpaceDN w:val="0"/>
        <w:adjustRightInd w:val="0"/>
        <w:spacing w:after="0" w:line="360" w:lineRule="auto"/>
        <w:rPr>
          <w:rFonts w:ascii="Times New Roman" w:hAnsi="Times New Roman" w:cs="Times New Roman"/>
          <w:sz w:val="24"/>
          <w:szCs w:val="24"/>
          <w:u w:val="single"/>
        </w:rPr>
      </w:pPr>
      <w:r w:rsidRPr="001A3ABC">
        <w:rPr>
          <w:rFonts w:ascii="Times New Roman" w:hAnsi="Times New Roman" w:cs="Times New Roman"/>
          <w:b/>
          <w:sz w:val="24"/>
          <w:szCs w:val="24"/>
        </w:rPr>
        <w:t xml:space="preserve">Synergist bioassay with </w:t>
      </w:r>
      <w:proofErr w:type="spellStart"/>
      <w:r w:rsidRPr="001A3ABC">
        <w:rPr>
          <w:rFonts w:ascii="Times New Roman" w:hAnsi="Times New Roman" w:cs="Times New Roman"/>
          <w:b/>
          <w:sz w:val="24"/>
          <w:szCs w:val="24"/>
        </w:rPr>
        <w:t>piperonyl</w:t>
      </w:r>
      <w:proofErr w:type="spellEnd"/>
      <w:r w:rsidRPr="001A3ABC">
        <w:rPr>
          <w:rFonts w:ascii="Times New Roman" w:hAnsi="Times New Roman" w:cs="Times New Roman"/>
          <w:b/>
          <w:sz w:val="24"/>
          <w:szCs w:val="24"/>
        </w:rPr>
        <w:t xml:space="preserve"> butoxide (PBO)</w:t>
      </w:r>
      <w:r w:rsidRPr="001A3ABC">
        <w:rPr>
          <w:rFonts w:ascii="Times New Roman" w:hAnsi="Times New Roman" w:cs="Times New Roman"/>
          <w:sz w:val="24"/>
          <w:szCs w:val="24"/>
        </w:rPr>
        <w:t xml:space="preserve"> </w:t>
      </w:r>
    </w:p>
    <w:p w14:paraId="66E2E449" w14:textId="22C6A04C" w:rsidR="007308E6" w:rsidRPr="001A3ABC" w:rsidRDefault="007308E6"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To identify the possible enzyme systems involved in pyrethroids and/or DDT resistance synergist bioassays were conducted. Due to </w:t>
      </w:r>
      <w:r w:rsidR="00372648">
        <w:rPr>
          <w:rFonts w:ascii="Times New Roman" w:hAnsi="Times New Roman" w:cs="Times New Roman"/>
          <w:sz w:val="24"/>
          <w:szCs w:val="24"/>
        </w:rPr>
        <w:t xml:space="preserve">a </w:t>
      </w:r>
      <w:r w:rsidRPr="001A3ABC">
        <w:rPr>
          <w:rFonts w:ascii="Times New Roman" w:hAnsi="Times New Roman" w:cs="Times New Roman"/>
          <w:sz w:val="24"/>
          <w:szCs w:val="24"/>
        </w:rPr>
        <w:t>low number of mosquitoes</w:t>
      </w:r>
      <w:r w:rsidR="00372648">
        <w:rPr>
          <w:rFonts w:ascii="Times New Roman" w:hAnsi="Times New Roman" w:cs="Times New Roman"/>
          <w:sz w:val="24"/>
          <w:szCs w:val="24"/>
        </w:rPr>
        <w:t>,</w:t>
      </w:r>
      <w:r w:rsidRPr="001A3ABC">
        <w:rPr>
          <w:rFonts w:ascii="Times New Roman" w:hAnsi="Times New Roman" w:cs="Times New Roman"/>
          <w:sz w:val="24"/>
          <w:szCs w:val="24"/>
        </w:rPr>
        <w:t xml:space="preserve"> the F</w:t>
      </w:r>
      <w:r w:rsidRPr="001A3ABC">
        <w:rPr>
          <w:rFonts w:ascii="Times New Roman" w:hAnsi="Times New Roman" w:cs="Times New Roman"/>
          <w:sz w:val="24"/>
          <w:szCs w:val="24"/>
          <w:vertAlign w:val="subscript"/>
        </w:rPr>
        <w:t xml:space="preserve">1 </w:t>
      </w:r>
      <w:r w:rsidRPr="001A3ABC">
        <w:rPr>
          <w:rFonts w:ascii="Times New Roman" w:hAnsi="Times New Roman" w:cs="Times New Roman"/>
          <w:sz w:val="24"/>
          <w:szCs w:val="24"/>
        </w:rPr>
        <w:t xml:space="preserve">progenies </w:t>
      </w:r>
      <w:proofErr w:type="gramStart"/>
      <w:r w:rsidRPr="001A3ABC">
        <w:rPr>
          <w:rFonts w:ascii="Times New Roman" w:hAnsi="Times New Roman" w:cs="Times New Roman"/>
          <w:sz w:val="24"/>
          <w:szCs w:val="24"/>
        </w:rPr>
        <w:t>were allowed to</w:t>
      </w:r>
      <w:proofErr w:type="gramEnd"/>
      <w:r w:rsidRPr="001A3ABC">
        <w:rPr>
          <w:rFonts w:ascii="Times New Roman" w:hAnsi="Times New Roman" w:cs="Times New Roman"/>
          <w:sz w:val="24"/>
          <w:szCs w:val="24"/>
        </w:rPr>
        <w:t xml:space="preserve"> mate and were blood</w:t>
      </w:r>
      <w:r w:rsidR="0099052F">
        <w:rPr>
          <w:rFonts w:ascii="Times New Roman" w:hAnsi="Times New Roman" w:cs="Times New Roman"/>
          <w:sz w:val="24"/>
          <w:szCs w:val="24"/>
        </w:rPr>
        <w:t>-</w:t>
      </w:r>
      <w:r w:rsidRPr="001A3ABC">
        <w:rPr>
          <w:rFonts w:ascii="Times New Roman" w:hAnsi="Times New Roman" w:cs="Times New Roman"/>
          <w:sz w:val="24"/>
          <w:szCs w:val="24"/>
        </w:rPr>
        <w:t>fed to generate F</w:t>
      </w:r>
      <w:r w:rsidRPr="001A3ABC">
        <w:rPr>
          <w:rFonts w:ascii="Times New Roman" w:hAnsi="Times New Roman" w:cs="Times New Roman"/>
          <w:sz w:val="24"/>
          <w:szCs w:val="24"/>
          <w:vertAlign w:val="subscript"/>
        </w:rPr>
        <w:t>2</w:t>
      </w:r>
      <w:r w:rsidRPr="001A3ABC">
        <w:rPr>
          <w:rFonts w:ascii="Times New Roman" w:hAnsi="Times New Roman" w:cs="Times New Roman"/>
          <w:sz w:val="24"/>
          <w:szCs w:val="24"/>
        </w:rPr>
        <w:t xml:space="preserve"> populations. </w:t>
      </w:r>
      <w:r w:rsidR="00AE3709">
        <w:rPr>
          <w:rFonts w:ascii="Times New Roman" w:hAnsi="Times New Roman" w:cs="Times New Roman"/>
          <w:sz w:val="24"/>
          <w:szCs w:val="24"/>
        </w:rPr>
        <w:t>Two- to four-</w:t>
      </w:r>
      <w:r w:rsidRPr="001A3ABC">
        <w:rPr>
          <w:rFonts w:ascii="Times New Roman" w:hAnsi="Times New Roman" w:cs="Times New Roman"/>
          <w:sz w:val="24"/>
          <w:szCs w:val="24"/>
        </w:rPr>
        <w:t>day</w:t>
      </w:r>
      <w:r w:rsidR="00AE3709">
        <w:rPr>
          <w:rFonts w:ascii="Times New Roman" w:hAnsi="Times New Roman" w:cs="Times New Roman"/>
          <w:sz w:val="24"/>
          <w:szCs w:val="24"/>
        </w:rPr>
        <w:t>-</w:t>
      </w:r>
      <w:r w:rsidRPr="001A3ABC">
        <w:rPr>
          <w:rFonts w:ascii="Times New Roman" w:hAnsi="Times New Roman" w:cs="Times New Roman"/>
          <w:sz w:val="24"/>
          <w:szCs w:val="24"/>
        </w:rPr>
        <w:t>old F</w:t>
      </w:r>
      <w:r w:rsidRPr="001A3ABC">
        <w:rPr>
          <w:rFonts w:ascii="Times New Roman" w:hAnsi="Times New Roman" w:cs="Times New Roman"/>
          <w:sz w:val="24"/>
          <w:szCs w:val="24"/>
          <w:vertAlign w:val="subscript"/>
        </w:rPr>
        <w:t>2</w:t>
      </w:r>
      <w:r w:rsidRPr="001A3ABC">
        <w:rPr>
          <w:rFonts w:ascii="Times New Roman" w:hAnsi="Times New Roman" w:cs="Times New Roman"/>
          <w:sz w:val="24"/>
          <w:szCs w:val="24"/>
        </w:rPr>
        <w:t xml:space="preserve"> females were first exposed to 4% PBO for 1</w:t>
      </w:r>
      <w:r w:rsidR="00372648">
        <w:rPr>
          <w:rFonts w:ascii="Times New Roman" w:hAnsi="Times New Roman" w:cs="Times New Roman"/>
          <w:sz w:val="24"/>
          <w:szCs w:val="24"/>
        </w:rPr>
        <w:t xml:space="preserve"> </w:t>
      </w:r>
      <w:r w:rsidRPr="001A3ABC">
        <w:rPr>
          <w:rFonts w:ascii="Times New Roman" w:hAnsi="Times New Roman" w:cs="Times New Roman"/>
          <w:sz w:val="24"/>
          <w:szCs w:val="24"/>
        </w:rPr>
        <w:t>h, followed by exposure to either 0.75% permethrin, 0.05% deltamethrin or 4% DDT for 1</w:t>
      </w:r>
      <w:r w:rsidR="00372648">
        <w:rPr>
          <w:rFonts w:ascii="Times New Roman" w:hAnsi="Times New Roman" w:cs="Times New Roman"/>
          <w:sz w:val="24"/>
          <w:szCs w:val="24"/>
        </w:rPr>
        <w:t xml:space="preserve"> </w:t>
      </w:r>
      <w:r w:rsidRPr="001A3ABC">
        <w:rPr>
          <w:rFonts w:ascii="Times New Roman" w:hAnsi="Times New Roman" w:cs="Times New Roman"/>
          <w:sz w:val="24"/>
          <w:szCs w:val="24"/>
        </w:rPr>
        <w:t>h. Mortality was recorded 24</w:t>
      </w:r>
      <w:r w:rsidR="00372648">
        <w:rPr>
          <w:rFonts w:ascii="Times New Roman" w:hAnsi="Times New Roman" w:cs="Times New Roman"/>
          <w:sz w:val="24"/>
          <w:szCs w:val="24"/>
        </w:rPr>
        <w:t xml:space="preserve"> </w:t>
      </w:r>
      <w:r w:rsidRPr="001A3ABC">
        <w:rPr>
          <w:rFonts w:ascii="Times New Roman" w:hAnsi="Times New Roman" w:cs="Times New Roman"/>
          <w:sz w:val="24"/>
          <w:szCs w:val="24"/>
        </w:rPr>
        <w:t xml:space="preserve">h after exposure and the differences in mortalities between synergized and non-synergized experiments </w:t>
      </w:r>
      <w:r w:rsidR="00372648">
        <w:rPr>
          <w:rFonts w:ascii="Times New Roman" w:hAnsi="Times New Roman" w:cs="Times New Roman"/>
          <w:sz w:val="24"/>
          <w:szCs w:val="24"/>
        </w:rPr>
        <w:t xml:space="preserve">were </w:t>
      </w:r>
      <w:r w:rsidRPr="001A3ABC">
        <w:rPr>
          <w:rFonts w:ascii="Times New Roman" w:hAnsi="Times New Roman" w:cs="Times New Roman"/>
          <w:sz w:val="24"/>
          <w:szCs w:val="24"/>
        </w:rPr>
        <w:t xml:space="preserve">compared using a Chi-square test of significance. </w:t>
      </w:r>
    </w:p>
    <w:p w14:paraId="295CA27B" w14:textId="77777777" w:rsidR="007308E6" w:rsidRPr="001A3ABC" w:rsidRDefault="007308E6" w:rsidP="001A3ABC">
      <w:pPr>
        <w:widowControl w:val="0"/>
        <w:autoSpaceDE w:val="0"/>
        <w:autoSpaceDN w:val="0"/>
        <w:adjustRightInd w:val="0"/>
        <w:spacing w:after="0" w:line="360" w:lineRule="auto"/>
        <w:rPr>
          <w:rFonts w:ascii="Times New Roman" w:hAnsi="Times New Roman" w:cs="Times New Roman"/>
          <w:sz w:val="24"/>
          <w:szCs w:val="24"/>
        </w:rPr>
      </w:pPr>
    </w:p>
    <w:p w14:paraId="543B8F18" w14:textId="6AE672C1" w:rsidR="007308E6" w:rsidRPr="001A3ABC" w:rsidRDefault="007308E6" w:rsidP="001A3ABC">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 xml:space="preserve">Test of </w:t>
      </w:r>
      <w:proofErr w:type="spellStart"/>
      <w:r w:rsidRPr="001A3ABC">
        <w:rPr>
          <w:rFonts w:ascii="Times New Roman" w:hAnsi="Times New Roman" w:cs="Times New Roman"/>
          <w:b/>
          <w:sz w:val="24"/>
          <w:szCs w:val="24"/>
        </w:rPr>
        <w:t>be</w:t>
      </w:r>
      <w:r w:rsidR="00AD007C">
        <w:rPr>
          <w:rFonts w:ascii="Times New Roman" w:hAnsi="Times New Roman" w:cs="Times New Roman"/>
          <w:b/>
          <w:sz w:val="24"/>
          <w:szCs w:val="24"/>
        </w:rPr>
        <w:t>d</w:t>
      </w:r>
      <w:r w:rsidRPr="001A3ABC">
        <w:rPr>
          <w:rFonts w:ascii="Times New Roman" w:hAnsi="Times New Roman" w:cs="Times New Roman"/>
          <w:b/>
          <w:sz w:val="24"/>
          <w:szCs w:val="24"/>
        </w:rPr>
        <w:t>net</w:t>
      </w:r>
      <w:proofErr w:type="spellEnd"/>
      <w:r w:rsidRPr="001A3ABC">
        <w:rPr>
          <w:rFonts w:ascii="Times New Roman" w:hAnsi="Times New Roman" w:cs="Times New Roman"/>
          <w:b/>
          <w:sz w:val="24"/>
          <w:szCs w:val="24"/>
        </w:rPr>
        <w:t xml:space="preserve"> efficacy using </w:t>
      </w:r>
      <w:r w:rsidR="00372648">
        <w:rPr>
          <w:rFonts w:ascii="Times New Roman" w:hAnsi="Times New Roman" w:cs="Times New Roman"/>
          <w:b/>
          <w:sz w:val="24"/>
          <w:szCs w:val="24"/>
        </w:rPr>
        <w:t xml:space="preserve">a </w:t>
      </w:r>
      <w:r w:rsidRPr="001A3ABC">
        <w:rPr>
          <w:rFonts w:ascii="Times New Roman" w:hAnsi="Times New Roman" w:cs="Times New Roman"/>
          <w:b/>
          <w:sz w:val="24"/>
          <w:szCs w:val="24"/>
        </w:rPr>
        <w:t xml:space="preserve">cone assay </w:t>
      </w:r>
    </w:p>
    <w:p w14:paraId="0BED6E8D" w14:textId="0BFF6091" w:rsidR="007308E6" w:rsidRPr="001A3ABC" w:rsidRDefault="007308E6"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Cone bioassays were conducted</w:t>
      </w:r>
      <w:r w:rsidR="00AE3709">
        <w:rPr>
          <w:rFonts w:ascii="Times New Roman" w:hAnsi="Times New Roman" w:cs="Times New Roman"/>
          <w:sz w:val="24"/>
          <w:szCs w:val="24"/>
        </w:rPr>
        <w:t xml:space="preserve"> </w:t>
      </w:r>
      <w:r w:rsidRPr="001A3ABC">
        <w:rPr>
          <w:rFonts w:ascii="Times New Roman" w:hAnsi="Times New Roman" w:cs="Times New Roman"/>
          <w:sz w:val="24"/>
          <w:szCs w:val="24"/>
        </w:rPr>
        <w:t xml:space="preserve">according to </w:t>
      </w:r>
      <w:r w:rsidR="00372648">
        <w:rPr>
          <w:rFonts w:ascii="Times New Roman" w:hAnsi="Times New Roman" w:cs="Times New Roman"/>
          <w:sz w:val="24"/>
          <w:szCs w:val="24"/>
        </w:rPr>
        <w:t xml:space="preserve">the </w:t>
      </w:r>
      <w:r w:rsidRPr="001A3ABC">
        <w:rPr>
          <w:rFonts w:ascii="Times New Roman" w:hAnsi="Times New Roman" w:cs="Times New Roman"/>
          <w:sz w:val="24"/>
          <w:szCs w:val="24"/>
        </w:rPr>
        <w:t xml:space="preserve">WHO procedure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{"citationItems":[{"id":"ITEM-1","itemData":{"DOI":"10.1007/978-3-642-10565-4","ISBN":"978 92 4 151157 5","ISSN":"924150515X","PMID":"15476966","abstract":"This second edition provides an overview of two new methods for measuring insecticide resistance (IR): the intensity bioassay and the synergist bioassay. These new methods use the current WHO susceptibility test to measure the intensity of insecticide resistance and to determine one of the main underlying metabolic mechanisms. Data generated by these tests will enable countries to track the evolution of insecticide resistance, inform the development of national insecticide resistance management strategies, and ensure the effective use of available tools.","author":[{"dropping-particle":"","family":"WHO (World Health Organization)","given":"","non-dropping-particle":"","parse-names":false,"suffix":""}],"container-title":"World Health Organisation Technical Report Series","id":"ITEM-1","issued":{"date-parts":[["2013"]]},"title":"Test procedures for insecticide resistance monitoring in malaria vector mosquitoes","type":"article-journal"},"uris":["http://www.mendeley.com/documents/?uuid=3969c8d0-889c-4b16-8357-8078564094b1"]}],"mendeley":{"formattedCitation":"[36]","plainTextFormattedCitation":"[36]","previouslyFormattedCitation":"[36]"},"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[36]</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 xml:space="preserve"> using unfed, 3</w:t>
      </w:r>
      <w:r w:rsidR="00372648">
        <w:rPr>
          <w:rFonts w:ascii="Times New Roman" w:hAnsi="Times New Roman" w:cs="Times New Roman"/>
          <w:sz w:val="24"/>
          <w:szCs w:val="24"/>
        </w:rPr>
        <w:t>-</w:t>
      </w:r>
      <w:r w:rsidRPr="001A3ABC">
        <w:rPr>
          <w:rFonts w:ascii="Times New Roman" w:hAnsi="Times New Roman" w:cs="Times New Roman"/>
          <w:sz w:val="24"/>
          <w:szCs w:val="24"/>
        </w:rPr>
        <w:t xml:space="preserve"> to 4</w:t>
      </w:r>
      <w:r w:rsidR="00372648">
        <w:rPr>
          <w:rFonts w:ascii="Times New Roman" w:hAnsi="Times New Roman" w:cs="Times New Roman"/>
          <w:sz w:val="24"/>
          <w:szCs w:val="24"/>
        </w:rPr>
        <w:t>-</w:t>
      </w:r>
      <w:r w:rsidRPr="001A3ABC">
        <w:rPr>
          <w:rFonts w:ascii="Times New Roman" w:hAnsi="Times New Roman" w:cs="Times New Roman"/>
          <w:sz w:val="24"/>
          <w:szCs w:val="24"/>
        </w:rPr>
        <w:t>day</w:t>
      </w:r>
      <w:r w:rsidR="00372648">
        <w:rPr>
          <w:rFonts w:ascii="Times New Roman" w:hAnsi="Times New Roman" w:cs="Times New Roman"/>
          <w:sz w:val="24"/>
          <w:szCs w:val="24"/>
        </w:rPr>
        <w:t>-old</w:t>
      </w:r>
      <w:r w:rsidRPr="001A3ABC">
        <w:rPr>
          <w:rFonts w:ascii="Times New Roman" w:hAnsi="Times New Roman" w:cs="Times New Roman"/>
          <w:sz w:val="24"/>
          <w:szCs w:val="24"/>
        </w:rPr>
        <w:t xml:space="preserve"> F</w:t>
      </w:r>
      <w:r w:rsidRPr="001A3ABC">
        <w:rPr>
          <w:rFonts w:ascii="Times New Roman" w:hAnsi="Times New Roman" w:cs="Times New Roman"/>
          <w:sz w:val="24"/>
          <w:szCs w:val="24"/>
          <w:vertAlign w:val="subscript"/>
        </w:rPr>
        <w:t>2</w:t>
      </w:r>
      <w:r w:rsidR="00B97733" w:rsidRPr="004E462E">
        <w:rPr>
          <w:rFonts w:ascii="Times New Roman" w:hAnsi="Times New Roman" w:cs="Times New Roman"/>
          <w:sz w:val="24"/>
          <w:szCs w:val="24"/>
        </w:rPr>
        <w:t xml:space="preserve"> </w:t>
      </w:r>
      <w:r w:rsidR="004E462E" w:rsidRPr="004E462E">
        <w:rPr>
          <w:rFonts w:ascii="Times New Roman" w:hAnsi="Times New Roman" w:cs="Times New Roman"/>
          <w:sz w:val="24"/>
          <w:szCs w:val="24"/>
        </w:rPr>
        <w:t>females of</w:t>
      </w:r>
      <w:r w:rsidR="004E462E">
        <w:rPr>
          <w:rFonts w:ascii="Times New Roman" w:hAnsi="Times New Roman" w:cs="Times New Roman"/>
          <w:sz w:val="24"/>
          <w:szCs w:val="24"/>
        </w:rPr>
        <w:t xml:space="preserve"> </w:t>
      </w:r>
      <w:r w:rsidRPr="001A3ABC">
        <w:rPr>
          <w:rFonts w:ascii="Times New Roman" w:hAnsi="Times New Roman" w:cs="Times New Roman"/>
          <w:i/>
          <w:sz w:val="24"/>
          <w:szCs w:val="24"/>
        </w:rPr>
        <w:t xml:space="preserve">An. </w:t>
      </w:r>
      <w:proofErr w:type="spellStart"/>
      <w:r w:rsidRPr="001A3ABC">
        <w:rPr>
          <w:rFonts w:ascii="Times New Roman" w:hAnsi="Times New Roman" w:cs="Times New Roman"/>
          <w:i/>
          <w:sz w:val="24"/>
          <w:szCs w:val="24"/>
        </w:rPr>
        <w:t>coluzzii</w:t>
      </w:r>
      <w:proofErr w:type="spellEnd"/>
      <w:r w:rsidRPr="001A3ABC">
        <w:rPr>
          <w:rFonts w:ascii="Times New Roman" w:hAnsi="Times New Roman" w:cs="Times New Roman"/>
          <w:sz w:val="24"/>
          <w:szCs w:val="24"/>
        </w:rPr>
        <w:t>. Five replicates of ten mosquitoes were placed in plastic cone</w:t>
      </w:r>
      <w:r w:rsidR="00372648">
        <w:rPr>
          <w:rFonts w:ascii="Times New Roman" w:hAnsi="Times New Roman" w:cs="Times New Roman"/>
          <w:sz w:val="24"/>
          <w:szCs w:val="24"/>
        </w:rPr>
        <w:t>s</w:t>
      </w:r>
      <w:r w:rsidRPr="001A3ABC">
        <w:rPr>
          <w:rFonts w:ascii="Times New Roman" w:hAnsi="Times New Roman" w:cs="Times New Roman"/>
          <w:sz w:val="24"/>
          <w:szCs w:val="24"/>
        </w:rPr>
        <w:t xml:space="preserve"> attached to four standard insecticide </w:t>
      </w:r>
      <w:proofErr w:type="spellStart"/>
      <w:r w:rsidRPr="001A3ABC">
        <w:rPr>
          <w:rFonts w:ascii="Times New Roman" w:hAnsi="Times New Roman" w:cs="Times New Roman"/>
          <w:sz w:val="24"/>
          <w:szCs w:val="24"/>
        </w:rPr>
        <w:t>bednets</w:t>
      </w:r>
      <w:proofErr w:type="spellEnd"/>
      <w:r w:rsidRPr="001A3ABC">
        <w:rPr>
          <w:rFonts w:ascii="Times New Roman" w:hAnsi="Times New Roman" w:cs="Times New Roman"/>
          <w:sz w:val="24"/>
          <w:szCs w:val="24"/>
        </w:rPr>
        <w:t xml:space="preserve">: the </w:t>
      </w:r>
      <w:proofErr w:type="spellStart"/>
      <w:r w:rsidRPr="001A3ABC">
        <w:rPr>
          <w:rFonts w:ascii="Times New Roman" w:hAnsi="Times New Roman" w:cs="Times New Roman"/>
          <w:sz w:val="24"/>
          <w:szCs w:val="24"/>
        </w:rPr>
        <w:t>Olyset</w:t>
      </w:r>
      <w:r w:rsidR="00EF0ED9" w:rsidRPr="001A3ABC">
        <w:rPr>
          <w:rFonts w:ascii="Times New Roman" w:hAnsi="Times New Roman" w:cs="Times New Roman"/>
          <w:sz w:val="24"/>
          <w:szCs w:val="24"/>
        </w:rPr>
        <w:t>®</w:t>
      </w:r>
      <w:r w:rsidRPr="001A3ABC">
        <w:rPr>
          <w:rFonts w:ascii="Times New Roman" w:hAnsi="Times New Roman" w:cs="Times New Roman"/>
          <w:sz w:val="24"/>
          <w:szCs w:val="24"/>
        </w:rPr>
        <w:t>Net</w:t>
      </w:r>
      <w:proofErr w:type="spellEnd"/>
      <w:r w:rsidRPr="001A3ABC">
        <w:rPr>
          <w:rFonts w:ascii="Times New Roman" w:hAnsi="Times New Roman" w:cs="Times New Roman"/>
          <w:sz w:val="24"/>
          <w:szCs w:val="24"/>
        </w:rPr>
        <w:t xml:space="preserve"> (containing 2% permethrin), </w:t>
      </w:r>
      <w:proofErr w:type="spellStart"/>
      <w:r w:rsidRPr="001A3ABC">
        <w:rPr>
          <w:rFonts w:ascii="Times New Roman" w:hAnsi="Times New Roman" w:cs="Times New Roman"/>
          <w:sz w:val="24"/>
          <w:szCs w:val="24"/>
        </w:rPr>
        <w:t>OlysetPlus</w:t>
      </w:r>
      <w:r w:rsidR="00EF0ED9" w:rsidRPr="001A3ABC">
        <w:rPr>
          <w:rFonts w:ascii="Times New Roman" w:hAnsi="Times New Roman" w:cs="Times New Roman"/>
          <w:sz w:val="24"/>
          <w:szCs w:val="24"/>
        </w:rPr>
        <w:t>®</w:t>
      </w:r>
      <w:r w:rsidR="00EF0ED9">
        <w:rPr>
          <w:rFonts w:ascii="Times New Roman" w:hAnsi="Times New Roman" w:cs="Times New Roman"/>
          <w:sz w:val="24"/>
          <w:szCs w:val="24"/>
        </w:rPr>
        <w:t>Net</w:t>
      </w:r>
      <w:proofErr w:type="spellEnd"/>
      <w:r w:rsidRPr="001A3ABC">
        <w:rPr>
          <w:rFonts w:ascii="Times New Roman" w:hAnsi="Times New Roman" w:cs="Times New Roman"/>
          <w:sz w:val="24"/>
          <w:szCs w:val="24"/>
        </w:rPr>
        <w:t xml:space="preserve"> (containing 2% permethrin combined with 1% of the synergist PBO), PermaNet</w:t>
      </w:r>
      <w:r w:rsidR="00EF0ED9" w:rsidRPr="001A3ABC">
        <w:rPr>
          <w:rFonts w:ascii="Times New Roman" w:hAnsi="Times New Roman" w:cs="Times New Roman"/>
          <w:sz w:val="24"/>
          <w:szCs w:val="24"/>
        </w:rPr>
        <w:t>®</w:t>
      </w:r>
      <w:r w:rsidRPr="001A3ABC">
        <w:rPr>
          <w:rFonts w:ascii="Times New Roman" w:hAnsi="Times New Roman" w:cs="Times New Roman"/>
          <w:sz w:val="24"/>
          <w:szCs w:val="24"/>
        </w:rPr>
        <w:t xml:space="preserve">2.0 (containing </w:t>
      </w:r>
      <w:r w:rsidRPr="001A3ABC">
        <w:rPr>
          <w:rFonts w:ascii="Times New Roman" w:hAnsi="Times New Roman" w:cs="Times New Roman"/>
          <w:sz w:val="24"/>
          <w:szCs w:val="24"/>
        </w:rPr>
        <w:lastRenderedPageBreak/>
        <w:t>1.4</w:t>
      </w:r>
      <w:r w:rsidR="00AE3709">
        <w:rPr>
          <w:rFonts w:ascii="Times New Roman" w:hAnsi="Times New Roman" w:cs="Times New Roman"/>
          <w:sz w:val="24"/>
          <w:szCs w:val="24"/>
        </w:rPr>
        <w:t>–</w:t>
      </w:r>
      <w:r w:rsidRPr="001A3ABC">
        <w:rPr>
          <w:rFonts w:ascii="Times New Roman" w:hAnsi="Times New Roman" w:cs="Times New Roman"/>
          <w:sz w:val="24"/>
          <w:szCs w:val="24"/>
        </w:rPr>
        <w:t>1.8 g/kg ± 25%</w:t>
      </w:r>
      <w:r w:rsidR="00AE3709">
        <w:rPr>
          <w:rFonts w:ascii="Times New Roman" w:hAnsi="Times New Roman" w:cs="Times New Roman"/>
          <w:sz w:val="24"/>
          <w:szCs w:val="24"/>
        </w:rPr>
        <w:t xml:space="preserve"> </w:t>
      </w:r>
      <w:r w:rsidRPr="001A3ABC">
        <w:rPr>
          <w:rFonts w:ascii="Times New Roman" w:hAnsi="Times New Roman" w:cs="Times New Roman"/>
          <w:sz w:val="24"/>
          <w:szCs w:val="24"/>
        </w:rPr>
        <w:t>deltamethrin), and PermaNet</w:t>
      </w:r>
      <w:r w:rsidR="00EF0ED9" w:rsidRPr="001A3ABC">
        <w:rPr>
          <w:rFonts w:ascii="Times New Roman" w:hAnsi="Times New Roman" w:cs="Times New Roman"/>
          <w:sz w:val="24"/>
          <w:szCs w:val="24"/>
        </w:rPr>
        <w:t>®</w:t>
      </w:r>
      <w:r w:rsidRPr="001A3ABC">
        <w:rPr>
          <w:rFonts w:ascii="Times New Roman" w:hAnsi="Times New Roman" w:cs="Times New Roman"/>
          <w:sz w:val="24"/>
          <w:szCs w:val="24"/>
        </w:rPr>
        <w:t>3.0 [both the side panel (containing 2.1</w:t>
      </w:r>
      <w:r w:rsidR="00AE3709">
        <w:rPr>
          <w:rFonts w:ascii="Times New Roman" w:hAnsi="Times New Roman" w:cs="Times New Roman"/>
          <w:sz w:val="24"/>
          <w:szCs w:val="24"/>
        </w:rPr>
        <w:t>–</w:t>
      </w:r>
      <w:r w:rsidRPr="001A3ABC">
        <w:rPr>
          <w:rFonts w:ascii="Times New Roman" w:hAnsi="Times New Roman" w:cs="Times New Roman"/>
          <w:sz w:val="24"/>
          <w:szCs w:val="24"/>
        </w:rPr>
        <w:t>2.8 g/kg ± 25% deltamethrin) and the roof (containing 4.0</w:t>
      </w:r>
      <w:r w:rsidR="00B97733">
        <w:rPr>
          <w:rFonts w:ascii="Times New Roman" w:hAnsi="Times New Roman" w:cs="Times New Roman"/>
          <w:sz w:val="24"/>
          <w:szCs w:val="24"/>
        </w:rPr>
        <w:t xml:space="preserve"> </w:t>
      </w:r>
      <w:r w:rsidRPr="001A3ABC">
        <w:rPr>
          <w:rFonts w:ascii="Times New Roman" w:hAnsi="Times New Roman" w:cs="Times New Roman"/>
          <w:sz w:val="24"/>
          <w:szCs w:val="24"/>
        </w:rPr>
        <w:t xml:space="preserve">g/kg ± 25% deltamethrin, combined with 25g/kg ± 25% of PBO)]. </w:t>
      </w:r>
      <w:r w:rsidR="00144FCB" w:rsidRPr="001A3ABC">
        <w:rPr>
          <w:rFonts w:ascii="Times New Roman" w:hAnsi="Times New Roman" w:cs="Times New Roman"/>
          <w:sz w:val="24"/>
          <w:szCs w:val="24"/>
        </w:rPr>
        <w:t xml:space="preserve">Fresh, unused </w:t>
      </w:r>
      <w:proofErr w:type="spellStart"/>
      <w:r w:rsidR="00144FCB" w:rsidRPr="001A3ABC">
        <w:rPr>
          <w:rFonts w:ascii="Times New Roman" w:hAnsi="Times New Roman" w:cs="Times New Roman"/>
          <w:sz w:val="24"/>
          <w:szCs w:val="24"/>
        </w:rPr>
        <w:t>PermaNets</w:t>
      </w:r>
      <w:proofErr w:type="spellEnd"/>
      <w:r w:rsidR="00144FCB" w:rsidRPr="001A3ABC">
        <w:rPr>
          <w:rFonts w:ascii="Times New Roman" w:hAnsi="Times New Roman" w:cs="Times New Roman"/>
          <w:sz w:val="24"/>
          <w:szCs w:val="24"/>
        </w:rPr>
        <w:t xml:space="preserve"> and </w:t>
      </w:r>
      <w:proofErr w:type="spellStart"/>
      <w:r w:rsidR="00144FCB" w:rsidRPr="001A3ABC">
        <w:rPr>
          <w:rFonts w:ascii="Times New Roman" w:hAnsi="Times New Roman" w:cs="Times New Roman"/>
          <w:sz w:val="24"/>
          <w:szCs w:val="24"/>
        </w:rPr>
        <w:t>OlysetNets</w:t>
      </w:r>
      <w:proofErr w:type="spellEnd"/>
      <w:r w:rsidR="00144FCB" w:rsidRPr="001A3ABC">
        <w:rPr>
          <w:rFonts w:ascii="Times New Roman" w:hAnsi="Times New Roman" w:cs="Times New Roman"/>
          <w:sz w:val="24"/>
          <w:szCs w:val="24"/>
        </w:rPr>
        <w:t xml:space="preserve"> were </w:t>
      </w:r>
      <w:r w:rsidR="00E43570" w:rsidRPr="001A3ABC">
        <w:rPr>
          <w:rFonts w:ascii="Times New Roman" w:hAnsi="Times New Roman" w:cs="Times New Roman"/>
          <w:sz w:val="24"/>
          <w:szCs w:val="24"/>
        </w:rPr>
        <w:t xml:space="preserve">respectively </w:t>
      </w:r>
      <w:r w:rsidR="00144FCB" w:rsidRPr="001A3ABC">
        <w:rPr>
          <w:rFonts w:ascii="Times New Roman" w:hAnsi="Times New Roman" w:cs="Times New Roman"/>
          <w:sz w:val="24"/>
          <w:szCs w:val="24"/>
        </w:rPr>
        <w:t xml:space="preserve">provided by </w:t>
      </w:r>
      <w:proofErr w:type="spellStart"/>
      <w:r w:rsidR="00144FCB" w:rsidRPr="001A3ABC">
        <w:rPr>
          <w:rFonts w:ascii="Times New Roman" w:hAnsi="Times New Roman" w:cs="Times New Roman"/>
          <w:sz w:val="24"/>
          <w:szCs w:val="24"/>
        </w:rPr>
        <w:t>Vestergaard</w:t>
      </w:r>
      <w:proofErr w:type="spellEnd"/>
      <w:r w:rsidR="00144FCB" w:rsidRPr="001A3ABC">
        <w:rPr>
          <w:rFonts w:ascii="Times New Roman" w:hAnsi="Times New Roman" w:cs="Times New Roman"/>
          <w:sz w:val="24"/>
          <w:szCs w:val="24"/>
        </w:rPr>
        <w:t xml:space="preserve">, Lausanne, Switzerland and Sumitomo Chemical Plc, London, UK. </w:t>
      </w:r>
      <w:r w:rsidR="008B2652">
        <w:rPr>
          <w:rFonts w:ascii="Times New Roman" w:hAnsi="Times New Roman" w:cs="Times New Roman"/>
          <w:sz w:val="24"/>
          <w:szCs w:val="24"/>
        </w:rPr>
        <w:t>T</w:t>
      </w:r>
      <w:r w:rsidRPr="001A3ABC">
        <w:rPr>
          <w:rFonts w:ascii="Times New Roman" w:hAnsi="Times New Roman" w:cs="Times New Roman"/>
          <w:sz w:val="24"/>
          <w:szCs w:val="24"/>
        </w:rPr>
        <w:t>hree replicates of ten mosquitoes were exposed to an untreated net</w:t>
      </w:r>
      <w:r w:rsidR="008B2652">
        <w:rPr>
          <w:rFonts w:ascii="Times New Roman" w:hAnsi="Times New Roman" w:cs="Times New Roman"/>
          <w:sz w:val="24"/>
          <w:szCs w:val="24"/>
        </w:rPr>
        <w:t xml:space="preserve"> as control</w:t>
      </w:r>
      <w:r w:rsidRPr="001A3ABC">
        <w:rPr>
          <w:rFonts w:ascii="Times New Roman" w:hAnsi="Times New Roman" w:cs="Times New Roman"/>
          <w:sz w:val="24"/>
          <w:szCs w:val="24"/>
        </w:rPr>
        <w:t>. For each test</w:t>
      </w:r>
      <w:r w:rsidR="006F54B1">
        <w:rPr>
          <w:rFonts w:ascii="Times New Roman" w:hAnsi="Times New Roman" w:cs="Times New Roman"/>
          <w:sz w:val="24"/>
          <w:szCs w:val="24"/>
        </w:rPr>
        <w:t>, the</w:t>
      </w:r>
      <w:r w:rsidRPr="001A3ABC">
        <w:rPr>
          <w:rFonts w:ascii="Times New Roman" w:hAnsi="Times New Roman" w:cs="Times New Roman"/>
          <w:sz w:val="24"/>
          <w:szCs w:val="24"/>
        </w:rPr>
        <w:t xml:space="preserve"> exposure time was 3</w:t>
      </w:r>
      <w:r w:rsidR="006F54B1">
        <w:rPr>
          <w:rFonts w:ascii="Times New Roman" w:hAnsi="Times New Roman" w:cs="Times New Roman"/>
          <w:sz w:val="24"/>
          <w:szCs w:val="24"/>
        </w:rPr>
        <w:t xml:space="preserve"> </w:t>
      </w:r>
      <w:r w:rsidRPr="001A3ABC">
        <w:rPr>
          <w:rFonts w:ascii="Times New Roman" w:hAnsi="Times New Roman" w:cs="Times New Roman"/>
          <w:sz w:val="24"/>
          <w:szCs w:val="24"/>
        </w:rPr>
        <w:t xml:space="preserve">min and mosquitoes were immediately transferred to paper cups and supplied with 10% sucrose. Mosquitoes </w:t>
      </w:r>
      <w:r w:rsidR="006F54B1">
        <w:rPr>
          <w:rFonts w:ascii="Times New Roman" w:hAnsi="Times New Roman" w:cs="Times New Roman"/>
          <w:sz w:val="24"/>
          <w:szCs w:val="24"/>
        </w:rPr>
        <w:t xml:space="preserve">that were </w:t>
      </w:r>
      <w:r w:rsidRPr="001A3ABC">
        <w:rPr>
          <w:rFonts w:ascii="Times New Roman" w:hAnsi="Times New Roman" w:cs="Times New Roman"/>
          <w:sz w:val="24"/>
          <w:szCs w:val="24"/>
        </w:rPr>
        <w:t>knocked</w:t>
      </w:r>
      <w:r w:rsidR="00E43570" w:rsidRPr="001A3ABC">
        <w:rPr>
          <w:rFonts w:ascii="Times New Roman" w:hAnsi="Times New Roman" w:cs="Times New Roman"/>
          <w:sz w:val="24"/>
          <w:szCs w:val="24"/>
        </w:rPr>
        <w:t xml:space="preserve"> </w:t>
      </w:r>
      <w:r w:rsidRPr="001A3ABC">
        <w:rPr>
          <w:rFonts w:ascii="Times New Roman" w:hAnsi="Times New Roman" w:cs="Times New Roman"/>
          <w:sz w:val="24"/>
          <w:szCs w:val="24"/>
        </w:rPr>
        <w:t>down were recorded after 60</w:t>
      </w:r>
      <w:r w:rsidR="006F54B1">
        <w:rPr>
          <w:rFonts w:ascii="Times New Roman" w:hAnsi="Times New Roman" w:cs="Times New Roman"/>
          <w:sz w:val="24"/>
          <w:szCs w:val="24"/>
        </w:rPr>
        <w:t xml:space="preserve"> </w:t>
      </w:r>
      <w:r w:rsidRPr="001A3ABC">
        <w:rPr>
          <w:rFonts w:ascii="Times New Roman" w:hAnsi="Times New Roman" w:cs="Times New Roman"/>
          <w:sz w:val="24"/>
          <w:szCs w:val="24"/>
        </w:rPr>
        <w:t>min and mortality recorded 24</w:t>
      </w:r>
      <w:r w:rsidR="006F54B1">
        <w:rPr>
          <w:rFonts w:ascii="Times New Roman" w:hAnsi="Times New Roman" w:cs="Times New Roman"/>
          <w:sz w:val="24"/>
          <w:szCs w:val="24"/>
        </w:rPr>
        <w:t xml:space="preserve"> </w:t>
      </w:r>
      <w:r w:rsidRPr="001A3ABC">
        <w:rPr>
          <w:rFonts w:ascii="Times New Roman" w:hAnsi="Times New Roman" w:cs="Times New Roman"/>
          <w:sz w:val="24"/>
          <w:szCs w:val="24"/>
        </w:rPr>
        <w:t>h after exposure.</w:t>
      </w:r>
    </w:p>
    <w:p w14:paraId="2EB6E11A" w14:textId="77777777" w:rsidR="007308E6" w:rsidRPr="001A3ABC" w:rsidRDefault="007308E6" w:rsidP="001A3ABC">
      <w:pPr>
        <w:widowControl w:val="0"/>
        <w:autoSpaceDE w:val="0"/>
        <w:autoSpaceDN w:val="0"/>
        <w:adjustRightInd w:val="0"/>
        <w:spacing w:after="0" w:line="360" w:lineRule="auto"/>
        <w:rPr>
          <w:rFonts w:ascii="Times New Roman" w:hAnsi="Times New Roman" w:cs="Times New Roman"/>
          <w:sz w:val="24"/>
          <w:szCs w:val="24"/>
        </w:rPr>
      </w:pPr>
    </w:p>
    <w:p w14:paraId="38E68008" w14:textId="52DAF06C" w:rsidR="007308E6" w:rsidRPr="001A3ABC" w:rsidRDefault="007308E6" w:rsidP="001A3ABC">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 xml:space="preserve">Establishment of </w:t>
      </w:r>
      <w:r w:rsidR="00AD007C">
        <w:rPr>
          <w:rFonts w:ascii="Times New Roman" w:hAnsi="Times New Roman" w:cs="Times New Roman"/>
          <w:b/>
          <w:sz w:val="24"/>
          <w:szCs w:val="24"/>
        </w:rPr>
        <w:t>r</w:t>
      </w:r>
      <w:r w:rsidRPr="001A3ABC">
        <w:rPr>
          <w:rFonts w:ascii="Times New Roman" w:hAnsi="Times New Roman" w:cs="Times New Roman"/>
          <w:b/>
          <w:sz w:val="24"/>
          <w:szCs w:val="24"/>
        </w:rPr>
        <w:t xml:space="preserve">esistance </w:t>
      </w:r>
      <w:r w:rsidR="00AD007C">
        <w:rPr>
          <w:rFonts w:ascii="Times New Roman" w:hAnsi="Times New Roman" w:cs="Times New Roman"/>
          <w:b/>
          <w:sz w:val="24"/>
          <w:szCs w:val="24"/>
        </w:rPr>
        <w:t>i</w:t>
      </w:r>
      <w:r w:rsidRPr="001A3ABC">
        <w:rPr>
          <w:rFonts w:ascii="Times New Roman" w:hAnsi="Times New Roman" w:cs="Times New Roman"/>
          <w:b/>
          <w:sz w:val="24"/>
          <w:szCs w:val="24"/>
        </w:rPr>
        <w:t>ntensity</w:t>
      </w:r>
    </w:p>
    <w:p w14:paraId="7DCA87B9" w14:textId="38A12281" w:rsidR="007308E6" w:rsidRPr="001A3ABC" w:rsidRDefault="007308E6"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To assess the strength of resistance</w:t>
      </w:r>
      <w:r w:rsidR="006F54B1">
        <w:rPr>
          <w:rFonts w:ascii="Times New Roman" w:hAnsi="Times New Roman" w:cs="Times New Roman"/>
          <w:sz w:val="24"/>
          <w:szCs w:val="24"/>
        </w:rPr>
        <w:t>, a</w:t>
      </w:r>
      <w:r w:rsidRPr="001A3ABC">
        <w:rPr>
          <w:rFonts w:ascii="Times New Roman" w:hAnsi="Times New Roman" w:cs="Times New Roman"/>
          <w:sz w:val="24"/>
          <w:szCs w:val="24"/>
        </w:rPr>
        <w:t xml:space="preserve"> time course bioassay was conducted using deltamethrin with</w:t>
      </w:r>
      <w:r w:rsidR="009073D7" w:rsidRPr="001A3ABC">
        <w:rPr>
          <w:rFonts w:ascii="Times New Roman" w:hAnsi="Times New Roman" w:cs="Times New Roman"/>
          <w:sz w:val="24"/>
          <w:szCs w:val="24"/>
        </w:rPr>
        <w:t xml:space="preserve"> F</w:t>
      </w:r>
      <w:r w:rsidR="00DD0CE7" w:rsidRPr="001A3ABC">
        <w:rPr>
          <w:rFonts w:ascii="Times New Roman" w:hAnsi="Times New Roman" w:cs="Times New Roman"/>
          <w:sz w:val="24"/>
          <w:szCs w:val="24"/>
          <w:vertAlign w:val="subscript"/>
        </w:rPr>
        <w:t>2</w:t>
      </w:r>
      <w:r w:rsidRPr="001A3ABC">
        <w:rPr>
          <w:rFonts w:ascii="Times New Roman" w:hAnsi="Times New Roman" w:cs="Times New Roman"/>
          <w:sz w:val="24"/>
          <w:szCs w:val="24"/>
        </w:rPr>
        <w:t xml:space="preserve"> </w:t>
      </w:r>
      <w:r w:rsidRPr="001A3ABC">
        <w:rPr>
          <w:rFonts w:ascii="Times New Roman" w:hAnsi="Times New Roman" w:cs="Times New Roman"/>
          <w:i/>
          <w:sz w:val="24"/>
          <w:szCs w:val="24"/>
        </w:rPr>
        <w:t xml:space="preserve">An. </w:t>
      </w:r>
      <w:proofErr w:type="spellStart"/>
      <w:r w:rsidRPr="001A3ABC">
        <w:rPr>
          <w:rFonts w:ascii="Times New Roman" w:hAnsi="Times New Roman" w:cs="Times New Roman"/>
          <w:i/>
          <w:sz w:val="24"/>
          <w:szCs w:val="24"/>
        </w:rPr>
        <w:t>coluzzii</w:t>
      </w:r>
      <w:proofErr w:type="spellEnd"/>
      <w:r w:rsidRPr="001A3ABC">
        <w:rPr>
          <w:rFonts w:ascii="Times New Roman" w:hAnsi="Times New Roman" w:cs="Times New Roman"/>
          <w:sz w:val="24"/>
          <w:szCs w:val="24"/>
        </w:rPr>
        <w:t xml:space="preserve"> </w:t>
      </w:r>
      <w:r w:rsidRPr="001A3ABC">
        <w:rPr>
          <w:rFonts w:ascii="Times New Roman" w:hAnsi="Times New Roman" w:cs="Times New Roman"/>
          <w:sz w:val="24"/>
          <w:szCs w:val="24"/>
        </w:rPr>
        <w:t xml:space="preserve">populations. </w:t>
      </w:r>
      <w:r w:rsidR="006F54B1">
        <w:rPr>
          <w:rFonts w:ascii="Times New Roman" w:hAnsi="Times New Roman" w:cs="Times New Roman"/>
          <w:sz w:val="24"/>
          <w:szCs w:val="24"/>
        </w:rPr>
        <w:t>The p</w:t>
      </w:r>
      <w:r w:rsidRPr="001A3ABC">
        <w:rPr>
          <w:rFonts w:ascii="Times New Roman" w:hAnsi="Times New Roman" w:cs="Times New Roman"/>
          <w:sz w:val="24"/>
          <w:szCs w:val="24"/>
        </w:rPr>
        <w:t xml:space="preserve">rotocol followed the procedure as outlined </w:t>
      </w:r>
      <w:r w:rsidR="006835B4">
        <w:rPr>
          <w:rFonts w:ascii="Times New Roman" w:hAnsi="Times New Roman" w:cs="Times New Roman"/>
          <w:sz w:val="24"/>
          <w:szCs w:val="24"/>
        </w:rPr>
        <w:t>for</w:t>
      </w:r>
      <w:r w:rsidR="006835B4" w:rsidRPr="001A3ABC">
        <w:rPr>
          <w:rFonts w:ascii="Times New Roman" w:hAnsi="Times New Roman" w:cs="Times New Roman"/>
          <w:sz w:val="24"/>
          <w:szCs w:val="24"/>
        </w:rPr>
        <w:t xml:space="preserve"> </w:t>
      </w:r>
      <w:r w:rsidRPr="001A3ABC">
        <w:rPr>
          <w:rFonts w:ascii="Times New Roman" w:hAnsi="Times New Roman" w:cs="Times New Roman"/>
          <w:sz w:val="24"/>
          <w:szCs w:val="24"/>
        </w:rPr>
        <w:t>the conventional bioassays only that exposure time was varied</w:t>
      </w:r>
      <w:r w:rsidR="008D692E">
        <w:rPr>
          <w:rFonts w:ascii="Times New Roman" w:hAnsi="Times New Roman" w:cs="Times New Roman"/>
          <w:sz w:val="24"/>
          <w:szCs w:val="24"/>
        </w:rPr>
        <w:t xml:space="preserve">, using exposures of </w:t>
      </w:r>
      <w:r w:rsidRPr="001A3ABC">
        <w:rPr>
          <w:rFonts w:ascii="Times New Roman" w:hAnsi="Times New Roman" w:cs="Times New Roman"/>
          <w:sz w:val="24"/>
          <w:szCs w:val="24"/>
        </w:rPr>
        <w:t>60, 90, 120, 180 and 240</w:t>
      </w:r>
      <w:r w:rsidR="008D692E">
        <w:rPr>
          <w:rFonts w:ascii="Times New Roman" w:hAnsi="Times New Roman" w:cs="Times New Roman"/>
          <w:sz w:val="24"/>
          <w:szCs w:val="24"/>
        </w:rPr>
        <w:t xml:space="preserve"> </w:t>
      </w:r>
      <w:r w:rsidRPr="001A3ABC">
        <w:rPr>
          <w:rFonts w:ascii="Times New Roman" w:hAnsi="Times New Roman" w:cs="Times New Roman"/>
          <w:sz w:val="24"/>
          <w:szCs w:val="24"/>
        </w:rPr>
        <w:t>min.</w:t>
      </w:r>
      <w:r w:rsidR="00AE3709">
        <w:rPr>
          <w:rFonts w:ascii="Times New Roman" w:hAnsi="Times New Roman" w:cs="Times New Roman"/>
          <w:sz w:val="24"/>
          <w:szCs w:val="24"/>
        </w:rPr>
        <w:t xml:space="preserve"> </w:t>
      </w:r>
      <w:r w:rsidRPr="001A3ABC">
        <w:rPr>
          <w:rFonts w:ascii="Times New Roman" w:hAnsi="Times New Roman" w:cs="Times New Roman"/>
          <w:sz w:val="24"/>
          <w:szCs w:val="24"/>
        </w:rPr>
        <w:t>The time required to kill 50% of the experimental mosquitoes (LT</w:t>
      </w:r>
      <w:r w:rsidRPr="001A3ABC">
        <w:rPr>
          <w:rFonts w:ascii="Times New Roman" w:hAnsi="Times New Roman" w:cs="Times New Roman"/>
          <w:sz w:val="24"/>
          <w:szCs w:val="24"/>
          <w:vertAlign w:val="subscript"/>
        </w:rPr>
        <w:t>50</w:t>
      </w:r>
      <w:r w:rsidRPr="001A3ABC">
        <w:rPr>
          <w:rFonts w:ascii="Times New Roman" w:hAnsi="Times New Roman" w:cs="Times New Roman"/>
          <w:sz w:val="24"/>
          <w:szCs w:val="24"/>
        </w:rPr>
        <w:t xml:space="preserve">) was calculated using the </w:t>
      </w:r>
      <w:proofErr w:type="spellStart"/>
      <w:r w:rsidRPr="001A3ABC">
        <w:rPr>
          <w:rFonts w:ascii="Times New Roman" w:hAnsi="Times New Roman" w:cs="Times New Roman"/>
          <w:sz w:val="24"/>
          <w:szCs w:val="24"/>
        </w:rPr>
        <w:t>glm</w:t>
      </w:r>
      <w:proofErr w:type="spellEnd"/>
      <w:r w:rsidRPr="001A3ABC">
        <w:rPr>
          <w:rFonts w:ascii="Times New Roman" w:hAnsi="Times New Roman" w:cs="Times New Roman"/>
          <w:sz w:val="24"/>
          <w:szCs w:val="24"/>
        </w:rPr>
        <w:t xml:space="preserve"> function of MASS package (R </w:t>
      </w:r>
      <w:r w:rsidR="00925673">
        <w:rPr>
          <w:rFonts w:ascii="Times New Roman" w:hAnsi="Times New Roman" w:cs="Times New Roman"/>
          <w:sz w:val="24"/>
          <w:szCs w:val="24"/>
        </w:rPr>
        <w:t>v.</w:t>
      </w:r>
      <w:r w:rsidRPr="001A3ABC">
        <w:rPr>
          <w:rFonts w:ascii="Times New Roman" w:hAnsi="Times New Roman" w:cs="Times New Roman"/>
          <w:sz w:val="24"/>
          <w:szCs w:val="24"/>
        </w:rPr>
        <w:t xml:space="preserve">3.5.0). The </w:t>
      </w:r>
      <w:proofErr w:type="spellStart"/>
      <w:r w:rsidRPr="001A3ABC">
        <w:rPr>
          <w:rFonts w:ascii="Times New Roman" w:hAnsi="Times New Roman" w:cs="Times New Roman"/>
          <w:sz w:val="24"/>
          <w:szCs w:val="24"/>
        </w:rPr>
        <w:t>Ngoussou</w:t>
      </w:r>
      <w:proofErr w:type="spellEnd"/>
      <w:r w:rsidRPr="001A3ABC">
        <w:rPr>
          <w:rFonts w:ascii="Times New Roman" w:hAnsi="Times New Roman" w:cs="Times New Roman"/>
          <w:sz w:val="24"/>
          <w:szCs w:val="24"/>
        </w:rPr>
        <w:t xml:space="preserve"> females were also exposed to deltamethrin </w:t>
      </w:r>
      <w:r w:rsidRPr="001A3ABC">
        <w:rPr>
          <w:rFonts w:ascii="Times New Roman" w:hAnsi="Times New Roman" w:cs="Times New Roman"/>
          <w:sz w:val="24"/>
          <w:szCs w:val="24"/>
        </w:rPr>
        <w:t>in a time-course bioassay at 2.5, 5, 10, 15, 30, 45 and 60</w:t>
      </w:r>
      <w:r w:rsidR="006F54B1">
        <w:rPr>
          <w:rFonts w:ascii="Times New Roman" w:hAnsi="Times New Roman" w:cs="Times New Roman"/>
          <w:sz w:val="24"/>
          <w:szCs w:val="24"/>
        </w:rPr>
        <w:t xml:space="preserve"> </w:t>
      </w:r>
      <w:r w:rsidRPr="001A3ABC">
        <w:rPr>
          <w:rFonts w:ascii="Times New Roman" w:hAnsi="Times New Roman" w:cs="Times New Roman"/>
          <w:sz w:val="24"/>
          <w:szCs w:val="24"/>
        </w:rPr>
        <w:t>min, and LT</w:t>
      </w:r>
      <w:r w:rsidRPr="001A3ABC">
        <w:rPr>
          <w:rFonts w:ascii="Times New Roman" w:hAnsi="Times New Roman" w:cs="Times New Roman"/>
          <w:sz w:val="24"/>
          <w:szCs w:val="24"/>
          <w:vertAlign w:val="subscript"/>
        </w:rPr>
        <w:t>50</w:t>
      </w:r>
      <w:r w:rsidRPr="001A3ABC">
        <w:rPr>
          <w:rFonts w:ascii="Times New Roman" w:hAnsi="Times New Roman" w:cs="Times New Roman"/>
          <w:sz w:val="24"/>
          <w:szCs w:val="24"/>
        </w:rPr>
        <w:t xml:space="preserve"> </w:t>
      </w:r>
      <w:r w:rsidR="006F54B1">
        <w:rPr>
          <w:rFonts w:ascii="Times New Roman" w:hAnsi="Times New Roman" w:cs="Times New Roman"/>
          <w:sz w:val="24"/>
          <w:szCs w:val="24"/>
        </w:rPr>
        <w:t xml:space="preserve">was </w:t>
      </w:r>
      <w:r w:rsidRPr="001A3ABC">
        <w:rPr>
          <w:rFonts w:ascii="Times New Roman" w:hAnsi="Times New Roman" w:cs="Times New Roman"/>
          <w:sz w:val="24"/>
          <w:szCs w:val="24"/>
        </w:rPr>
        <w:t xml:space="preserve">calculated. Resistance intensity was estimated from the ratio of </w:t>
      </w:r>
      <w:r w:rsidR="006F54B1">
        <w:rPr>
          <w:rFonts w:ascii="Times New Roman" w:hAnsi="Times New Roman" w:cs="Times New Roman"/>
          <w:sz w:val="24"/>
          <w:szCs w:val="24"/>
        </w:rPr>
        <w:t xml:space="preserve">the </w:t>
      </w:r>
      <w:r w:rsidRPr="001A3ABC">
        <w:rPr>
          <w:rFonts w:ascii="Times New Roman" w:hAnsi="Times New Roman" w:cs="Times New Roman"/>
          <w:sz w:val="24"/>
          <w:szCs w:val="24"/>
        </w:rPr>
        <w:t>LT</w:t>
      </w:r>
      <w:r w:rsidRPr="001A3ABC">
        <w:rPr>
          <w:rFonts w:ascii="Times New Roman" w:hAnsi="Times New Roman" w:cs="Times New Roman"/>
          <w:sz w:val="24"/>
          <w:szCs w:val="24"/>
          <w:vertAlign w:val="subscript"/>
        </w:rPr>
        <w:t>50</w:t>
      </w:r>
      <w:r w:rsidRPr="001A3ABC">
        <w:rPr>
          <w:rFonts w:ascii="Times New Roman" w:hAnsi="Times New Roman" w:cs="Times New Roman"/>
          <w:sz w:val="24"/>
          <w:szCs w:val="24"/>
        </w:rPr>
        <w:t xml:space="preserve"> of the </w:t>
      </w:r>
      <w:proofErr w:type="spellStart"/>
      <w:r w:rsidRPr="001A3ABC">
        <w:rPr>
          <w:rFonts w:ascii="Times New Roman" w:hAnsi="Times New Roman" w:cs="Times New Roman"/>
          <w:sz w:val="24"/>
          <w:szCs w:val="24"/>
        </w:rPr>
        <w:t>Gounougou</w:t>
      </w:r>
      <w:proofErr w:type="spellEnd"/>
      <w:r w:rsidRPr="001A3ABC">
        <w:rPr>
          <w:rFonts w:ascii="Times New Roman" w:hAnsi="Times New Roman" w:cs="Times New Roman"/>
          <w:sz w:val="24"/>
          <w:szCs w:val="24"/>
        </w:rPr>
        <w:t xml:space="preserve"> populations to that of </w:t>
      </w:r>
      <w:proofErr w:type="spellStart"/>
      <w:r w:rsidRPr="001A3ABC">
        <w:rPr>
          <w:rFonts w:ascii="Times New Roman" w:hAnsi="Times New Roman" w:cs="Times New Roman"/>
          <w:sz w:val="24"/>
          <w:szCs w:val="24"/>
        </w:rPr>
        <w:t>Ngoussou</w:t>
      </w:r>
      <w:proofErr w:type="spellEnd"/>
      <w:r w:rsidRPr="001A3ABC">
        <w:rPr>
          <w:rFonts w:ascii="Times New Roman" w:hAnsi="Times New Roman" w:cs="Times New Roman"/>
          <w:sz w:val="24"/>
          <w:szCs w:val="24"/>
        </w:rPr>
        <w:t xml:space="preserve">. </w:t>
      </w:r>
      <w:r w:rsidR="008B2652">
        <w:rPr>
          <w:rFonts w:ascii="Times New Roman" w:hAnsi="Times New Roman" w:cs="Times New Roman"/>
          <w:sz w:val="24"/>
          <w:szCs w:val="24"/>
        </w:rPr>
        <w:t xml:space="preserve">Measurement of resistance intensity </w:t>
      </w:r>
      <w:proofErr w:type="gramStart"/>
      <w:r w:rsidR="008B2652">
        <w:rPr>
          <w:rFonts w:ascii="Times New Roman" w:hAnsi="Times New Roman" w:cs="Times New Roman"/>
          <w:sz w:val="24"/>
          <w:szCs w:val="24"/>
        </w:rPr>
        <w:t xml:space="preserve">using </w:t>
      </w:r>
      <w:r w:rsidR="00E52D50" w:rsidRPr="001A3ABC">
        <w:rPr>
          <w:rFonts w:ascii="Times New Roman" w:hAnsi="Times New Roman" w:cs="Times New Roman"/>
          <w:sz w:val="24"/>
          <w:szCs w:val="24"/>
        </w:rPr>
        <w:t xml:space="preserve"> 5</w:t>
      </w:r>
      <w:proofErr w:type="gramEnd"/>
      <w:r w:rsidR="006F54B1">
        <w:rPr>
          <w:rFonts w:ascii="Times New Roman" w:hAnsi="Times New Roman" w:cs="Times New Roman"/>
          <w:sz w:val="24"/>
          <w:szCs w:val="24"/>
        </w:rPr>
        <w:t>×</w:t>
      </w:r>
      <w:r w:rsidR="00E52D50" w:rsidRPr="001A3ABC">
        <w:rPr>
          <w:rFonts w:ascii="Times New Roman" w:hAnsi="Times New Roman" w:cs="Times New Roman"/>
          <w:sz w:val="24"/>
          <w:szCs w:val="24"/>
        </w:rPr>
        <w:t xml:space="preserve"> and 10</w:t>
      </w:r>
      <w:r w:rsidR="006F54B1">
        <w:rPr>
          <w:rFonts w:ascii="Times New Roman" w:hAnsi="Times New Roman" w:cs="Times New Roman"/>
          <w:sz w:val="24"/>
          <w:szCs w:val="24"/>
        </w:rPr>
        <w:t>×</w:t>
      </w:r>
      <w:r w:rsidR="00E52D50" w:rsidRPr="001A3ABC">
        <w:rPr>
          <w:rFonts w:ascii="Times New Roman" w:hAnsi="Times New Roman" w:cs="Times New Roman"/>
          <w:sz w:val="24"/>
          <w:szCs w:val="24"/>
        </w:rPr>
        <w:t xml:space="preserve"> insecticide concentration</w:t>
      </w:r>
      <w:r w:rsidR="006F54B1">
        <w:rPr>
          <w:rFonts w:ascii="Times New Roman" w:hAnsi="Times New Roman" w:cs="Times New Roman"/>
          <w:sz w:val="24"/>
          <w:szCs w:val="24"/>
        </w:rPr>
        <w:t>s</w:t>
      </w:r>
      <w:r w:rsidR="00E52D50" w:rsidRPr="001A3ABC">
        <w:rPr>
          <w:rFonts w:ascii="Times New Roman" w:hAnsi="Times New Roman" w:cs="Times New Roman"/>
          <w:sz w:val="24"/>
          <w:szCs w:val="24"/>
        </w:rPr>
        <w:t xml:space="preserve">, as recommended by </w:t>
      </w:r>
      <w:r w:rsidR="006F54B1">
        <w:rPr>
          <w:rFonts w:ascii="Times New Roman" w:hAnsi="Times New Roman" w:cs="Times New Roman"/>
          <w:sz w:val="24"/>
          <w:szCs w:val="24"/>
        </w:rPr>
        <w:t xml:space="preserve">the </w:t>
      </w:r>
      <w:r w:rsidR="00E52D50" w:rsidRPr="001A3ABC">
        <w:rPr>
          <w:rFonts w:ascii="Times New Roman" w:hAnsi="Times New Roman" w:cs="Times New Roman"/>
          <w:sz w:val="24"/>
          <w:szCs w:val="24"/>
        </w:rPr>
        <w:t>WHO</w:t>
      </w:r>
      <w:r w:rsidR="008B2652">
        <w:rPr>
          <w:rFonts w:ascii="Times New Roman" w:hAnsi="Times New Roman" w:cs="Times New Roman"/>
          <w:sz w:val="24"/>
          <w:szCs w:val="24"/>
        </w:rPr>
        <w:t>, was not undertaken due to unavailability of the papers</w:t>
      </w:r>
      <w:r w:rsidR="00E52D50" w:rsidRPr="001A3ABC">
        <w:rPr>
          <w:rFonts w:ascii="Times New Roman" w:hAnsi="Times New Roman" w:cs="Times New Roman"/>
          <w:sz w:val="24"/>
          <w:szCs w:val="24"/>
        </w:rPr>
        <w:t xml:space="preserve">. </w:t>
      </w:r>
    </w:p>
    <w:p w14:paraId="5DC5B5B9" w14:textId="77777777" w:rsidR="007308E6" w:rsidRPr="001A3ABC" w:rsidRDefault="007308E6" w:rsidP="001A3ABC">
      <w:pPr>
        <w:widowControl w:val="0"/>
        <w:autoSpaceDE w:val="0"/>
        <w:autoSpaceDN w:val="0"/>
        <w:adjustRightInd w:val="0"/>
        <w:spacing w:after="0" w:line="360" w:lineRule="auto"/>
        <w:rPr>
          <w:rFonts w:ascii="Times New Roman" w:hAnsi="Times New Roman" w:cs="Times New Roman"/>
          <w:sz w:val="24"/>
          <w:szCs w:val="24"/>
        </w:rPr>
      </w:pPr>
    </w:p>
    <w:p w14:paraId="04D95B3E" w14:textId="77777777" w:rsidR="007308E6" w:rsidRPr="001A3ABC" w:rsidRDefault="007308E6" w:rsidP="001A3ABC">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Investigation of the role of</w:t>
      </w:r>
      <w:r w:rsidR="00E53FA6">
        <w:rPr>
          <w:rFonts w:ascii="Times New Roman" w:hAnsi="Times New Roman" w:cs="Times New Roman"/>
          <w:b/>
          <w:sz w:val="24"/>
          <w:szCs w:val="24"/>
        </w:rPr>
        <w:t xml:space="preserve"> the</w:t>
      </w:r>
      <w:r w:rsidRPr="001A3ABC">
        <w:rPr>
          <w:rFonts w:ascii="Times New Roman" w:hAnsi="Times New Roman" w:cs="Times New Roman"/>
          <w:b/>
          <w:sz w:val="24"/>
          <w:szCs w:val="24"/>
        </w:rPr>
        <w:t xml:space="preserve"> 1014F knockdown resistance mutation in pyrethroid/DDT resistance</w:t>
      </w:r>
    </w:p>
    <w:p w14:paraId="218E159E" w14:textId="0779C38A" w:rsidR="007308E6" w:rsidRPr="001A3ABC" w:rsidRDefault="007308E6"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To establish the frequency of </w:t>
      </w:r>
      <w:proofErr w:type="spellStart"/>
      <w:r w:rsidRPr="001A3ABC">
        <w:rPr>
          <w:rFonts w:ascii="Times New Roman" w:hAnsi="Times New Roman" w:cs="Times New Roman"/>
          <w:i/>
          <w:sz w:val="24"/>
          <w:szCs w:val="24"/>
        </w:rPr>
        <w:t>kdr</w:t>
      </w:r>
      <w:proofErr w:type="spellEnd"/>
      <w:r w:rsidRPr="001A3ABC">
        <w:rPr>
          <w:rFonts w:ascii="Times New Roman" w:hAnsi="Times New Roman" w:cs="Times New Roman"/>
          <w:sz w:val="24"/>
          <w:szCs w:val="24"/>
        </w:rPr>
        <w:t xml:space="preserve"> mutations in field caught </w:t>
      </w:r>
      <w:r w:rsidRPr="001A3ABC">
        <w:rPr>
          <w:rFonts w:ascii="Times New Roman" w:hAnsi="Times New Roman" w:cs="Times New Roman"/>
          <w:i/>
          <w:sz w:val="24"/>
          <w:szCs w:val="24"/>
        </w:rPr>
        <w:t xml:space="preserve">An. gambiae </w:t>
      </w:r>
      <w:r w:rsidR="00E53FA6" w:rsidRPr="0094388F">
        <w:rPr>
          <w:rFonts w:ascii="Times New Roman" w:hAnsi="Times New Roman" w:cs="Times New Roman"/>
          <w:sz w:val="24"/>
          <w:szCs w:val="24"/>
        </w:rPr>
        <w:t>(</w:t>
      </w:r>
      <w:proofErr w:type="spellStart"/>
      <w:r w:rsidRPr="001A3ABC">
        <w:rPr>
          <w:rFonts w:ascii="Times New Roman" w:hAnsi="Times New Roman" w:cs="Times New Roman"/>
          <w:i/>
          <w:sz w:val="24"/>
          <w:szCs w:val="24"/>
        </w:rPr>
        <w:t>s.l.</w:t>
      </w:r>
      <w:proofErr w:type="spellEnd"/>
      <w:r w:rsidR="00E53FA6" w:rsidRPr="0094388F">
        <w:rPr>
          <w:rFonts w:ascii="Times New Roman" w:hAnsi="Times New Roman" w:cs="Times New Roman"/>
          <w:sz w:val="24"/>
          <w:szCs w:val="24"/>
        </w:rPr>
        <w:t>)</w:t>
      </w:r>
      <w:r w:rsidRPr="001A3ABC">
        <w:rPr>
          <w:rFonts w:ascii="Times New Roman" w:hAnsi="Times New Roman" w:cs="Times New Roman"/>
          <w:sz w:val="24"/>
          <w:szCs w:val="24"/>
        </w:rPr>
        <w:t xml:space="preserve"> populations, a TaqMan assay was performed to genotype</w:t>
      </w:r>
      <w:r w:rsidR="00E53FA6">
        <w:rPr>
          <w:rFonts w:ascii="Times New Roman" w:hAnsi="Times New Roman" w:cs="Times New Roman"/>
          <w:sz w:val="24"/>
          <w:szCs w:val="24"/>
        </w:rPr>
        <w:t xml:space="preserve"> the</w:t>
      </w:r>
      <w:r w:rsidRPr="001A3ABC">
        <w:rPr>
          <w:rFonts w:ascii="Times New Roman" w:hAnsi="Times New Roman" w:cs="Times New Roman"/>
          <w:sz w:val="24"/>
          <w:szCs w:val="24"/>
        </w:rPr>
        <w:t xml:space="preserve"> L1014F </w:t>
      </w:r>
      <w:proofErr w:type="spellStart"/>
      <w:r w:rsidRPr="001A3ABC">
        <w:rPr>
          <w:rFonts w:ascii="Times New Roman" w:hAnsi="Times New Roman" w:cs="Times New Roman"/>
          <w:i/>
          <w:sz w:val="24"/>
          <w:szCs w:val="24"/>
        </w:rPr>
        <w:t>kdr</w:t>
      </w:r>
      <w:proofErr w:type="spellEnd"/>
      <w:r w:rsidRPr="001A3ABC">
        <w:rPr>
          <w:rFonts w:ascii="Times New Roman" w:hAnsi="Times New Roman" w:cs="Times New Roman"/>
          <w:sz w:val="24"/>
          <w:szCs w:val="24"/>
        </w:rPr>
        <w:t xml:space="preserve"> mutation according to </w:t>
      </w:r>
      <w:r w:rsidR="001F7811" w:rsidRPr="001A3ABC">
        <w:rPr>
          <w:rFonts w:ascii="Times New Roman" w:hAnsi="Times New Roman" w:cs="Times New Roman"/>
          <w:sz w:val="24"/>
          <w:szCs w:val="24"/>
        </w:rPr>
        <w:t xml:space="preserve">the procedure of </w:t>
      </w:r>
      <w:r w:rsidRPr="001A3ABC">
        <w:rPr>
          <w:rFonts w:ascii="Times New Roman" w:hAnsi="Times New Roman" w:cs="Times New Roman"/>
          <w:sz w:val="24"/>
          <w:szCs w:val="24"/>
        </w:rPr>
        <w:t xml:space="preserve">Bass </w:t>
      </w:r>
      <w:r w:rsidR="004401C1" w:rsidRPr="004401C1">
        <w:rPr>
          <w:rFonts w:ascii="Times New Roman" w:hAnsi="Times New Roman" w:cs="Times New Roman"/>
          <w:sz w:val="24"/>
          <w:szCs w:val="24"/>
        </w:rPr>
        <w:t>et al</w:t>
      </w:r>
      <w:r w:rsidRPr="001A3ABC">
        <w:rPr>
          <w:rFonts w:ascii="Times New Roman" w:hAnsi="Times New Roman" w:cs="Times New Roman"/>
          <w:i/>
          <w:sz w:val="24"/>
          <w:szCs w:val="24"/>
        </w:rPr>
        <w:t>.</w:t>
      </w:r>
      <w:r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{"citationItems":[{"id":"ITEM-1","itemData":{"DOI":"10.1186/1475-2875-6-111","ISBN":"1475-2875 (Electronic)\\n1475-2875 (Linking)","ISSN":"14752875","PMID":"17697325","abstract":"BACKGROUND: Knockdown resistance (kdr) is a well-characterized mechanism of resistance to pyrethroid insecticides in many insect species and is caused by point mutations of the pyrethroid target site the para-type sodium channel. The presence of kdr mutations in Anopheles gambiae, the most important malaria vector in Africa, has been monitored using a variety of molecular techniques. However, there are few reports comparing the performance of these different assays. In this study, two new high-throughput assays were developed and compared with four established techniques.\\n\\nMETHODS: Fluorescence-based assays based on 1) TaqMan probes and 2) high resolution melt (HRM) analysis were developed to detect kdr alleles in An. gambiae. Four previously reported techniques for kdr detection, Allele Specific Polymerase Chain Reaction (AS-PCR), Heated Oligonucleotide Ligation Assay (HOLA), Sequence Specific Oligonucleotide Probe - Enzyme-Linked ImmunoSorbent Assay (SSOP-ELISA) and PCR-Dot Blot were also optimized. The sensitivity and specificity of all six assays was then compared in a blind genotyping trial of 96 single insect samples that included a variety of kdr genotypes and African Anopheline species. The relative merits of each assay was assessed based on the performance in the genotyping trial, the length/difficulty of each protocol, cost (both capital outlay and consumable cost), and safety (requirement for hazardous chemicals).\\n\\nRESULTS: The real-time TaqMan assay was both the most sensitive (with the lowest number of failed reactions) and the most specific (with the lowest number of incorrect scores). Adapting the TaqMan assay to use a PCR machine and endpoint measurement with a fluorimeter showed a slight reduction in sensitivity and specificity. HRM initially gave promising results but was more sensitive to both DNA quality and quantity and consequently showed a higher rate of failure and incorrect scores. The sensitivity and specificity of AS-PCR, SSOP-ELISA, PCR Dot Blot and HOLA was fairly similar with a small number of failures and incorrect scores.\\n\\nCONCLUSION: The results of blind genotyping trials of each assay indicate that where maximum sensitivity and specificity are required the TaqMan real-time assay is the preferred method. However, the cost of this assay, particularly in terms of initial capital outlay, is higher than that of some of the other methods. TaqMan assays using a PCR machine and fluorimeter are nearly as sensitive as real-…","author":[{"dropping-particle":"","family":"Bass","given":"Chris","non-dropping-particle":"","parse-names":false,"suffix":""},{"dropping-particle":"","family":"Nikou","given":"Dimitra","non-dropping-particle":"","parse-names":false,"suffix":""},{"dropping-particle":"","family":"Donnelly","given":"Martin J","non-dropping-particle":"","parse-names":false,"suffix":""},{"dropping-particle":"","family":"Williamson","given":"Martin S","non-dropping-particle":"","parse-names":false,"suffix":""},{"dropping-particle":"","family":"Ranson","given":"Hilary","non-dropping-particle":"","parse-names":false,"suffix":""},{"dropping-particle":"","family":"Ball","given":"Amanda","non-dropping-particle":"","parse-names":false,"suffix":""},{"dropping-particle":"","family":"Vontas","given":"John","non-dropping-particle":"","parse-names":false,"suffix":""},{"dropping-particle":"","family":"Field","given":"Linda M","non-dropping-particle":"","parse-names":false,"suffix":""}],"container-title":"Malaria Journal","id":"ITEM-1","issue":"1","issued":{"date-parts":[["2007"]]},"page":"111","title":"Detection of knockdown resistance (kdr) mutations in Anopheles gambiae: a comparison of two new high-throughput assays with existing methods","type":"article-journal","volume":"6"},"uris":["http://www.mendeley.com/documents/?uuid=ea4c3c80-b21d-4746-8c42-4771d4273316"]}],"mendeley":{"formattedCitation":"[37]","plainTextFormattedCitation":"[37]","previouslyFormattedCitation":"[37]"},"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[37]</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 xml:space="preserve">. </w:t>
      </w:r>
      <w:r w:rsidR="00E53FA6">
        <w:rPr>
          <w:rFonts w:ascii="Times New Roman" w:hAnsi="Times New Roman" w:cs="Times New Roman"/>
          <w:sz w:val="24"/>
          <w:szCs w:val="24"/>
        </w:rPr>
        <w:t>Ten microliters</w:t>
      </w:r>
      <w:r w:rsidR="00E53FA6" w:rsidRPr="001A3ABC">
        <w:rPr>
          <w:rFonts w:ascii="Times New Roman" w:hAnsi="Times New Roman" w:cs="Times New Roman"/>
          <w:sz w:val="24"/>
          <w:szCs w:val="24"/>
        </w:rPr>
        <w:t xml:space="preserve"> </w:t>
      </w:r>
      <w:r w:rsidRPr="001A3ABC">
        <w:rPr>
          <w:rFonts w:ascii="Times New Roman" w:hAnsi="Times New Roman" w:cs="Times New Roman"/>
          <w:sz w:val="24"/>
          <w:szCs w:val="24"/>
        </w:rPr>
        <w:t>containing 1</w:t>
      </w:r>
      <w:r w:rsidR="00E53FA6">
        <w:rPr>
          <w:rFonts w:ascii="Times New Roman" w:hAnsi="Times New Roman" w:cs="Times New Roman"/>
          <w:sz w:val="24"/>
          <w:szCs w:val="24"/>
        </w:rPr>
        <w:t xml:space="preserve">× </w:t>
      </w:r>
      <w:proofErr w:type="spellStart"/>
      <w:r w:rsidRPr="001A3ABC">
        <w:rPr>
          <w:rFonts w:ascii="Times New Roman" w:hAnsi="Times New Roman" w:cs="Times New Roman"/>
          <w:sz w:val="24"/>
          <w:szCs w:val="24"/>
        </w:rPr>
        <w:t>Sensimix</w:t>
      </w:r>
      <w:proofErr w:type="spellEnd"/>
      <w:r w:rsidRPr="001A3ABC">
        <w:rPr>
          <w:rFonts w:ascii="Times New Roman" w:hAnsi="Times New Roman" w:cs="Times New Roman"/>
          <w:sz w:val="24"/>
          <w:szCs w:val="24"/>
        </w:rPr>
        <w:t xml:space="preserve"> (</w:t>
      </w:r>
      <w:proofErr w:type="spellStart"/>
      <w:r w:rsidRPr="001A3ABC">
        <w:rPr>
          <w:rFonts w:ascii="Times New Roman" w:hAnsi="Times New Roman" w:cs="Times New Roman"/>
          <w:sz w:val="24"/>
          <w:szCs w:val="24"/>
        </w:rPr>
        <w:t>Bioline</w:t>
      </w:r>
      <w:proofErr w:type="spellEnd"/>
      <w:r w:rsidR="00E53FA6">
        <w:rPr>
          <w:rFonts w:ascii="Times New Roman" w:hAnsi="Times New Roman" w:cs="Times New Roman"/>
          <w:sz w:val="24"/>
          <w:szCs w:val="24"/>
        </w:rPr>
        <w:t xml:space="preserve">, </w:t>
      </w:r>
      <w:r w:rsidR="0094388F">
        <w:rPr>
          <w:rFonts w:ascii="Times New Roman" w:hAnsi="Times New Roman" w:cs="Times New Roman"/>
          <w:sz w:val="24"/>
          <w:szCs w:val="24"/>
        </w:rPr>
        <w:t>TN, USA</w:t>
      </w:r>
      <w:r w:rsidRPr="001A3ABC">
        <w:rPr>
          <w:rFonts w:ascii="Times New Roman" w:hAnsi="Times New Roman" w:cs="Times New Roman"/>
          <w:sz w:val="24"/>
          <w:szCs w:val="24"/>
        </w:rPr>
        <w:t>), 80</w:t>
      </w:r>
      <w:r w:rsidR="00E53FA6">
        <w:rPr>
          <w:rFonts w:ascii="Times New Roman" w:hAnsi="Times New Roman" w:cs="Times New Roman"/>
          <w:sz w:val="24"/>
          <w:szCs w:val="24"/>
        </w:rPr>
        <w:t>×</w:t>
      </w:r>
      <w:r w:rsidRPr="001A3ABC">
        <w:rPr>
          <w:rFonts w:ascii="Times New Roman" w:hAnsi="Times New Roman" w:cs="Times New Roman"/>
          <w:sz w:val="24"/>
          <w:szCs w:val="24"/>
        </w:rPr>
        <w:t xml:space="preserve"> primer/probe mix and 1</w:t>
      </w:r>
      <w:r w:rsidR="00E53FA6">
        <w:rPr>
          <w:rFonts w:ascii="Times New Roman" w:hAnsi="Times New Roman" w:cs="Times New Roman"/>
          <w:sz w:val="24"/>
          <w:szCs w:val="24"/>
        </w:rPr>
        <w:t xml:space="preserve"> </w:t>
      </w:r>
      <w:r w:rsidRPr="001A3ABC">
        <w:rPr>
          <w:rFonts w:ascii="Times New Roman" w:hAnsi="Times New Roman" w:cs="Times New Roman"/>
          <w:sz w:val="24"/>
          <w:szCs w:val="24"/>
        </w:rPr>
        <w:t>µl</w:t>
      </w:r>
      <w:r w:rsidR="00E53FA6">
        <w:rPr>
          <w:rFonts w:ascii="Times New Roman" w:hAnsi="Times New Roman" w:cs="Times New Roman"/>
          <w:sz w:val="24"/>
          <w:szCs w:val="24"/>
        </w:rPr>
        <w:t xml:space="preserve"> of</w:t>
      </w:r>
      <w:r w:rsidRPr="001A3ABC">
        <w:rPr>
          <w:rFonts w:ascii="Times New Roman" w:hAnsi="Times New Roman" w:cs="Times New Roman"/>
          <w:sz w:val="24"/>
          <w:szCs w:val="24"/>
        </w:rPr>
        <w:t xml:space="preserve"> template DNA were used.</w:t>
      </w:r>
      <w:r w:rsidR="002F6880" w:rsidRPr="001A3ABC">
        <w:rPr>
          <w:rFonts w:ascii="Times New Roman" w:hAnsi="Times New Roman" w:cs="Times New Roman"/>
          <w:sz w:val="24"/>
          <w:szCs w:val="24"/>
        </w:rPr>
        <w:t xml:space="preserve"> </w:t>
      </w:r>
      <w:r w:rsidR="002E4167" w:rsidRPr="001A3ABC">
        <w:rPr>
          <w:rFonts w:ascii="Times New Roman" w:hAnsi="Times New Roman" w:cs="Times New Roman"/>
          <w:sz w:val="24"/>
          <w:szCs w:val="24"/>
        </w:rPr>
        <w:t>The</w:t>
      </w:r>
      <w:r w:rsidR="002F6880" w:rsidRPr="001A3ABC">
        <w:rPr>
          <w:rFonts w:ascii="Times New Roman" w:hAnsi="Times New Roman" w:cs="Times New Roman"/>
          <w:sz w:val="24"/>
          <w:szCs w:val="24"/>
        </w:rPr>
        <w:t xml:space="preserve"> </w:t>
      </w:r>
      <w:r w:rsidR="002E4167" w:rsidRPr="001A3ABC">
        <w:rPr>
          <w:rFonts w:ascii="Times New Roman" w:hAnsi="Times New Roman" w:cs="Times New Roman"/>
          <w:sz w:val="24"/>
          <w:szCs w:val="24"/>
        </w:rPr>
        <w:t>primers</w:t>
      </w:r>
      <w:r w:rsidR="002F6880" w:rsidRPr="001A3ABC">
        <w:rPr>
          <w:rFonts w:ascii="Times New Roman" w:hAnsi="Times New Roman" w:cs="Times New Roman"/>
          <w:sz w:val="24"/>
          <w:szCs w:val="24"/>
        </w:rPr>
        <w:t xml:space="preserve"> </w:t>
      </w:r>
      <w:proofErr w:type="spellStart"/>
      <w:r w:rsidR="00DD0CE7" w:rsidRPr="001A3ABC">
        <w:rPr>
          <w:rFonts w:ascii="Times New Roman" w:hAnsi="Times New Roman" w:cs="Times New Roman"/>
          <w:i/>
          <w:sz w:val="24"/>
          <w:szCs w:val="24"/>
        </w:rPr>
        <w:t>kdr</w:t>
      </w:r>
      <w:r w:rsidR="002E4167" w:rsidRPr="001A3ABC">
        <w:rPr>
          <w:rFonts w:ascii="Times New Roman" w:hAnsi="Times New Roman" w:cs="Times New Roman"/>
          <w:sz w:val="24"/>
          <w:szCs w:val="24"/>
        </w:rPr>
        <w:t>_</w:t>
      </w:r>
      <w:r w:rsidR="002E4167" w:rsidRPr="00E53FA6">
        <w:rPr>
          <w:rFonts w:ascii="Times New Roman" w:hAnsi="Times New Roman" w:cs="Times New Roman"/>
          <w:sz w:val="24"/>
          <w:szCs w:val="24"/>
        </w:rPr>
        <w:t>F</w:t>
      </w:r>
      <w:proofErr w:type="spellEnd"/>
      <w:r w:rsidR="002F6880" w:rsidRPr="00E53FA6">
        <w:rPr>
          <w:rFonts w:ascii="Times New Roman" w:hAnsi="Times New Roman" w:cs="Times New Roman"/>
          <w:sz w:val="24"/>
          <w:szCs w:val="24"/>
        </w:rPr>
        <w:t xml:space="preserve"> </w:t>
      </w:r>
      <w:r w:rsidR="002E4167" w:rsidRPr="00E53FA6">
        <w:rPr>
          <w:rFonts w:ascii="Times New Roman" w:hAnsi="Times New Roman" w:cs="Times New Roman"/>
          <w:sz w:val="24"/>
          <w:szCs w:val="24"/>
        </w:rPr>
        <w:t>(</w:t>
      </w:r>
      <w:r w:rsidR="002E4167" w:rsidRPr="00E53FA6">
        <w:rPr>
          <w:rFonts w:ascii="Times New Roman" w:hAnsi="Times New Roman" w:cs="Times New Roman"/>
          <w:sz w:val="24"/>
          <w:szCs w:val="24"/>
          <w:shd w:val="clear" w:color="auto" w:fill="FFFFFF"/>
        </w:rPr>
        <w:t>5'-CAT</w:t>
      </w:r>
      <w:r w:rsidR="00E53FA6" w:rsidRPr="00E53FA6">
        <w:rPr>
          <w:rFonts w:ascii="Times New Roman" w:hAnsi="Times New Roman" w:cs="Times New Roman"/>
          <w:sz w:val="24"/>
          <w:szCs w:val="24"/>
          <w:shd w:val="clear" w:color="auto" w:fill="FFFFFF"/>
        </w:rPr>
        <w:t xml:space="preserve"> </w:t>
      </w:r>
      <w:r w:rsidR="002E4167" w:rsidRPr="00E53FA6">
        <w:rPr>
          <w:rFonts w:ascii="Times New Roman" w:hAnsi="Times New Roman" w:cs="Times New Roman"/>
          <w:sz w:val="24"/>
          <w:szCs w:val="24"/>
          <w:shd w:val="clear" w:color="auto" w:fill="FFFFFF"/>
        </w:rPr>
        <w:t>TTT</w:t>
      </w:r>
      <w:r w:rsidR="00E53FA6" w:rsidRPr="00E53FA6">
        <w:rPr>
          <w:rFonts w:ascii="Times New Roman" w:hAnsi="Times New Roman" w:cs="Times New Roman"/>
          <w:sz w:val="24"/>
          <w:szCs w:val="24"/>
          <w:shd w:val="clear" w:color="auto" w:fill="FFFFFF"/>
        </w:rPr>
        <w:t xml:space="preserve"> </w:t>
      </w:r>
      <w:r w:rsidR="002E4167" w:rsidRPr="00E53FA6">
        <w:rPr>
          <w:rFonts w:ascii="Times New Roman" w:hAnsi="Times New Roman" w:cs="Times New Roman"/>
          <w:sz w:val="24"/>
          <w:szCs w:val="24"/>
          <w:shd w:val="clear" w:color="auto" w:fill="FFFFFF"/>
        </w:rPr>
        <w:t>TCT</w:t>
      </w:r>
      <w:r w:rsidR="00E53FA6" w:rsidRPr="00E53FA6">
        <w:rPr>
          <w:rFonts w:ascii="Times New Roman" w:hAnsi="Times New Roman" w:cs="Times New Roman"/>
          <w:sz w:val="24"/>
          <w:szCs w:val="24"/>
          <w:shd w:val="clear" w:color="auto" w:fill="FFFFFF"/>
        </w:rPr>
        <w:t xml:space="preserve"> </w:t>
      </w:r>
      <w:r w:rsidR="002E4167" w:rsidRPr="00E53FA6">
        <w:rPr>
          <w:rFonts w:ascii="Times New Roman" w:hAnsi="Times New Roman" w:cs="Times New Roman"/>
          <w:sz w:val="24"/>
          <w:szCs w:val="24"/>
          <w:shd w:val="clear" w:color="auto" w:fill="FFFFFF"/>
        </w:rPr>
        <w:t>TGG</w:t>
      </w:r>
      <w:r w:rsidR="00E53FA6" w:rsidRPr="00E53FA6">
        <w:rPr>
          <w:rFonts w:ascii="Times New Roman" w:hAnsi="Times New Roman" w:cs="Times New Roman"/>
          <w:sz w:val="24"/>
          <w:szCs w:val="24"/>
          <w:shd w:val="clear" w:color="auto" w:fill="FFFFFF"/>
        </w:rPr>
        <w:t xml:space="preserve"> </w:t>
      </w:r>
      <w:r w:rsidR="002E4167" w:rsidRPr="00E53FA6">
        <w:rPr>
          <w:rFonts w:ascii="Times New Roman" w:hAnsi="Times New Roman" w:cs="Times New Roman"/>
          <w:sz w:val="24"/>
          <w:szCs w:val="24"/>
          <w:shd w:val="clear" w:color="auto" w:fill="FFFFFF"/>
        </w:rPr>
        <w:t>CCA</w:t>
      </w:r>
      <w:r w:rsidR="00E53FA6" w:rsidRPr="00E53FA6">
        <w:rPr>
          <w:rFonts w:ascii="Times New Roman" w:hAnsi="Times New Roman" w:cs="Times New Roman"/>
          <w:sz w:val="24"/>
          <w:szCs w:val="24"/>
          <w:shd w:val="clear" w:color="auto" w:fill="FFFFFF"/>
        </w:rPr>
        <w:t xml:space="preserve"> </w:t>
      </w:r>
      <w:r w:rsidR="002E4167" w:rsidRPr="00E53FA6">
        <w:rPr>
          <w:rFonts w:ascii="Times New Roman" w:hAnsi="Times New Roman" w:cs="Times New Roman"/>
          <w:sz w:val="24"/>
          <w:szCs w:val="24"/>
          <w:shd w:val="clear" w:color="auto" w:fill="FFFFFF"/>
        </w:rPr>
        <w:t>CTG</w:t>
      </w:r>
      <w:r w:rsidR="00E53FA6" w:rsidRPr="00E53FA6">
        <w:rPr>
          <w:rFonts w:ascii="Times New Roman" w:hAnsi="Times New Roman" w:cs="Times New Roman"/>
          <w:sz w:val="24"/>
          <w:szCs w:val="24"/>
          <w:shd w:val="clear" w:color="auto" w:fill="FFFFFF"/>
        </w:rPr>
        <w:t xml:space="preserve"> </w:t>
      </w:r>
      <w:r w:rsidR="002E4167" w:rsidRPr="00E53FA6">
        <w:rPr>
          <w:rFonts w:ascii="Times New Roman" w:hAnsi="Times New Roman" w:cs="Times New Roman"/>
          <w:sz w:val="24"/>
          <w:szCs w:val="24"/>
          <w:shd w:val="clear" w:color="auto" w:fill="FFFFFF"/>
        </w:rPr>
        <w:t>TAG</w:t>
      </w:r>
      <w:r w:rsidR="00E53FA6" w:rsidRPr="00E53FA6">
        <w:rPr>
          <w:rFonts w:ascii="Times New Roman" w:hAnsi="Times New Roman" w:cs="Times New Roman"/>
          <w:sz w:val="24"/>
          <w:szCs w:val="24"/>
          <w:shd w:val="clear" w:color="auto" w:fill="FFFFFF"/>
        </w:rPr>
        <w:t xml:space="preserve"> </w:t>
      </w:r>
      <w:r w:rsidR="002E4167" w:rsidRPr="00E53FA6">
        <w:rPr>
          <w:rFonts w:ascii="Times New Roman" w:hAnsi="Times New Roman" w:cs="Times New Roman"/>
          <w:sz w:val="24"/>
          <w:szCs w:val="24"/>
          <w:shd w:val="clear" w:color="auto" w:fill="FFFFFF"/>
        </w:rPr>
        <w:t>TGA</w:t>
      </w:r>
      <w:r w:rsidR="00E53FA6" w:rsidRPr="00E53FA6">
        <w:rPr>
          <w:rFonts w:ascii="Times New Roman" w:hAnsi="Times New Roman" w:cs="Times New Roman"/>
          <w:sz w:val="24"/>
          <w:szCs w:val="24"/>
          <w:shd w:val="clear" w:color="auto" w:fill="FFFFFF"/>
        </w:rPr>
        <w:t xml:space="preserve"> </w:t>
      </w:r>
      <w:r w:rsidR="002E4167" w:rsidRPr="00E53FA6">
        <w:rPr>
          <w:rFonts w:ascii="Times New Roman" w:hAnsi="Times New Roman" w:cs="Times New Roman"/>
          <w:sz w:val="24"/>
          <w:szCs w:val="24"/>
          <w:shd w:val="clear" w:color="auto" w:fill="FFFFFF"/>
        </w:rPr>
        <w:t>T-3'</w:t>
      </w:r>
      <w:r w:rsidR="002E4167" w:rsidRPr="00E53FA6">
        <w:rPr>
          <w:rFonts w:ascii="Times New Roman" w:hAnsi="Times New Roman" w:cs="Times New Roman"/>
          <w:sz w:val="24"/>
          <w:szCs w:val="24"/>
        </w:rPr>
        <w:t>)</w:t>
      </w:r>
      <w:r w:rsidR="002F6880" w:rsidRPr="00E53FA6">
        <w:rPr>
          <w:rFonts w:ascii="Times New Roman" w:hAnsi="Times New Roman" w:cs="Times New Roman"/>
          <w:sz w:val="24"/>
          <w:szCs w:val="24"/>
        </w:rPr>
        <w:t xml:space="preserve"> </w:t>
      </w:r>
      <w:r w:rsidR="002E4167" w:rsidRPr="00E53FA6">
        <w:rPr>
          <w:rFonts w:ascii="Times New Roman" w:hAnsi="Times New Roman" w:cs="Times New Roman"/>
          <w:sz w:val="24"/>
          <w:szCs w:val="24"/>
        </w:rPr>
        <w:t>and</w:t>
      </w:r>
      <w:r w:rsidR="002F6880" w:rsidRPr="00E53FA6">
        <w:rPr>
          <w:rFonts w:ascii="Times New Roman" w:hAnsi="Times New Roman" w:cs="Times New Roman"/>
          <w:sz w:val="24"/>
          <w:szCs w:val="24"/>
        </w:rPr>
        <w:t xml:space="preserve"> </w:t>
      </w:r>
      <w:proofErr w:type="spellStart"/>
      <w:r w:rsidR="00DD0CE7" w:rsidRPr="00E53FA6">
        <w:rPr>
          <w:rFonts w:ascii="Times New Roman" w:hAnsi="Times New Roman" w:cs="Times New Roman"/>
          <w:i/>
          <w:sz w:val="24"/>
          <w:szCs w:val="24"/>
        </w:rPr>
        <w:t>kdr</w:t>
      </w:r>
      <w:r w:rsidR="002E4167" w:rsidRPr="00E53FA6">
        <w:rPr>
          <w:rFonts w:ascii="Times New Roman" w:hAnsi="Times New Roman" w:cs="Times New Roman"/>
          <w:sz w:val="24"/>
          <w:szCs w:val="24"/>
        </w:rPr>
        <w:t>_R</w:t>
      </w:r>
      <w:proofErr w:type="spellEnd"/>
      <w:r w:rsidR="002F6880" w:rsidRPr="00E53FA6">
        <w:rPr>
          <w:rFonts w:ascii="Times New Roman" w:hAnsi="Times New Roman" w:cs="Times New Roman"/>
          <w:sz w:val="24"/>
          <w:szCs w:val="24"/>
        </w:rPr>
        <w:t xml:space="preserve"> </w:t>
      </w:r>
      <w:r w:rsidR="002E4167" w:rsidRPr="00E53FA6">
        <w:rPr>
          <w:rFonts w:ascii="Times New Roman" w:hAnsi="Times New Roman" w:cs="Times New Roman"/>
          <w:sz w:val="24"/>
          <w:szCs w:val="24"/>
        </w:rPr>
        <w:t>(</w:t>
      </w:r>
      <w:r w:rsidR="002E4167" w:rsidRPr="00E53FA6">
        <w:rPr>
          <w:rFonts w:ascii="Times New Roman" w:hAnsi="Times New Roman" w:cs="Times New Roman"/>
          <w:sz w:val="24"/>
          <w:szCs w:val="24"/>
          <w:shd w:val="clear" w:color="auto" w:fill="FFFFFF"/>
        </w:rPr>
        <w:t>5'-CGA</w:t>
      </w:r>
      <w:r w:rsidR="00E53FA6">
        <w:rPr>
          <w:rFonts w:ascii="Times New Roman" w:hAnsi="Times New Roman" w:cs="Times New Roman"/>
          <w:sz w:val="24"/>
          <w:szCs w:val="24"/>
          <w:shd w:val="clear" w:color="auto" w:fill="FFFFFF"/>
        </w:rPr>
        <w:t xml:space="preserve"> </w:t>
      </w:r>
      <w:r w:rsidR="002E4167" w:rsidRPr="00E53FA6">
        <w:rPr>
          <w:rFonts w:ascii="Times New Roman" w:hAnsi="Times New Roman" w:cs="Times New Roman"/>
          <w:sz w:val="24"/>
          <w:szCs w:val="24"/>
          <w:shd w:val="clear" w:color="auto" w:fill="FFFFFF"/>
        </w:rPr>
        <w:t>TCT</w:t>
      </w:r>
      <w:r w:rsidR="00E53FA6">
        <w:rPr>
          <w:rFonts w:ascii="Times New Roman" w:hAnsi="Times New Roman" w:cs="Times New Roman"/>
          <w:sz w:val="24"/>
          <w:szCs w:val="24"/>
          <w:shd w:val="clear" w:color="auto" w:fill="FFFFFF"/>
        </w:rPr>
        <w:t xml:space="preserve"> </w:t>
      </w:r>
      <w:r w:rsidR="002E4167" w:rsidRPr="00E53FA6">
        <w:rPr>
          <w:rFonts w:ascii="Times New Roman" w:hAnsi="Times New Roman" w:cs="Times New Roman"/>
          <w:sz w:val="24"/>
          <w:szCs w:val="24"/>
          <w:shd w:val="clear" w:color="auto" w:fill="FFFFFF"/>
        </w:rPr>
        <w:t>TGG</w:t>
      </w:r>
      <w:r w:rsidR="00E53FA6">
        <w:rPr>
          <w:rFonts w:ascii="Times New Roman" w:hAnsi="Times New Roman" w:cs="Times New Roman"/>
          <w:sz w:val="24"/>
          <w:szCs w:val="24"/>
          <w:shd w:val="clear" w:color="auto" w:fill="FFFFFF"/>
        </w:rPr>
        <w:t xml:space="preserve"> </w:t>
      </w:r>
      <w:r w:rsidR="002E4167" w:rsidRPr="00E53FA6">
        <w:rPr>
          <w:rFonts w:ascii="Times New Roman" w:hAnsi="Times New Roman" w:cs="Times New Roman"/>
          <w:sz w:val="24"/>
          <w:szCs w:val="24"/>
          <w:shd w:val="clear" w:color="auto" w:fill="FFFFFF"/>
        </w:rPr>
        <w:t>TCC</w:t>
      </w:r>
      <w:r w:rsidR="00E53FA6">
        <w:rPr>
          <w:rFonts w:ascii="Times New Roman" w:hAnsi="Times New Roman" w:cs="Times New Roman"/>
          <w:sz w:val="24"/>
          <w:szCs w:val="24"/>
          <w:shd w:val="clear" w:color="auto" w:fill="FFFFFF"/>
        </w:rPr>
        <w:t xml:space="preserve"> </w:t>
      </w:r>
      <w:r w:rsidR="002E4167" w:rsidRPr="00E53FA6">
        <w:rPr>
          <w:rFonts w:ascii="Times New Roman" w:hAnsi="Times New Roman" w:cs="Times New Roman"/>
          <w:sz w:val="24"/>
          <w:szCs w:val="24"/>
          <w:shd w:val="clear" w:color="auto" w:fill="FFFFFF"/>
        </w:rPr>
        <w:t>ATG</w:t>
      </w:r>
      <w:r w:rsidR="00E53FA6">
        <w:rPr>
          <w:rFonts w:ascii="Times New Roman" w:hAnsi="Times New Roman" w:cs="Times New Roman"/>
          <w:sz w:val="24"/>
          <w:szCs w:val="24"/>
          <w:shd w:val="clear" w:color="auto" w:fill="FFFFFF"/>
        </w:rPr>
        <w:t xml:space="preserve"> </w:t>
      </w:r>
      <w:r w:rsidR="002E4167" w:rsidRPr="00E53FA6">
        <w:rPr>
          <w:rFonts w:ascii="Times New Roman" w:hAnsi="Times New Roman" w:cs="Times New Roman"/>
          <w:sz w:val="24"/>
          <w:szCs w:val="24"/>
          <w:shd w:val="clear" w:color="auto" w:fill="FFFFFF"/>
        </w:rPr>
        <w:t>TTA</w:t>
      </w:r>
      <w:r w:rsidR="00E53FA6">
        <w:rPr>
          <w:rFonts w:ascii="Times New Roman" w:hAnsi="Times New Roman" w:cs="Times New Roman"/>
          <w:sz w:val="24"/>
          <w:szCs w:val="24"/>
          <w:shd w:val="clear" w:color="auto" w:fill="FFFFFF"/>
        </w:rPr>
        <w:t xml:space="preserve"> </w:t>
      </w:r>
      <w:r w:rsidR="002E4167" w:rsidRPr="00E53FA6">
        <w:rPr>
          <w:rFonts w:ascii="Times New Roman" w:hAnsi="Times New Roman" w:cs="Times New Roman"/>
          <w:sz w:val="24"/>
          <w:szCs w:val="24"/>
          <w:shd w:val="clear" w:color="auto" w:fill="FFFFFF"/>
        </w:rPr>
        <w:t>ATT</w:t>
      </w:r>
      <w:r w:rsidR="00E53FA6">
        <w:rPr>
          <w:rFonts w:ascii="Times New Roman" w:hAnsi="Times New Roman" w:cs="Times New Roman"/>
          <w:sz w:val="24"/>
          <w:szCs w:val="24"/>
          <w:shd w:val="clear" w:color="auto" w:fill="FFFFFF"/>
        </w:rPr>
        <w:t xml:space="preserve"> </w:t>
      </w:r>
      <w:r w:rsidR="002E4167" w:rsidRPr="00E53FA6">
        <w:rPr>
          <w:rFonts w:ascii="Times New Roman" w:hAnsi="Times New Roman" w:cs="Times New Roman"/>
          <w:sz w:val="24"/>
          <w:szCs w:val="24"/>
          <w:shd w:val="clear" w:color="auto" w:fill="FFFFFF"/>
        </w:rPr>
        <w:t>TGC</w:t>
      </w:r>
      <w:r w:rsidR="00E53FA6">
        <w:rPr>
          <w:rFonts w:ascii="Times New Roman" w:hAnsi="Times New Roman" w:cs="Times New Roman"/>
          <w:sz w:val="24"/>
          <w:szCs w:val="24"/>
          <w:shd w:val="clear" w:color="auto" w:fill="FFFFFF"/>
        </w:rPr>
        <w:t xml:space="preserve"> </w:t>
      </w:r>
      <w:r w:rsidR="002E4167" w:rsidRPr="00E53FA6">
        <w:rPr>
          <w:rFonts w:ascii="Times New Roman" w:hAnsi="Times New Roman" w:cs="Times New Roman"/>
          <w:sz w:val="24"/>
          <w:szCs w:val="24"/>
          <w:shd w:val="clear" w:color="auto" w:fill="FFFFFF"/>
        </w:rPr>
        <w:t>A-</w:t>
      </w:r>
      <w:r w:rsidR="00E53FA6">
        <w:rPr>
          <w:rFonts w:ascii="Times New Roman" w:hAnsi="Times New Roman" w:cs="Times New Roman"/>
          <w:sz w:val="24"/>
          <w:szCs w:val="24"/>
          <w:shd w:val="clear" w:color="auto" w:fill="FFFFFF"/>
        </w:rPr>
        <w:t>3'</w:t>
      </w:r>
      <w:r w:rsidR="002E4167" w:rsidRPr="00E53FA6">
        <w:rPr>
          <w:rFonts w:ascii="Times New Roman" w:hAnsi="Times New Roman" w:cs="Times New Roman"/>
          <w:sz w:val="24"/>
          <w:szCs w:val="24"/>
        </w:rPr>
        <w:t xml:space="preserve">) were </w:t>
      </w:r>
      <w:r w:rsidR="001F7811" w:rsidRPr="00E53FA6">
        <w:rPr>
          <w:rFonts w:ascii="Times New Roman" w:hAnsi="Times New Roman" w:cs="Times New Roman"/>
          <w:sz w:val="24"/>
          <w:szCs w:val="24"/>
        </w:rPr>
        <w:t xml:space="preserve">used </w:t>
      </w:r>
      <w:r w:rsidR="002E4167" w:rsidRPr="00E53FA6">
        <w:rPr>
          <w:rFonts w:ascii="Times New Roman" w:hAnsi="Times New Roman" w:cs="Times New Roman"/>
          <w:sz w:val="24"/>
          <w:szCs w:val="24"/>
        </w:rPr>
        <w:t xml:space="preserve">without </w:t>
      </w:r>
      <w:proofErr w:type="spellStart"/>
      <w:r w:rsidR="002E4167" w:rsidRPr="00E53FA6">
        <w:rPr>
          <w:rFonts w:ascii="Times New Roman" w:hAnsi="Times New Roman" w:cs="Times New Roman"/>
          <w:sz w:val="24"/>
          <w:szCs w:val="24"/>
        </w:rPr>
        <w:t>modififcation</w:t>
      </w:r>
      <w:proofErr w:type="spellEnd"/>
      <w:r w:rsidR="002E4167" w:rsidRPr="00E53FA6">
        <w:rPr>
          <w:rFonts w:ascii="Times New Roman" w:hAnsi="Times New Roman" w:cs="Times New Roman"/>
          <w:sz w:val="24"/>
          <w:szCs w:val="24"/>
        </w:rPr>
        <w:t xml:space="preserve">. </w:t>
      </w:r>
      <w:r w:rsidRPr="00E53FA6">
        <w:rPr>
          <w:rFonts w:ascii="Times New Roman" w:hAnsi="Times New Roman" w:cs="Times New Roman"/>
          <w:sz w:val="24"/>
          <w:szCs w:val="24"/>
        </w:rPr>
        <w:t>Probes were labelled with two specific fluorophores</w:t>
      </w:r>
      <w:r w:rsidR="008F196A" w:rsidRPr="00E53FA6">
        <w:rPr>
          <w:rFonts w:ascii="Times New Roman" w:hAnsi="Times New Roman" w:cs="Times New Roman"/>
          <w:sz w:val="24"/>
          <w:szCs w:val="24"/>
        </w:rPr>
        <w:t>,</w:t>
      </w:r>
      <w:r w:rsidRPr="00E53FA6">
        <w:rPr>
          <w:rFonts w:ascii="Times New Roman" w:hAnsi="Times New Roman" w:cs="Times New Roman"/>
          <w:sz w:val="24"/>
          <w:szCs w:val="24"/>
        </w:rPr>
        <w:t xml:space="preserve"> FAM and HEX: FAM to detect the resistant allele</w:t>
      </w:r>
      <w:r w:rsidR="008F196A" w:rsidRPr="00E53FA6">
        <w:rPr>
          <w:rFonts w:ascii="Times New Roman" w:hAnsi="Times New Roman" w:cs="Times New Roman"/>
          <w:sz w:val="24"/>
          <w:szCs w:val="24"/>
        </w:rPr>
        <w:t xml:space="preserve"> [(</w:t>
      </w:r>
      <w:r w:rsidR="00DD0CE7" w:rsidRPr="00E53FA6">
        <w:rPr>
          <w:rFonts w:ascii="Times New Roman" w:hAnsi="Times New Roman" w:cs="Times New Roman"/>
          <w:sz w:val="24"/>
          <w:szCs w:val="24"/>
          <w:shd w:val="clear" w:color="auto" w:fill="FFFFFF"/>
        </w:rPr>
        <w:t>5'-ACG</w:t>
      </w:r>
      <w:r w:rsidR="00E53FA6">
        <w:rPr>
          <w:rFonts w:ascii="Times New Roman" w:hAnsi="Times New Roman" w:cs="Times New Roman"/>
          <w:sz w:val="24"/>
          <w:szCs w:val="24"/>
          <w:shd w:val="clear" w:color="auto" w:fill="FFFFFF"/>
        </w:rPr>
        <w:t xml:space="preserve"> </w:t>
      </w:r>
      <w:r w:rsidR="00DD0CE7" w:rsidRPr="00E53FA6">
        <w:rPr>
          <w:rFonts w:ascii="Times New Roman" w:hAnsi="Times New Roman" w:cs="Times New Roman"/>
          <w:sz w:val="24"/>
          <w:szCs w:val="24"/>
          <w:shd w:val="clear" w:color="auto" w:fill="FFFFFF"/>
        </w:rPr>
        <w:t>ACA</w:t>
      </w:r>
      <w:r w:rsidR="00E53FA6">
        <w:rPr>
          <w:rFonts w:ascii="Times New Roman" w:hAnsi="Times New Roman" w:cs="Times New Roman"/>
          <w:sz w:val="24"/>
          <w:szCs w:val="24"/>
          <w:shd w:val="clear" w:color="auto" w:fill="FFFFFF"/>
        </w:rPr>
        <w:t xml:space="preserve"> </w:t>
      </w:r>
      <w:r w:rsidR="00DD0CE7" w:rsidRPr="00E53FA6">
        <w:rPr>
          <w:rFonts w:ascii="Times New Roman" w:hAnsi="Times New Roman" w:cs="Times New Roman"/>
          <w:sz w:val="24"/>
          <w:szCs w:val="24"/>
          <w:shd w:val="clear" w:color="auto" w:fill="FFFFFF"/>
        </w:rPr>
        <w:t>AAA</w:t>
      </w:r>
      <w:r w:rsidR="00E53FA6">
        <w:rPr>
          <w:rFonts w:ascii="Times New Roman" w:hAnsi="Times New Roman" w:cs="Times New Roman"/>
          <w:sz w:val="24"/>
          <w:szCs w:val="24"/>
          <w:shd w:val="clear" w:color="auto" w:fill="FFFFFF"/>
        </w:rPr>
        <w:t xml:space="preserve"> </w:t>
      </w:r>
      <w:r w:rsidR="00DD0CE7" w:rsidRPr="00E53FA6">
        <w:rPr>
          <w:rFonts w:ascii="Times New Roman" w:hAnsi="Times New Roman" w:cs="Times New Roman"/>
          <w:sz w:val="24"/>
          <w:szCs w:val="24"/>
          <w:shd w:val="clear" w:color="auto" w:fill="FFFFFF"/>
        </w:rPr>
        <w:t>TTT</w:t>
      </w:r>
      <w:r w:rsidR="00E53FA6">
        <w:rPr>
          <w:rFonts w:ascii="Times New Roman" w:hAnsi="Times New Roman" w:cs="Times New Roman"/>
          <w:sz w:val="24"/>
          <w:szCs w:val="24"/>
          <w:shd w:val="clear" w:color="auto" w:fill="FFFFFF"/>
        </w:rPr>
        <w:t xml:space="preserve"> </w:t>
      </w:r>
      <w:r w:rsidR="00DD0CE7" w:rsidRPr="00E53FA6">
        <w:rPr>
          <w:rFonts w:ascii="Times New Roman" w:hAnsi="Times New Roman" w:cs="Times New Roman"/>
          <w:sz w:val="24"/>
          <w:szCs w:val="24"/>
          <w:shd w:val="clear" w:color="auto" w:fill="FFFFFF"/>
        </w:rPr>
        <w:t>C-3'</w:t>
      </w:r>
      <w:r w:rsidR="001F7811" w:rsidRPr="00E53FA6">
        <w:rPr>
          <w:rFonts w:ascii="Times New Roman" w:hAnsi="Times New Roman" w:cs="Times New Roman"/>
          <w:sz w:val="24"/>
          <w:szCs w:val="24"/>
          <w:shd w:val="clear" w:color="auto" w:fill="FFFFFF"/>
        </w:rPr>
        <w:t xml:space="preserve"> for 1014F </w:t>
      </w:r>
      <w:proofErr w:type="spellStart"/>
      <w:r w:rsidR="001F7811" w:rsidRPr="00E53FA6">
        <w:rPr>
          <w:rFonts w:ascii="Times New Roman" w:hAnsi="Times New Roman" w:cs="Times New Roman"/>
          <w:i/>
          <w:sz w:val="24"/>
          <w:szCs w:val="24"/>
          <w:shd w:val="clear" w:color="auto" w:fill="FFFFFF"/>
        </w:rPr>
        <w:t>kdr</w:t>
      </w:r>
      <w:proofErr w:type="spellEnd"/>
      <w:r w:rsidR="00DD0CE7" w:rsidRPr="00E53FA6">
        <w:rPr>
          <w:rFonts w:ascii="Times New Roman" w:hAnsi="Times New Roman" w:cs="Times New Roman"/>
          <w:sz w:val="24"/>
          <w:szCs w:val="24"/>
          <w:shd w:val="clear" w:color="auto" w:fill="FFFFFF"/>
        </w:rPr>
        <w:t>)</w:t>
      </w:r>
      <w:r w:rsidR="001F7811" w:rsidRPr="00E53FA6">
        <w:rPr>
          <w:rFonts w:ascii="Times New Roman" w:hAnsi="Times New Roman" w:cs="Times New Roman"/>
          <w:sz w:val="24"/>
          <w:szCs w:val="24"/>
          <w:shd w:val="clear" w:color="auto" w:fill="FFFFFF"/>
        </w:rPr>
        <w:t>,</w:t>
      </w:r>
      <w:r w:rsidR="00DD0CE7" w:rsidRPr="00E53FA6">
        <w:rPr>
          <w:rFonts w:ascii="Times New Roman" w:hAnsi="Times New Roman" w:cs="Times New Roman"/>
          <w:sz w:val="24"/>
          <w:szCs w:val="24"/>
          <w:shd w:val="clear" w:color="auto" w:fill="FFFFFF"/>
        </w:rPr>
        <w:t xml:space="preserve"> (5'-ACG</w:t>
      </w:r>
      <w:r w:rsidR="00E53FA6">
        <w:rPr>
          <w:rFonts w:ascii="Times New Roman" w:hAnsi="Times New Roman" w:cs="Times New Roman"/>
          <w:sz w:val="24"/>
          <w:szCs w:val="24"/>
          <w:shd w:val="clear" w:color="auto" w:fill="FFFFFF"/>
        </w:rPr>
        <w:t xml:space="preserve"> </w:t>
      </w:r>
      <w:r w:rsidR="00DD0CE7" w:rsidRPr="00E53FA6">
        <w:rPr>
          <w:rFonts w:ascii="Times New Roman" w:hAnsi="Times New Roman" w:cs="Times New Roman"/>
          <w:sz w:val="24"/>
          <w:szCs w:val="24"/>
          <w:shd w:val="clear" w:color="auto" w:fill="FFFFFF"/>
        </w:rPr>
        <w:t>ACT</w:t>
      </w:r>
      <w:r w:rsidR="00E53FA6">
        <w:rPr>
          <w:rFonts w:ascii="Times New Roman" w:hAnsi="Times New Roman" w:cs="Times New Roman"/>
          <w:sz w:val="24"/>
          <w:szCs w:val="24"/>
          <w:shd w:val="clear" w:color="auto" w:fill="FFFFFF"/>
        </w:rPr>
        <w:t xml:space="preserve"> </w:t>
      </w:r>
      <w:r w:rsidR="00DD0CE7" w:rsidRPr="00E53FA6">
        <w:rPr>
          <w:rFonts w:ascii="Times New Roman" w:hAnsi="Times New Roman" w:cs="Times New Roman"/>
          <w:sz w:val="24"/>
          <w:szCs w:val="24"/>
          <w:shd w:val="clear" w:color="auto" w:fill="FFFFFF"/>
        </w:rPr>
        <w:t>GAA</w:t>
      </w:r>
      <w:r w:rsidR="00E53FA6">
        <w:rPr>
          <w:rFonts w:ascii="Times New Roman" w:hAnsi="Times New Roman" w:cs="Times New Roman"/>
          <w:sz w:val="24"/>
          <w:szCs w:val="24"/>
          <w:shd w:val="clear" w:color="auto" w:fill="FFFFFF"/>
        </w:rPr>
        <w:t xml:space="preserve"> </w:t>
      </w:r>
      <w:r w:rsidR="00DD0CE7" w:rsidRPr="00E53FA6">
        <w:rPr>
          <w:rFonts w:ascii="Times New Roman" w:hAnsi="Times New Roman" w:cs="Times New Roman"/>
          <w:sz w:val="24"/>
          <w:szCs w:val="24"/>
          <w:shd w:val="clear" w:color="auto" w:fill="FFFFFF"/>
        </w:rPr>
        <w:t>TTT</w:t>
      </w:r>
      <w:r w:rsidR="00E53FA6">
        <w:rPr>
          <w:rFonts w:ascii="Times New Roman" w:hAnsi="Times New Roman" w:cs="Times New Roman"/>
          <w:sz w:val="24"/>
          <w:szCs w:val="24"/>
          <w:shd w:val="clear" w:color="auto" w:fill="FFFFFF"/>
        </w:rPr>
        <w:t xml:space="preserve"> </w:t>
      </w:r>
      <w:r w:rsidR="00DD0CE7" w:rsidRPr="00E53FA6">
        <w:rPr>
          <w:rFonts w:ascii="Times New Roman" w:hAnsi="Times New Roman" w:cs="Times New Roman"/>
          <w:sz w:val="24"/>
          <w:szCs w:val="24"/>
          <w:shd w:val="clear" w:color="auto" w:fill="FFFFFF"/>
        </w:rPr>
        <w:t xml:space="preserve">C-3' for 1014S </w:t>
      </w:r>
      <w:proofErr w:type="spellStart"/>
      <w:r w:rsidR="00DD0CE7" w:rsidRPr="00E53FA6">
        <w:rPr>
          <w:rFonts w:ascii="Times New Roman" w:hAnsi="Times New Roman" w:cs="Times New Roman"/>
          <w:i/>
          <w:sz w:val="24"/>
          <w:szCs w:val="24"/>
          <w:shd w:val="clear" w:color="auto" w:fill="FFFFFF"/>
        </w:rPr>
        <w:t>kdr</w:t>
      </w:r>
      <w:proofErr w:type="spellEnd"/>
      <w:r w:rsidR="00DD0CE7" w:rsidRPr="00E53FA6">
        <w:rPr>
          <w:rFonts w:ascii="Times New Roman" w:hAnsi="Times New Roman" w:cs="Times New Roman"/>
          <w:sz w:val="24"/>
          <w:szCs w:val="24"/>
          <w:shd w:val="clear" w:color="auto" w:fill="FFFFFF"/>
        </w:rPr>
        <w:t>)]</w:t>
      </w:r>
      <w:r w:rsidRPr="00E53FA6">
        <w:rPr>
          <w:rFonts w:ascii="Times New Roman" w:hAnsi="Times New Roman" w:cs="Times New Roman"/>
          <w:sz w:val="24"/>
          <w:szCs w:val="24"/>
        </w:rPr>
        <w:t xml:space="preserve"> and HEX </w:t>
      </w:r>
      <w:r w:rsidR="008F196A" w:rsidRPr="00E53FA6">
        <w:rPr>
          <w:rFonts w:ascii="Times New Roman" w:hAnsi="Times New Roman" w:cs="Times New Roman"/>
          <w:sz w:val="24"/>
          <w:szCs w:val="24"/>
        </w:rPr>
        <w:t>(</w:t>
      </w:r>
      <w:r w:rsidR="00DD0CE7" w:rsidRPr="00E53FA6">
        <w:rPr>
          <w:rFonts w:ascii="Times New Roman" w:hAnsi="Times New Roman" w:cs="Times New Roman"/>
          <w:sz w:val="24"/>
          <w:szCs w:val="24"/>
          <w:shd w:val="clear" w:color="auto" w:fill="FFFFFF"/>
        </w:rPr>
        <w:t>5'-CTT</w:t>
      </w:r>
      <w:r w:rsidR="00E53FA6">
        <w:rPr>
          <w:rFonts w:ascii="Times New Roman" w:hAnsi="Times New Roman" w:cs="Times New Roman"/>
          <w:sz w:val="24"/>
          <w:szCs w:val="24"/>
          <w:shd w:val="clear" w:color="auto" w:fill="FFFFFF"/>
        </w:rPr>
        <w:t xml:space="preserve"> </w:t>
      </w:r>
      <w:r w:rsidR="00DD0CE7" w:rsidRPr="00E53FA6">
        <w:rPr>
          <w:rFonts w:ascii="Times New Roman" w:hAnsi="Times New Roman" w:cs="Times New Roman"/>
          <w:sz w:val="24"/>
          <w:szCs w:val="24"/>
          <w:shd w:val="clear" w:color="auto" w:fill="FFFFFF"/>
        </w:rPr>
        <w:t>ACG</w:t>
      </w:r>
      <w:r w:rsidR="00E53FA6">
        <w:rPr>
          <w:rFonts w:ascii="Times New Roman" w:hAnsi="Times New Roman" w:cs="Times New Roman"/>
          <w:sz w:val="24"/>
          <w:szCs w:val="24"/>
          <w:shd w:val="clear" w:color="auto" w:fill="FFFFFF"/>
        </w:rPr>
        <w:t xml:space="preserve"> </w:t>
      </w:r>
      <w:r w:rsidR="00DD0CE7" w:rsidRPr="00E53FA6">
        <w:rPr>
          <w:rFonts w:ascii="Times New Roman" w:hAnsi="Times New Roman" w:cs="Times New Roman"/>
          <w:sz w:val="24"/>
          <w:szCs w:val="24"/>
          <w:shd w:val="clear" w:color="auto" w:fill="FFFFFF"/>
        </w:rPr>
        <w:t>ACT</w:t>
      </w:r>
      <w:r w:rsidR="00E53FA6">
        <w:rPr>
          <w:rFonts w:ascii="Times New Roman" w:hAnsi="Times New Roman" w:cs="Times New Roman"/>
          <w:sz w:val="24"/>
          <w:szCs w:val="24"/>
          <w:shd w:val="clear" w:color="auto" w:fill="FFFFFF"/>
        </w:rPr>
        <w:t xml:space="preserve"> </w:t>
      </w:r>
      <w:r w:rsidR="00DD0CE7" w:rsidRPr="00E53FA6">
        <w:rPr>
          <w:rFonts w:ascii="Times New Roman" w:hAnsi="Times New Roman" w:cs="Times New Roman"/>
          <w:sz w:val="24"/>
          <w:szCs w:val="24"/>
          <w:shd w:val="clear" w:color="auto" w:fill="FFFFFF"/>
        </w:rPr>
        <w:t>AAA</w:t>
      </w:r>
      <w:r w:rsidR="00E53FA6">
        <w:rPr>
          <w:rFonts w:ascii="Times New Roman" w:hAnsi="Times New Roman" w:cs="Times New Roman"/>
          <w:sz w:val="24"/>
          <w:szCs w:val="24"/>
          <w:shd w:val="clear" w:color="auto" w:fill="FFFFFF"/>
        </w:rPr>
        <w:t xml:space="preserve"> </w:t>
      </w:r>
      <w:r w:rsidR="00DD0CE7" w:rsidRPr="00E53FA6">
        <w:rPr>
          <w:rFonts w:ascii="Times New Roman" w:hAnsi="Times New Roman" w:cs="Times New Roman"/>
          <w:sz w:val="24"/>
          <w:szCs w:val="24"/>
          <w:shd w:val="clear" w:color="auto" w:fill="FFFFFF"/>
        </w:rPr>
        <w:t>TTT</w:t>
      </w:r>
      <w:r w:rsidR="00E53FA6">
        <w:rPr>
          <w:rFonts w:ascii="Times New Roman" w:hAnsi="Times New Roman" w:cs="Times New Roman"/>
          <w:sz w:val="24"/>
          <w:szCs w:val="24"/>
          <w:shd w:val="clear" w:color="auto" w:fill="FFFFFF"/>
        </w:rPr>
        <w:t xml:space="preserve"> </w:t>
      </w:r>
      <w:r w:rsidR="00DD0CE7" w:rsidRPr="00E53FA6">
        <w:rPr>
          <w:rFonts w:ascii="Times New Roman" w:hAnsi="Times New Roman" w:cs="Times New Roman"/>
          <w:sz w:val="24"/>
          <w:szCs w:val="24"/>
          <w:shd w:val="clear" w:color="auto" w:fill="FFFFFF"/>
        </w:rPr>
        <w:t>C-3'</w:t>
      </w:r>
      <w:r w:rsidR="008F196A" w:rsidRPr="00E53FA6">
        <w:rPr>
          <w:rFonts w:ascii="Times New Roman" w:hAnsi="Times New Roman" w:cs="Times New Roman"/>
          <w:sz w:val="24"/>
          <w:szCs w:val="24"/>
        </w:rPr>
        <w:t xml:space="preserve">) </w:t>
      </w:r>
      <w:r w:rsidRPr="00E53FA6">
        <w:rPr>
          <w:rFonts w:ascii="Times New Roman" w:hAnsi="Times New Roman" w:cs="Times New Roman"/>
          <w:sz w:val="24"/>
          <w:szCs w:val="24"/>
        </w:rPr>
        <w:t>to detect</w:t>
      </w:r>
      <w:r w:rsidRPr="001A3ABC">
        <w:rPr>
          <w:rFonts w:ascii="Times New Roman" w:hAnsi="Times New Roman" w:cs="Times New Roman"/>
          <w:sz w:val="24"/>
          <w:szCs w:val="24"/>
        </w:rPr>
        <w:t xml:space="preserve"> the susceptible allele. The assay was performed on an Agilent MX3005 real-time PCR machine with cycling condition</w:t>
      </w:r>
      <w:r w:rsidR="00867017">
        <w:rPr>
          <w:rFonts w:ascii="Times New Roman" w:hAnsi="Times New Roman" w:cs="Times New Roman"/>
          <w:sz w:val="24"/>
          <w:szCs w:val="24"/>
        </w:rPr>
        <w:t>s</w:t>
      </w:r>
      <w:r w:rsidRPr="001A3ABC">
        <w:rPr>
          <w:rFonts w:ascii="Times New Roman" w:hAnsi="Times New Roman" w:cs="Times New Roman"/>
          <w:sz w:val="24"/>
          <w:szCs w:val="24"/>
        </w:rPr>
        <w:t xml:space="preserve"> of 95</w:t>
      </w:r>
      <w:r w:rsidR="00867017">
        <w:rPr>
          <w:rFonts w:ascii="Times New Roman" w:hAnsi="Times New Roman" w:cs="Times New Roman"/>
          <w:sz w:val="24"/>
          <w:szCs w:val="24"/>
        </w:rPr>
        <w:t xml:space="preserve"> </w:t>
      </w:r>
      <w:r w:rsidRPr="001A3ABC">
        <w:rPr>
          <w:rFonts w:ascii="Times New Roman" w:hAnsi="Times New Roman" w:cs="Times New Roman"/>
          <w:sz w:val="24"/>
          <w:szCs w:val="24"/>
        </w:rPr>
        <w:t xml:space="preserve">°C for 10 min, followed by 40 cycles </w:t>
      </w:r>
      <w:r w:rsidR="00867017">
        <w:rPr>
          <w:rFonts w:ascii="Times New Roman" w:hAnsi="Times New Roman" w:cs="Times New Roman"/>
          <w:sz w:val="24"/>
          <w:szCs w:val="24"/>
        </w:rPr>
        <w:t>of</w:t>
      </w:r>
      <w:r w:rsidR="00867017" w:rsidRPr="001A3ABC">
        <w:rPr>
          <w:rFonts w:ascii="Times New Roman" w:hAnsi="Times New Roman" w:cs="Times New Roman"/>
          <w:sz w:val="24"/>
          <w:szCs w:val="24"/>
        </w:rPr>
        <w:t xml:space="preserve"> </w:t>
      </w:r>
      <w:r w:rsidRPr="001A3ABC">
        <w:rPr>
          <w:rFonts w:ascii="Times New Roman" w:hAnsi="Times New Roman" w:cs="Times New Roman"/>
          <w:sz w:val="24"/>
          <w:szCs w:val="24"/>
        </w:rPr>
        <w:t>95</w:t>
      </w:r>
      <w:r w:rsidR="00867017">
        <w:rPr>
          <w:rFonts w:ascii="Times New Roman" w:hAnsi="Times New Roman" w:cs="Times New Roman"/>
          <w:sz w:val="24"/>
          <w:szCs w:val="24"/>
        </w:rPr>
        <w:t xml:space="preserve"> </w:t>
      </w:r>
      <w:r w:rsidRPr="001A3ABC">
        <w:rPr>
          <w:rFonts w:ascii="Times New Roman" w:hAnsi="Times New Roman" w:cs="Times New Roman"/>
          <w:sz w:val="24"/>
          <w:szCs w:val="24"/>
        </w:rPr>
        <w:t>°C for 15</w:t>
      </w:r>
      <w:r w:rsidR="00867017">
        <w:rPr>
          <w:rFonts w:ascii="Times New Roman" w:hAnsi="Times New Roman" w:cs="Times New Roman"/>
          <w:sz w:val="24"/>
          <w:szCs w:val="24"/>
        </w:rPr>
        <w:t xml:space="preserve"> </w:t>
      </w:r>
      <w:r w:rsidRPr="001A3ABC">
        <w:rPr>
          <w:rFonts w:ascii="Times New Roman" w:hAnsi="Times New Roman" w:cs="Times New Roman"/>
          <w:sz w:val="24"/>
          <w:szCs w:val="24"/>
        </w:rPr>
        <w:t>s and 60</w:t>
      </w:r>
      <w:r w:rsidR="00867017">
        <w:rPr>
          <w:rFonts w:ascii="Times New Roman" w:hAnsi="Times New Roman" w:cs="Times New Roman"/>
          <w:sz w:val="24"/>
          <w:szCs w:val="24"/>
        </w:rPr>
        <w:t xml:space="preserve"> </w:t>
      </w:r>
      <w:r w:rsidRPr="001A3ABC">
        <w:rPr>
          <w:rFonts w:ascii="Times New Roman" w:hAnsi="Times New Roman" w:cs="Times New Roman"/>
          <w:sz w:val="24"/>
          <w:szCs w:val="24"/>
        </w:rPr>
        <w:t>°C for 1</w:t>
      </w:r>
      <w:r w:rsidR="00867017">
        <w:rPr>
          <w:rFonts w:ascii="Times New Roman" w:hAnsi="Times New Roman" w:cs="Times New Roman"/>
          <w:sz w:val="24"/>
          <w:szCs w:val="24"/>
        </w:rPr>
        <w:t xml:space="preserve"> </w:t>
      </w:r>
      <w:r w:rsidRPr="001A3ABC">
        <w:rPr>
          <w:rFonts w:ascii="Times New Roman" w:hAnsi="Times New Roman" w:cs="Times New Roman"/>
          <w:sz w:val="24"/>
          <w:szCs w:val="24"/>
        </w:rPr>
        <w:t xml:space="preserve">min. </w:t>
      </w:r>
    </w:p>
    <w:p w14:paraId="62E01BCC" w14:textId="00EF5F7E" w:rsidR="007308E6" w:rsidRPr="001A3ABC" w:rsidRDefault="007308E6" w:rsidP="00AD007C">
      <w:pPr>
        <w:widowControl w:val="0"/>
        <w:autoSpaceDE w:val="0"/>
        <w:autoSpaceDN w:val="0"/>
        <w:adjustRightInd w:val="0"/>
        <w:spacing w:after="0" w:line="360" w:lineRule="auto"/>
        <w:ind w:firstLine="720"/>
        <w:rPr>
          <w:rFonts w:ascii="Times New Roman" w:hAnsi="Times New Roman" w:cs="Times New Roman"/>
          <w:sz w:val="24"/>
          <w:szCs w:val="24"/>
        </w:rPr>
      </w:pPr>
      <w:r w:rsidRPr="001A3ABC">
        <w:rPr>
          <w:rFonts w:ascii="Times New Roman" w:hAnsi="Times New Roman" w:cs="Times New Roman"/>
          <w:sz w:val="24"/>
          <w:szCs w:val="24"/>
        </w:rPr>
        <w:lastRenderedPageBreak/>
        <w:t xml:space="preserve">To assess the genetic diversity and detect potential signatures of selection acting on the voltage-gated sodium channel, a portion of this gene spanning exon 20 was sequenced in 15 </w:t>
      </w:r>
      <w:r w:rsidRPr="001A3ABC">
        <w:rPr>
          <w:rFonts w:ascii="Times New Roman" w:hAnsi="Times New Roman" w:cs="Times New Roman"/>
          <w:i/>
          <w:sz w:val="24"/>
          <w:szCs w:val="24"/>
        </w:rPr>
        <w:t xml:space="preserve">An. </w:t>
      </w:r>
      <w:proofErr w:type="spellStart"/>
      <w:r w:rsidRPr="001A3ABC">
        <w:rPr>
          <w:rFonts w:ascii="Times New Roman" w:hAnsi="Times New Roman" w:cs="Times New Roman"/>
          <w:i/>
          <w:sz w:val="24"/>
          <w:szCs w:val="24"/>
        </w:rPr>
        <w:t>coluzzii</w:t>
      </w:r>
      <w:proofErr w:type="spellEnd"/>
      <w:r w:rsidRPr="001A3ABC">
        <w:rPr>
          <w:rFonts w:ascii="Times New Roman" w:hAnsi="Times New Roman" w:cs="Times New Roman"/>
          <w:sz w:val="24"/>
          <w:szCs w:val="24"/>
        </w:rPr>
        <w:t xml:space="preserve"> and 14 </w:t>
      </w:r>
      <w:r w:rsidRPr="001A3ABC">
        <w:rPr>
          <w:rFonts w:ascii="Times New Roman" w:hAnsi="Times New Roman" w:cs="Times New Roman"/>
          <w:i/>
          <w:sz w:val="24"/>
          <w:szCs w:val="24"/>
        </w:rPr>
        <w:t xml:space="preserve">An. </w:t>
      </w:r>
      <w:proofErr w:type="spellStart"/>
      <w:r w:rsidRPr="001A3ABC">
        <w:rPr>
          <w:rFonts w:ascii="Times New Roman" w:hAnsi="Times New Roman" w:cs="Times New Roman"/>
          <w:i/>
          <w:sz w:val="24"/>
          <w:szCs w:val="24"/>
        </w:rPr>
        <w:t>arabiensis</w:t>
      </w:r>
      <w:proofErr w:type="spellEnd"/>
      <w:r w:rsidRPr="001A3ABC">
        <w:rPr>
          <w:rFonts w:ascii="Times New Roman" w:hAnsi="Times New Roman" w:cs="Times New Roman"/>
          <w:i/>
          <w:sz w:val="24"/>
          <w:szCs w:val="24"/>
        </w:rPr>
        <w:t xml:space="preserve"> </w:t>
      </w:r>
      <w:r w:rsidRPr="001A3ABC">
        <w:rPr>
          <w:rFonts w:ascii="Times New Roman" w:hAnsi="Times New Roman" w:cs="Times New Roman"/>
          <w:sz w:val="24"/>
          <w:szCs w:val="24"/>
        </w:rPr>
        <w:t xml:space="preserve">females. Initial fragment amplification was carried out using primers </w:t>
      </w:r>
      <w:proofErr w:type="spellStart"/>
      <w:r w:rsidRPr="001A3ABC">
        <w:rPr>
          <w:rFonts w:ascii="Times New Roman" w:hAnsi="Times New Roman" w:cs="Times New Roman"/>
          <w:i/>
          <w:sz w:val="24"/>
          <w:szCs w:val="24"/>
        </w:rPr>
        <w:t>kdr</w:t>
      </w:r>
      <w:r w:rsidRPr="001A3ABC">
        <w:rPr>
          <w:rFonts w:ascii="Times New Roman" w:hAnsi="Times New Roman" w:cs="Times New Roman"/>
          <w:sz w:val="24"/>
          <w:szCs w:val="24"/>
        </w:rPr>
        <w:t>CL</w:t>
      </w:r>
      <w:proofErr w:type="spellEnd"/>
      <w:r w:rsidRPr="001A3ABC">
        <w:rPr>
          <w:rFonts w:ascii="Times New Roman" w:hAnsi="Times New Roman" w:cs="Times New Roman"/>
          <w:sz w:val="24"/>
          <w:szCs w:val="24"/>
        </w:rPr>
        <w:t>-F (</w:t>
      </w:r>
      <w:r w:rsidR="00867017">
        <w:rPr>
          <w:rFonts w:ascii="Times New Roman" w:hAnsi="Times New Roman" w:cs="Times New Roman"/>
          <w:sz w:val="24"/>
          <w:szCs w:val="24"/>
        </w:rPr>
        <w:t>5'-</w:t>
      </w:r>
      <w:r w:rsidRPr="001A3ABC">
        <w:rPr>
          <w:rFonts w:ascii="Times New Roman" w:hAnsi="Times New Roman" w:cs="Times New Roman"/>
          <w:sz w:val="24"/>
          <w:szCs w:val="24"/>
        </w:rPr>
        <w:t>AAA</w:t>
      </w:r>
      <w:r w:rsidR="00867017">
        <w:rPr>
          <w:rFonts w:ascii="Times New Roman" w:hAnsi="Times New Roman" w:cs="Times New Roman"/>
          <w:sz w:val="24"/>
          <w:szCs w:val="24"/>
        </w:rPr>
        <w:t xml:space="preserve"> </w:t>
      </w:r>
      <w:r w:rsidRPr="001A3ABC">
        <w:rPr>
          <w:rFonts w:ascii="Times New Roman" w:hAnsi="Times New Roman" w:cs="Times New Roman"/>
          <w:sz w:val="24"/>
          <w:szCs w:val="24"/>
        </w:rPr>
        <w:t>TGT</w:t>
      </w:r>
      <w:r w:rsidR="00867017">
        <w:rPr>
          <w:rFonts w:ascii="Times New Roman" w:hAnsi="Times New Roman" w:cs="Times New Roman"/>
          <w:sz w:val="24"/>
          <w:szCs w:val="24"/>
        </w:rPr>
        <w:t xml:space="preserve"> </w:t>
      </w:r>
      <w:r w:rsidRPr="001A3ABC">
        <w:rPr>
          <w:rFonts w:ascii="Times New Roman" w:hAnsi="Times New Roman" w:cs="Times New Roman"/>
          <w:sz w:val="24"/>
          <w:szCs w:val="24"/>
        </w:rPr>
        <w:t>CTC</w:t>
      </w:r>
      <w:r w:rsidR="00867017">
        <w:rPr>
          <w:rFonts w:ascii="Times New Roman" w:hAnsi="Times New Roman" w:cs="Times New Roman"/>
          <w:sz w:val="24"/>
          <w:szCs w:val="24"/>
        </w:rPr>
        <w:t xml:space="preserve"> </w:t>
      </w:r>
      <w:r w:rsidRPr="001A3ABC">
        <w:rPr>
          <w:rFonts w:ascii="Times New Roman" w:hAnsi="Times New Roman" w:cs="Times New Roman"/>
          <w:sz w:val="24"/>
          <w:szCs w:val="24"/>
        </w:rPr>
        <w:t>GCC</w:t>
      </w:r>
      <w:r w:rsidR="00867017">
        <w:rPr>
          <w:rFonts w:ascii="Times New Roman" w:hAnsi="Times New Roman" w:cs="Times New Roman"/>
          <w:sz w:val="24"/>
          <w:szCs w:val="24"/>
        </w:rPr>
        <w:t xml:space="preserve"> </w:t>
      </w:r>
      <w:r w:rsidRPr="001A3ABC">
        <w:rPr>
          <w:rFonts w:ascii="Times New Roman" w:hAnsi="Times New Roman" w:cs="Times New Roman"/>
          <w:sz w:val="24"/>
          <w:szCs w:val="24"/>
        </w:rPr>
        <w:t>CAA</w:t>
      </w:r>
      <w:r w:rsidR="00867017">
        <w:rPr>
          <w:rFonts w:ascii="Times New Roman" w:hAnsi="Times New Roman" w:cs="Times New Roman"/>
          <w:sz w:val="24"/>
          <w:szCs w:val="24"/>
        </w:rPr>
        <w:t xml:space="preserve"> </w:t>
      </w:r>
      <w:r w:rsidRPr="001A3ABC">
        <w:rPr>
          <w:rFonts w:ascii="Times New Roman" w:hAnsi="Times New Roman" w:cs="Times New Roman"/>
          <w:sz w:val="24"/>
          <w:szCs w:val="24"/>
        </w:rPr>
        <w:t>ATC</w:t>
      </w:r>
      <w:r w:rsidR="00867017">
        <w:rPr>
          <w:rFonts w:ascii="Times New Roman" w:hAnsi="Times New Roman" w:cs="Times New Roman"/>
          <w:sz w:val="24"/>
          <w:szCs w:val="24"/>
        </w:rPr>
        <w:t xml:space="preserve"> </w:t>
      </w:r>
      <w:r w:rsidRPr="001A3ABC">
        <w:rPr>
          <w:rFonts w:ascii="Times New Roman" w:hAnsi="Times New Roman" w:cs="Times New Roman"/>
          <w:sz w:val="24"/>
          <w:szCs w:val="24"/>
        </w:rPr>
        <w:t>AG</w:t>
      </w:r>
      <w:r w:rsidR="00867017">
        <w:rPr>
          <w:rFonts w:ascii="Times New Roman" w:hAnsi="Times New Roman" w:cs="Times New Roman"/>
          <w:sz w:val="24"/>
          <w:szCs w:val="24"/>
        </w:rPr>
        <w:t>-3'</w:t>
      </w:r>
      <w:r w:rsidRPr="001A3ABC">
        <w:rPr>
          <w:rFonts w:ascii="Times New Roman" w:hAnsi="Times New Roman" w:cs="Times New Roman"/>
          <w:sz w:val="24"/>
          <w:szCs w:val="24"/>
        </w:rPr>
        <w:t xml:space="preserve">) and </w:t>
      </w:r>
      <w:proofErr w:type="spellStart"/>
      <w:r w:rsidRPr="001A3ABC">
        <w:rPr>
          <w:rFonts w:ascii="Times New Roman" w:hAnsi="Times New Roman" w:cs="Times New Roman"/>
          <w:i/>
          <w:sz w:val="24"/>
          <w:szCs w:val="24"/>
        </w:rPr>
        <w:t>kdr</w:t>
      </w:r>
      <w:r w:rsidRPr="001A3ABC">
        <w:rPr>
          <w:rFonts w:ascii="Times New Roman" w:hAnsi="Times New Roman" w:cs="Times New Roman"/>
          <w:sz w:val="24"/>
          <w:szCs w:val="24"/>
        </w:rPr>
        <w:t>CL</w:t>
      </w:r>
      <w:proofErr w:type="spellEnd"/>
      <w:r w:rsidRPr="001A3ABC">
        <w:rPr>
          <w:rFonts w:ascii="Times New Roman" w:hAnsi="Times New Roman" w:cs="Times New Roman"/>
          <w:sz w:val="24"/>
          <w:szCs w:val="24"/>
        </w:rPr>
        <w:t>-R (</w:t>
      </w:r>
      <w:r w:rsidR="00867017">
        <w:rPr>
          <w:rFonts w:ascii="Times New Roman" w:hAnsi="Times New Roman" w:cs="Times New Roman"/>
          <w:sz w:val="24"/>
          <w:szCs w:val="24"/>
        </w:rPr>
        <w:t>5'-</w:t>
      </w:r>
      <w:r w:rsidRPr="001A3ABC">
        <w:rPr>
          <w:rFonts w:ascii="Times New Roman" w:hAnsi="Times New Roman" w:cs="Times New Roman"/>
          <w:sz w:val="24"/>
          <w:szCs w:val="24"/>
        </w:rPr>
        <w:t>GCA</w:t>
      </w:r>
      <w:r w:rsidR="00867017">
        <w:rPr>
          <w:rFonts w:ascii="Times New Roman" w:hAnsi="Times New Roman" w:cs="Times New Roman"/>
          <w:sz w:val="24"/>
          <w:szCs w:val="24"/>
        </w:rPr>
        <w:t xml:space="preserve"> </w:t>
      </w:r>
      <w:r w:rsidRPr="001A3ABC">
        <w:rPr>
          <w:rFonts w:ascii="Times New Roman" w:hAnsi="Times New Roman" w:cs="Times New Roman"/>
          <w:sz w:val="24"/>
          <w:szCs w:val="24"/>
        </w:rPr>
        <w:t>CCT</w:t>
      </w:r>
      <w:r w:rsidR="00867017">
        <w:rPr>
          <w:rFonts w:ascii="Times New Roman" w:hAnsi="Times New Roman" w:cs="Times New Roman"/>
          <w:sz w:val="24"/>
          <w:szCs w:val="24"/>
        </w:rPr>
        <w:t xml:space="preserve"> </w:t>
      </w:r>
      <w:r w:rsidRPr="001A3ABC">
        <w:rPr>
          <w:rFonts w:ascii="Times New Roman" w:hAnsi="Times New Roman" w:cs="Times New Roman"/>
          <w:sz w:val="24"/>
          <w:szCs w:val="24"/>
        </w:rPr>
        <w:t>GCA</w:t>
      </w:r>
      <w:r w:rsidR="00867017">
        <w:rPr>
          <w:rFonts w:ascii="Times New Roman" w:hAnsi="Times New Roman" w:cs="Times New Roman"/>
          <w:sz w:val="24"/>
          <w:szCs w:val="24"/>
        </w:rPr>
        <w:t xml:space="preserve"> </w:t>
      </w:r>
      <w:r w:rsidRPr="001A3ABC">
        <w:rPr>
          <w:rFonts w:ascii="Times New Roman" w:hAnsi="Times New Roman" w:cs="Times New Roman"/>
          <w:sz w:val="24"/>
          <w:szCs w:val="24"/>
        </w:rPr>
        <w:t>AAA</w:t>
      </w:r>
      <w:r w:rsidR="00867017">
        <w:rPr>
          <w:rFonts w:ascii="Times New Roman" w:hAnsi="Times New Roman" w:cs="Times New Roman"/>
          <w:sz w:val="24"/>
          <w:szCs w:val="24"/>
        </w:rPr>
        <w:t xml:space="preserve"> </w:t>
      </w:r>
      <w:r w:rsidRPr="001A3ABC">
        <w:rPr>
          <w:rFonts w:ascii="Times New Roman" w:hAnsi="Times New Roman" w:cs="Times New Roman"/>
          <w:sz w:val="24"/>
          <w:szCs w:val="24"/>
        </w:rPr>
        <w:t>CAA</w:t>
      </w:r>
      <w:r w:rsidR="00867017">
        <w:rPr>
          <w:rFonts w:ascii="Times New Roman" w:hAnsi="Times New Roman" w:cs="Times New Roman"/>
          <w:sz w:val="24"/>
          <w:szCs w:val="24"/>
        </w:rPr>
        <w:t xml:space="preserve"> </w:t>
      </w:r>
      <w:r w:rsidRPr="001A3ABC">
        <w:rPr>
          <w:rFonts w:ascii="Times New Roman" w:hAnsi="Times New Roman" w:cs="Times New Roman"/>
          <w:sz w:val="24"/>
          <w:szCs w:val="24"/>
        </w:rPr>
        <w:t>TGT</w:t>
      </w:r>
      <w:r w:rsidR="00867017">
        <w:rPr>
          <w:rFonts w:ascii="Times New Roman" w:hAnsi="Times New Roman" w:cs="Times New Roman"/>
          <w:sz w:val="24"/>
          <w:szCs w:val="24"/>
        </w:rPr>
        <w:t xml:space="preserve"> </w:t>
      </w:r>
      <w:r w:rsidRPr="001A3ABC">
        <w:rPr>
          <w:rFonts w:ascii="Times New Roman" w:hAnsi="Times New Roman" w:cs="Times New Roman"/>
          <w:sz w:val="24"/>
          <w:szCs w:val="24"/>
        </w:rPr>
        <w:t>CA</w:t>
      </w:r>
      <w:r w:rsidR="00867017">
        <w:rPr>
          <w:rFonts w:ascii="Times New Roman" w:hAnsi="Times New Roman" w:cs="Times New Roman"/>
          <w:sz w:val="24"/>
          <w:szCs w:val="24"/>
        </w:rPr>
        <w:t>-3'</w:t>
      </w:r>
      <w:r w:rsidRPr="001A3ABC">
        <w:rPr>
          <w:rFonts w:ascii="Times New Roman" w:hAnsi="Times New Roman" w:cs="Times New Roman"/>
          <w:sz w:val="24"/>
          <w:szCs w:val="24"/>
        </w:rPr>
        <w:t xml:space="preserve">) described previously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{"citationItems":[{"id":"ITEM-1","itemData":{"DOI":"10.1371/journal.pone.0001243","ISBN":"1932-6203 (Electronic)\\n1932-6203 (Linking)","ISSN":"19326203","PMID":"18043750","abstract":"How often insecticide resistance mutations arise in natural insect populations is a fundamental question for understanding the evolution of resistance and also for modeling its spread. Moreover, the development of resistance is regarded as a favored model to study the molecular evolution of adaptive traits. In the malaria vector Anopheles gambiae two point mutations (L1014F and L1014S) in the voltage-gated sodium channel gene, that confer knockdown resistance (kdr) to DDT and pyrethroid insecticides, have been described. In order to determine whether resistance alleles result from single or multiple mutation events, genotyping of the kdr locus and partial sequencing of the upstream intron-1 was performed on a total of 288 A. gambiae S-form collected from 28 localities in 15 countries. Knockdown resistance alleles were found to be widespread in West Africa with co-occurrence of both 1014S and 1014F in West-Central localities. Differences in intron-1 haplotype composition suggest that kdr alleles may have arisen from at least four independent mutation events. Neutrality tests provided evidence for a selective sweep acting on this genomic region, particularly in West Africa. The frequency and distribution of these kdr haplotypes varied geographically, being influenced by an interplay between different mutational occurrences, gene flow and local selection. This has important practical implications for the management and sustainability of malaria vector control programs.","author":[{"dropping-particle":"","family":"Pinto","given":"João","non-dropping-particle":"","parse-names":false,"suffix":""},{"dropping-particle":"","family":"Lynd","given":"Amy","non-dropping-particle":"","parse-names":false,"suffix":""},{"dropping-particle":"","family":"Vicente","given":"José L.","non-dropping-particle":"","parse-names":false,"suffix":""},{"dropping-particle":"","family":"Santolamazza","given":"Federica","non-dropping-particle":"","parse-names":false,"suffix":""},{"dropping-particle":"","family":"Randle","given":"Nadine P.","non-dropping-particle":"","parse-names":false,"suffix":""},{"dropping-particle":"","family":"Gentile","given":"Gabriele","non-dropping-particle":"","parse-names":false,"suffix":""},{"dropping-particle":"","family":"Moreno","given":"Marta","non-dropping-particle":"","parse-names":false,"suffix":""},{"dropping-particle":"","family":"Simard","given":"Frédéric","non-dropping-particle":"","parse-names":false,"suffix":""},{"dropping-particle":"","family":"Charlwood","given":"Jacques Derek","non-dropping-particle":"","parse-names":false,"suffix":""},{"dropping-particle":"","family":"Rosário","given":"Virgílio E.","non-dropping-particle":"do","parse-names":false,"suffix":""},{"dropping-particle":"","family":"Caccone","given":"Adalgisa","non-dropping-particle":"","parse-names":false,"suffix":""},{"dropping-particle":"","family":"Torre","given":"Alessandra","non-dropping-particle":"della","parse-names":false,"suffix":""},{"dropping-particle":"","family":"Donnelly","given":"Martin J.","non-dropping-particle":"","parse-names":false,"suffix":""}],"container-title":"PLoS ONE","id":"ITEM-1","issue":"11","issued":{"date-parts":[["2007"]]},"title":"Multiple origins of knockdown resistance mutations in the afrotropical mosquito vector Anopheles gambiae","type":"article-journal","volume":"2"},"uris":["http://www.mendeley.com/documents/?uuid=3e05c359-c7a2-4308-90da-c6af216c9eaf"]}],"mendeley":{"formattedCitation":"[38]","plainTextFormattedCitation":"[38]","previouslyFormattedCitation":"[38]"},"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[38]</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 The 15</w:t>
      </w:r>
      <w:r w:rsidR="00AB1F6A">
        <w:rPr>
          <w:rFonts w:ascii="Times New Roman" w:hAnsi="Times New Roman" w:cs="Times New Roman"/>
          <w:sz w:val="24"/>
          <w:szCs w:val="24"/>
        </w:rPr>
        <w:t xml:space="preserve"> </w:t>
      </w:r>
      <w:r w:rsidRPr="001A3ABC">
        <w:rPr>
          <w:rFonts w:ascii="Times New Roman" w:hAnsi="Times New Roman" w:cs="Times New Roman"/>
          <w:sz w:val="24"/>
          <w:szCs w:val="24"/>
        </w:rPr>
        <w:t>µl PCR mixture comprised 1.5</w:t>
      </w:r>
      <w:r w:rsidR="00AB1F6A">
        <w:rPr>
          <w:rFonts w:ascii="Times New Roman" w:hAnsi="Times New Roman" w:cs="Times New Roman"/>
          <w:sz w:val="24"/>
          <w:szCs w:val="24"/>
        </w:rPr>
        <w:t xml:space="preserve"> </w:t>
      </w:r>
      <w:r w:rsidRPr="001A3ABC">
        <w:rPr>
          <w:rFonts w:ascii="Times New Roman" w:hAnsi="Times New Roman" w:cs="Times New Roman"/>
          <w:sz w:val="24"/>
          <w:szCs w:val="24"/>
        </w:rPr>
        <w:t>µl of 10</w:t>
      </w:r>
      <w:r w:rsidR="00AB1F6A">
        <w:rPr>
          <w:rFonts w:ascii="Times New Roman" w:hAnsi="Times New Roman" w:cs="Times New Roman"/>
          <w:sz w:val="24"/>
          <w:szCs w:val="24"/>
        </w:rPr>
        <w:t>×</w:t>
      </w:r>
      <w:r w:rsidRPr="001A3ABC">
        <w:rPr>
          <w:rFonts w:ascii="Times New Roman" w:hAnsi="Times New Roman" w:cs="Times New Roman"/>
          <w:sz w:val="24"/>
          <w:szCs w:val="24"/>
        </w:rPr>
        <w:t xml:space="preserve"> Buffer A (Kapa Biosystems</w:t>
      </w:r>
      <w:r w:rsidR="00AB1F6A">
        <w:rPr>
          <w:rFonts w:ascii="Times New Roman" w:hAnsi="Times New Roman" w:cs="Times New Roman"/>
          <w:sz w:val="24"/>
          <w:szCs w:val="24"/>
        </w:rPr>
        <w:t>,</w:t>
      </w:r>
      <w:r w:rsidRPr="001A3ABC">
        <w:rPr>
          <w:rFonts w:ascii="Times New Roman" w:hAnsi="Times New Roman" w:cs="Times New Roman"/>
          <w:sz w:val="24"/>
          <w:szCs w:val="24"/>
        </w:rPr>
        <w:t xml:space="preserve"> Wilmington, </w:t>
      </w:r>
      <w:r w:rsidR="00AB1F6A">
        <w:rPr>
          <w:rFonts w:ascii="Times New Roman" w:hAnsi="Times New Roman" w:cs="Times New Roman"/>
          <w:sz w:val="24"/>
          <w:szCs w:val="24"/>
        </w:rPr>
        <w:t>MA,</w:t>
      </w:r>
      <w:r w:rsidR="00AB1F6A" w:rsidRPr="001A3ABC">
        <w:rPr>
          <w:rFonts w:ascii="Times New Roman" w:hAnsi="Times New Roman" w:cs="Times New Roman"/>
          <w:sz w:val="24"/>
          <w:szCs w:val="24"/>
        </w:rPr>
        <w:t xml:space="preserve"> </w:t>
      </w:r>
      <w:r w:rsidRPr="001A3ABC">
        <w:rPr>
          <w:rFonts w:ascii="Times New Roman" w:hAnsi="Times New Roman" w:cs="Times New Roman"/>
          <w:sz w:val="24"/>
          <w:szCs w:val="24"/>
        </w:rPr>
        <w:t>USA), 0.75</w:t>
      </w:r>
      <w:r w:rsidR="00AB1F6A">
        <w:rPr>
          <w:rFonts w:ascii="Times New Roman" w:hAnsi="Times New Roman" w:cs="Times New Roman"/>
          <w:sz w:val="24"/>
          <w:szCs w:val="24"/>
        </w:rPr>
        <w:t xml:space="preserve"> </w:t>
      </w:r>
      <w:r w:rsidRPr="001A3ABC">
        <w:rPr>
          <w:rFonts w:ascii="Times New Roman" w:hAnsi="Times New Roman" w:cs="Times New Roman"/>
          <w:sz w:val="24"/>
          <w:szCs w:val="24"/>
        </w:rPr>
        <w:t>µl of 25</w:t>
      </w:r>
      <w:r w:rsidR="00AB1F6A">
        <w:rPr>
          <w:rFonts w:ascii="Times New Roman" w:hAnsi="Times New Roman" w:cs="Times New Roman"/>
          <w:sz w:val="24"/>
          <w:szCs w:val="24"/>
        </w:rPr>
        <w:t xml:space="preserve"> </w:t>
      </w:r>
      <w:r w:rsidRPr="001A3ABC">
        <w:rPr>
          <w:rFonts w:ascii="Times New Roman" w:hAnsi="Times New Roman" w:cs="Times New Roman"/>
          <w:sz w:val="24"/>
          <w:szCs w:val="24"/>
        </w:rPr>
        <w:t>mM MgCl</w:t>
      </w:r>
      <w:r w:rsidRPr="001A3ABC">
        <w:rPr>
          <w:rFonts w:ascii="Times New Roman" w:hAnsi="Times New Roman" w:cs="Times New Roman"/>
          <w:sz w:val="24"/>
          <w:szCs w:val="24"/>
          <w:vertAlign w:val="subscript"/>
        </w:rPr>
        <w:t>2</w:t>
      </w:r>
      <w:r w:rsidRPr="001A3ABC">
        <w:rPr>
          <w:rFonts w:ascii="Times New Roman" w:hAnsi="Times New Roman" w:cs="Times New Roman"/>
          <w:sz w:val="24"/>
          <w:szCs w:val="24"/>
        </w:rPr>
        <w:t>, 0.12</w:t>
      </w:r>
      <w:r w:rsidR="00AB1F6A">
        <w:rPr>
          <w:rFonts w:ascii="Times New Roman" w:hAnsi="Times New Roman" w:cs="Times New Roman"/>
          <w:sz w:val="24"/>
          <w:szCs w:val="24"/>
        </w:rPr>
        <w:t xml:space="preserve"> </w:t>
      </w:r>
      <w:r w:rsidRPr="001A3ABC">
        <w:rPr>
          <w:rFonts w:ascii="Times New Roman" w:hAnsi="Times New Roman" w:cs="Times New Roman"/>
          <w:sz w:val="24"/>
          <w:szCs w:val="24"/>
        </w:rPr>
        <w:t>µl of 25</w:t>
      </w:r>
      <w:r w:rsidR="00AB1F6A">
        <w:rPr>
          <w:rFonts w:ascii="Times New Roman" w:hAnsi="Times New Roman" w:cs="Times New Roman"/>
          <w:sz w:val="24"/>
          <w:szCs w:val="24"/>
        </w:rPr>
        <w:t xml:space="preserve"> </w:t>
      </w:r>
      <w:r w:rsidRPr="001A3ABC">
        <w:rPr>
          <w:rFonts w:ascii="Times New Roman" w:hAnsi="Times New Roman" w:cs="Times New Roman"/>
          <w:sz w:val="24"/>
          <w:szCs w:val="24"/>
        </w:rPr>
        <w:t>mM dNTPs, 0.12</w:t>
      </w:r>
      <w:r w:rsidR="00AB1F6A">
        <w:rPr>
          <w:rFonts w:ascii="Times New Roman" w:hAnsi="Times New Roman" w:cs="Times New Roman"/>
          <w:sz w:val="24"/>
          <w:szCs w:val="24"/>
        </w:rPr>
        <w:t xml:space="preserve"> </w:t>
      </w:r>
      <w:r w:rsidRPr="001A3ABC">
        <w:rPr>
          <w:rFonts w:ascii="Times New Roman" w:hAnsi="Times New Roman" w:cs="Times New Roman"/>
          <w:sz w:val="24"/>
          <w:szCs w:val="24"/>
        </w:rPr>
        <w:t xml:space="preserve">µl of Kapa </w:t>
      </w:r>
      <w:proofErr w:type="spellStart"/>
      <w:r w:rsidRPr="001A3ABC">
        <w:rPr>
          <w:rFonts w:ascii="Times New Roman" w:hAnsi="Times New Roman" w:cs="Times New Roman"/>
          <w:sz w:val="24"/>
          <w:szCs w:val="24"/>
        </w:rPr>
        <w:t>Taq</w:t>
      </w:r>
      <w:proofErr w:type="spellEnd"/>
      <w:r w:rsidRPr="001A3ABC">
        <w:rPr>
          <w:rFonts w:ascii="Times New Roman" w:hAnsi="Times New Roman" w:cs="Times New Roman"/>
          <w:sz w:val="24"/>
          <w:szCs w:val="24"/>
        </w:rPr>
        <w:t xml:space="preserve"> DNA polymerase, 0.51</w:t>
      </w:r>
      <w:r w:rsidR="00AB1F6A">
        <w:rPr>
          <w:rFonts w:ascii="Times New Roman" w:hAnsi="Times New Roman" w:cs="Times New Roman"/>
          <w:sz w:val="24"/>
          <w:szCs w:val="24"/>
        </w:rPr>
        <w:t xml:space="preserve"> </w:t>
      </w:r>
      <w:r w:rsidRPr="001A3ABC">
        <w:rPr>
          <w:rFonts w:ascii="Times New Roman" w:hAnsi="Times New Roman" w:cs="Times New Roman"/>
          <w:sz w:val="24"/>
          <w:szCs w:val="24"/>
        </w:rPr>
        <w:t>µl each of the forward and reverse primer, 10.49</w:t>
      </w:r>
      <w:r w:rsidR="00AB1F6A">
        <w:rPr>
          <w:rFonts w:ascii="Times New Roman" w:hAnsi="Times New Roman" w:cs="Times New Roman"/>
          <w:sz w:val="24"/>
          <w:szCs w:val="24"/>
        </w:rPr>
        <w:t xml:space="preserve"> </w:t>
      </w:r>
      <w:r w:rsidRPr="001A3ABC">
        <w:rPr>
          <w:rFonts w:ascii="Times New Roman" w:hAnsi="Times New Roman" w:cs="Times New Roman"/>
          <w:sz w:val="24"/>
          <w:szCs w:val="24"/>
        </w:rPr>
        <w:t>µl of double distilled water (ddH</w:t>
      </w:r>
      <w:r w:rsidRPr="001A3ABC">
        <w:rPr>
          <w:rFonts w:ascii="Times New Roman" w:hAnsi="Times New Roman" w:cs="Times New Roman"/>
          <w:sz w:val="24"/>
          <w:szCs w:val="24"/>
          <w:vertAlign w:val="subscript"/>
        </w:rPr>
        <w:t>2</w:t>
      </w:r>
      <w:r w:rsidRPr="001A3ABC">
        <w:rPr>
          <w:rFonts w:ascii="Times New Roman" w:hAnsi="Times New Roman" w:cs="Times New Roman"/>
          <w:sz w:val="24"/>
          <w:szCs w:val="24"/>
        </w:rPr>
        <w:t>O) and 1</w:t>
      </w:r>
      <w:r w:rsidR="00AB1F6A">
        <w:rPr>
          <w:rFonts w:ascii="Times New Roman" w:hAnsi="Times New Roman" w:cs="Times New Roman"/>
          <w:sz w:val="24"/>
          <w:szCs w:val="24"/>
        </w:rPr>
        <w:t xml:space="preserve"> </w:t>
      </w:r>
      <w:r w:rsidRPr="001A3ABC">
        <w:rPr>
          <w:rFonts w:ascii="Times New Roman" w:hAnsi="Times New Roman" w:cs="Times New Roman"/>
          <w:sz w:val="24"/>
          <w:szCs w:val="24"/>
        </w:rPr>
        <w:t xml:space="preserve">µl of genomic DNA template. Cycling condition were </w:t>
      </w:r>
      <w:r w:rsidR="008577F6">
        <w:rPr>
          <w:rFonts w:ascii="Times New Roman" w:hAnsi="Times New Roman" w:cs="Times New Roman"/>
          <w:sz w:val="24"/>
          <w:szCs w:val="24"/>
        </w:rPr>
        <w:t xml:space="preserve">as follows: </w:t>
      </w:r>
      <w:r w:rsidRPr="001A3ABC">
        <w:rPr>
          <w:rFonts w:ascii="Times New Roman" w:hAnsi="Times New Roman" w:cs="Times New Roman"/>
          <w:sz w:val="24"/>
          <w:szCs w:val="24"/>
        </w:rPr>
        <w:t>95</w:t>
      </w:r>
      <w:r w:rsidR="008577F6">
        <w:rPr>
          <w:rFonts w:ascii="Times New Roman" w:hAnsi="Times New Roman" w:cs="Times New Roman"/>
          <w:sz w:val="24"/>
          <w:szCs w:val="24"/>
        </w:rPr>
        <w:t xml:space="preserve"> </w:t>
      </w:r>
      <w:r w:rsidRPr="001A3ABC">
        <w:rPr>
          <w:rFonts w:ascii="Times New Roman" w:hAnsi="Times New Roman" w:cs="Times New Roman"/>
          <w:sz w:val="24"/>
          <w:szCs w:val="24"/>
        </w:rPr>
        <w:t>°C for 5min, followed by 35 cycles of 94</w:t>
      </w:r>
      <w:r w:rsidR="008577F6">
        <w:rPr>
          <w:rFonts w:ascii="Times New Roman" w:hAnsi="Times New Roman" w:cs="Times New Roman"/>
          <w:sz w:val="24"/>
          <w:szCs w:val="24"/>
        </w:rPr>
        <w:t xml:space="preserve"> </w:t>
      </w:r>
      <w:r w:rsidRPr="001A3ABC">
        <w:rPr>
          <w:rFonts w:ascii="Times New Roman" w:hAnsi="Times New Roman" w:cs="Times New Roman"/>
          <w:sz w:val="24"/>
          <w:szCs w:val="24"/>
        </w:rPr>
        <w:t>°C for 30</w:t>
      </w:r>
      <w:r w:rsidR="008577F6">
        <w:rPr>
          <w:rFonts w:ascii="Times New Roman" w:hAnsi="Times New Roman" w:cs="Times New Roman"/>
          <w:sz w:val="24"/>
          <w:szCs w:val="24"/>
        </w:rPr>
        <w:t xml:space="preserve"> </w:t>
      </w:r>
      <w:r w:rsidRPr="001A3ABC">
        <w:rPr>
          <w:rFonts w:ascii="Times New Roman" w:hAnsi="Times New Roman" w:cs="Times New Roman"/>
          <w:sz w:val="24"/>
          <w:szCs w:val="24"/>
        </w:rPr>
        <w:t>s, 57</w:t>
      </w:r>
      <w:r w:rsidR="008577F6">
        <w:rPr>
          <w:rFonts w:ascii="Times New Roman" w:hAnsi="Times New Roman" w:cs="Times New Roman"/>
          <w:sz w:val="24"/>
          <w:szCs w:val="24"/>
        </w:rPr>
        <w:t xml:space="preserve"> </w:t>
      </w:r>
      <w:r w:rsidRPr="001A3ABC">
        <w:rPr>
          <w:rFonts w:ascii="Times New Roman" w:hAnsi="Times New Roman" w:cs="Times New Roman"/>
          <w:sz w:val="24"/>
          <w:szCs w:val="24"/>
        </w:rPr>
        <w:t>°C for 30</w:t>
      </w:r>
      <w:r w:rsidR="008577F6">
        <w:rPr>
          <w:rFonts w:ascii="Times New Roman" w:hAnsi="Times New Roman" w:cs="Times New Roman"/>
          <w:sz w:val="24"/>
          <w:szCs w:val="24"/>
        </w:rPr>
        <w:t xml:space="preserve"> </w:t>
      </w:r>
      <w:r w:rsidRPr="001A3ABC">
        <w:rPr>
          <w:rFonts w:ascii="Times New Roman" w:hAnsi="Times New Roman" w:cs="Times New Roman"/>
          <w:sz w:val="24"/>
          <w:szCs w:val="24"/>
        </w:rPr>
        <w:t>s and 72</w:t>
      </w:r>
      <w:r w:rsidR="008577F6">
        <w:rPr>
          <w:rFonts w:ascii="Times New Roman" w:hAnsi="Times New Roman" w:cs="Times New Roman"/>
          <w:sz w:val="24"/>
          <w:szCs w:val="24"/>
        </w:rPr>
        <w:t xml:space="preserve"> </w:t>
      </w:r>
      <w:r w:rsidRPr="001A3ABC">
        <w:rPr>
          <w:rFonts w:ascii="Times New Roman" w:hAnsi="Times New Roman" w:cs="Times New Roman"/>
          <w:sz w:val="24"/>
          <w:szCs w:val="24"/>
        </w:rPr>
        <w:t>°C for 45</w:t>
      </w:r>
      <w:r w:rsidR="008577F6">
        <w:rPr>
          <w:rFonts w:ascii="Times New Roman" w:hAnsi="Times New Roman" w:cs="Times New Roman"/>
          <w:sz w:val="24"/>
          <w:szCs w:val="24"/>
        </w:rPr>
        <w:t xml:space="preserve"> </w:t>
      </w:r>
      <w:r w:rsidRPr="001A3ABC">
        <w:rPr>
          <w:rFonts w:ascii="Times New Roman" w:hAnsi="Times New Roman" w:cs="Times New Roman"/>
          <w:sz w:val="24"/>
          <w:szCs w:val="24"/>
        </w:rPr>
        <w:t xml:space="preserve">s, followed by a final extension </w:t>
      </w:r>
      <w:r w:rsidR="00B97733">
        <w:rPr>
          <w:rFonts w:ascii="Times New Roman" w:hAnsi="Times New Roman" w:cs="Times New Roman"/>
          <w:sz w:val="24"/>
          <w:szCs w:val="24"/>
        </w:rPr>
        <w:t xml:space="preserve">step </w:t>
      </w:r>
      <w:r w:rsidRPr="001A3ABC">
        <w:rPr>
          <w:rFonts w:ascii="Times New Roman" w:hAnsi="Times New Roman" w:cs="Times New Roman"/>
          <w:sz w:val="24"/>
          <w:szCs w:val="24"/>
        </w:rPr>
        <w:t>at 72</w:t>
      </w:r>
      <w:r w:rsidR="008577F6">
        <w:rPr>
          <w:rFonts w:ascii="Times New Roman" w:hAnsi="Times New Roman" w:cs="Times New Roman"/>
          <w:sz w:val="24"/>
          <w:szCs w:val="24"/>
        </w:rPr>
        <w:t xml:space="preserve"> </w:t>
      </w:r>
      <w:r w:rsidRPr="001A3ABC">
        <w:rPr>
          <w:rFonts w:ascii="Times New Roman" w:hAnsi="Times New Roman" w:cs="Times New Roman"/>
          <w:sz w:val="24"/>
          <w:szCs w:val="24"/>
        </w:rPr>
        <w:t>°C</w:t>
      </w:r>
      <w:r w:rsidR="008577F6">
        <w:rPr>
          <w:rFonts w:ascii="Times New Roman" w:hAnsi="Times New Roman" w:cs="Times New Roman"/>
          <w:sz w:val="24"/>
          <w:szCs w:val="24"/>
        </w:rPr>
        <w:t xml:space="preserve"> for 10 min</w:t>
      </w:r>
      <w:r w:rsidRPr="001A3ABC">
        <w:rPr>
          <w:rFonts w:ascii="Times New Roman" w:hAnsi="Times New Roman" w:cs="Times New Roman"/>
          <w:sz w:val="24"/>
          <w:szCs w:val="24"/>
        </w:rPr>
        <w:t xml:space="preserve">. PCR products were cleaned up using Exonuclease I (Exo I) and Shrimp Alkaline Phosphate (Exo-SAP protocol) according to </w:t>
      </w:r>
      <w:r w:rsidR="00EF0ED9">
        <w:rPr>
          <w:rFonts w:ascii="Times New Roman" w:hAnsi="Times New Roman" w:cs="Times New Roman"/>
          <w:sz w:val="24"/>
          <w:szCs w:val="24"/>
        </w:rPr>
        <w:t xml:space="preserve">the protocol of New England Biolabs (NEB, MA, USA). </w:t>
      </w:r>
      <w:r w:rsidRPr="001A3ABC">
        <w:rPr>
          <w:rFonts w:ascii="Times New Roman" w:hAnsi="Times New Roman" w:cs="Times New Roman"/>
          <w:sz w:val="24"/>
          <w:szCs w:val="24"/>
        </w:rPr>
        <w:t xml:space="preserve">Purified PCR products were sequenced on both strands using the </w:t>
      </w:r>
      <w:r w:rsidR="001F7811" w:rsidRPr="001A3ABC">
        <w:rPr>
          <w:rFonts w:ascii="Times New Roman" w:hAnsi="Times New Roman" w:cs="Times New Roman"/>
          <w:sz w:val="24"/>
          <w:szCs w:val="24"/>
        </w:rPr>
        <w:t xml:space="preserve">above </w:t>
      </w:r>
      <w:r w:rsidRPr="001A3ABC">
        <w:rPr>
          <w:rFonts w:ascii="Times New Roman" w:hAnsi="Times New Roman" w:cs="Times New Roman"/>
          <w:sz w:val="24"/>
          <w:szCs w:val="24"/>
        </w:rPr>
        <w:t>primers.</w:t>
      </w:r>
    </w:p>
    <w:p w14:paraId="4A97534D" w14:textId="7D93CBF8" w:rsidR="007308E6" w:rsidRPr="001A3ABC" w:rsidRDefault="007308E6" w:rsidP="00AD007C">
      <w:pPr>
        <w:widowControl w:val="0"/>
        <w:autoSpaceDE w:val="0"/>
        <w:autoSpaceDN w:val="0"/>
        <w:adjustRightInd w:val="0"/>
        <w:spacing w:after="0" w:line="360" w:lineRule="auto"/>
        <w:ind w:firstLine="720"/>
        <w:rPr>
          <w:rFonts w:ascii="Times New Roman" w:hAnsi="Times New Roman" w:cs="Times New Roman"/>
          <w:sz w:val="24"/>
          <w:szCs w:val="24"/>
        </w:rPr>
      </w:pPr>
      <w:r w:rsidRPr="001A3ABC">
        <w:rPr>
          <w:rFonts w:ascii="Times New Roman" w:hAnsi="Times New Roman" w:cs="Times New Roman"/>
          <w:sz w:val="24"/>
          <w:szCs w:val="24"/>
        </w:rPr>
        <w:t xml:space="preserve">Sequences were corrected manually using </w:t>
      </w:r>
      <w:proofErr w:type="spellStart"/>
      <w:r w:rsidRPr="001A3ABC">
        <w:rPr>
          <w:rFonts w:ascii="Times New Roman" w:hAnsi="Times New Roman" w:cs="Times New Roman"/>
          <w:sz w:val="24"/>
          <w:szCs w:val="24"/>
        </w:rPr>
        <w:t>BioEdit</w:t>
      </w:r>
      <w:proofErr w:type="spellEnd"/>
      <w:r w:rsidR="00AE3709">
        <w:rPr>
          <w:rFonts w:ascii="Times New Roman" w:hAnsi="Times New Roman" w:cs="Times New Roman"/>
          <w:sz w:val="24"/>
          <w:szCs w:val="24"/>
        </w:rPr>
        <w:t xml:space="preserve"> </w:t>
      </w:r>
      <w:r w:rsidR="001A2C0E">
        <w:rPr>
          <w:rFonts w:ascii="Times New Roman" w:hAnsi="Times New Roman" w:cs="Times New Roman"/>
          <w:sz w:val="24"/>
          <w:szCs w:val="24"/>
        </w:rPr>
        <w:t>v.</w:t>
      </w:r>
      <w:r w:rsidRPr="001A3ABC">
        <w:rPr>
          <w:rFonts w:ascii="Times New Roman" w:hAnsi="Times New Roman" w:cs="Times New Roman"/>
          <w:sz w:val="24"/>
          <w:szCs w:val="24"/>
        </w:rPr>
        <w:t xml:space="preserve">7.2.1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{"citationItems":[{"id":"ITEM-1","itemData":{"id":"ITEM-1","issued":{"date-parts":[["0"]]},"note":"Hall, T.A. BioEdit: a user-friendly biological sequence alignment editor and analysis program for Windows 95/98/NT Nucleic Acids Symposium Series 1999. 41. 95-98","title":"1999Hall1 BioEdit.pdf","type":"article"},"uris":["http://www.mendeley.com/documents/?uuid=3509f31c-45b3-43e4-9677-4b2918d502cd"]}],"mendeley":{"formattedCitation":"[39]","plainTextFormattedCitation":"[39]","previouslyFormattedCitation":"[39]"},"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[39]</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 xml:space="preserve"> and aligned with </w:t>
      </w:r>
      <w:proofErr w:type="spellStart"/>
      <w:r w:rsidRPr="001A3ABC">
        <w:rPr>
          <w:rFonts w:ascii="Times New Roman" w:hAnsi="Times New Roman" w:cs="Times New Roman"/>
          <w:sz w:val="24"/>
          <w:szCs w:val="24"/>
        </w:rPr>
        <w:t>ClustalW</w:t>
      </w:r>
      <w:proofErr w:type="spellEnd"/>
      <w:r w:rsidRPr="001A3ABC">
        <w:rPr>
          <w:rFonts w:ascii="Times New Roman" w:hAnsi="Times New Roman" w:cs="Times New Roman"/>
          <w:sz w:val="24"/>
          <w:szCs w:val="24"/>
        </w:rPr>
        <w:t xml:space="preserve">. Analysis of genetic parameters of polymorphism was carried out using </w:t>
      </w:r>
      <w:proofErr w:type="spellStart"/>
      <w:r w:rsidRPr="001A3ABC">
        <w:rPr>
          <w:rFonts w:ascii="Times New Roman" w:hAnsi="Times New Roman" w:cs="Times New Roman"/>
          <w:sz w:val="24"/>
          <w:szCs w:val="24"/>
        </w:rPr>
        <w:t>theDnaSP</w:t>
      </w:r>
      <w:proofErr w:type="spellEnd"/>
      <w:r w:rsidR="001A2C0E">
        <w:rPr>
          <w:rFonts w:ascii="Times New Roman" w:hAnsi="Times New Roman" w:cs="Times New Roman"/>
          <w:sz w:val="24"/>
          <w:szCs w:val="24"/>
        </w:rPr>
        <w:t xml:space="preserve"> </w:t>
      </w:r>
      <w:r w:rsidRPr="001A3ABC">
        <w:rPr>
          <w:rFonts w:ascii="Times New Roman" w:hAnsi="Times New Roman" w:cs="Times New Roman"/>
          <w:sz w:val="24"/>
          <w:szCs w:val="24"/>
        </w:rPr>
        <w:t>v</w:t>
      </w:r>
      <w:r w:rsidR="001A2C0E">
        <w:rPr>
          <w:rFonts w:ascii="Times New Roman" w:hAnsi="Times New Roman" w:cs="Times New Roman"/>
          <w:sz w:val="24"/>
          <w:szCs w:val="24"/>
        </w:rPr>
        <w:t>.</w:t>
      </w:r>
      <w:r w:rsidRPr="001A3ABC">
        <w:rPr>
          <w:rFonts w:ascii="Times New Roman" w:hAnsi="Times New Roman" w:cs="Times New Roman"/>
          <w:sz w:val="24"/>
          <w:szCs w:val="24"/>
        </w:rPr>
        <w:t xml:space="preserve">5.10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10.1093/bioinformatics/btp187","author":[{"dropping-particle":"","family":"Librado","given":"P","non-dropping-particle":"","parse-names":false,"suffix":""},{"dropping-particle":"","family":"Rozas","given":"J","non-dropping-particle":"","parse-names":false,"suffix":""}],"id":"ITEM-1","issue":"11","issued":{"date-parts":[["2009"]]},"page":"1451-1452","title":"DnaSP v5 : a software for comprehensive analysis of DNA polymorphism data","type":"article-journal","volume":"25"},"uris":["http://www.mendeley.com/documents/?uuid=2417d473-99cb-4d0c-9683-0ad8986c213e"]}],"mendeley":{"formattedCitation":"[40]","plainTextFormattedCitation":"[40]","previouslyFormattedCitation":"[40]"},"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[40]</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 Different sequences/haplotypes were compared by constructing a maximum likelihood</w:t>
      </w:r>
      <w:r w:rsidR="001F7811" w:rsidRPr="001A3ABC">
        <w:rPr>
          <w:rFonts w:ascii="Times New Roman" w:hAnsi="Times New Roman" w:cs="Times New Roman"/>
          <w:sz w:val="24"/>
          <w:szCs w:val="24"/>
        </w:rPr>
        <w:t xml:space="preserve"> phylogenetic tree</w:t>
      </w:r>
      <w:r w:rsidRPr="001A3ABC">
        <w:rPr>
          <w:rFonts w:ascii="Times New Roman" w:hAnsi="Times New Roman" w:cs="Times New Roman"/>
          <w:sz w:val="24"/>
          <w:szCs w:val="24"/>
        </w:rPr>
        <w:t xml:space="preserve">, using MEGA </w:t>
      </w:r>
      <w:r w:rsidR="001A2C0E">
        <w:rPr>
          <w:rFonts w:ascii="Times New Roman" w:hAnsi="Times New Roman" w:cs="Times New Roman"/>
          <w:sz w:val="24"/>
          <w:szCs w:val="24"/>
        </w:rPr>
        <w:t>v.</w:t>
      </w:r>
      <w:r w:rsidRPr="001A3ABC">
        <w:rPr>
          <w:rFonts w:ascii="Times New Roman" w:hAnsi="Times New Roman" w:cs="Times New Roman"/>
          <w:sz w:val="24"/>
          <w:szCs w:val="24"/>
        </w:rPr>
        <w:t xml:space="preserve">7.0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{"citationItems":[{"id":"ITEM-1","itemData":{"DOI":"10.1093/molbev/msw054","ISBN":"0737-4038","ISSN":"15371719","PMID":"27004904","abstract":"We present the latest version of the Molecular Evolutionary Genetics Analysis (MEGA) software, which contains many sophisticated methods and tools for phylogenomics and phylomedicine. In this major upgrade, MEGA has been optimized for use on 64-bit computing systems for analyzing bigger datasets. Researchers can now explore and analyze tens of thousands of sequences in MEGA. The new version also provides an advanced wizard for building timetrees and includes a new functionality to automatically predict gene duplication events in gene family trees. The 64-bit MEGA is made available in two interfaces: graphical and command line. The graphical user interface (GUI) is a native Microsoft Windows application that can also be used on Mac OSX. The command line MEGA is available as native applications for Windows, Linux, and Mac OSX. They are intended for use in high-throughput and scripted analysis. Both versions are available fromwww.megasoftware.netfree of charge.","author":[{"dropping-particle":"","family":"Kumar","given":"Sudhir","non-dropping-particle":"","parse-names":false,"suffix":""},{"dropping-particle":"","family":"Stecher","given":"Glen","non-dropping-particle":"","parse-names":false,"suffix":""},{"dropping-particle":"","family":"Tamura","given":"Koichiro","non-dropping-particle":"","parse-names":false,"suffix":""}],"container-title":"Molecular biology and evolution","id":"ITEM-1","issued":{"date-parts":[["2016"]]},"title":"MEGA7: Molecular Evolutionary Genetics Analysis Version 7.0 for Bigger Datasets","type":"article-journal"},"uris":["http://www.mendeley.com/documents/?uuid=885c4037-3cda-452c-9dcf-a411aaa91e48"]}],"mendeley":{"formattedCitation":"[41]","plainTextFormattedCitation":"[41]","previouslyFormattedCitation":"[41]"},"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[41]</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 xml:space="preserve">. </w:t>
      </w:r>
    </w:p>
    <w:p w14:paraId="2A6383EB" w14:textId="0065F601" w:rsidR="009073D7" w:rsidRDefault="009073D7" w:rsidP="001A3ABC">
      <w:pPr>
        <w:widowControl w:val="0"/>
        <w:autoSpaceDE w:val="0"/>
        <w:autoSpaceDN w:val="0"/>
        <w:adjustRightInd w:val="0"/>
        <w:spacing w:after="0" w:line="360" w:lineRule="auto"/>
        <w:rPr>
          <w:rFonts w:ascii="Times New Roman" w:hAnsi="Times New Roman" w:cs="Times New Roman"/>
          <w:sz w:val="24"/>
          <w:szCs w:val="24"/>
        </w:rPr>
      </w:pPr>
    </w:p>
    <w:p w14:paraId="629B46AC" w14:textId="77777777" w:rsidR="00B97733" w:rsidRPr="001A3ABC" w:rsidRDefault="00B97733" w:rsidP="001A3ABC">
      <w:pPr>
        <w:widowControl w:val="0"/>
        <w:autoSpaceDE w:val="0"/>
        <w:autoSpaceDN w:val="0"/>
        <w:adjustRightInd w:val="0"/>
        <w:spacing w:after="0" w:line="360" w:lineRule="auto"/>
        <w:rPr>
          <w:rFonts w:ascii="Times New Roman" w:hAnsi="Times New Roman" w:cs="Times New Roman"/>
          <w:sz w:val="24"/>
          <w:szCs w:val="24"/>
        </w:rPr>
      </w:pPr>
    </w:p>
    <w:p w14:paraId="46C8AB22" w14:textId="2A04E4F4" w:rsidR="00E26EA4" w:rsidRPr="00AD007C" w:rsidRDefault="00AD007C" w:rsidP="001A3ABC">
      <w:pPr>
        <w:widowControl w:val="0"/>
        <w:autoSpaceDE w:val="0"/>
        <w:autoSpaceDN w:val="0"/>
        <w:adjustRightInd w:val="0"/>
        <w:spacing w:after="0" w:line="360" w:lineRule="auto"/>
        <w:rPr>
          <w:rFonts w:ascii="Times New Roman" w:hAnsi="Times New Roman" w:cs="Times New Roman"/>
          <w:b/>
          <w:sz w:val="28"/>
          <w:szCs w:val="24"/>
        </w:rPr>
      </w:pPr>
      <w:r w:rsidRPr="00AD007C">
        <w:rPr>
          <w:rFonts w:ascii="Times New Roman" w:hAnsi="Times New Roman" w:cs="Times New Roman"/>
          <w:b/>
          <w:sz w:val="28"/>
          <w:szCs w:val="24"/>
        </w:rPr>
        <w:t>Results</w:t>
      </w:r>
    </w:p>
    <w:p w14:paraId="1B5A0C3F" w14:textId="77777777" w:rsidR="007E2BD4" w:rsidRPr="001A3ABC" w:rsidRDefault="00E12B43" w:rsidP="001A3ABC">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Mosquito</w:t>
      </w:r>
      <w:r w:rsidR="007E2BD4" w:rsidRPr="001A3ABC">
        <w:rPr>
          <w:rFonts w:ascii="Times New Roman" w:hAnsi="Times New Roman" w:cs="Times New Roman"/>
          <w:b/>
          <w:sz w:val="24"/>
          <w:szCs w:val="24"/>
        </w:rPr>
        <w:t xml:space="preserve"> species composition</w:t>
      </w:r>
    </w:p>
    <w:p w14:paraId="68949F02" w14:textId="18D021DC" w:rsidR="004843D5" w:rsidRDefault="006829F7"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All mosquitoes collected indoor</w:t>
      </w:r>
      <w:r w:rsidR="00925673">
        <w:rPr>
          <w:rFonts w:ascii="Times New Roman" w:hAnsi="Times New Roman" w:cs="Times New Roman"/>
          <w:sz w:val="24"/>
          <w:szCs w:val="24"/>
        </w:rPr>
        <w:t>s</w:t>
      </w:r>
      <w:r w:rsidRPr="001A3ABC">
        <w:rPr>
          <w:rFonts w:ascii="Times New Roman" w:hAnsi="Times New Roman" w:cs="Times New Roman"/>
          <w:sz w:val="24"/>
          <w:szCs w:val="24"/>
        </w:rPr>
        <w:t xml:space="preserve"> were morphologically identified as </w:t>
      </w:r>
      <w:r w:rsidRPr="001A3ABC">
        <w:rPr>
          <w:rFonts w:ascii="Times New Roman" w:hAnsi="Times New Roman" w:cs="Times New Roman"/>
          <w:i/>
          <w:sz w:val="24"/>
          <w:szCs w:val="24"/>
        </w:rPr>
        <w:t xml:space="preserve">An. gambiae </w:t>
      </w:r>
      <w:r w:rsidR="00925673" w:rsidRPr="00EF0ED9">
        <w:rPr>
          <w:rFonts w:ascii="Times New Roman" w:hAnsi="Times New Roman" w:cs="Times New Roman"/>
          <w:sz w:val="24"/>
          <w:szCs w:val="24"/>
        </w:rPr>
        <w:t>(</w:t>
      </w:r>
      <w:proofErr w:type="spellStart"/>
      <w:r w:rsidRPr="001A3ABC">
        <w:rPr>
          <w:rFonts w:ascii="Times New Roman" w:hAnsi="Times New Roman" w:cs="Times New Roman"/>
          <w:i/>
          <w:sz w:val="24"/>
          <w:szCs w:val="24"/>
        </w:rPr>
        <w:t>s.l</w:t>
      </w:r>
      <w:r w:rsidR="00D05C85" w:rsidRPr="001A3ABC">
        <w:rPr>
          <w:rFonts w:ascii="Times New Roman" w:hAnsi="Times New Roman" w:cs="Times New Roman"/>
          <w:sz w:val="24"/>
          <w:szCs w:val="24"/>
        </w:rPr>
        <w:t>.</w:t>
      </w:r>
      <w:proofErr w:type="spellEnd"/>
      <w:r w:rsidR="00925673">
        <w:rPr>
          <w:rFonts w:ascii="Times New Roman" w:hAnsi="Times New Roman" w:cs="Times New Roman"/>
          <w:sz w:val="24"/>
          <w:szCs w:val="24"/>
        </w:rPr>
        <w:t>)</w:t>
      </w:r>
      <w:r w:rsidR="00D05C85" w:rsidRPr="001A3ABC">
        <w:rPr>
          <w:rFonts w:ascii="Times New Roman" w:hAnsi="Times New Roman" w:cs="Times New Roman"/>
          <w:sz w:val="24"/>
          <w:szCs w:val="24"/>
        </w:rPr>
        <w:t xml:space="preserve"> and </w:t>
      </w:r>
      <w:r w:rsidR="00D05C85" w:rsidRPr="001A3ABC">
        <w:rPr>
          <w:rFonts w:ascii="Times New Roman" w:hAnsi="Times New Roman" w:cs="Times New Roman"/>
          <w:i/>
          <w:sz w:val="24"/>
          <w:szCs w:val="24"/>
        </w:rPr>
        <w:t>An</w:t>
      </w:r>
      <w:r w:rsidR="00D05C85" w:rsidRPr="001A3ABC">
        <w:rPr>
          <w:rFonts w:ascii="Times New Roman" w:hAnsi="Times New Roman" w:cs="Times New Roman"/>
          <w:sz w:val="24"/>
          <w:szCs w:val="24"/>
        </w:rPr>
        <w:t xml:space="preserve">. </w:t>
      </w:r>
      <w:proofErr w:type="spellStart"/>
      <w:r w:rsidR="00D05C85" w:rsidRPr="001A3ABC">
        <w:rPr>
          <w:rFonts w:ascii="Times New Roman" w:hAnsi="Times New Roman" w:cs="Times New Roman"/>
          <w:i/>
          <w:sz w:val="24"/>
          <w:szCs w:val="24"/>
        </w:rPr>
        <w:t>rufipes</w:t>
      </w:r>
      <w:proofErr w:type="spellEnd"/>
      <w:r w:rsidR="00D05C85" w:rsidRPr="001A3ABC">
        <w:rPr>
          <w:rFonts w:ascii="Times New Roman" w:hAnsi="Times New Roman" w:cs="Times New Roman"/>
          <w:sz w:val="24"/>
          <w:szCs w:val="24"/>
        </w:rPr>
        <w:t>.</w:t>
      </w:r>
      <w:r w:rsidRPr="001A3ABC">
        <w:rPr>
          <w:rFonts w:ascii="Times New Roman" w:hAnsi="Times New Roman" w:cs="Times New Roman"/>
          <w:sz w:val="24"/>
          <w:szCs w:val="24"/>
        </w:rPr>
        <w:t xml:space="preserve"> The </w:t>
      </w:r>
      <w:r w:rsidR="007115F9" w:rsidRPr="001A3ABC">
        <w:rPr>
          <w:rFonts w:ascii="Times New Roman" w:hAnsi="Times New Roman" w:cs="Times New Roman"/>
          <w:sz w:val="24"/>
          <w:szCs w:val="24"/>
        </w:rPr>
        <w:t xml:space="preserve">123 </w:t>
      </w:r>
      <w:r w:rsidRPr="001A3ABC">
        <w:rPr>
          <w:rFonts w:ascii="Times New Roman" w:hAnsi="Times New Roman" w:cs="Times New Roman"/>
          <w:sz w:val="24"/>
          <w:szCs w:val="24"/>
        </w:rPr>
        <w:t xml:space="preserve">females which laid eggs were PCR-identified as 83% </w:t>
      </w:r>
      <w:r w:rsidR="00103CC2" w:rsidRPr="001A3ABC">
        <w:rPr>
          <w:rFonts w:ascii="Times New Roman" w:hAnsi="Times New Roman" w:cs="Times New Roman"/>
          <w:i/>
          <w:sz w:val="24"/>
          <w:szCs w:val="24"/>
        </w:rPr>
        <w:t>An.</w:t>
      </w:r>
      <w:r w:rsidRPr="001A3ABC">
        <w:rPr>
          <w:rFonts w:ascii="Times New Roman" w:hAnsi="Times New Roman" w:cs="Times New Roman"/>
          <w:i/>
          <w:sz w:val="24"/>
          <w:szCs w:val="24"/>
        </w:rPr>
        <w:t xml:space="preserve"> </w:t>
      </w:r>
      <w:proofErr w:type="spellStart"/>
      <w:r w:rsidRPr="001A3ABC">
        <w:rPr>
          <w:rFonts w:ascii="Times New Roman" w:hAnsi="Times New Roman" w:cs="Times New Roman"/>
          <w:i/>
          <w:sz w:val="24"/>
          <w:szCs w:val="24"/>
        </w:rPr>
        <w:t>coluzzii</w:t>
      </w:r>
      <w:proofErr w:type="spellEnd"/>
      <w:r w:rsidRPr="001A3ABC">
        <w:rPr>
          <w:rFonts w:ascii="Times New Roman" w:hAnsi="Times New Roman" w:cs="Times New Roman"/>
          <w:sz w:val="24"/>
          <w:szCs w:val="24"/>
        </w:rPr>
        <w:t xml:space="preserve"> (102 females) and 17% </w:t>
      </w:r>
      <w:r w:rsidRPr="001A3ABC">
        <w:rPr>
          <w:rFonts w:ascii="Times New Roman" w:hAnsi="Times New Roman" w:cs="Times New Roman"/>
          <w:i/>
          <w:sz w:val="24"/>
          <w:szCs w:val="24"/>
        </w:rPr>
        <w:t xml:space="preserve">An. </w:t>
      </w:r>
      <w:proofErr w:type="spellStart"/>
      <w:r w:rsidRPr="001A3ABC">
        <w:rPr>
          <w:rFonts w:ascii="Times New Roman" w:hAnsi="Times New Roman" w:cs="Times New Roman"/>
          <w:i/>
          <w:sz w:val="24"/>
          <w:szCs w:val="24"/>
        </w:rPr>
        <w:t>arabiensis</w:t>
      </w:r>
      <w:proofErr w:type="spellEnd"/>
      <w:r w:rsidRPr="001A3ABC">
        <w:rPr>
          <w:rFonts w:ascii="Times New Roman" w:hAnsi="Times New Roman" w:cs="Times New Roman"/>
          <w:sz w:val="24"/>
          <w:szCs w:val="24"/>
        </w:rPr>
        <w:t xml:space="preserve"> (21 females).</w:t>
      </w:r>
    </w:p>
    <w:p w14:paraId="28A4EC91" w14:textId="77777777" w:rsidR="00AD007C" w:rsidRPr="001A3ABC" w:rsidRDefault="00AD007C" w:rsidP="001A3ABC">
      <w:pPr>
        <w:widowControl w:val="0"/>
        <w:autoSpaceDE w:val="0"/>
        <w:autoSpaceDN w:val="0"/>
        <w:adjustRightInd w:val="0"/>
        <w:spacing w:after="0" w:line="360" w:lineRule="auto"/>
        <w:rPr>
          <w:rFonts w:ascii="Times New Roman" w:hAnsi="Times New Roman" w:cs="Times New Roman"/>
          <w:sz w:val="24"/>
          <w:szCs w:val="24"/>
        </w:rPr>
      </w:pPr>
    </w:p>
    <w:p w14:paraId="5A142C2C" w14:textId="77777777" w:rsidR="006F77A6" w:rsidRPr="001A3ABC" w:rsidRDefault="007E2BD4" w:rsidP="001A3ABC">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Sporozoite infection rate</w:t>
      </w:r>
    </w:p>
    <w:p w14:paraId="52EF8859" w14:textId="07296838" w:rsidR="002675E7" w:rsidRDefault="00941EA7"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Out o</w:t>
      </w:r>
      <w:r w:rsidR="00866215" w:rsidRPr="001A3ABC">
        <w:rPr>
          <w:rFonts w:ascii="Times New Roman" w:hAnsi="Times New Roman" w:cs="Times New Roman"/>
          <w:sz w:val="24"/>
          <w:szCs w:val="24"/>
        </w:rPr>
        <w:t xml:space="preserve">f 106 </w:t>
      </w:r>
      <w:r w:rsidR="00846E8A" w:rsidRPr="001A3ABC">
        <w:rPr>
          <w:rFonts w:ascii="Times New Roman" w:hAnsi="Times New Roman" w:cs="Times New Roman"/>
          <w:i/>
          <w:sz w:val="24"/>
          <w:szCs w:val="24"/>
        </w:rPr>
        <w:t>An.</w:t>
      </w:r>
      <w:r w:rsidR="00866215" w:rsidRPr="001A3ABC">
        <w:rPr>
          <w:rFonts w:ascii="Times New Roman" w:hAnsi="Times New Roman" w:cs="Times New Roman"/>
          <w:i/>
          <w:sz w:val="24"/>
          <w:szCs w:val="24"/>
        </w:rPr>
        <w:t xml:space="preserve"> gambiae</w:t>
      </w:r>
      <w:r w:rsidR="00866215" w:rsidRPr="001A3ABC">
        <w:rPr>
          <w:rFonts w:ascii="Times New Roman" w:hAnsi="Times New Roman" w:cs="Times New Roman"/>
          <w:sz w:val="24"/>
          <w:szCs w:val="24"/>
        </w:rPr>
        <w:t xml:space="preserve"> </w:t>
      </w:r>
      <w:r w:rsidR="00925673">
        <w:rPr>
          <w:rFonts w:ascii="Times New Roman" w:hAnsi="Times New Roman" w:cs="Times New Roman"/>
          <w:sz w:val="24"/>
          <w:szCs w:val="24"/>
        </w:rPr>
        <w:t>(</w:t>
      </w:r>
      <w:proofErr w:type="spellStart"/>
      <w:r w:rsidR="00866215" w:rsidRPr="001A3ABC">
        <w:rPr>
          <w:rFonts w:ascii="Times New Roman" w:hAnsi="Times New Roman" w:cs="Times New Roman"/>
          <w:i/>
          <w:sz w:val="24"/>
          <w:szCs w:val="24"/>
        </w:rPr>
        <w:t>s.l</w:t>
      </w:r>
      <w:r w:rsidR="006829F7" w:rsidRPr="001A3ABC">
        <w:rPr>
          <w:rFonts w:ascii="Times New Roman" w:hAnsi="Times New Roman" w:cs="Times New Roman"/>
          <w:i/>
          <w:sz w:val="24"/>
          <w:szCs w:val="24"/>
        </w:rPr>
        <w:t>.</w:t>
      </w:r>
      <w:proofErr w:type="spellEnd"/>
      <w:r w:rsidR="00925673">
        <w:rPr>
          <w:rFonts w:ascii="Times New Roman" w:hAnsi="Times New Roman" w:cs="Times New Roman"/>
          <w:sz w:val="24"/>
          <w:szCs w:val="24"/>
        </w:rPr>
        <w:t>)</w:t>
      </w:r>
      <w:r w:rsidRPr="001A3ABC">
        <w:rPr>
          <w:rFonts w:ascii="Times New Roman" w:hAnsi="Times New Roman" w:cs="Times New Roman"/>
          <w:sz w:val="24"/>
          <w:szCs w:val="24"/>
        </w:rPr>
        <w:t xml:space="preserve"> </w:t>
      </w:r>
      <w:r w:rsidR="00FC734B" w:rsidRPr="001A3ABC">
        <w:rPr>
          <w:rFonts w:ascii="Times New Roman" w:hAnsi="Times New Roman" w:cs="Times New Roman"/>
          <w:sz w:val="24"/>
          <w:szCs w:val="24"/>
        </w:rPr>
        <w:t xml:space="preserve">females </w:t>
      </w:r>
      <w:proofErr w:type="spellStart"/>
      <w:r w:rsidRPr="001A3ABC">
        <w:rPr>
          <w:rFonts w:ascii="Times New Roman" w:hAnsi="Times New Roman" w:cs="Times New Roman"/>
          <w:sz w:val="24"/>
          <w:szCs w:val="24"/>
        </w:rPr>
        <w:t>analysed</w:t>
      </w:r>
      <w:proofErr w:type="spellEnd"/>
      <w:r w:rsidRPr="001A3ABC">
        <w:rPr>
          <w:rFonts w:ascii="Times New Roman" w:hAnsi="Times New Roman" w:cs="Times New Roman"/>
          <w:sz w:val="24"/>
          <w:szCs w:val="24"/>
        </w:rPr>
        <w:t xml:space="preserve"> by</w:t>
      </w:r>
      <w:r w:rsidR="00866215" w:rsidRPr="001A3ABC">
        <w:rPr>
          <w:rFonts w:ascii="Times New Roman" w:hAnsi="Times New Roman" w:cs="Times New Roman"/>
          <w:sz w:val="24"/>
          <w:szCs w:val="24"/>
        </w:rPr>
        <w:t xml:space="preserve"> TaqMan</w:t>
      </w:r>
      <w:r w:rsidR="002F20CC" w:rsidRPr="001A3ABC">
        <w:rPr>
          <w:rFonts w:ascii="Times New Roman" w:hAnsi="Times New Roman" w:cs="Times New Roman"/>
          <w:sz w:val="24"/>
          <w:szCs w:val="24"/>
        </w:rPr>
        <w:t xml:space="preserve"> assay</w:t>
      </w:r>
      <w:r w:rsidR="009C0554" w:rsidRPr="001A3ABC">
        <w:rPr>
          <w:rFonts w:ascii="Times New Roman" w:hAnsi="Times New Roman" w:cs="Times New Roman"/>
          <w:sz w:val="24"/>
          <w:szCs w:val="24"/>
        </w:rPr>
        <w:t>s</w:t>
      </w:r>
      <w:r w:rsidRPr="001A3ABC">
        <w:rPr>
          <w:rFonts w:ascii="Times New Roman" w:hAnsi="Times New Roman" w:cs="Times New Roman"/>
          <w:sz w:val="24"/>
          <w:szCs w:val="24"/>
        </w:rPr>
        <w:t xml:space="preserve"> (85</w:t>
      </w:r>
      <w:r w:rsidR="002675E7" w:rsidRPr="001A3ABC">
        <w:rPr>
          <w:rFonts w:ascii="Times New Roman" w:hAnsi="Times New Roman" w:cs="Times New Roman"/>
          <w:sz w:val="24"/>
          <w:szCs w:val="24"/>
        </w:rPr>
        <w:t xml:space="preserve"> </w:t>
      </w:r>
      <w:r w:rsidR="004136E1" w:rsidRPr="001A3ABC">
        <w:rPr>
          <w:rFonts w:ascii="Times New Roman" w:hAnsi="Times New Roman" w:cs="Times New Roman"/>
          <w:i/>
          <w:sz w:val="24"/>
          <w:szCs w:val="24"/>
        </w:rPr>
        <w:t>An.</w:t>
      </w:r>
      <w:r w:rsidR="007F2FEF" w:rsidRPr="001A3ABC">
        <w:rPr>
          <w:rFonts w:ascii="Times New Roman" w:hAnsi="Times New Roman" w:cs="Times New Roman"/>
          <w:i/>
          <w:sz w:val="24"/>
          <w:szCs w:val="24"/>
        </w:rPr>
        <w:t xml:space="preserve"> </w:t>
      </w:r>
      <w:proofErr w:type="spellStart"/>
      <w:r w:rsidR="002675E7" w:rsidRPr="001A3ABC">
        <w:rPr>
          <w:rFonts w:ascii="Times New Roman" w:hAnsi="Times New Roman" w:cs="Times New Roman"/>
          <w:i/>
          <w:sz w:val="24"/>
          <w:szCs w:val="24"/>
        </w:rPr>
        <w:t>coluzzii</w:t>
      </w:r>
      <w:proofErr w:type="spellEnd"/>
      <w:r w:rsidR="002675E7" w:rsidRPr="001A3ABC">
        <w:rPr>
          <w:rFonts w:ascii="Times New Roman" w:hAnsi="Times New Roman" w:cs="Times New Roman"/>
          <w:sz w:val="24"/>
          <w:szCs w:val="24"/>
        </w:rPr>
        <w:t xml:space="preserve"> and </w:t>
      </w:r>
      <w:r w:rsidR="00F53450" w:rsidRPr="001A3ABC">
        <w:rPr>
          <w:rFonts w:ascii="Times New Roman" w:hAnsi="Times New Roman" w:cs="Times New Roman"/>
          <w:sz w:val="24"/>
          <w:szCs w:val="24"/>
        </w:rPr>
        <w:t>21</w:t>
      </w:r>
      <w:r w:rsidR="002675E7" w:rsidRPr="001A3ABC">
        <w:rPr>
          <w:rFonts w:ascii="Times New Roman" w:hAnsi="Times New Roman" w:cs="Times New Roman"/>
          <w:sz w:val="24"/>
          <w:szCs w:val="24"/>
        </w:rPr>
        <w:t xml:space="preserve"> of </w:t>
      </w:r>
      <w:r w:rsidR="002675E7" w:rsidRPr="001A3ABC">
        <w:rPr>
          <w:rFonts w:ascii="Times New Roman" w:hAnsi="Times New Roman" w:cs="Times New Roman"/>
          <w:i/>
          <w:sz w:val="24"/>
          <w:szCs w:val="24"/>
        </w:rPr>
        <w:t xml:space="preserve">An. </w:t>
      </w:r>
      <w:proofErr w:type="spellStart"/>
      <w:r w:rsidR="002675E7" w:rsidRPr="001A3ABC">
        <w:rPr>
          <w:rFonts w:ascii="Times New Roman" w:hAnsi="Times New Roman" w:cs="Times New Roman"/>
          <w:i/>
          <w:sz w:val="24"/>
          <w:szCs w:val="24"/>
        </w:rPr>
        <w:t>arabiensis</w:t>
      </w:r>
      <w:proofErr w:type="spellEnd"/>
      <w:r w:rsidR="002675E7" w:rsidRPr="001A3ABC">
        <w:rPr>
          <w:rFonts w:ascii="Times New Roman" w:hAnsi="Times New Roman" w:cs="Times New Roman"/>
          <w:sz w:val="24"/>
          <w:szCs w:val="24"/>
        </w:rPr>
        <w:t>)</w:t>
      </w:r>
      <w:r w:rsidR="002F20CC" w:rsidRPr="001A3ABC">
        <w:rPr>
          <w:rFonts w:ascii="Times New Roman" w:hAnsi="Times New Roman" w:cs="Times New Roman"/>
          <w:sz w:val="24"/>
          <w:szCs w:val="24"/>
        </w:rPr>
        <w:t xml:space="preserve">, </w:t>
      </w:r>
      <w:r w:rsidR="002675E7" w:rsidRPr="001A3ABC">
        <w:rPr>
          <w:rFonts w:ascii="Times New Roman" w:hAnsi="Times New Roman" w:cs="Times New Roman"/>
          <w:sz w:val="24"/>
          <w:szCs w:val="24"/>
        </w:rPr>
        <w:t xml:space="preserve">only </w:t>
      </w:r>
      <w:r w:rsidR="008C5872" w:rsidRPr="001A3ABC">
        <w:rPr>
          <w:rFonts w:ascii="Times New Roman" w:hAnsi="Times New Roman" w:cs="Times New Roman"/>
          <w:sz w:val="24"/>
          <w:szCs w:val="24"/>
        </w:rPr>
        <w:t>4.7</w:t>
      </w:r>
      <w:r w:rsidR="002F20CC" w:rsidRPr="001A3ABC">
        <w:rPr>
          <w:rFonts w:ascii="Times New Roman" w:hAnsi="Times New Roman" w:cs="Times New Roman"/>
          <w:sz w:val="24"/>
          <w:szCs w:val="24"/>
        </w:rPr>
        <w:t xml:space="preserve">% </w:t>
      </w:r>
      <w:r w:rsidR="00FC734B" w:rsidRPr="001A3ABC">
        <w:rPr>
          <w:rFonts w:ascii="Times New Roman" w:hAnsi="Times New Roman" w:cs="Times New Roman"/>
          <w:sz w:val="24"/>
          <w:szCs w:val="24"/>
        </w:rPr>
        <w:t xml:space="preserve">of the </w:t>
      </w:r>
      <w:r w:rsidR="00FC734B" w:rsidRPr="001A3ABC">
        <w:rPr>
          <w:rFonts w:ascii="Times New Roman" w:hAnsi="Times New Roman" w:cs="Times New Roman"/>
          <w:i/>
          <w:sz w:val="24"/>
          <w:szCs w:val="24"/>
        </w:rPr>
        <w:t xml:space="preserve">An. </w:t>
      </w:r>
      <w:proofErr w:type="spellStart"/>
      <w:r w:rsidR="00FC734B" w:rsidRPr="001A3ABC">
        <w:rPr>
          <w:rFonts w:ascii="Times New Roman" w:hAnsi="Times New Roman" w:cs="Times New Roman"/>
          <w:i/>
          <w:sz w:val="24"/>
          <w:szCs w:val="24"/>
        </w:rPr>
        <w:t>coluzzii</w:t>
      </w:r>
      <w:proofErr w:type="spellEnd"/>
      <w:r w:rsidR="00FC734B" w:rsidRPr="001A3ABC">
        <w:rPr>
          <w:rFonts w:ascii="Times New Roman" w:hAnsi="Times New Roman" w:cs="Times New Roman"/>
          <w:sz w:val="24"/>
          <w:szCs w:val="24"/>
        </w:rPr>
        <w:t xml:space="preserve"> </w:t>
      </w:r>
      <w:r w:rsidR="002F20CC" w:rsidRPr="001A3ABC">
        <w:rPr>
          <w:rFonts w:ascii="Times New Roman" w:hAnsi="Times New Roman" w:cs="Times New Roman"/>
          <w:sz w:val="24"/>
          <w:szCs w:val="24"/>
        </w:rPr>
        <w:t>(4/106)</w:t>
      </w:r>
      <w:r w:rsidR="00866215" w:rsidRPr="001A3ABC">
        <w:rPr>
          <w:rFonts w:ascii="Times New Roman" w:hAnsi="Times New Roman" w:cs="Times New Roman"/>
          <w:sz w:val="24"/>
          <w:szCs w:val="24"/>
        </w:rPr>
        <w:t xml:space="preserve"> </w:t>
      </w:r>
      <w:r w:rsidR="00B92DA1" w:rsidRPr="001A3ABC">
        <w:rPr>
          <w:rFonts w:ascii="Times New Roman" w:hAnsi="Times New Roman" w:cs="Times New Roman"/>
          <w:sz w:val="24"/>
          <w:szCs w:val="24"/>
        </w:rPr>
        <w:t xml:space="preserve">were infected </w:t>
      </w:r>
      <w:r w:rsidR="00866215" w:rsidRPr="001A3ABC">
        <w:rPr>
          <w:rFonts w:ascii="Times New Roman" w:hAnsi="Times New Roman" w:cs="Times New Roman"/>
          <w:sz w:val="24"/>
          <w:szCs w:val="24"/>
        </w:rPr>
        <w:t xml:space="preserve">with </w:t>
      </w:r>
      <w:r w:rsidR="00846E8A" w:rsidRPr="001A3ABC">
        <w:rPr>
          <w:rFonts w:ascii="Times New Roman" w:hAnsi="Times New Roman" w:cs="Times New Roman"/>
          <w:i/>
          <w:sz w:val="24"/>
          <w:szCs w:val="24"/>
        </w:rPr>
        <w:t>P.</w:t>
      </w:r>
      <w:r w:rsidR="00866215" w:rsidRPr="001A3ABC">
        <w:rPr>
          <w:rFonts w:ascii="Times New Roman" w:hAnsi="Times New Roman" w:cs="Times New Roman"/>
          <w:i/>
          <w:sz w:val="24"/>
          <w:szCs w:val="24"/>
        </w:rPr>
        <w:t xml:space="preserve"> falciparum</w:t>
      </w:r>
      <w:r w:rsidR="00167FBE" w:rsidRPr="001A3ABC">
        <w:rPr>
          <w:rFonts w:ascii="Times New Roman" w:hAnsi="Times New Roman" w:cs="Times New Roman"/>
          <w:sz w:val="24"/>
          <w:szCs w:val="24"/>
        </w:rPr>
        <w:t>. Th</w:t>
      </w:r>
      <w:r w:rsidR="002675E7" w:rsidRPr="001A3ABC">
        <w:rPr>
          <w:rFonts w:ascii="Times New Roman" w:hAnsi="Times New Roman" w:cs="Times New Roman"/>
          <w:sz w:val="24"/>
          <w:szCs w:val="24"/>
        </w:rPr>
        <w:t>e</w:t>
      </w:r>
      <w:r w:rsidR="00167FBE" w:rsidRPr="001A3ABC">
        <w:rPr>
          <w:rFonts w:ascii="Times New Roman" w:hAnsi="Times New Roman" w:cs="Times New Roman"/>
          <w:sz w:val="24"/>
          <w:szCs w:val="24"/>
        </w:rPr>
        <w:t>se four positive samples were validated by nested PCR.</w:t>
      </w:r>
      <w:r w:rsidR="00297FC4" w:rsidRPr="001A3ABC">
        <w:rPr>
          <w:rFonts w:ascii="Times New Roman" w:hAnsi="Times New Roman" w:cs="Times New Roman"/>
          <w:sz w:val="24"/>
          <w:szCs w:val="24"/>
        </w:rPr>
        <w:t xml:space="preserve"> None of</w:t>
      </w:r>
      <w:r w:rsidR="00925673">
        <w:rPr>
          <w:rFonts w:ascii="Times New Roman" w:hAnsi="Times New Roman" w:cs="Times New Roman"/>
          <w:sz w:val="24"/>
          <w:szCs w:val="24"/>
        </w:rPr>
        <w:t xml:space="preserve"> the</w:t>
      </w:r>
      <w:r w:rsidR="00297FC4" w:rsidRPr="001A3ABC">
        <w:rPr>
          <w:rFonts w:ascii="Times New Roman" w:hAnsi="Times New Roman" w:cs="Times New Roman"/>
          <w:sz w:val="24"/>
          <w:szCs w:val="24"/>
        </w:rPr>
        <w:t xml:space="preserve"> </w:t>
      </w:r>
      <w:r w:rsidR="00297FC4" w:rsidRPr="001A3ABC">
        <w:rPr>
          <w:rFonts w:ascii="Times New Roman" w:hAnsi="Times New Roman" w:cs="Times New Roman"/>
          <w:i/>
          <w:sz w:val="24"/>
          <w:szCs w:val="24"/>
        </w:rPr>
        <w:t xml:space="preserve">An. </w:t>
      </w:r>
      <w:proofErr w:type="spellStart"/>
      <w:r w:rsidR="00297FC4" w:rsidRPr="001A3ABC">
        <w:rPr>
          <w:rFonts w:ascii="Times New Roman" w:hAnsi="Times New Roman" w:cs="Times New Roman"/>
          <w:i/>
          <w:sz w:val="24"/>
          <w:szCs w:val="24"/>
        </w:rPr>
        <w:t>arabiensis</w:t>
      </w:r>
      <w:proofErr w:type="spellEnd"/>
      <w:r w:rsidR="00297FC4" w:rsidRPr="001A3ABC">
        <w:rPr>
          <w:rFonts w:ascii="Times New Roman" w:hAnsi="Times New Roman" w:cs="Times New Roman"/>
          <w:sz w:val="24"/>
          <w:szCs w:val="24"/>
        </w:rPr>
        <w:t xml:space="preserve"> </w:t>
      </w:r>
      <w:r w:rsidR="00FC734B" w:rsidRPr="001A3ABC">
        <w:rPr>
          <w:rFonts w:ascii="Times New Roman" w:hAnsi="Times New Roman" w:cs="Times New Roman"/>
          <w:sz w:val="24"/>
          <w:szCs w:val="24"/>
        </w:rPr>
        <w:t xml:space="preserve">mosquitoes </w:t>
      </w:r>
      <w:r w:rsidR="00925673">
        <w:rPr>
          <w:rFonts w:ascii="Times New Roman" w:hAnsi="Times New Roman" w:cs="Times New Roman"/>
          <w:sz w:val="24"/>
          <w:szCs w:val="24"/>
        </w:rPr>
        <w:t>were</w:t>
      </w:r>
      <w:r w:rsidR="00925673" w:rsidRPr="001A3ABC">
        <w:rPr>
          <w:rFonts w:ascii="Times New Roman" w:hAnsi="Times New Roman" w:cs="Times New Roman"/>
          <w:sz w:val="24"/>
          <w:szCs w:val="24"/>
        </w:rPr>
        <w:t xml:space="preserve"> </w:t>
      </w:r>
      <w:r w:rsidR="00297FC4" w:rsidRPr="001A3ABC">
        <w:rPr>
          <w:rFonts w:ascii="Times New Roman" w:hAnsi="Times New Roman" w:cs="Times New Roman"/>
          <w:sz w:val="24"/>
          <w:szCs w:val="24"/>
        </w:rPr>
        <w:t>infected.</w:t>
      </w:r>
      <w:r w:rsidR="00167FBE" w:rsidRPr="001A3ABC">
        <w:rPr>
          <w:rFonts w:ascii="Times New Roman" w:hAnsi="Times New Roman" w:cs="Times New Roman"/>
          <w:sz w:val="24"/>
          <w:szCs w:val="24"/>
        </w:rPr>
        <w:t xml:space="preserve"> </w:t>
      </w:r>
    </w:p>
    <w:p w14:paraId="5A8FDE8B" w14:textId="77777777" w:rsidR="00EF0ED9" w:rsidRPr="001A3ABC" w:rsidRDefault="00EF0ED9" w:rsidP="001A3ABC">
      <w:pPr>
        <w:widowControl w:val="0"/>
        <w:autoSpaceDE w:val="0"/>
        <w:autoSpaceDN w:val="0"/>
        <w:adjustRightInd w:val="0"/>
        <w:spacing w:after="0" w:line="360" w:lineRule="auto"/>
        <w:rPr>
          <w:rFonts w:ascii="Times New Roman" w:hAnsi="Times New Roman" w:cs="Times New Roman"/>
          <w:sz w:val="24"/>
          <w:szCs w:val="24"/>
        </w:rPr>
      </w:pPr>
    </w:p>
    <w:p w14:paraId="4A4E9B8B" w14:textId="77777777" w:rsidR="00965458" w:rsidRPr="001A3ABC" w:rsidRDefault="00965458" w:rsidP="001A3ABC">
      <w:pPr>
        <w:widowControl w:val="0"/>
        <w:autoSpaceDE w:val="0"/>
        <w:autoSpaceDN w:val="0"/>
        <w:adjustRightInd w:val="0"/>
        <w:spacing w:after="0" w:line="360" w:lineRule="auto"/>
        <w:rPr>
          <w:rFonts w:ascii="Times New Roman" w:hAnsi="Times New Roman" w:cs="Times New Roman"/>
          <w:sz w:val="24"/>
          <w:szCs w:val="24"/>
        </w:rPr>
      </w:pPr>
    </w:p>
    <w:p w14:paraId="44B1FBD6" w14:textId="00CC146D" w:rsidR="007E2BD4" w:rsidRPr="001A3ABC" w:rsidRDefault="007E2BD4" w:rsidP="001A3ABC">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lastRenderedPageBreak/>
        <w:t xml:space="preserve">Insecticide resistance status of </w:t>
      </w:r>
      <w:r w:rsidR="002D4ACB" w:rsidRPr="001A3ABC">
        <w:rPr>
          <w:rFonts w:ascii="Times New Roman" w:hAnsi="Times New Roman" w:cs="Times New Roman"/>
          <w:b/>
          <w:i/>
          <w:sz w:val="24"/>
          <w:szCs w:val="24"/>
        </w:rPr>
        <w:t>An.</w:t>
      </w:r>
      <w:r w:rsidRPr="001A3ABC">
        <w:rPr>
          <w:rFonts w:ascii="Times New Roman" w:hAnsi="Times New Roman" w:cs="Times New Roman"/>
          <w:b/>
          <w:i/>
          <w:sz w:val="24"/>
          <w:szCs w:val="24"/>
        </w:rPr>
        <w:t xml:space="preserve"> </w:t>
      </w:r>
      <w:proofErr w:type="spellStart"/>
      <w:r w:rsidRPr="001A3ABC">
        <w:rPr>
          <w:rFonts w:ascii="Times New Roman" w:hAnsi="Times New Roman" w:cs="Times New Roman"/>
          <w:b/>
          <w:i/>
          <w:sz w:val="24"/>
          <w:szCs w:val="24"/>
        </w:rPr>
        <w:t>coluzzii</w:t>
      </w:r>
      <w:proofErr w:type="spellEnd"/>
      <w:r w:rsidRPr="001A3ABC">
        <w:rPr>
          <w:rFonts w:ascii="Times New Roman" w:hAnsi="Times New Roman" w:cs="Times New Roman"/>
          <w:b/>
          <w:sz w:val="24"/>
          <w:szCs w:val="24"/>
        </w:rPr>
        <w:t xml:space="preserve"> population</w:t>
      </w:r>
      <w:r w:rsidR="00B97733">
        <w:rPr>
          <w:rFonts w:ascii="Times New Roman" w:hAnsi="Times New Roman" w:cs="Times New Roman"/>
          <w:b/>
          <w:sz w:val="24"/>
          <w:szCs w:val="24"/>
        </w:rPr>
        <w:t>s</w:t>
      </w:r>
    </w:p>
    <w:p w14:paraId="7B17207F" w14:textId="18B58422" w:rsidR="001D795C" w:rsidRPr="001A3ABC" w:rsidRDefault="004715C8"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Only </w:t>
      </w:r>
      <w:r w:rsidR="00777328" w:rsidRPr="001A3ABC">
        <w:rPr>
          <w:rFonts w:ascii="Times New Roman" w:hAnsi="Times New Roman" w:cs="Times New Roman"/>
          <w:i/>
          <w:sz w:val="24"/>
          <w:szCs w:val="24"/>
        </w:rPr>
        <w:t>An.</w:t>
      </w:r>
      <w:r w:rsidRPr="001A3ABC">
        <w:rPr>
          <w:rFonts w:ascii="Times New Roman" w:hAnsi="Times New Roman" w:cs="Times New Roman"/>
          <w:i/>
          <w:sz w:val="24"/>
          <w:szCs w:val="24"/>
        </w:rPr>
        <w:t xml:space="preserve"> </w:t>
      </w:r>
      <w:proofErr w:type="spellStart"/>
      <w:r w:rsidRPr="001A3ABC">
        <w:rPr>
          <w:rFonts w:ascii="Times New Roman" w:hAnsi="Times New Roman" w:cs="Times New Roman"/>
          <w:i/>
          <w:sz w:val="24"/>
          <w:szCs w:val="24"/>
        </w:rPr>
        <w:t>coluzzii</w:t>
      </w:r>
      <w:proofErr w:type="spellEnd"/>
      <w:r w:rsidRPr="001A3ABC">
        <w:rPr>
          <w:rFonts w:ascii="Times New Roman" w:hAnsi="Times New Roman" w:cs="Times New Roman"/>
          <w:sz w:val="24"/>
          <w:szCs w:val="24"/>
        </w:rPr>
        <w:t xml:space="preserve"> </w:t>
      </w:r>
      <w:r w:rsidR="002675E7" w:rsidRPr="001A3ABC">
        <w:rPr>
          <w:rFonts w:ascii="Times New Roman" w:hAnsi="Times New Roman" w:cs="Times New Roman"/>
          <w:sz w:val="24"/>
          <w:szCs w:val="24"/>
        </w:rPr>
        <w:t>populations (</w:t>
      </w:r>
      <w:r w:rsidRPr="001A3ABC">
        <w:rPr>
          <w:rFonts w:ascii="Times New Roman" w:hAnsi="Times New Roman" w:cs="Times New Roman"/>
          <w:sz w:val="24"/>
          <w:szCs w:val="24"/>
        </w:rPr>
        <w:t>F</w:t>
      </w:r>
      <w:r w:rsidRPr="001A3ABC">
        <w:rPr>
          <w:rFonts w:ascii="Times New Roman" w:hAnsi="Times New Roman" w:cs="Times New Roman"/>
          <w:sz w:val="24"/>
          <w:szCs w:val="24"/>
          <w:vertAlign w:val="subscript"/>
        </w:rPr>
        <w:t>1</w:t>
      </w:r>
      <w:r w:rsidR="00CE5E6A" w:rsidRPr="001A3ABC">
        <w:rPr>
          <w:rFonts w:ascii="Times New Roman" w:hAnsi="Times New Roman" w:cs="Times New Roman"/>
          <w:sz w:val="24"/>
          <w:szCs w:val="24"/>
        </w:rPr>
        <w:t xml:space="preserve"> and </w:t>
      </w:r>
      <w:r w:rsidRPr="001A3ABC">
        <w:rPr>
          <w:rFonts w:ascii="Times New Roman" w:hAnsi="Times New Roman" w:cs="Times New Roman"/>
          <w:sz w:val="24"/>
          <w:szCs w:val="24"/>
        </w:rPr>
        <w:t>F</w:t>
      </w:r>
      <w:r w:rsidRPr="001A3ABC">
        <w:rPr>
          <w:rFonts w:ascii="Times New Roman" w:hAnsi="Times New Roman" w:cs="Times New Roman"/>
          <w:sz w:val="24"/>
          <w:szCs w:val="24"/>
          <w:vertAlign w:val="subscript"/>
        </w:rPr>
        <w:t xml:space="preserve">2 </w:t>
      </w:r>
      <w:r w:rsidR="00350DF6" w:rsidRPr="001A3ABC">
        <w:rPr>
          <w:rFonts w:ascii="Times New Roman" w:hAnsi="Times New Roman" w:cs="Times New Roman"/>
          <w:sz w:val="24"/>
          <w:szCs w:val="24"/>
        </w:rPr>
        <w:t>generations</w:t>
      </w:r>
      <w:r w:rsidR="002675E7" w:rsidRPr="001A3ABC">
        <w:rPr>
          <w:rFonts w:ascii="Times New Roman" w:hAnsi="Times New Roman" w:cs="Times New Roman"/>
          <w:sz w:val="24"/>
          <w:szCs w:val="24"/>
        </w:rPr>
        <w:t xml:space="preserve">) were used for bioassays. </w:t>
      </w:r>
      <w:r w:rsidR="002675E7" w:rsidRPr="001A3ABC">
        <w:rPr>
          <w:rFonts w:ascii="Times New Roman" w:hAnsi="Times New Roman" w:cs="Times New Roman"/>
          <w:i/>
          <w:sz w:val="24"/>
          <w:szCs w:val="24"/>
        </w:rPr>
        <w:t>An</w:t>
      </w:r>
      <w:r w:rsidR="00A45594">
        <w:rPr>
          <w:rFonts w:ascii="Times New Roman" w:hAnsi="Times New Roman" w:cs="Times New Roman"/>
          <w:i/>
          <w:sz w:val="24"/>
          <w:szCs w:val="24"/>
        </w:rPr>
        <w:t>opheles</w:t>
      </w:r>
      <w:r w:rsidR="002675E7" w:rsidRPr="001A3ABC">
        <w:rPr>
          <w:rFonts w:ascii="Times New Roman" w:hAnsi="Times New Roman" w:cs="Times New Roman"/>
          <w:sz w:val="24"/>
          <w:szCs w:val="24"/>
        </w:rPr>
        <w:t xml:space="preserve"> </w:t>
      </w:r>
      <w:proofErr w:type="spellStart"/>
      <w:r w:rsidR="002675E7" w:rsidRPr="001A3ABC">
        <w:rPr>
          <w:rFonts w:ascii="Times New Roman" w:hAnsi="Times New Roman" w:cs="Times New Roman"/>
          <w:i/>
          <w:sz w:val="24"/>
          <w:szCs w:val="24"/>
        </w:rPr>
        <w:t>arab</w:t>
      </w:r>
      <w:r w:rsidR="002675E7" w:rsidRPr="001A3ABC">
        <w:rPr>
          <w:rFonts w:ascii="Times New Roman" w:hAnsi="Times New Roman" w:cs="Times New Roman"/>
          <w:i/>
          <w:sz w:val="24"/>
          <w:szCs w:val="24"/>
        </w:rPr>
        <w:t>iensis</w:t>
      </w:r>
      <w:proofErr w:type="spellEnd"/>
      <w:r w:rsidR="002675E7" w:rsidRPr="001A3ABC">
        <w:rPr>
          <w:rFonts w:ascii="Times New Roman" w:hAnsi="Times New Roman" w:cs="Times New Roman"/>
          <w:sz w:val="24"/>
          <w:szCs w:val="24"/>
        </w:rPr>
        <w:t xml:space="preserve"> were not used due to</w:t>
      </w:r>
      <w:r w:rsidR="00925673">
        <w:rPr>
          <w:rFonts w:ascii="Times New Roman" w:hAnsi="Times New Roman" w:cs="Times New Roman"/>
          <w:sz w:val="24"/>
          <w:szCs w:val="24"/>
        </w:rPr>
        <w:t xml:space="preserve"> the</w:t>
      </w:r>
      <w:r w:rsidR="002675E7" w:rsidRPr="001A3ABC">
        <w:rPr>
          <w:rFonts w:ascii="Times New Roman" w:hAnsi="Times New Roman" w:cs="Times New Roman"/>
          <w:sz w:val="24"/>
          <w:szCs w:val="24"/>
        </w:rPr>
        <w:t xml:space="preserve"> low number </w:t>
      </w:r>
      <w:r w:rsidR="00B73971" w:rsidRPr="001A3ABC">
        <w:rPr>
          <w:rFonts w:ascii="Times New Roman" w:hAnsi="Times New Roman" w:cs="Times New Roman"/>
          <w:sz w:val="24"/>
          <w:szCs w:val="24"/>
        </w:rPr>
        <w:t>during collection, and</w:t>
      </w:r>
      <w:r w:rsidR="00AE3709">
        <w:rPr>
          <w:rFonts w:ascii="Times New Roman" w:hAnsi="Times New Roman" w:cs="Times New Roman"/>
          <w:sz w:val="24"/>
          <w:szCs w:val="24"/>
        </w:rPr>
        <w:t xml:space="preserve"> </w:t>
      </w:r>
      <w:r w:rsidR="002675E7" w:rsidRPr="001A3ABC">
        <w:rPr>
          <w:rFonts w:ascii="Times New Roman" w:hAnsi="Times New Roman" w:cs="Times New Roman"/>
          <w:sz w:val="24"/>
          <w:szCs w:val="24"/>
        </w:rPr>
        <w:t>low</w:t>
      </w:r>
      <w:r w:rsidR="00AE3709">
        <w:rPr>
          <w:rFonts w:ascii="Times New Roman" w:hAnsi="Times New Roman" w:cs="Times New Roman"/>
          <w:sz w:val="24"/>
          <w:szCs w:val="24"/>
        </w:rPr>
        <w:t xml:space="preserve"> </w:t>
      </w:r>
      <w:r w:rsidR="002675E7" w:rsidRPr="001A3ABC">
        <w:rPr>
          <w:rFonts w:ascii="Times New Roman" w:hAnsi="Times New Roman" w:cs="Times New Roman"/>
          <w:sz w:val="24"/>
          <w:szCs w:val="24"/>
        </w:rPr>
        <w:t>hatching</w:t>
      </w:r>
      <w:r w:rsidR="00DC5D74" w:rsidRPr="001A3ABC">
        <w:rPr>
          <w:rFonts w:ascii="Times New Roman" w:hAnsi="Times New Roman" w:cs="Times New Roman"/>
          <w:sz w:val="24"/>
          <w:szCs w:val="24"/>
        </w:rPr>
        <w:t xml:space="preserve"> rate</w:t>
      </w:r>
      <w:r w:rsidR="00B73971" w:rsidRPr="001A3ABC">
        <w:rPr>
          <w:rFonts w:ascii="Times New Roman" w:hAnsi="Times New Roman" w:cs="Times New Roman"/>
          <w:sz w:val="24"/>
          <w:szCs w:val="24"/>
        </w:rPr>
        <w:t>/</w:t>
      </w:r>
      <w:r w:rsidR="002675E7" w:rsidRPr="001A3ABC">
        <w:rPr>
          <w:rFonts w:ascii="Times New Roman" w:hAnsi="Times New Roman" w:cs="Times New Roman"/>
          <w:sz w:val="24"/>
          <w:szCs w:val="24"/>
        </w:rPr>
        <w:t xml:space="preserve">larvae survival. The </w:t>
      </w:r>
      <w:r w:rsidR="00777328" w:rsidRPr="001A3ABC">
        <w:rPr>
          <w:rFonts w:ascii="Times New Roman" w:hAnsi="Times New Roman" w:cs="Times New Roman"/>
          <w:i/>
          <w:sz w:val="24"/>
          <w:szCs w:val="24"/>
        </w:rPr>
        <w:t>An.</w:t>
      </w:r>
      <w:r w:rsidRPr="001A3ABC">
        <w:rPr>
          <w:rFonts w:ascii="Times New Roman" w:hAnsi="Times New Roman" w:cs="Times New Roman"/>
          <w:i/>
          <w:sz w:val="24"/>
          <w:szCs w:val="24"/>
        </w:rPr>
        <w:t xml:space="preserve"> </w:t>
      </w:r>
      <w:proofErr w:type="spellStart"/>
      <w:r w:rsidRPr="001A3ABC">
        <w:rPr>
          <w:rFonts w:ascii="Times New Roman" w:hAnsi="Times New Roman" w:cs="Times New Roman"/>
          <w:i/>
          <w:sz w:val="24"/>
          <w:szCs w:val="24"/>
        </w:rPr>
        <w:t>coluzzii</w:t>
      </w:r>
      <w:proofErr w:type="spellEnd"/>
      <w:r w:rsidRPr="001A3ABC">
        <w:rPr>
          <w:rFonts w:ascii="Times New Roman" w:hAnsi="Times New Roman" w:cs="Times New Roman"/>
          <w:sz w:val="24"/>
          <w:szCs w:val="24"/>
        </w:rPr>
        <w:t xml:space="preserve"> populations</w:t>
      </w:r>
      <w:r w:rsidR="00877A99" w:rsidRPr="001A3ABC">
        <w:rPr>
          <w:rFonts w:ascii="Times New Roman" w:hAnsi="Times New Roman" w:cs="Times New Roman"/>
          <w:sz w:val="24"/>
          <w:szCs w:val="24"/>
        </w:rPr>
        <w:t xml:space="preserve"> </w:t>
      </w:r>
      <w:r w:rsidR="002675E7" w:rsidRPr="001A3ABC">
        <w:rPr>
          <w:rFonts w:ascii="Times New Roman" w:hAnsi="Times New Roman" w:cs="Times New Roman"/>
          <w:sz w:val="24"/>
          <w:szCs w:val="24"/>
        </w:rPr>
        <w:t>were</w:t>
      </w:r>
      <w:r w:rsidR="00877A99" w:rsidRPr="001A3ABC">
        <w:rPr>
          <w:rFonts w:ascii="Times New Roman" w:hAnsi="Times New Roman" w:cs="Times New Roman"/>
          <w:sz w:val="24"/>
          <w:szCs w:val="24"/>
        </w:rPr>
        <w:t xml:space="preserve"> highly resistant to </w:t>
      </w:r>
      <w:r w:rsidR="002675E7" w:rsidRPr="001A3ABC">
        <w:rPr>
          <w:rFonts w:ascii="Times New Roman" w:hAnsi="Times New Roman" w:cs="Times New Roman"/>
          <w:sz w:val="24"/>
          <w:szCs w:val="24"/>
        </w:rPr>
        <w:t xml:space="preserve">pyrethroids, with mortalities on exposure to </w:t>
      </w:r>
      <w:r w:rsidR="00CD561A" w:rsidRPr="001A3ABC">
        <w:rPr>
          <w:rFonts w:ascii="Times New Roman" w:hAnsi="Times New Roman" w:cs="Times New Roman"/>
          <w:sz w:val="24"/>
          <w:szCs w:val="24"/>
        </w:rPr>
        <w:t>permethrin</w:t>
      </w:r>
      <w:r w:rsidR="002675E7" w:rsidRPr="001A3ABC">
        <w:rPr>
          <w:rFonts w:ascii="Times New Roman" w:hAnsi="Times New Roman" w:cs="Times New Roman"/>
          <w:sz w:val="24"/>
          <w:szCs w:val="24"/>
        </w:rPr>
        <w:t xml:space="preserve"> of </w:t>
      </w:r>
      <w:r w:rsidR="00CD561A" w:rsidRPr="001A3ABC">
        <w:rPr>
          <w:rFonts w:ascii="Times New Roman" w:hAnsi="Times New Roman" w:cs="Times New Roman"/>
          <w:sz w:val="24"/>
          <w:szCs w:val="24"/>
        </w:rPr>
        <w:t>3.75</w:t>
      </w:r>
      <w:r w:rsidR="00925673">
        <w:rPr>
          <w:rFonts w:ascii="Times New Roman" w:hAnsi="Times New Roman" w:cs="Times New Roman"/>
          <w:sz w:val="24"/>
          <w:szCs w:val="24"/>
        </w:rPr>
        <w:t xml:space="preserve"> </w:t>
      </w:r>
      <w:r w:rsidR="00CD561A" w:rsidRPr="001A3ABC">
        <w:rPr>
          <w:rFonts w:ascii="Times New Roman" w:hAnsi="Times New Roman" w:cs="Times New Roman"/>
          <w:sz w:val="24"/>
          <w:szCs w:val="24"/>
        </w:rPr>
        <w:t>±</w:t>
      </w:r>
      <w:r w:rsidR="00925673">
        <w:rPr>
          <w:rFonts w:ascii="Times New Roman" w:hAnsi="Times New Roman" w:cs="Times New Roman"/>
          <w:sz w:val="24"/>
          <w:szCs w:val="24"/>
        </w:rPr>
        <w:t xml:space="preserve"> </w:t>
      </w:r>
      <w:r w:rsidR="00647B41" w:rsidRPr="001A3ABC">
        <w:rPr>
          <w:rFonts w:ascii="Times New Roman" w:hAnsi="Times New Roman" w:cs="Times New Roman"/>
          <w:sz w:val="24"/>
          <w:szCs w:val="24"/>
        </w:rPr>
        <w:t>1.25</w:t>
      </w:r>
      <w:r w:rsidR="00B97733">
        <w:rPr>
          <w:rFonts w:ascii="Times New Roman" w:hAnsi="Times New Roman" w:cs="Times New Roman"/>
          <w:sz w:val="24"/>
          <w:szCs w:val="24"/>
        </w:rPr>
        <w:t>%</w:t>
      </w:r>
      <w:r w:rsidR="00647B41" w:rsidRPr="001A3ABC">
        <w:rPr>
          <w:rFonts w:ascii="Times New Roman" w:hAnsi="Times New Roman" w:cs="Times New Roman"/>
          <w:sz w:val="24"/>
          <w:szCs w:val="24"/>
        </w:rPr>
        <w:t xml:space="preserve"> and 8.75</w:t>
      </w:r>
      <w:r w:rsidR="00925673">
        <w:rPr>
          <w:rFonts w:ascii="Times New Roman" w:hAnsi="Times New Roman" w:cs="Times New Roman"/>
          <w:sz w:val="24"/>
          <w:szCs w:val="24"/>
        </w:rPr>
        <w:t xml:space="preserve"> </w:t>
      </w:r>
      <w:r w:rsidR="00647B41" w:rsidRPr="001A3ABC">
        <w:rPr>
          <w:rFonts w:ascii="Times New Roman" w:hAnsi="Times New Roman" w:cs="Times New Roman"/>
          <w:sz w:val="24"/>
          <w:szCs w:val="24"/>
        </w:rPr>
        <w:t>±</w:t>
      </w:r>
      <w:r w:rsidR="00925673">
        <w:rPr>
          <w:rFonts w:ascii="Times New Roman" w:hAnsi="Times New Roman" w:cs="Times New Roman"/>
          <w:sz w:val="24"/>
          <w:szCs w:val="24"/>
        </w:rPr>
        <w:t xml:space="preserve"> </w:t>
      </w:r>
      <w:r w:rsidR="00647B41" w:rsidRPr="001A3ABC">
        <w:rPr>
          <w:rFonts w:ascii="Times New Roman" w:hAnsi="Times New Roman" w:cs="Times New Roman"/>
          <w:sz w:val="24"/>
          <w:szCs w:val="24"/>
        </w:rPr>
        <w:t>2.23</w:t>
      </w:r>
      <w:r w:rsidR="00B97733">
        <w:rPr>
          <w:rFonts w:ascii="Times New Roman" w:hAnsi="Times New Roman" w:cs="Times New Roman"/>
          <w:sz w:val="24"/>
          <w:szCs w:val="24"/>
        </w:rPr>
        <w:t>%</w:t>
      </w:r>
      <w:r w:rsidR="00925673">
        <w:rPr>
          <w:rFonts w:ascii="Times New Roman" w:hAnsi="Times New Roman" w:cs="Times New Roman"/>
          <w:sz w:val="24"/>
          <w:szCs w:val="24"/>
        </w:rPr>
        <w:t xml:space="preserve"> </w:t>
      </w:r>
      <w:r w:rsidR="002675E7" w:rsidRPr="001A3ABC">
        <w:rPr>
          <w:rFonts w:ascii="Times New Roman" w:hAnsi="Times New Roman" w:cs="Times New Roman"/>
          <w:sz w:val="24"/>
          <w:szCs w:val="24"/>
        </w:rPr>
        <w:t>for the F</w:t>
      </w:r>
      <w:r w:rsidR="002675E7" w:rsidRPr="001A3ABC">
        <w:rPr>
          <w:rFonts w:ascii="Times New Roman" w:hAnsi="Times New Roman" w:cs="Times New Roman"/>
          <w:sz w:val="24"/>
          <w:szCs w:val="24"/>
          <w:vertAlign w:val="subscript"/>
        </w:rPr>
        <w:t>1</w:t>
      </w:r>
      <w:r w:rsidR="002675E7" w:rsidRPr="001A3ABC">
        <w:rPr>
          <w:rFonts w:ascii="Times New Roman" w:hAnsi="Times New Roman" w:cs="Times New Roman"/>
          <w:sz w:val="24"/>
          <w:szCs w:val="24"/>
        </w:rPr>
        <w:t xml:space="preserve"> and F</w:t>
      </w:r>
      <w:r w:rsidR="002675E7" w:rsidRPr="001A3ABC">
        <w:rPr>
          <w:rFonts w:ascii="Times New Roman" w:hAnsi="Times New Roman" w:cs="Times New Roman"/>
          <w:sz w:val="24"/>
          <w:szCs w:val="24"/>
          <w:vertAlign w:val="subscript"/>
        </w:rPr>
        <w:t>2</w:t>
      </w:r>
      <w:r w:rsidR="002675E7" w:rsidRPr="001A3ABC">
        <w:rPr>
          <w:rFonts w:ascii="Times New Roman" w:hAnsi="Times New Roman" w:cs="Times New Roman"/>
          <w:sz w:val="24"/>
          <w:szCs w:val="24"/>
        </w:rPr>
        <w:t xml:space="preserve"> progenies</w:t>
      </w:r>
      <w:r w:rsidR="00925673">
        <w:rPr>
          <w:rFonts w:ascii="Times New Roman" w:hAnsi="Times New Roman" w:cs="Times New Roman"/>
          <w:sz w:val="24"/>
          <w:szCs w:val="24"/>
        </w:rPr>
        <w:t>, respectively</w:t>
      </w:r>
      <w:r w:rsidR="002675E7" w:rsidRPr="001A3ABC">
        <w:rPr>
          <w:rFonts w:ascii="Times New Roman" w:hAnsi="Times New Roman" w:cs="Times New Roman"/>
          <w:sz w:val="24"/>
          <w:szCs w:val="24"/>
        </w:rPr>
        <w:t xml:space="preserve"> (</w:t>
      </w:r>
      <w:r w:rsidR="009E4566">
        <w:rPr>
          <w:rFonts w:ascii="Times New Roman" w:hAnsi="Times New Roman" w:cs="Times New Roman"/>
          <w:sz w:val="24"/>
          <w:szCs w:val="24"/>
        </w:rPr>
        <w:t>Fig.</w:t>
      </w:r>
      <w:r w:rsidR="002675E7" w:rsidRPr="001A3ABC">
        <w:rPr>
          <w:rFonts w:ascii="Times New Roman" w:hAnsi="Times New Roman" w:cs="Times New Roman"/>
          <w:sz w:val="24"/>
          <w:szCs w:val="24"/>
        </w:rPr>
        <w:t xml:space="preserve"> 2</w:t>
      </w:r>
      <w:r w:rsidR="008A449E" w:rsidRPr="001A3ABC">
        <w:rPr>
          <w:rFonts w:ascii="Times New Roman" w:hAnsi="Times New Roman" w:cs="Times New Roman"/>
          <w:sz w:val="24"/>
          <w:szCs w:val="24"/>
        </w:rPr>
        <w:t>a</w:t>
      </w:r>
      <w:r w:rsidR="009E4566">
        <w:rPr>
          <w:rFonts w:ascii="Times New Roman" w:hAnsi="Times New Roman" w:cs="Times New Roman"/>
          <w:sz w:val="24"/>
          <w:szCs w:val="24"/>
        </w:rPr>
        <w:t xml:space="preserve">, </w:t>
      </w:r>
      <w:r w:rsidR="008A449E" w:rsidRPr="001A3ABC">
        <w:rPr>
          <w:rFonts w:ascii="Times New Roman" w:hAnsi="Times New Roman" w:cs="Times New Roman"/>
          <w:sz w:val="24"/>
          <w:szCs w:val="24"/>
        </w:rPr>
        <w:t>b</w:t>
      </w:r>
      <w:r w:rsidR="002675E7" w:rsidRPr="001A3ABC">
        <w:rPr>
          <w:rFonts w:ascii="Times New Roman" w:hAnsi="Times New Roman" w:cs="Times New Roman"/>
          <w:sz w:val="24"/>
          <w:szCs w:val="24"/>
        </w:rPr>
        <w:t>). Higher resistance was observed with the type I</w:t>
      </w:r>
      <w:r w:rsidR="006E1763" w:rsidRPr="001A3ABC">
        <w:rPr>
          <w:rFonts w:ascii="Times New Roman" w:hAnsi="Times New Roman" w:cs="Times New Roman"/>
          <w:sz w:val="24"/>
          <w:szCs w:val="24"/>
        </w:rPr>
        <w:t>I</w:t>
      </w:r>
      <w:r w:rsidR="002675E7" w:rsidRPr="001A3ABC">
        <w:rPr>
          <w:rFonts w:ascii="Times New Roman" w:hAnsi="Times New Roman" w:cs="Times New Roman"/>
          <w:sz w:val="24"/>
          <w:szCs w:val="24"/>
        </w:rPr>
        <w:t xml:space="preserve"> pyrethroid</w:t>
      </w:r>
      <w:r w:rsidR="00B73971" w:rsidRPr="001A3ABC">
        <w:rPr>
          <w:rFonts w:ascii="Times New Roman" w:hAnsi="Times New Roman" w:cs="Times New Roman"/>
          <w:sz w:val="24"/>
          <w:szCs w:val="24"/>
        </w:rPr>
        <w:t>-</w:t>
      </w:r>
      <w:r w:rsidR="002675E7" w:rsidRPr="001A3ABC">
        <w:rPr>
          <w:rFonts w:ascii="Times New Roman" w:hAnsi="Times New Roman" w:cs="Times New Roman"/>
          <w:sz w:val="24"/>
          <w:szCs w:val="24"/>
        </w:rPr>
        <w:t>deltamethr</w:t>
      </w:r>
      <w:r w:rsidR="006E1763" w:rsidRPr="001A3ABC">
        <w:rPr>
          <w:rFonts w:ascii="Times New Roman" w:hAnsi="Times New Roman" w:cs="Times New Roman"/>
          <w:sz w:val="24"/>
          <w:szCs w:val="24"/>
        </w:rPr>
        <w:t>in</w:t>
      </w:r>
      <w:r w:rsidR="00B73971" w:rsidRPr="001A3ABC">
        <w:rPr>
          <w:rFonts w:ascii="Times New Roman" w:hAnsi="Times New Roman" w:cs="Times New Roman"/>
          <w:sz w:val="24"/>
          <w:szCs w:val="24"/>
        </w:rPr>
        <w:t>,</w:t>
      </w:r>
      <w:r w:rsidR="006E1763" w:rsidRPr="001A3ABC">
        <w:rPr>
          <w:rFonts w:ascii="Times New Roman" w:hAnsi="Times New Roman" w:cs="Times New Roman"/>
          <w:sz w:val="24"/>
          <w:szCs w:val="24"/>
        </w:rPr>
        <w:t xml:space="preserve"> with mortalities</w:t>
      </w:r>
      <w:r w:rsidR="002675E7" w:rsidRPr="001A3ABC">
        <w:rPr>
          <w:rFonts w:ascii="Times New Roman" w:hAnsi="Times New Roman" w:cs="Times New Roman"/>
          <w:sz w:val="24"/>
          <w:szCs w:val="24"/>
        </w:rPr>
        <w:t xml:space="preserve"> for the F</w:t>
      </w:r>
      <w:r w:rsidR="002675E7" w:rsidRPr="001A3ABC">
        <w:rPr>
          <w:rFonts w:ascii="Times New Roman" w:hAnsi="Times New Roman" w:cs="Times New Roman"/>
          <w:sz w:val="24"/>
          <w:szCs w:val="24"/>
          <w:vertAlign w:val="subscript"/>
        </w:rPr>
        <w:t>1</w:t>
      </w:r>
      <w:r w:rsidR="002675E7" w:rsidRPr="001A3ABC">
        <w:rPr>
          <w:rFonts w:ascii="Times New Roman" w:hAnsi="Times New Roman" w:cs="Times New Roman"/>
          <w:sz w:val="24"/>
          <w:szCs w:val="24"/>
        </w:rPr>
        <w:t xml:space="preserve"> and F</w:t>
      </w:r>
      <w:r w:rsidR="002675E7" w:rsidRPr="001A3ABC">
        <w:rPr>
          <w:rFonts w:ascii="Times New Roman" w:hAnsi="Times New Roman" w:cs="Times New Roman"/>
          <w:sz w:val="24"/>
          <w:szCs w:val="24"/>
          <w:vertAlign w:val="subscript"/>
        </w:rPr>
        <w:t>2</w:t>
      </w:r>
      <w:r w:rsidR="006E1763" w:rsidRPr="001A3ABC">
        <w:rPr>
          <w:rFonts w:ascii="Times New Roman" w:hAnsi="Times New Roman" w:cs="Times New Roman"/>
          <w:sz w:val="24"/>
          <w:szCs w:val="24"/>
        </w:rPr>
        <w:t xml:space="preserve"> progenies of 3.03</w:t>
      </w:r>
      <w:r w:rsidR="00925673">
        <w:rPr>
          <w:rFonts w:ascii="Times New Roman" w:hAnsi="Times New Roman" w:cs="Times New Roman"/>
          <w:sz w:val="24"/>
          <w:szCs w:val="24"/>
        </w:rPr>
        <w:t xml:space="preserve"> </w:t>
      </w:r>
      <w:r w:rsidR="006E1763" w:rsidRPr="001A3ABC">
        <w:rPr>
          <w:rFonts w:ascii="Times New Roman" w:hAnsi="Times New Roman" w:cs="Times New Roman"/>
          <w:sz w:val="24"/>
          <w:szCs w:val="24"/>
        </w:rPr>
        <w:t>±</w:t>
      </w:r>
      <w:r w:rsidR="00925673">
        <w:rPr>
          <w:rFonts w:ascii="Times New Roman" w:hAnsi="Times New Roman" w:cs="Times New Roman"/>
          <w:sz w:val="24"/>
          <w:szCs w:val="24"/>
        </w:rPr>
        <w:t xml:space="preserve"> </w:t>
      </w:r>
      <w:r w:rsidR="006E1763" w:rsidRPr="001A3ABC">
        <w:rPr>
          <w:rFonts w:ascii="Times New Roman" w:hAnsi="Times New Roman" w:cs="Times New Roman"/>
          <w:sz w:val="24"/>
          <w:szCs w:val="24"/>
        </w:rPr>
        <w:t>1.59</w:t>
      </w:r>
      <w:r w:rsidR="00B97733">
        <w:rPr>
          <w:rFonts w:ascii="Times New Roman" w:hAnsi="Times New Roman" w:cs="Times New Roman"/>
          <w:sz w:val="24"/>
          <w:szCs w:val="24"/>
        </w:rPr>
        <w:t>%</w:t>
      </w:r>
      <w:r w:rsidR="006E1763" w:rsidRPr="001A3ABC">
        <w:rPr>
          <w:rFonts w:ascii="Times New Roman" w:hAnsi="Times New Roman" w:cs="Times New Roman"/>
          <w:sz w:val="24"/>
          <w:szCs w:val="24"/>
        </w:rPr>
        <w:t xml:space="preserve"> and 1.19</w:t>
      </w:r>
      <w:r w:rsidR="00925673">
        <w:rPr>
          <w:rFonts w:ascii="Times New Roman" w:hAnsi="Times New Roman" w:cs="Times New Roman"/>
          <w:sz w:val="24"/>
          <w:szCs w:val="24"/>
        </w:rPr>
        <w:t xml:space="preserve"> </w:t>
      </w:r>
      <w:r w:rsidR="002675E7" w:rsidRPr="001A3ABC">
        <w:rPr>
          <w:rFonts w:ascii="Times New Roman" w:hAnsi="Times New Roman" w:cs="Times New Roman"/>
          <w:sz w:val="24"/>
          <w:szCs w:val="24"/>
        </w:rPr>
        <w:t>±</w:t>
      </w:r>
      <w:r w:rsidR="00925673">
        <w:rPr>
          <w:rFonts w:ascii="Times New Roman" w:hAnsi="Times New Roman" w:cs="Times New Roman"/>
          <w:sz w:val="24"/>
          <w:szCs w:val="24"/>
        </w:rPr>
        <w:t xml:space="preserve"> </w:t>
      </w:r>
      <w:r w:rsidR="002675E7" w:rsidRPr="001A3ABC">
        <w:rPr>
          <w:rFonts w:ascii="Times New Roman" w:hAnsi="Times New Roman" w:cs="Times New Roman"/>
          <w:sz w:val="24"/>
          <w:szCs w:val="24"/>
        </w:rPr>
        <w:t>1.19</w:t>
      </w:r>
      <w:r w:rsidR="00B97733">
        <w:rPr>
          <w:rFonts w:ascii="Times New Roman" w:hAnsi="Times New Roman" w:cs="Times New Roman"/>
          <w:sz w:val="24"/>
          <w:szCs w:val="24"/>
        </w:rPr>
        <w:t>%</w:t>
      </w:r>
      <w:r w:rsidR="006E1763" w:rsidRPr="001A3ABC">
        <w:rPr>
          <w:rFonts w:ascii="Times New Roman" w:hAnsi="Times New Roman" w:cs="Times New Roman"/>
          <w:sz w:val="24"/>
          <w:szCs w:val="24"/>
        </w:rPr>
        <w:t>, respectively</w:t>
      </w:r>
      <w:r w:rsidR="002675E7" w:rsidRPr="001A3ABC">
        <w:rPr>
          <w:rFonts w:ascii="Times New Roman" w:hAnsi="Times New Roman" w:cs="Times New Roman"/>
          <w:sz w:val="24"/>
          <w:szCs w:val="24"/>
        </w:rPr>
        <w:t xml:space="preserve">. </w:t>
      </w:r>
      <w:r w:rsidR="001D795C" w:rsidRPr="001A3ABC">
        <w:rPr>
          <w:rFonts w:ascii="Times New Roman" w:hAnsi="Times New Roman" w:cs="Times New Roman"/>
          <w:sz w:val="24"/>
          <w:szCs w:val="24"/>
        </w:rPr>
        <w:t>H</w:t>
      </w:r>
      <w:r w:rsidR="009F2BA5" w:rsidRPr="001A3ABC">
        <w:rPr>
          <w:rFonts w:ascii="Times New Roman" w:hAnsi="Times New Roman" w:cs="Times New Roman"/>
          <w:sz w:val="24"/>
          <w:szCs w:val="24"/>
        </w:rPr>
        <w:t>igh resistance</w:t>
      </w:r>
      <w:r w:rsidR="00637C8C" w:rsidRPr="001A3ABC">
        <w:rPr>
          <w:rFonts w:ascii="Times New Roman" w:hAnsi="Times New Roman" w:cs="Times New Roman"/>
          <w:sz w:val="24"/>
          <w:szCs w:val="24"/>
        </w:rPr>
        <w:t xml:space="preserve"> </w:t>
      </w:r>
      <w:r w:rsidR="001D795C" w:rsidRPr="001A3ABC">
        <w:rPr>
          <w:rFonts w:ascii="Times New Roman" w:hAnsi="Times New Roman" w:cs="Times New Roman"/>
          <w:sz w:val="24"/>
          <w:szCs w:val="24"/>
        </w:rPr>
        <w:t xml:space="preserve">was also seen with </w:t>
      </w:r>
      <w:r w:rsidR="009F2BA5" w:rsidRPr="001A3ABC">
        <w:rPr>
          <w:rFonts w:ascii="Times New Roman" w:hAnsi="Times New Roman" w:cs="Times New Roman"/>
          <w:sz w:val="24"/>
          <w:szCs w:val="24"/>
        </w:rPr>
        <w:t>DDT</w:t>
      </w:r>
      <w:r w:rsidR="00637C8C" w:rsidRPr="001A3ABC">
        <w:rPr>
          <w:rFonts w:ascii="Times New Roman" w:hAnsi="Times New Roman" w:cs="Times New Roman"/>
          <w:sz w:val="24"/>
          <w:szCs w:val="24"/>
        </w:rPr>
        <w:t xml:space="preserve"> </w:t>
      </w:r>
      <w:r w:rsidR="009F2BA5" w:rsidRPr="001A3ABC">
        <w:rPr>
          <w:rFonts w:ascii="Times New Roman" w:hAnsi="Times New Roman" w:cs="Times New Roman"/>
          <w:sz w:val="24"/>
          <w:szCs w:val="24"/>
        </w:rPr>
        <w:t>(</w:t>
      </w:r>
      <w:r w:rsidR="001D795C" w:rsidRPr="001A3ABC">
        <w:rPr>
          <w:rFonts w:ascii="Times New Roman" w:hAnsi="Times New Roman" w:cs="Times New Roman"/>
          <w:sz w:val="24"/>
          <w:szCs w:val="24"/>
        </w:rPr>
        <w:t xml:space="preserve">mortality of </w:t>
      </w:r>
      <w:r w:rsidR="00614362" w:rsidRPr="001A3ABC">
        <w:rPr>
          <w:rFonts w:ascii="Times New Roman" w:hAnsi="Times New Roman" w:cs="Times New Roman"/>
          <w:sz w:val="24"/>
          <w:szCs w:val="24"/>
        </w:rPr>
        <w:t>1.45</w:t>
      </w:r>
      <w:r w:rsidR="00925673">
        <w:rPr>
          <w:rFonts w:ascii="Times New Roman" w:hAnsi="Times New Roman" w:cs="Times New Roman"/>
          <w:sz w:val="24"/>
          <w:szCs w:val="24"/>
        </w:rPr>
        <w:t xml:space="preserve"> </w:t>
      </w:r>
      <w:r w:rsidR="009F2BA5" w:rsidRPr="001A3ABC">
        <w:rPr>
          <w:rFonts w:ascii="Times New Roman" w:hAnsi="Times New Roman" w:cs="Times New Roman"/>
          <w:sz w:val="24"/>
          <w:szCs w:val="24"/>
        </w:rPr>
        <w:t>±</w:t>
      </w:r>
      <w:r w:rsidR="00925673">
        <w:rPr>
          <w:rFonts w:ascii="Times New Roman" w:hAnsi="Times New Roman" w:cs="Times New Roman"/>
          <w:sz w:val="24"/>
          <w:szCs w:val="24"/>
        </w:rPr>
        <w:t xml:space="preserve"> </w:t>
      </w:r>
      <w:r w:rsidR="009F2BA5" w:rsidRPr="001A3ABC">
        <w:rPr>
          <w:rFonts w:ascii="Times New Roman" w:hAnsi="Times New Roman" w:cs="Times New Roman"/>
          <w:sz w:val="24"/>
          <w:szCs w:val="24"/>
        </w:rPr>
        <w:t>1.4</w:t>
      </w:r>
      <w:r w:rsidR="001D795C" w:rsidRPr="001A3ABC">
        <w:rPr>
          <w:rFonts w:ascii="Times New Roman" w:hAnsi="Times New Roman" w:cs="Times New Roman"/>
          <w:sz w:val="24"/>
          <w:szCs w:val="24"/>
        </w:rPr>
        <w:t>5</w:t>
      </w:r>
      <w:r w:rsidR="00B97733">
        <w:rPr>
          <w:rFonts w:ascii="Times New Roman" w:hAnsi="Times New Roman" w:cs="Times New Roman"/>
          <w:sz w:val="24"/>
          <w:szCs w:val="24"/>
        </w:rPr>
        <w:t>%</w:t>
      </w:r>
      <w:r w:rsidR="001D795C" w:rsidRPr="001A3ABC">
        <w:rPr>
          <w:rFonts w:ascii="Times New Roman" w:hAnsi="Times New Roman" w:cs="Times New Roman"/>
          <w:sz w:val="24"/>
          <w:szCs w:val="24"/>
        </w:rPr>
        <w:t xml:space="preserve"> for F</w:t>
      </w:r>
      <w:r w:rsidR="001D795C" w:rsidRPr="001A3ABC">
        <w:rPr>
          <w:rFonts w:ascii="Times New Roman" w:hAnsi="Times New Roman" w:cs="Times New Roman"/>
          <w:sz w:val="24"/>
          <w:szCs w:val="24"/>
          <w:vertAlign w:val="subscript"/>
        </w:rPr>
        <w:t xml:space="preserve">1 </w:t>
      </w:r>
      <w:r w:rsidR="001D795C" w:rsidRPr="001A3ABC">
        <w:rPr>
          <w:rFonts w:ascii="Times New Roman" w:hAnsi="Times New Roman" w:cs="Times New Roman"/>
          <w:sz w:val="24"/>
          <w:szCs w:val="24"/>
        </w:rPr>
        <w:t>progenies</w:t>
      </w:r>
      <w:r w:rsidR="00DC5D74" w:rsidRPr="001A3ABC">
        <w:rPr>
          <w:rFonts w:ascii="Times New Roman" w:hAnsi="Times New Roman" w:cs="Times New Roman"/>
          <w:sz w:val="24"/>
          <w:szCs w:val="24"/>
        </w:rPr>
        <w:t>,</w:t>
      </w:r>
      <w:r w:rsidR="001D795C" w:rsidRPr="001A3ABC">
        <w:rPr>
          <w:rFonts w:ascii="Times New Roman" w:hAnsi="Times New Roman" w:cs="Times New Roman"/>
          <w:sz w:val="24"/>
          <w:szCs w:val="24"/>
        </w:rPr>
        <w:t xml:space="preserve"> and no mortality at all with the F</w:t>
      </w:r>
      <w:r w:rsidR="001D795C" w:rsidRPr="001A3ABC">
        <w:rPr>
          <w:rFonts w:ascii="Times New Roman" w:hAnsi="Times New Roman" w:cs="Times New Roman"/>
          <w:sz w:val="24"/>
          <w:szCs w:val="24"/>
          <w:vertAlign w:val="subscript"/>
        </w:rPr>
        <w:t>2</w:t>
      </w:r>
      <w:r w:rsidR="001D795C" w:rsidRPr="001A3ABC">
        <w:rPr>
          <w:rFonts w:ascii="Times New Roman" w:hAnsi="Times New Roman" w:cs="Times New Roman"/>
          <w:sz w:val="24"/>
          <w:szCs w:val="24"/>
        </w:rPr>
        <w:t xml:space="preserve"> progenies</w:t>
      </w:r>
      <w:r w:rsidR="00C658C2" w:rsidRPr="001A3ABC">
        <w:rPr>
          <w:rFonts w:ascii="Times New Roman" w:hAnsi="Times New Roman" w:cs="Times New Roman"/>
          <w:sz w:val="24"/>
          <w:szCs w:val="24"/>
        </w:rPr>
        <w:t>)</w:t>
      </w:r>
      <w:r w:rsidR="00637C8C" w:rsidRPr="001A3ABC">
        <w:rPr>
          <w:rFonts w:ascii="Times New Roman" w:hAnsi="Times New Roman" w:cs="Times New Roman"/>
          <w:sz w:val="24"/>
          <w:szCs w:val="24"/>
        </w:rPr>
        <w:t>.</w:t>
      </w:r>
      <w:r w:rsidR="00044A8D" w:rsidRPr="001A3ABC">
        <w:rPr>
          <w:rFonts w:ascii="Times New Roman" w:hAnsi="Times New Roman" w:cs="Times New Roman"/>
          <w:sz w:val="24"/>
          <w:szCs w:val="24"/>
        </w:rPr>
        <w:t xml:space="preserve"> However, </w:t>
      </w:r>
      <w:r w:rsidR="0000704C" w:rsidRPr="001A3ABC">
        <w:rPr>
          <w:rFonts w:ascii="Times New Roman" w:hAnsi="Times New Roman" w:cs="Times New Roman"/>
          <w:sz w:val="24"/>
          <w:szCs w:val="24"/>
        </w:rPr>
        <w:t>all mosquitoes were suscept</w:t>
      </w:r>
      <w:r w:rsidR="003727B3" w:rsidRPr="001A3ABC">
        <w:rPr>
          <w:rFonts w:ascii="Times New Roman" w:hAnsi="Times New Roman" w:cs="Times New Roman"/>
          <w:sz w:val="24"/>
          <w:szCs w:val="24"/>
        </w:rPr>
        <w:t>ible</w:t>
      </w:r>
      <w:r w:rsidR="0000704C" w:rsidRPr="001A3ABC">
        <w:rPr>
          <w:rFonts w:ascii="Times New Roman" w:hAnsi="Times New Roman" w:cs="Times New Roman"/>
          <w:sz w:val="24"/>
          <w:szCs w:val="24"/>
        </w:rPr>
        <w:t xml:space="preserve"> to </w:t>
      </w:r>
      <w:r w:rsidR="003727B3" w:rsidRPr="001A3ABC">
        <w:rPr>
          <w:rFonts w:ascii="Times New Roman" w:hAnsi="Times New Roman" w:cs="Times New Roman"/>
          <w:sz w:val="24"/>
          <w:szCs w:val="24"/>
        </w:rPr>
        <w:t>carbamates</w:t>
      </w:r>
      <w:r w:rsidR="00B73971" w:rsidRPr="001A3ABC">
        <w:rPr>
          <w:rFonts w:ascii="Times New Roman" w:hAnsi="Times New Roman" w:cs="Times New Roman"/>
          <w:sz w:val="24"/>
          <w:szCs w:val="24"/>
        </w:rPr>
        <w:t>,</w:t>
      </w:r>
      <w:r w:rsidR="001D795C" w:rsidRPr="001A3ABC">
        <w:rPr>
          <w:rFonts w:ascii="Times New Roman" w:hAnsi="Times New Roman" w:cs="Times New Roman"/>
          <w:sz w:val="24"/>
          <w:szCs w:val="24"/>
        </w:rPr>
        <w:t xml:space="preserve"> with mortalities for</w:t>
      </w:r>
      <w:r w:rsidR="006A6254" w:rsidRPr="001A3ABC">
        <w:rPr>
          <w:rFonts w:ascii="Times New Roman" w:hAnsi="Times New Roman" w:cs="Times New Roman"/>
          <w:sz w:val="24"/>
          <w:szCs w:val="24"/>
        </w:rPr>
        <w:t xml:space="preserve"> </w:t>
      </w:r>
      <w:r w:rsidR="003727B3" w:rsidRPr="001A3ABC">
        <w:rPr>
          <w:rFonts w:ascii="Times New Roman" w:hAnsi="Times New Roman" w:cs="Times New Roman"/>
          <w:sz w:val="24"/>
          <w:szCs w:val="24"/>
        </w:rPr>
        <w:t>bendiocarb</w:t>
      </w:r>
      <w:r w:rsidR="001D795C" w:rsidRPr="001A3ABC">
        <w:rPr>
          <w:rFonts w:ascii="Times New Roman" w:hAnsi="Times New Roman" w:cs="Times New Roman"/>
          <w:sz w:val="24"/>
          <w:szCs w:val="24"/>
        </w:rPr>
        <w:t xml:space="preserve"> of</w:t>
      </w:r>
      <w:r w:rsidR="006E1763" w:rsidRPr="001A3ABC">
        <w:rPr>
          <w:rFonts w:ascii="Times New Roman" w:hAnsi="Times New Roman" w:cs="Times New Roman"/>
          <w:sz w:val="24"/>
          <w:szCs w:val="24"/>
        </w:rPr>
        <w:t xml:space="preserve"> 98.81</w:t>
      </w:r>
      <w:r w:rsidR="00925673">
        <w:rPr>
          <w:rFonts w:ascii="Times New Roman" w:hAnsi="Times New Roman" w:cs="Times New Roman"/>
          <w:sz w:val="24"/>
          <w:szCs w:val="24"/>
        </w:rPr>
        <w:t xml:space="preserve"> </w:t>
      </w:r>
      <w:r w:rsidR="003727B3" w:rsidRPr="001A3ABC">
        <w:rPr>
          <w:rFonts w:ascii="Times New Roman" w:hAnsi="Times New Roman" w:cs="Times New Roman"/>
          <w:sz w:val="24"/>
          <w:szCs w:val="24"/>
        </w:rPr>
        <w:t>±</w:t>
      </w:r>
      <w:r w:rsidR="00925673">
        <w:rPr>
          <w:rFonts w:ascii="Times New Roman" w:hAnsi="Times New Roman" w:cs="Times New Roman"/>
          <w:sz w:val="24"/>
          <w:szCs w:val="24"/>
        </w:rPr>
        <w:t xml:space="preserve"> </w:t>
      </w:r>
      <w:r w:rsidR="003727B3" w:rsidRPr="001A3ABC">
        <w:rPr>
          <w:rFonts w:ascii="Times New Roman" w:hAnsi="Times New Roman" w:cs="Times New Roman"/>
          <w:sz w:val="24"/>
          <w:szCs w:val="24"/>
        </w:rPr>
        <w:t>1.1</w:t>
      </w:r>
      <w:r w:rsidR="001D795C" w:rsidRPr="001A3ABC">
        <w:rPr>
          <w:rFonts w:ascii="Times New Roman" w:hAnsi="Times New Roman" w:cs="Times New Roman"/>
          <w:sz w:val="24"/>
          <w:szCs w:val="24"/>
        </w:rPr>
        <w:t>9</w:t>
      </w:r>
      <w:r w:rsidR="00B97733">
        <w:rPr>
          <w:rFonts w:ascii="Times New Roman" w:hAnsi="Times New Roman" w:cs="Times New Roman"/>
          <w:sz w:val="24"/>
          <w:szCs w:val="24"/>
        </w:rPr>
        <w:t>%</w:t>
      </w:r>
      <w:r w:rsidR="001D795C" w:rsidRPr="001A3ABC">
        <w:rPr>
          <w:rFonts w:ascii="Times New Roman" w:hAnsi="Times New Roman" w:cs="Times New Roman"/>
          <w:sz w:val="24"/>
          <w:szCs w:val="24"/>
        </w:rPr>
        <w:t xml:space="preserve"> </w:t>
      </w:r>
      <w:r w:rsidR="00DC5D74" w:rsidRPr="001A3ABC">
        <w:rPr>
          <w:rFonts w:ascii="Times New Roman" w:hAnsi="Times New Roman" w:cs="Times New Roman"/>
          <w:sz w:val="24"/>
          <w:szCs w:val="24"/>
        </w:rPr>
        <w:t>for the</w:t>
      </w:r>
      <w:r w:rsidR="001D795C" w:rsidRPr="001A3ABC">
        <w:rPr>
          <w:rFonts w:ascii="Times New Roman" w:hAnsi="Times New Roman" w:cs="Times New Roman"/>
          <w:sz w:val="24"/>
          <w:szCs w:val="24"/>
        </w:rPr>
        <w:t xml:space="preserve"> F</w:t>
      </w:r>
      <w:r w:rsidR="001D795C" w:rsidRPr="001A3ABC">
        <w:rPr>
          <w:rFonts w:ascii="Times New Roman" w:hAnsi="Times New Roman" w:cs="Times New Roman"/>
          <w:sz w:val="24"/>
          <w:szCs w:val="24"/>
          <w:vertAlign w:val="subscript"/>
        </w:rPr>
        <w:t>1</w:t>
      </w:r>
      <w:r w:rsidR="001D795C" w:rsidRPr="001A3ABC">
        <w:rPr>
          <w:rFonts w:ascii="Times New Roman" w:hAnsi="Times New Roman" w:cs="Times New Roman"/>
          <w:sz w:val="24"/>
          <w:szCs w:val="24"/>
        </w:rPr>
        <w:t xml:space="preserve"> progenies, and 100% for</w:t>
      </w:r>
      <w:r w:rsidR="00FB6CC2" w:rsidRPr="001A3ABC">
        <w:rPr>
          <w:rFonts w:ascii="Times New Roman" w:hAnsi="Times New Roman" w:cs="Times New Roman"/>
          <w:sz w:val="24"/>
          <w:szCs w:val="24"/>
        </w:rPr>
        <w:t xml:space="preserve"> </w:t>
      </w:r>
      <w:r w:rsidR="003727B3" w:rsidRPr="001A3ABC">
        <w:rPr>
          <w:rFonts w:ascii="Times New Roman" w:hAnsi="Times New Roman" w:cs="Times New Roman"/>
          <w:sz w:val="24"/>
          <w:szCs w:val="24"/>
        </w:rPr>
        <w:t>propoxur</w:t>
      </w:r>
      <w:r w:rsidR="001D795C" w:rsidRPr="001A3ABC">
        <w:rPr>
          <w:rFonts w:ascii="Times New Roman" w:hAnsi="Times New Roman" w:cs="Times New Roman"/>
          <w:sz w:val="24"/>
          <w:szCs w:val="24"/>
        </w:rPr>
        <w:t xml:space="preserve"> with</w:t>
      </w:r>
      <w:r w:rsidR="002E1E6B" w:rsidRPr="001A3ABC">
        <w:rPr>
          <w:rFonts w:ascii="Times New Roman" w:hAnsi="Times New Roman" w:cs="Times New Roman"/>
          <w:sz w:val="24"/>
          <w:szCs w:val="24"/>
        </w:rPr>
        <w:t xml:space="preserve"> the</w:t>
      </w:r>
      <w:r w:rsidR="001D795C" w:rsidRPr="001A3ABC">
        <w:rPr>
          <w:rFonts w:ascii="Times New Roman" w:hAnsi="Times New Roman" w:cs="Times New Roman"/>
          <w:sz w:val="24"/>
          <w:szCs w:val="24"/>
        </w:rPr>
        <w:t xml:space="preserve"> F</w:t>
      </w:r>
      <w:r w:rsidR="001D795C" w:rsidRPr="001A3ABC">
        <w:rPr>
          <w:rFonts w:ascii="Times New Roman" w:hAnsi="Times New Roman" w:cs="Times New Roman"/>
          <w:sz w:val="24"/>
          <w:szCs w:val="24"/>
          <w:vertAlign w:val="subscript"/>
        </w:rPr>
        <w:t>2</w:t>
      </w:r>
      <w:r w:rsidR="001D795C" w:rsidRPr="001A3ABC">
        <w:rPr>
          <w:rFonts w:ascii="Times New Roman" w:hAnsi="Times New Roman" w:cs="Times New Roman"/>
          <w:sz w:val="24"/>
          <w:szCs w:val="24"/>
        </w:rPr>
        <w:t xml:space="preserve"> progenies.</w:t>
      </w:r>
      <w:r w:rsidR="00925673">
        <w:rPr>
          <w:rFonts w:ascii="Times New Roman" w:hAnsi="Times New Roman" w:cs="Times New Roman"/>
          <w:sz w:val="24"/>
          <w:szCs w:val="24"/>
        </w:rPr>
        <w:t xml:space="preserve"> The s</w:t>
      </w:r>
      <w:r w:rsidR="001D795C" w:rsidRPr="001A3ABC">
        <w:rPr>
          <w:rFonts w:ascii="Times New Roman" w:hAnsi="Times New Roman" w:cs="Times New Roman"/>
          <w:sz w:val="24"/>
          <w:szCs w:val="24"/>
        </w:rPr>
        <w:t>ame pattern of susceptibility was obtained with organophosphates, with malathion producing 100% mortality for F</w:t>
      </w:r>
      <w:r w:rsidR="00B37A80" w:rsidRPr="001A3ABC">
        <w:rPr>
          <w:rFonts w:ascii="Times New Roman" w:hAnsi="Times New Roman" w:cs="Times New Roman"/>
          <w:sz w:val="24"/>
          <w:szCs w:val="24"/>
          <w:vertAlign w:val="subscript"/>
        </w:rPr>
        <w:t>1</w:t>
      </w:r>
      <w:r w:rsidR="001D795C" w:rsidRPr="001A3ABC">
        <w:rPr>
          <w:rFonts w:ascii="Times New Roman" w:hAnsi="Times New Roman" w:cs="Times New Roman"/>
          <w:sz w:val="24"/>
          <w:szCs w:val="24"/>
        </w:rPr>
        <w:t xml:space="preserve"> progenies and feni</w:t>
      </w:r>
      <w:r w:rsidR="00614362" w:rsidRPr="001A3ABC">
        <w:rPr>
          <w:rFonts w:ascii="Times New Roman" w:hAnsi="Times New Roman" w:cs="Times New Roman"/>
          <w:sz w:val="24"/>
          <w:szCs w:val="24"/>
        </w:rPr>
        <w:t xml:space="preserve">trothion exhibiting </w:t>
      </w:r>
      <w:r w:rsidR="00925673">
        <w:rPr>
          <w:rFonts w:ascii="Times New Roman" w:hAnsi="Times New Roman" w:cs="Times New Roman"/>
          <w:sz w:val="24"/>
          <w:szCs w:val="24"/>
        </w:rPr>
        <w:t xml:space="preserve">a mortality of </w:t>
      </w:r>
      <w:r w:rsidR="00614362" w:rsidRPr="001A3ABC">
        <w:rPr>
          <w:rFonts w:ascii="Times New Roman" w:hAnsi="Times New Roman" w:cs="Times New Roman"/>
          <w:sz w:val="24"/>
          <w:szCs w:val="24"/>
        </w:rPr>
        <w:t>98.75</w:t>
      </w:r>
      <w:r w:rsidR="00925673">
        <w:rPr>
          <w:rFonts w:ascii="Times New Roman" w:hAnsi="Times New Roman" w:cs="Times New Roman"/>
          <w:sz w:val="24"/>
          <w:szCs w:val="24"/>
        </w:rPr>
        <w:t xml:space="preserve"> </w:t>
      </w:r>
      <w:r w:rsidR="001D795C" w:rsidRPr="001A3ABC">
        <w:rPr>
          <w:rFonts w:ascii="Times New Roman" w:hAnsi="Times New Roman" w:cs="Times New Roman"/>
          <w:sz w:val="24"/>
          <w:szCs w:val="24"/>
        </w:rPr>
        <w:t>±</w:t>
      </w:r>
      <w:r w:rsidR="00925673">
        <w:rPr>
          <w:rFonts w:ascii="Times New Roman" w:hAnsi="Times New Roman" w:cs="Times New Roman"/>
          <w:sz w:val="24"/>
          <w:szCs w:val="24"/>
        </w:rPr>
        <w:t xml:space="preserve"> </w:t>
      </w:r>
      <w:r w:rsidR="001D795C" w:rsidRPr="001A3ABC">
        <w:rPr>
          <w:rFonts w:ascii="Times New Roman" w:hAnsi="Times New Roman" w:cs="Times New Roman"/>
          <w:sz w:val="24"/>
          <w:szCs w:val="24"/>
        </w:rPr>
        <w:t>1.25</w:t>
      </w:r>
      <w:r w:rsidR="00B97733">
        <w:rPr>
          <w:rFonts w:ascii="Times New Roman" w:hAnsi="Times New Roman" w:cs="Times New Roman"/>
          <w:sz w:val="24"/>
          <w:szCs w:val="24"/>
        </w:rPr>
        <w:t>%</w:t>
      </w:r>
      <w:r w:rsidR="001D795C" w:rsidRPr="001A3ABC">
        <w:rPr>
          <w:rFonts w:ascii="Times New Roman" w:hAnsi="Times New Roman" w:cs="Times New Roman"/>
          <w:sz w:val="24"/>
          <w:szCs w:val="24"/>
        </w:rPr>
        <w:t xml:space="preserve"> for the F</w:t>
      </w:r>
      <w:r w:rsidR="001D795C" w:rsidRPr="001A3ABC">
        <w:rPr>
          <w:rFonts w:ascii="Times New Roman" w:hAnsi="Times New Roman" w:cs="Times New Roman"/>
          <w:sz w:val="24"/>
          <w:szCs w:val="24"/>
          <w:vertAlign w:val="subscript"/>
        </w:rPr>
        <w:t>2</w:t>
      </w:r>
      <w:r w:rsidR="00B73971" w:rsidRPr="001A3ABC">
        <w:rPr>
          <w:rFonts w:ascii="Times New Roman" w:hAnsi="Times New Roman" w:cs="Times New Roman"/>
          <w:sz w:val="24"/>
          <w:szCs w:val="24"/>
        </w:rPr>
        <w:t xml:space="preserve"> progenies</w:t>
      </w:r>
      <w:r w:rsidR="001D795C" w:rsidRPr="001A3ABC">
        <w:rPr>
          <w:rFonts w:ascii="Times New Roman" w:hAnsi="Times New Roman" w:cs="Times New Roman"/>
          <w:sz w:val="24"/>
          <w:szCs w:val="24"/>
        </w:rPr>
        <w:t>.</w:t>
      </w:r>
    </w:p>
    <w:p w14:paraId="4F7E1A4C" w14:textId="77777777" w:rsidR="002E1E6B" w:rsidRPr="001A3ABC" w:rsidRDefault="002E1E6B" w:rsidP="001A3ABC">
      <w:pPr>
        <w:widowControl w:val="0"/>
        <w:autoSpaceDE w:val="0"/>
        <w:autoSpaceDN w:val="0"/>
        <w:adjustRightInd w:val="0"/>
        <w:spacing w:after="0" w:line="360" w:lineRule="auto"/>
        <w:rPr>
          <w:rFonts w:ascii="Times New Roman" w:hAnsi="Times New Roman" w:cs="Times New Roman"/>
          <w:sz w:val="24"/>
          <w:szCs w:val="24"/>
        </w:rPr>
      </w:pPr>
    </w:p>
    <w:p w14:paraId="33C3C867" w14:textId="77777777" w:rsidR="00C76C20" w:rsidRPr="001A3ABC" w:rsidRDefault="00C76C20" w:rsidP="001A3ABC">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 xml:space="preserve">Synergist </w:t>
      </w:r>
      <w:r w:rsidR="001E753B" w:rsidRPr="001A3ABC">
        <w:rPr>
          <w:rFonts w:ascii="Times New Roman" w:hAnsi="Times New Roman" w:cs="Times New Roman"/>
          <w:b/>
          <w:sz w:val="24"/>
          <w:szCs w:val="24"/>
        </w:rPr>
        <w:t>bio</w:t>
      </w:r>
      <w:r w:rsidRPr="001A3ABC">
        <w:rPr>
          <w:rFonts w:ascii="Times New Roman" w:hAnsi="Times New Roman" w:cs="Times New Roman"/>
          <w:b/>
          <w:sz w:val="24"/>
          <w:szCs w:val="24"/>
        </w:rPr>
        <w:t>assay for pyrethroid and DDT resistance</w:t>
      </w:r>
    </w:p>
    <w:p w14:paraId="78EBD561" w14:textId="04EF7AD1" w:rsidR="001E753B" w:rsidRPr="001A3ABC" w:rsidRDefault="00120A02"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To investigate </w:t>
      </w:r>
      <w:r w:rsidR="00C16941" w:rsidRPr="001A3ABC">
        <w:rPr>
          <w:rFonts w:ascii="Times New Roman" w:hAnsi="Times New Roman" w:cs="Times New Roman"/>
          <w:sz w:val="24"/>
          <w:szCs w:val="24"/>
        </w:rPr>
        <w:t xml:space="preserve">the possible role of the cytochrome P450s in the observed </w:t>
      </w:r>
      <w:r w:rsidRPr="001A3ABC">
        <w:rPr>
          <w:rFonts w:ascii="Times New Roman" w:hAnsi="Times New Roman" w:cs="Times New Roman"/>
          <w:sz w:val="24"/>
          <w:szCs w:val="24"/>
        </w:rPr>
        <w:t>pyrethroid and DDT resistance</w:t>
      </w:r>
      <w:r w:rsidR="006F330B">
        <w:rPr>
          <w:rFonts w:ascii="Times New Roman" w:hAnsi="Times New Roman" w:cs="Times New Roman"/>
          <w:sz w:val="24"/>
          <w:szCs w:val="24"/>
        </w:rPr>
        <w:t>,</w:t>
      </w:r>
      <w:r w:rsidR="00DC5D74" w:rsidRPr="001A3ABC">
        <w:rPr>
          <w:rFonts w:ascii="Times New Roman" w:hAnsi="Times New Roman" w:cs="Times New Roman"/>
          <w:sz w:val="24"/>
          <w:szCs w:val="24"/>
        </w:rPr>
        <w:t xml:space="preserve"> the</w:t>
      </w:r>
      <w:r w:rsidR="00C16941" w:rsidRPr="001A3ABC">
        <w:rPr>
          <w:rFonts w:ascii="Times New Roman" w:hAnsi="Times New Roman" w:cs="Times New Roman"/>
          <w:sz w:val="24"/>
          <w:szCs w:val="24"/>
        </w:rPr>
        <w:t xml:space="preserve"> F</w:t>
      </w:r>
      <w:r w:rsidR="00C16941" w:rsidRPr="001A3ABC">
        <w:rPr>
          <w:rFonts w:ascii="Times New Roman" w:hAnsi="Times New Roman" w:cs="Times New Roman"/>
          <w:sz w:val="24"/>
          <w:szCs w:val="24"/>
          <w:vertAlign w:val="subscript"/>
        </w:rPr>
        <w:t>2</w:t>
      </w:r>
      <w:r w:rsidRPr="001A3ABC">
        <w:rPr>
          <w:rFonts w:ascii="Times New Roman" w:hAnsi="Times New Roman" w:cs="Times New Roman"/>
          <w:sz w:val="24"/>
          <w:szCs w:val="24"/>
        </w:rPr>
        <w:t xml:space="preserve"> </w:t>
      </w:r>
      <w:r w:rsidR="00777328" w:rsidRPr="001A3ABC">
        <w:rPr>
          <w:rFonts w:ascii="Times New Roman" w:hAnsi="Times New Roman" w:cs="Times New Roman"/>
          <w:i/>
          <w:sz w:val="24"/>
          <w:szCs w:val="24"/>
        </w:rPr>
        <w:t>An.</w:t>
      </w:r>
      <w:r w:rsidRPr="001A3ABC">
        <w:rPr>
          <w:rFonts w:ascii="Times New Roman" w:hAnsi="Times New Roman" w:cs="Times New Roman"/>
          <w:i/>
          <w:sz w:val="24"/>
          <w:szCs w:val="24"/>
        </w:rPr>
        <w:t xml:space="preserve"> </w:t>
      </w:r>
      <w:proofErr w:type="spellStart"/>
      <w:r w:rsidRPr="001A3ABC">
        <w:rPr>
          <w:rFonts w:ascii="Times New Roman" w:hAnsi="Times New Roman" w:cs="Times New Roman"/>
          <w:i/>
          <w:sz w:val="24"/>
          <w:szCs w:val="24"/>
        </w:rPr>
        <w:t>coluzzii</w:t>
      </w:r>
      <w:proofErr w:type="spellEnd"/>
      <w:r w:rsidRPr="001A3ABC">
        <w:rPr>
          <w:rFonts w:ascii="Times New Roman" w:hAnsi="Times New Roman" w:cs="Times New Roman"/>
          <w:sz w:val="24"/>
          <w:szCs w:val="24"/>
        </w:rPr>
        <w:t xml:space="preserve"> </w:t>
      </w:r>
      <w:r w:rsidR="001E753B" w:rsidRPr="001A3ABC">
        <w:rPr>
          <w:rFonts w:ascii="Times New Roman" w:hAnsi="Times New Roman" w:cs="Times New Roman"/>
          <w:sz w:val="24"/>
          <w:szCs w:val="24"/>
        </w:rPr>
        <w:t>were pre-exposed to PBO followed by</w:t>
      </w:r>
      <w:r w:rsidR="00320E25" w:rsidRPr="001A3ABC">
        <w:rPr>
          <w:rFonts w:ascii="Times New Roman" w:hAnsi="Times New Roman" w:cs="Times New Roman"/>
          <w:sz w:val="24"/>
          <w:szCs w:val="24"/>
        </w:rPr>
        <w:t xml:space="preserve"> </w:t>
      </w:r>
      <w:r w:rsidR="00F10845" w:rsidRPr="001A3ABC">
        <w:rPr>
          <w:rFonts w:ascii="Times New Roman" w:hAnsi="Times New Roman" w:cs="Times New Roman"/>
          <w:sz w:val="24"/>
          <w:szCs w:val="24"/>
        </w:rPr>
        <w:t>permethrin, deltamethrin and DD</w:t>
      </w:r>
      <w:r w:rsidR="00B37A80" w:rsidRPr="001A3ABC">
        <w:rPr>
          <w:rFonts w:ascii="Times New Roman" w:hAnsi="Times New Roman" w:cs="Times New Roman"/>
          <w:sz w:val="24"/>
          <w:szCs w:val="24"/>
        </w:rPr>
        <w:t>T separately</w:t>
      </w:r>
      <w:r w:rsidR="00F10845" w:rsidRPr="001A3ABC">
        <w:rPr>
          <w:rFonts w:ascii="Times New Roman" w:hAnsi="Times New Roman" w:cs="Times New Roman"/>
          <w:sz w:val="24"/>
          <w:szCs w:val="24"/>
        </w:rPr>
        <w:t>.</w:t>
      </w:r>
      <w:r w:rsidR="00614362" w:rsidRPr="001A3ABC">
        <w:rPr>
          <w:rFonts w:ascii="Times New Roman" w:hAnsi="Times New Roman" w:cs="Times New Roman"/>
          <w:sz w:val="24"/>
          <w:szCs w:val="24"/>
        </w:rPr>
        <w:t xml:space="preserve"> Compared to results from conventional bioassays above (</w:t>
      </w:r>
      <w:r w:rsidR="002E1E6B" w:rsidRPr="001A3ABC">
        <w:rPr>
          <w:rFonts w:ascii="Times New Roman" w:hAnsi="Times New Roman" w:cs="Times New Roman"/>
          <w:sz w:val="24"/>
          <w:szCs w:val="24"/>
        </w:rPr>
        <w:t xml:space="preserve">mortality of </w:t>
      </w:r>
      <w:r w:rsidR="00614362" w:rsidRPr="001A3ABC">
        <w:rPr>
          <w:rFonts w:ascii="Times New Roman" w:hAnsi="Times New Roman" w:cs="Times New Roman"/>
          <w:sz w:val="24"/>
          <w:szCs w:val="24"/>
        </w:rPr>
        <w:t>8.75</w:t>
      </w:r>
      <w:r w:rsidR="006F330B">
        <w:rPr>
          <w:rFonts w:ascii="Times New Roman" w:hAnsi="Times New Roman" w:cs="Times New Roman"/>
          <w:sz w:val="24"/>
          <w:szCs w:val="24"/>
        </w:rPr>
        <w:t xml:space="preserve"> </w:t>
      </w:r>
      <w:r w:rsidR="00614362" w:rsidRPr="001A3ABC">
        <w:rPr>
          <w:rFonts w:ascii="Times New Roman" w:hAnsi="Times New Roman" w:cs="Times New Roman"/>
          <w:sz w:val="24"/>
          <w:szCs w:val="24"/>
        </w:rPr>
        <w:t>±</w:t>
      </w:r>
      <w:r w:rsidR="006F330B">
        <w:rPr>
          <w:rFonts w:ascii="Times New Roman" w:hAnsi="Times New Roman" w:cs="Times New Roman"/>
          <w:sz w:val="24"/>
          <w:szCs w:val="24"/>
        </w:rPr>
        <w:t xml:space="preserve"> </w:t>
      </w:r>
      <w:r w:rsidR="00614362" w:rsidRPr="001A3ABC">
        <w:rPr>
          <w:rFonts w:ascii="Times New Roman" w:hAnsi="Times New Roman" w:cs="Times New Roman"/>
          <w:sz w:val="24"/>
          <w:szCs w:val="24"/>
        </w:rPr>
        <w:t>2.23</w:t>
      </w:r>
      <w:r w:rsidR="00773A6B">
        <w:rPr>
          <w:rFonts w:ascii="Times New Roman" w:hAnsi="Times New Roman" w:cs="Times New Roman"/>
          <w:sz w:val="24"/>
          <w:szCs w:val="24"/>
        </w:rPr>
        <w:t>%</w:t>
      </w:r>
      <w:r w:rsidR="00614362" w:rsidRPr="001A3ABC">
        <w:rPr>
          <w:rFonts w:ascii="Times New Roman" w:hAnsi="Times New Roman" w:cs="Times New Roman"/>
          <w:sz w:val="24"/>
          <w:szCs w:val="24"/>
        </w:rPr>
        <w:t>), no</w:t>
      </w:r>
      <w:r w:rsidR="00211DC1" w:rsidRPr="001A3ABC">
        <w:rPr>
          <w:rFonts w:ascii="Times New Roman" w:hAnsi="Times New Roman" w:cs="Times New Roman"/>
          <w:sz w:val="24"/>
          <w:szCs w:val="24"/>
        </w:rPr>
        <w:t xml:space="preserve"> </w:t>
      </w:r>
      <w:r w:rsidR="00614362" w:rsidRPr="001A3ABC">
        <w:rPr>
          <w:rFonts w:ascii="Times New Roman" w:hAnsi="Times New Roman" w:cs="Times New Roman"/>
          <w:sz w:val="24"/>
          <w:szCs w:val="24"/>
        </w:rPr>
        <w:t xml:space="preserve">significant </w:t>
      </w:r>
      <w:r w:rsidR="00211DC1" w:rsidRPr="001A3ABC">
        <w:rPr>
          <w:rFonts w:ascii="Times New Roman" w:hAnsi="Times New Roman" w:cs="Times New Roman"/>
          <w:sz w:val="24"/>
          <w:szCs w:val="24"/>
        </w:rPr>
        <w:t>recovery of susceptibility was observed for permethrin</w:t>
      </w:r>
      <w:r w:rsidR="006F330B">
        <w:rPr>
          <w:rFonts w:ascii="Times New Roman" w:hAnsi="Times New Roman" w:cs="Times New Roman"/>
          <w:sz w:val="24"/>
          <w:szCs w:val="24"/>
        </w:rPr>
        <w:t>,</w:t>
      </w:r>
      <w:r w:rsidR="00F76F0D" w:rsidRPr="001A3ABC">
        <w:rPr>
          <w:rFonts w:ascii="Times New Roman" w:hAnsi="Times New Roman" w:cs="Times New Roman"/>
          <w:sz w:val="24"/>
          <w:szCs w:val="24"/>
        </w:rPr>
        <w:t xml:space="preserve"> with mortalit</w:t>
      </w:r>
      <w:r w:rsidR="00DC5D74" w:rsidRPr="001A3ABC">
        <w:rPr>
          <w:rFonts w:ascii="Times New Roman" w:hAnsi="Times New Roman" w:cs="Times New Roman"/>
          <w:sz w:val="24"/>
          <w:szCs w:val="24"/>
        </w:rPr>
        <w:t>y</w:t>
      </w:r>
      <w:r w:rsidR="00614362" w:rsidRPr="001A3ABC">
        <w:rPr>
          <w:rFonts w:ascii="Times New Roman" w:hAnsi="Times New Roman" w:cs="Times New Roman"/>
          <w:sz w:val="24"/>
          <w:szCs w:val="24"/>
        </w:rPr>
        <w:t xml:space="preserve"> </w:t>
      </w:r>
      <w:r w:rsidR="00DC5D74" w:rsidRPr="001A3ABC">
        <w:rPr>
          <w:rFonts w:ascii="Times New Roman" w:hAnsi="Times New Roman" w:cs="Times New Roman"/>
          <w:sz w:val="24"/>
          <w:szCs w:val="24"/>
        </w:rPr>
        <w:t>increas</w:t>
      </w:r>
      <w:r w:rsidR="002E1E6B" w:rsidRPr="001A3ABC">
        <w:rPr>
          <w:rFonts w:ascii="Times New Roman" w:hAnsi="Times New Roman" w:cs="Times New Roman"/>
          <w:sz w:val="24"/>
          <w:szCs w:val="24"/>
        </w:rPr>
        <w:t>ing</w:t>
      </w:r>
      <w:r w:rsidR="00614362" w:rsidRPr="001A3ABC">
        <w:rPr>
          <w:rFonts w:ascii="Times New Roman" w:hAnsi="Times New Roman" w:cs="Times New Roman"/>
          <w:sz w:val="24"/>
          <w:szCs w:val="24"/>
        </w:rPr>
        <w:t xml:space="preserve"> to</w:t>
      </w:r>
      <w:r w:rsidR="00F76F0D" w:rsidRPr="001A3ABC">
        <w:rPr>
          <w:rFonts w:ascii="Times New Roman" w:hAnsi="Times New Roman" w:cs="Times New Roman"/>
          <w:sz w:val="24"/>
          <w:szCs w:val="24"/>
        </w:rPr>
        <w:t xml:space="preserve"> </w:t>
      </w:r>
      <w:r w:rsidR="00A25DA6" w:rsidRPr="001A3ABC">
        <w:rPr>
          <w:rFonts w:ascii="Times New Roman" w:hAnsi="Times New Roman" w:cs="Times New Roman"/>
          <w:sz w:val="24"/>
          <w:szCs w:val="24"/>
        </w:rPr>
        <w:t xml:space="preserve">only </w:t>
      </w:r>
      <w:r w:rsidR="00F76F0D" w:rsidRPr="001A3ABC">
        <w:rPr>
          <w:rFonts w:ascii="Times New Roman" w:hAnsi="Times New Roman" w:cs="Times New Roman"/>
          <w:sz w:val="24"/>
          <w:szCs w:val="24"/>
        </w:rPr>
        <w:t>14.88</w:t>
      </w:r>
      <w:r w:rsidR="006F330B">
        <w:rPr>
          <w:rFonts w:ascii="Times New Roman" w:hAnsi="Times New Roman" w:cs="Times New Roman"/>
          <w:sz w:val="24"/>
          <w:szCs w:val="24"/>
        </w:rPr>
        <w:t xml:space="preserve"> </w:t>
      </w:r>
      <w:r w:rsidR="00614362" w:rsidRPr="001A3ABC">
        <w:rPr>
          <w:rFonts w:ascii="Times New Roman" w:hAnsi="Times New Roman" w:cs="Times New Roman"/>
          <w:sz w:val="24"/>
          <w:szCs w:val="24"/>
        </w:rPr>
        <w:t>±</w:t>
      </w:r>
      <w:r w:rsidR="006F330B">
        <w:rPr>
          <w:rFonts w:ascii="Times New Roman" w:hAnsi="Times New Roman" w:cs="Times New Roman"/>
          <w:sz w:val="24"/>
          <w:szCs w:val="24"/>
        </w:rPr>
        <w:t xml:space="preserve"> </w:t>
      </w:r>
      <w:r w:rsidR="00614362" w:rsidRPr="001A3ABC">
        <w:rPr>
          <w:rFonts w:ascii="Times New Roman" w:hAnsi="Times New Roman" w:cs="Times New Roman"/>
          <w:sz w:val="24"/>
          <w:szCs w:val="24"/>
        </w:rPr>
        <w:t>8.74</w:t>
      </w:r>
      <w:r w:rsidR="00773A6B">
        <w:rPr>
          <w:rFonts w:ascii="Times New Roman" w:hAnsi="Times New Roman" w:cs="Times New Roman"/>
          <w:sz w:val="24"/>
          <w:szCs w:val="24"/>
        </w:rPr>
        <w:t>%</w:t>
      </w:r>
      <w:r w:rsidR="00614362" w:rsidRPr="001A3ABC">
        <w:rPr>
          <w:rFonts w:ascii="Times New Roman" w:hAnsi="Times New Roman" w:cs="Times New Roman"/>
          <w:sz w:val="24"/>
          <w:szCs w:val="24"/>
        </w:rPr>
        <w:t xml:space="preserve"> following pre-exposure to PBO </w:t>
      </w:r>
      <w:r w:rsidR="001E753B" w:rsidRPr="001A3ABC">
        <w:rPr>
          <w:rFonts w:ascii="Times New Roman" w:hAnsi="Times New Roman" w:cs="Times New Roman"/>
          <w:sz w:val="24"/>
          <w:szCs w:val="24"/>
        </w:rPr>
        <w:t>(</w:t>
      </w:r>
      <w:r w:rsidR="009E4566">
        <w:rPr>
          <w:rFonts w:ascii="Times New Roman" w:hAnsi="Times New Roman" w:cs="Times New Roman"/>
          <w:sz w:val="24"/>
          <w:szCs w:val="24"/>
        </w:rPr>
        <w:t>Fig.</w:t>
      </w:r>
      <w:r w:rsidR="00FE143B" w:rsidRPr="001A3ABC">
        <w:rPr>
          <w:rFonts w:ascii="Times New Roman" w:hAnsi="Times New Roman" w:cs="Times New Roman"/>
          <w:sz w:val="24"/>
          <w:szCs w:val="24"/>
        </w:rPr>
        <w:t xml:space="preserve"> 3</w:t>
      </w:r>
      <w:r w:rsidR="008A449E" w:rsidRPr="001A3ABC">
        <w:rPr>
          <w:rFonts w:ascii="Times New Roman" w:hAnsi="Times New Roman" w:cs="Times New Roman"/>
          <w:sz w:val="24"/>
          <w:szCs w:val="24"/>
        </w:rPr>
        <w:t>a</w:t>
      </w:r>
      <w:r w:rsidR="001E753B" w:rsidRPr="001A3ABC">
        <w:rPr>
          <w:rFonts w:ascii="Times New Roman" w:hAnsi="Times New Roman" w:cs="Times New Roman"/>
          <w:sz w:val="24"/>
          <w:szCs w:val="24"/>
        </w:rPr>
        <w:t>)</w:t>
      </w:r>
      <w:r w:rsidR="004843D5" w:rsidRPr="001A3ABC">
        <w:rPr>
          <w:rFonts w:ascii="Times New Roman" w:hAnsi="Times New Roman" w:cs="Times New Roman"/>
          <w:sz w:val="24"/>
          <w:szCs w:val="24"/>
        </w:rPr>
        <w:t>. A significant increase in mortality was observed in</w:t>
      </w:r>
      <w:r w:rsidR="00AE3709">
        <w:rPr>
          <w:rFonts w:ascii="Times New Roman" w:hAnsi="Times New Roman" w:cs="Times New Roman"/>
          <w:sz w:val="24"/>
          <w:szCs w:val="24"/>
        </w:rPr>
        <w:t xml:space="preserve"> </w:t>
      </w:r>
      <w:r w:rsidR="004843D5" w:rsidRPr="001A3ABC">
        <w:rPr>
          <w:rFonts w:ascii="Times New Roman" w:hAnsi="Times New Roman" w:cs="Times New Roman"/>
          <w:sz w:val="24"/>
          <w:szCs w:val="24"/>
        </w:rPr>
        <w:t xml:space="preserve">mosquitoes exposed to </w:t>
      </w:r>
      <w:r w:rsidR="008E23BD" w:rsidRPr="001A3ABC">
        <w:rPr>
          <w:rFonts w:ascii="Times New Roman" w:hAnsi="Times New Roman" w:cs="Times New Roman"/>
          <w:sz w:val="24"/>
          <w:szCs w:val="24"/>
        </w:rPr>
        <w:t xml:space="preserve">PBO and </w:t>
      </w:r>
      <w:r w:rsidR="004843D5" w:rsidRPr="001A3ABC">
        <w:rPr>
          <w:rFonts w:ascii="Times New Roman" w:hAnsi="Times New Roman" w:cs="Times New Roman"/>
          <w:sz w:val="24"/>
          <w:szCs w:val="24"/>
        </w:rPr>
        <w:t xml:space="preserve">deltamethrin (mortality </w:t>
      </w:r>
      <w:r w:rsidR="00773A6B">
        <w:rPr>
          <w:rFonts w:ascii="Times New Roman" w:hAnsi="Times New Roman" w:cs="Times New Roman"/>
          <w:sz w:val="24"/>
          <w:szCs w:val="24"/>
        </w:rPr>
        <w:t xml:space="preserve">of </w:t>
      </w:r>
      <w:r w:rsidR="004843D5" w:rsidRPr="001A3ABC">
        <w:rPr>
          <w:rFonts w:ascii="Times New Roman" w:hAnsi="Times New Roman" w:cs="Times New Roman"/>
          <w:sz w:val="24"/>
          <w:szCs w:val="24"/>
        </w:rPr>
        <w:t>32.</w:t>
      </w:r>
      <w:r w:rsidR="00A517E7" w:rsidRPr="001A3ABC">
        <w:rPr>
          <w:rFonts w:ascii="Times New Roman" w:hAnsi="Times New Roman" w:cs="Times New Roman"/>
          <w:sz w:val="24"/>
          <w:szCs w:val="24"/>
        </w:rPr>
        <w:t>50</w:t>
      </w:r>
      <w:r w:rsidR="006F330B">
        <w:rPr>
          <w:rFonts w:ascii="Times New Roman" w:hAnsi="Times New Roman" w:cs="Times New Roman"/>
          <w:sz w:val="24"/>
          <w:szCs w:val="24"/>
        </w:rPr>
        <w:t xml:space="preserve"> </w:t>
      </w:r>
      <w:r w:rsidR="004843D5" w:rsidRPr="001A3ABC">
        <w:rPr>
          <w:rFonts w:ascii="Times New Roman" w:hAnsi="Times New Roman" w:cs="Times New Roman"/>
          <w:sz w:val="24"/>
          <w:szCs w:val="24"/>
        </w:rPr>
        <w:t>±</w:t>
      </w:r>
      <w:r w:rsidR="006F330B">
        <w:rPr>
          <w:rFonts w:ascii="Times New Roman" w:hAnsi="Times New Roman" w:cs="Times New Roman"/>
          <w:sz w:val="24"/>
          <w:szCs w:val="24"/>
        </w:rPr>
        <w:t xml:space="preserve"> </w:t>
      </w:r>
      <w:r w:rsidR="004843D5" w:rsidRPr="001A3ABC">
        <w:rPr>
          <w:rFonts w:ascii="Times New Roman" w:hAnsi="Times New Roman" w:cs="Times New Roman"/>
          <w:sz w:val="24"/>
          <w:szCs w:val="24"/>
        </w:rPr>
        <w:t>10.51</w:t>
      </w:r>
      <w:r w:rsidR="00773A6B">
        <w:rPr>
          <w:rFonts w:ascii="Times New Roman" w:hAnsi="Times New Roman" w:cs="Times New Roman"/>
          <w:sz w:val="24"/>
          <w:szCs w:val="24"/>
        </w:rPr>
        <w:t>%</w:t>
      </w:r>
      <w:r w:rsidR="004843D5" w:rsidRPr="001A3ABC">
        <w:rPr>
          <w:rFonts w:ascii="Times New Roman" w:hAnsi="Times New Roman" w:cs="Times New Roman"/>
          <w:sz w:val="24"/>
          <w:szCs w:val="24"/>
        </w:rPr>
        <w:t xml:space="preserve">) compared with </w:t>
      </w:r>
      <w:r w:rsidR="008E23BD" w:rsidRPr="001A3ABC">
        <w:rPr>
          <w:rFonts w:ascii="Times New Roman" w:hAnsi="Times New Roman" w:cs="Times New Roman"/>
          <w:sz w:val="24"/>
          <w:szCs w:val="24"/>
        </w:rPr>
        <w:t>those</w:t>
      </w:r>
      <w:r w:rsidR="004843D5" w:rsidRPr="001A3ABC">
        <w:rPr>
          <w:rFonts w:ascii="Times New Roman" w:hAnsi="Times New Roman" w:cs="Times New Roman"/>
          <w:sz w:val="24"/>
          <w:szCs w:val="24"/>
        </w:rPr>
        <w:t xml:space="preserve"> </w:t>
      </w:r>
      <w:r w:rsidR="008E23BD" w:rsidRPr="001A3ABC">
        <w:rPr>
          <w:rFonts w:ascii="Times New Roman" w:hAnsi="Times New Roman" w:cs="Times New Roman"/>
          <w:sz w:val="24"/>
          <w:szCs w:val="24"/>
        </w:rPr>
        <w:t xml:space="preserve">exposed </w:t>
      </w:r>
      <w:r w:rsidR="004843D5" w:rsidRPr="001A3ABC">
        <w:rPr>
          <w:rFonts w:ascii="Times New Roman" w:hAnsi="Times New Roman" w:cs="Times New Roman"/>
          <w:sz w:val="24"/>
          <w:szCs w:val="24"/>
        </w:rPr>
        <w:t>to deltamethrin alone</w:t>
      </w:r>
      <w:r w:rsidR="002441A4" w:rsidRPr="001A3ABC">
        <w:rPr>
          <w:rFonts w:ascii="Times New Roman" w:hAnsi="Times New Roman" w:cs="Times New Roman"/>
          <w:sz w:val="24"/>
          <w:szCs w:val="24"/>
        </w:rPr>
        <w:t xml:space="preserve"> (</w:t>
      </w:r>
      <w:r w:rsidR="002441A4" w:rsidRPr="00EF0ED9">
        <w:rPr>
          <w:rFonts w:ascii="Times New Roman" w:hAnsi="Times New Roman" w:cs="Times New Roman"/>
          <w:i/>
          <w:sz w:val="24"/>
          <w:szCs w:val="24"/>
        </w:rPr>
        <w:t>χ</w:t>
      </w:r>
      <w:r w:rsidR="002441A4" w:rsidRPr="00EF0ED9">
        <w:rPr>
          <w:rFonts w:ascii="Times New Roman" w:hAnsi="Times New Roman" w:cs="Times New Roman"/>
          <w:sz w:val="24"/>
          <w:szCs w:val="24"/>
          <w:vertAlign w:val="superscript"/>
        </w:rPr>
        <w:t>2</w:t>
      </w:r>
      <w:r w:rsidR="002441A4" w:rsidRPr="001A3ABC">
        <w:rPr>
          <w:rFonts w:ascii="Times New Roman" w:hAnsi="Times New Roman" w:cs="Times New Roman"/>
          <w:sz w:val="24"/>
          <w:szCs w:val="24"/>
        </w:rPr>
        <w:t xml:space="preserve"> = 29, </w:t>
      </w:r>
      <w:r w:rsidR="002441A4" w:rsidRPr="00EF0ED9">
        <w:rPr>
          <w:rFonts w:ascii="Times New Roman" w:hAnsi="Times New Roman" w:cs="Times New Roman"/>
          <w:i/>
          <w:sz w:val="24"/>
          <w:szCs w:val="24"/>
        </w:rPr>
        <w:t>df</w:t>
      </w:r>
      <w:r w:rsidR="002441A4" w:rsidRPr="001A3ABC">
        <w:rPr>
          <w:rFonts w:ascii="Times New Roman" w:hAnsi="Times New Roman" w:cs="Times New Roman"/>
          <w:sz w:val="24"/>
          <w:szCs w:val="24"/>
        </w:rPr>
        <w:t xml:space="preserve"> = 1, </w:t>
      </w:r>
      <w:r w:rsidR="006F330B">
        <w:rPr>
          <w:rFonts w:ascii="Times New Roman" w:hAnsi="Times New Roman" w:cs="Times New Roman"/>
          <w:i/>
          <w:sz w:val="24"/>
          <w:szCs w:val="24"/>
        </w:rPr>
        <w:t>P</w:t>
      </w:r>
      <w:r w:rsidR="006F330B" w:rsidRPr="001A3ABC">
        <w:rPr>
          <w:rFonts w:ascii="Times New Roman" w:hAnsi="Times New Roman" w:cs="Times New Roman"/>
          <w:sz w:val="24"/>
          <w:szCs w:val="24"/>
        </w:rPr>
        <w:t xml:space="preserve"> </w:t>
      </w:r>
      <w:r w:rsidR="002441A4" w:rsidRPr="001A3ABC">
        <w:rPr>
          <w:rFonts w:ascii="Times New Roman" w:hAnsi="Times New Roman" w:cs="Times New Roman"/>
          <w:sz w:val="24"/>
          <w:szCs w:val="24"/>
        </w:rPr>
        <w:t>&lt; 0.0001)</w:t>
      </w:r>
      <w:r w:rsidR="00F76F0D" w:rsidRPr="001A3ABC">
        <w:rPr>
          <w:rFonts w:ascii="Times New Roman" w:hAnsi="Times New Roman" w:cs="Times New Roman"/>
          <w:sz w:val="24"/>
          <w:szCs w:val="24"/>
        </w:rPr>
        <w:t>.</w:t>
      </w:r>
      <w:r w:rsidR="004843D5" w:rsidRPr="001A3ABC">
        <w:rPr>
          <w:rFonts w:ascii="Times New Roman" w:hAnsi="Times New Roman" w:cs="Times New Roman"/>
          <w:sz w:val="24"/>
          <w:szCs w:val="24"/>
        </w:rPr>
        <w:t xml:space="preserve"> This is</w:t>
      </w:r>
      <w:r w:rsidR="006F330B">
        <w:rPr>
          <w:rFonts w:ascii="Times New Roman" w:hAnsi="Times New Roman" w:cs="Times New Roman"/>
          <w:sz w:val="24"/>
          <w:szCs w:val="24"/>
        </w:rPr>
        <w:t>,</w:t>
      </w:r>
      <w:r w:rsidR="004843D5" w:rsidRPr="001A3ABC">
        <w:rPr>
          <w:rFonts w:ascii="Times New Roman" w:hAnsi="Times New Roman" w:cs="Times New Roman"/>
          <w:sz w:val="24"/>
          <w:szCs w:val="24"/>
        </w:rPr>
        <w:t xml:space="preserve"> on average</w:t>
      </w:r>
      <w:r w:rsidR="006F330B">
        <w:rPr>
          <w:rFonts w:ascii="Times New Roman" w:hAnsi="Times New Roman" w:cs="Times New Roman"/>
          <w:sz w:val="24"/>
          <w:szCs w:val="24"/>
        </w:rPr>
        <w:t>, a</w:t>
      </w:r>
      <w:r w:rsidR="004843D5" w:rsidRPr="001A3ABC">
        <w:rPr>
          <w:rFonts w:ascii="Times New Roman" w:hAnsi="Times New Roman" w:cs="Times New Roman"/>
          <w:sz w:val="24"/>
          <w:szCs w:val="24"/>
        </w:rPr>
        <w:t xml:space="preserve"> 27-fold increase</w:t>
      </w:r>
      <w:r w:rsidR="002441A4" w:rsidRPr="001A3ABC">
        <w:rPr>
          <w:rFonts w:ascii="Times New Roman" w:hAnsi="Times New Roman" w:cs="Times New Roman"/>
          <w:sz w:val="24"/>
          <w:szCs w:val="24"/>
        </w:rPr>
        <w:t>.</w:t>
      </w:r>
      <w:r w:rsidR="00592116" w:rsidRPr="001A3ABC">
        <w:rPr>
          <w:rFonts w:ascii="Times New Roman" w:hAnsi="Times New Roman" w:cs="Times New Roman"/>
          <w:sz w:val="24"/>
          <w:szCs w:val="24"/>
        </w:rPr>
        <w:t xml:space="preserve"> </w:t>
      </w:r>
      <w:r w:rsidR="00F76F0D" w:rsidRPr="001A3ABC">
        <w:rPr>
          <w:rFonts w:ascii="Times New Roman" w:hAnsi="Times New Roman" w:cs="Times New Roman"/>
          <w:sz w:val="24"/>
          <w:szCs w:val="24"/>
        </w:rPr>
        <w:t>For</w:t>
      </w:r>
      <w:r w:rsidR="00211DC1" w:rsidRPr="001A3ABC">
        <w:rPr>
          <w:rFonts w:ascii="Times New Roman" w:hAnsi="Times New Roman" w:cs="Times New Roman"/>
          <w:sz w:val="24"/>
          <w:szCs w:val="24"/>
        </w:rPr>
        <w:t xml:space="preserve"> DDT</w:t>
      </w:r>
      <w:r w:rsidR="00A517E7" w:rsidRPr="001A3ABC">
        <w:rPr>
          <w:rFonts w:ascii="Times New Roman" w:hAnsi="Times New Roman" w:cs="Times New Roman"/>
          <w:sz w:val="24"/>
          <w:szCs w:val="24"/>
        </w:rPr>
        <w:t xml:space="preserve">, there was no </w:t>
      </w:r>
      <w:r w:rsidR="002E1E6B" w:rsidRPr="001A3ABC">
        <w:rPr>
          <w:rFonts w:ascii="Times New Roman" w:hAnsi="Times New Roman" w:cs="Times New Roman"/>
          <w:sz w:val="24"/>
          <w:szCs w:val="24"/>
        </w:rPr>
        <w:t>major</w:t>
      </w:r>
      <w:r w:rsidR="00A517E7" w:rsidRPr="001A3ABC">
        <w:rPr>
          <w:rFonts w:ascii="Times New Roman" w:hAnsi="Times New Roman" w:cs="Times New Roman"/>
          <w:sz w:val="24"/>
          <w:szCs w:val="24"/>
        </w:rPr>
        <w:t xml:space="preserve"> change in mortality following PBO pre-exposure (1.19</w:t>
      </w:r>
      <w:r w:rsidR="006F330B">
        <w:rPr>
          <w:rFonts w:ascii="Times New Roman" w:hAnsi="Times New Roman" w:cs="Times New Roman"/>
          <w:sz w:val="24"/>
          <w:szCs w:val="24"/>
        </w:rPr>
        <w:t xml:space="preserve"> </w:t>
      </w:r>
      <w:r w:rsidR="00A517E7" w:rsidRPr="001A3ABC">
        <w:rPr>
          <w:rFonts w:ascii="Times New Roman" w:hAnsi="Times New Roman" w:cs="Times New Roman"/>
          <w:sz w:val="24"/>
          <w:szCs w:val="24"/>
        </w:rPr>
        <w:t>±</w:t>
      </w:r>
      <w:r w:rsidR="006F330B">
        <w:rPr>
          <w:rFonts w:ascii="Times New Roman" w:hAnsi="Times New Roman" w:cs="Times New Roman"/>
          <w:sz w:val="24"/>
          <w:szCs w:val="24"/>
        </w:rPr>
        <w:t xml:space="preserve"> </w:t>
      </w:r>
      <w:r w:rsidR="00A517E7" w:rsidRPr="001A3ABC">
        <w:rPr>
          <w:rFonts w:ascii="Times New Roman" w:hAnsi="Times New Roman" w:cs="Times New Roman"/>
          <w:sz w:val="24"/>
          <w:szCs w:val="24"/>
        </w:rPr>
        <w:t>1.19</w:t>
      </w:r>
      <w:r w:rsidR="00773A6B">
        <w:rPr>
          <w:rFonts w:ascii="Times New Roman" w:hAnsi="Times New Roman" w:cs="Times New Roman"/>
          <w:sz w:val="24"/>
          <w:szCs w:val="24"/>
        </w:rPr>
        <w:t>%</w:t>
      </w:r>
      <w:r w:rsidR="00A517E7" w:rsidRPr="001A3ABC">
        <w:rPr>
          <w:rFonts w:ascii="Times New Roman" w:hAnsi="Times New Roman" w:cs="Times New Roman"/>
          <w:sz w:val="24"/>
          <w:szCs w:val="24"/>
        </w:rPr>
        <w:t>)</w:t>
      </w:r>
      <w:r w:rsidR="00F76F0D" w:rsidRPr="001A3ABC">
        <w:rPr>
          <w:rFonts w:ascii="Times New Roman" w:hAnsi="Times New Roman" w:cs="Times New Roman"/>
          <w:sz w:val="24"/>
          <w:szCs w:val="24"/>
        </w:rPr>
        <w:t xml:space="preserve">. </w:t>
      </w:r>
      <w:r w:rsidR="00E81DD0" w:rsidRPr="001A3ABC">
        <w:rPr>
          <w:rFonts w:ascii="Times New Roman" w:hAnsi="Times New Roman" w:cs="Times New Roman"/>
          <w:sz w:val="24"/>
          <w:szCs w:val="24"/>
        </w:rPr>
        <w:t xml:space="preserve">No mortality was recorded in control mosquitoes exposed to </w:t>
      </w:r>
      <w:r w:rsidR="00A60ED9" w:rsidRPr="001A3ABC">
        <w:rPr>
          <w:rFonts w:ascii="Times New Roman" w:hAnsi="Times New Roman" w:cs="Times New Roman"/>
          <w:sz w:val="24"/>
          <w:szCs w:val="24"/>
        </w:rPr>
        <w:t>the</w:t>
      </w:r>
      <w:r w:rsidR="00AE3709">
        <w:rPr>
          <w:rFonts w:ascii="Times New Roman" w:hAnsi="Times New Roman" w:cs="Times New Roman"/>
          <w:sz w:val="24"/>
          <w:szCs w:val="24"/>
        </w:rPr>
        <w:t xml:space="preserve"> </w:t>
      </w:r>
      <w:r w:rsidR="00E81DD0" w:rsidRPr="001A3ABC">
        <w:rPr>
          <w:rFonts w:ascii="Times New Roman" w:hAnsi="Times New Roman" w:cs="Times New Roman"/>
          <w:sz w:val="24"/>
          <w:szCs w:val="24"/>
        </w:rPr>
        <w:t>PBO</w:t>
      </w:r>
      <w:r w:rsidR="00DC5D74" w:rsidRPr="001A3ABC">
        <w:rPr>
          <w:rFonts w:ascii="Times New Roman" w:hAnsi="Times New Roman" w:cs="Times New Roman"/>
          <w:sz w:val="24"/>
          <w:szCs w:val="24"/>
        </w:rPr>
        <w:t xml:space="preserve"> alone</w:t>
      </w:r>
      <w:r w:rsidR="00E81DD0" w:rsidRPr="001A3ABC">
        <w:rPr>
          <w:rFonts w:ascii="Times New Roman" w:hAnsi="Times New Roman" w:cs="Times New Roman"/>
          <w:sz w:val="24"/>
          <w:szCs w:val="24"/>
        </w:rPr>
        <w:t>.</w:t>
      </w:r>
      <w:r w:rsidR="00A60ED9" w:rsidRPr="001A3ABC">
        <w:rPr>
          <w:rFonts w:ascii="Times New Roman" w:hAnsi="Times New Roman" w:cs="Times New Roman"/>
          <w:sz w:val="24"/>
          <w:szCs w:val="24"/>
        </w:rPr>
        <w:t xml:space="preserve"> </w:t>
      </w:r>
    </w:p>
    <w:p w14:paraId="0A65F2C3" w14:textId="77777777" w:rsidR="00DC5D74" w:rsidRPr="001A3ABC" w:rsidRDefault="00DC5D74" w:rsidP="001A3ABC">
      <w:pPr>
        <w:widowControl w:val="0"/>
        <w:autoSpaceDE w:val="0"/>
        <w:autoSpaceDN w:val="0"/>
        <w:adjustRightInd w:val="0"/>
        <w:spacing w:after="0" w:line="360" w:lineRule="auto"/>
        <w:rPr>
          <w:rFonts w:ascii="Times New Roman" w:hAnsi="Times New Roman" w:cs="Times New Roman"/>
          <w:sz w:val="24"/>
          <w:szCs w:val="24"/>
        </w:rPr>
      </w:pPr>
    </w:p>
    <w:p w14:paraId="041ED485" w14:textId="7247572D" w:rsidR="00C76C20" w:rsidRPr="001A3ABC" w:rsidRDefault="00F034CE" w:rsidP="001A3ABC">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 xml:space="preserve">Determination of </w:t>
      </w:r>
      <w:proofErr w:type="spellStart"/>
      <w:r w:rsidRPr="001A3ABC">
        <w:rPr>
          <w:rFonts w:ascii="Times New Roman" w:hAnsi="Times New Roman" w:cs="Times New Roman"/>
          <w:b/>
          <w:sz w:val="24"/>
          <w:szCs w:val="24"/>
        </w:rPr>
        <w:t>bednet</w:t>
      </w:r>
      <w:proofErr w:type="spellEnd"/>
      <w:r w:rsidRPr="001A3ABC">
        <w:rPr>
          <w:rFonts w:ascii="Times New Roman" w:hAnsi="Times New Roman" w:cs="Times New Roman"/>
          <w:b/>
          <w:sz w:val="24"/>
          <w:szCs w:val="24"/>
        </w:rPr>
        <w:t xml:space="preserve"> efficacy</w:t>
      </w:r>
    </w:p>
    <w:p w14:paraId="2DCBB634" w14:textId="6E318279" w:rsidR="00575EF7" w:rsidRPr="001A3ABC" w:rsidRDefault="004F40AA"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To evaluate efficacy of </w:t>
      </w:r>
      <w:r w:rsidR="00B321E1" w:rsidRPr="001A3ABC">
        <w:rPr>
          <w:rFonts w:ascii="Times New Roman" w:hAnsi="Times New Roman" w:cs="Times New Roman"/>
          <w:sz w:val="24"/>
          <w:szCs w:val="24"/>
        </w:rPr>
        <w:t>the</w:t>
      </w:r>
      <w:r w:rsidRPr="001A3ABC">
        <w:rPr>
          <w:rFonts w:ascii="Times New Roman" w:hAnsi="Times New Roman" w:cs="Times New Roman"/>
          <w:sz w:val="24"/>
          <w:szCs w:val="24"/>
        </w:rPr>
        <w:t xml:space="preserve"> long</w:t>
      </w:r>
      <w:r w:rsidR="00B321E1" w:rsidRPr="001A3ABC">
        <w:rPr>
          <w:rFonts w:ascii="Times New Roman" w:hAnsi="Times New Roman" w:cs="Times New Roman"/>
          <w:sz w:val="24"/>
          <w:szCs w:val="24"/>
        </w:rPr>
        <w:t>-</w:t>
      </w:r>
      <w:r w:rsidRPr="001A3ABC">
        <w:rPr>
          <w:rFonts w:ascii="Times New Roman" w:hAnsi="Times New Roman" w:cs="Times New Roman"/>
          <w:sz w:val="24"/>
          <w:szCs w:val="24"/>
        </w:rPr>
        <w:t xml:space="preserve">lasting insecticidal nets, cone </w:t>
      </w:r>
      <w:r w:rsidR="001E753B" w:rsidRPr="001A3ABC">
        <w:rPr>
          <w:rFonts w:ascii="Times New Roman" w:hAnsi="Times New Roman" w:cs="Times New Roman"/>
          <w:sz w:val="24"/>
          <w:szCs w:val="24"/>
        </w:rPr>
        <w:t>bi</w:t>
      </w:r>
      <w:r w:rsidR="00CC5D9D" w:rsidRPr="001A3ABC">
        <w:rPr>
          <w:rFonts w:ascii="Times New Roman" w:hAnsi="Times New Roman" w:cs="Times New Roman"/>
          <w:sz w:val="24"/>
          <w:szCs w:val="24"/>
        </w:rPr>
        <w:t>o</w:t>
      </w:r>
      <w:r w:rsidRPr="001A3ABC">
        <w:rPr>
          <w:rFonts w:ascii="Times New Roman" w:hAnsi="Times New Roman" w:cs="Times New Roman"/>
          <w:sz w:val="24"/>
          <w:szCs w:val="24"/>
        </w:rPr>
        <w:t>assays were carried out</w:t>
      </w:r>
      <w:r w:rsidR="0071066F" w:rsidRPr="001A3ABC">
        <w:rPr>
          <w:rFonts w:ascii="Times New Roman" w:hAnsi="Times New Roman" w:cs="Times New Roman"/>
          <w:sz w:val="24"/>
          <w:szCs w:val="24"/>
        </w:rPr>
        <w:t xml:space="preserve">. </w:t>
      </w:r>
      <w:r w:rsidR="001A7538" w:rsidRPr="001A3ABC">
        <w:rPr>
          <w:rFonts w:ascii="Times New Roman" w:hAnsi="Times New Roman" w:cs="Times New Roman"/>
          <w:sz w:val="24"/>
          <w:szCs w:val="24"/>
        </w:rPr>
        <w:t>Initially, a</w:t>
      </w:r>
      <w:r w:rsidR="00AE3709">
        <w:rPr>
          <w:rFonts w:ascii="Times New Roman" w:hAnsi="Times New Roman" w:cs="Times New Roman"/>
          <w:sz w:val="24"/>
          <w:szCs w:val="24"/>
        </w:rPr>
        <w:t xml:space="preserve"> </w:t>
      </w:r>
      <w:r w:rsidR="001A7538" w:rsidRPr="001A3ABC">
        <w:rPr>
          <w:rFonts w:ascii="Times New Roman" w:hAnsi="Times New Roman" w:cs="Times New Roman"/>
          <w:sz w:val="24"/>
          <w:szCs w:val="24"/>
        </w:rPr>
        <w:t>100%</w:t>
      </w:r>
      <w:r w:rsidR="007E3DAE" w:rsidRPr="001A3ABC">
        <w:rPr>
          <w:rFonts w:ascii="Times New Roman" w:hAnsi="Times New Roman" w:cs="Times New Roman"/>
          <w:sz w:val="24"/>
          <w:szCs w:val="24"/>
        </w:rPr>
        <w:t xml:space="preserve"> mortality</w:t>
      </w:r>
      <w:r w:rsidR="001A7538" w:rsidRPr="001A3ABC">
        <w:rPr>
          <w:rFonts w:ascii="Times New Roman" w:hAnsi="Times New Roman" w:cs="Times New Roman"/>
          <w:sz w:val="24"/>
          <w:szCs w:val="24"/>
        </w:rPr>
        <w:t xml:space="preserve"> was observed with </w:t>
      </w:r>
      <w:r w:rsidR="00B321E1" w:rsidRPr="001A3ABC">
        <w:rPr>
          <w:rFonts w:ascii="Times New Roman" w:hAnsi="Times New Roman" w:cs="Times New Roman"/>
          <w:sz w:val="24"/>
          <w:szCs w:val="24"/>
        </w:rPr>
        <w:t xml:space="preserve">the fully susceptible </w:t>
      </w:r>
      <w:r w:rsidR="001A7538" w:rsidRPr="001A3ABC">
        <w:rPr>
          <w:rFonts w:ascii="Times New Roman" w:hAnsi="Times New Roman" w:cs="Times New Roman"/>
          <w:i/>
          <w:sz w:val="24"/>
          <w:szCs w:val="24"/>
        </w:rPr>
        <w:t xml:space="preserve">An. </w:t>
      </w:r>
      <w:proofErr w:type="spellStart"/>
      <w:r w:rsidR="001A7538" w:rsidRPr="001A3ABC">
        <w:rPr>
          <w:rFonts w:ascii="Times New Roman" w:hAnsi="Times New Roman" w:cs="Times New Roman"/>
          <w:i/>
          <w:sz w:val="24"/>
          <w:szCs w:val="24"/>
        </w:rPr>
        <w:t>coluzzii</w:t>
      </w:r>
      <w:proofErr w:type="spellEnd"/>
      <w:r w:rsidR="001A7538" w:rsidRPr="001A3ABC">
        <w:rPr>
          <w:rFonts w:ascii="Times New Roman" w:hAnsi="Times New Roman" w:cs="Times New Roman"/>
          <w:sz w:val="24"/>
          <w:szCs w:val="24"/>
        </w:rPr>
        <w:t xml:space="preserve"> </w:t>
      </w:r>
      <w:r w:rsidR="00B321E1" w:rsidRPr="001A3ABC">
        <w:rPr>
          <w:rFonts w:ascii="Times New Roman" w:hAnsi="Times New Roman" w:cs="Times New Roman"/>
          <w:sz w:val="24"/>
          <w:szCs w:val="24"/>
        </w:rPr>
        <w:t>(</w:t>
      </w:r>
      <w:proofErr w:type="spellStart"/>
      <w:r w:rsidR="001A7538" w:rsidRPr="001A3ABC">
        <w:rPr>
          <w:rFonts w:ascii="Times New Roman" w:hAnsi="Times New Roman" w:cs="Times New Roman"/>
          <w:sz w:val="24"/>
          <w:szCs w:val="24"/>
        </w:rPr>
        <w:t>Ngoussou</w:t>
      </w:r>
      <w:proofErr w:type="spellEnd"/>
      <w:r w:rsidR="00886D2D" w:rsidRPr="001A3ABC">
        <w:rPr>
          <w:rFonts w:ascii="Times New Roman" w:hAnsi="Times New Roman" w:cs="Times New Roman"/>
          <w:sz w:val="24"/>
          <w:szCs w:val="24"/>
        </w:rPr>
        <w:t xml:space="preserve"> laboratory colony</w:t>
      </w:r>
      <w:r w:rsidR="00B321E1" w:rsidRPr="001A3ABC">
        <w:rPr>
          <w:rFonts w:ascii="Times New Roman" w:hAnsi="Times New Roman" w:cs="Times New Roman"/>
          <w:sz w:val="24"/>
          <w:szCs w:val="24"/>
        </w:rPr>
        <w:t>)</w:t>
      </w:r>
      <w:r w:rsidR="001A7538" w:rsidRPr="001A3ABC">
        <w:rPr>
          <w:rFonts w:ascii="Times New Roman" w:hAnsi="Times New Roman" w:cs="Times New Roman"/>
          <w:sz w:val="24"/>
          <w:szCs w:val="24"/>
        </w:rPr>
        <w:t xml:space="preserve"> with PermaNet®2.0</w:t>
      </w:r>
      <w:r w:rsidR="00B321E1" w:rsidRPr="001A3ABC">
        <w:rPr>
          <w:rFonts w:ascii="Times New Roman" w:hAnsi="Times New Roman" w:cs="Times New Roman"/>
          <w:sz w:val="24"/>
          <w:szCs w:val="24"/>
        </w:rPr>
        <w:t>,</w:t>
      </w:r>
      <w:r w:rsidR="001A7538" w:rsidRPr="001A3ABC">
        <w:rPr>
          <w:rFonts w:ascii="Times New Roman" w:hAnsi="Times New Roman" w:cs="Times New Roman"/>
          <w:sz w:val="24"/>
          <w:szCs w:val="24"/>
        </w:rPr>
        <w:t xml:space="preserve"> and </w:t>
      </w:r>
      <w:r w:rsidR="00240FDB" w:rsidRPr="001A3ABC">
        <w:rPr>
          <w:rFonts w:ascii="Times New Roman" w:hAnsi="Times New Roman" w:cs="Times New Roman"/>
          <w:sz w:val="24"/>
          <w:szCs w:val="24"/>
        </w:rPr>
        <w:t xml:space="preserve">a </w:t>
      </w:r>
      <w:r w:rsidR="001A7538" w:rsidRPr="001A3ABC">
        <w:rPr>
          <w:rFonts w:ascii="Times New Roman" w:hAnsi="Times New Roman" w:cs="Times New Roman"/>
          <w:sz w:val="24"/>
          <w:szCs w:val="24"/>
        </w:rPr>
        <w:t xml:space="preserve">high mortality </w:t>
      </w:r>
      <w:r w:rsidR="00240FDB" w:rsidRPr="001A3ABC">
        <w:rPr>
          <w:rFonts w:ascii="Times New Roman" w:hAnsi="Times New Roman" w:cs="Times New Roman"/>
          <w:sz w:val="24"/>
          <w:szCs w:val="24"/>
        </w:rPr>
        <w:t xml:space="preserve">of </w:t>
      </w:r>
      <w:r w:rsidR="001A7538" w:rsidRPr="001A3ABC">
        <w:rPr>
          <w:rFonts w:ascii="Times New Roman" w:hAnsi="Times New Roman" w:cs="Times New Roman"/>
          <w:sz w:val="24"/>
          <w:szCs w:val="24"/>
        </w:rPr>
        <w:t>88</w:t>
      </w:r>
      <w:r w:rsidR="006F330B">
        <w:rPr>
          <w:rFonts w:ascii="Times New Roman" w:hAnsi="Times New Roman" w:cs="Times New Roman"/>
          <w:sz w:val="24"/>
          <w:szCs w:val="24"/>
        </w:rPr>
        <w:t xml:space="preserve"> </w:t>
      </w:r>
      <w:r w:rsidR="001A7538" w:rsidRPr="001A3ABC">
        <w:rPr>
          <w:rFonts w:ascii="Times New Roman" w:hAnsi="Times New Roman" w:cs="Times New Roman"/>
          <w:sz w:val="24"/>
          <w:szCs w:val="24"/>
        </w:rPr>
        <w:t>±</w:t>
      </w:r>
      <w:r w:rsidR="006F330B">
        <w:rPr>
          <w:rFonts w:ascii="Times New Roman" w:hAnsi="Times New Roman" w:cs="Times New Roman"/>
          <w:sz w:val="24"/>
          <w:szCs w:val="24"/>
        </w:rPr>
        <w:t xml:space="preserve"> </w:t>
      </w:r>
      <w:r w:rsidR="001A7538" w:rsidRPr="001A3ABC">
        <w:rPr>
          <w:rFonts w:ascii="Times New Roman" w:hAnsi="Times New Roman" w:cs="Times New Roman"/>
          <w:sz w:val="24"/>
          <w:szCs w:val="24"/>
        </w:rPr>
        <w:t>3.74</w:t>
      </w:r>
      <w:r w:rsidR="00773A6B">
        <w:rPr>
          <w:rFonts w:ascii="Times New Roman" w:hAnsi="Times New Roman" w:cs="Times New Roman"/>
          <w:sz w:val="24"/>
          <w:szCs w:val="24"/>
        </w:rPr>
        <w:t>%</w:t>
      </w:r>
      <w:r w:rsidR="001A7538" w:rsidRPr="001A3ABC">
        <w:rPr>
          <w:rFonts w:ascii="Times New Roman" w:hAnsi="Times New Roman" w:cs="Times New Roman"/>
          <w:sz w:val="24"/>
          <w:szCs w:val="24"/>
        </w:rPr>
        <w:t xml:space="preserve"> with </w:t>
      </w:r>
      <w:proofErr w:type="spellStart"/>
      <w:r w:rsidR="001A7538" w:rsidRPr="001A3ABC">
        <w:rPr>
          <w:rFonts w:ascii="Times New Roman" w:hAnsi="Times New Roman" w:cs="Times New Roman"/>
          <w:sz w:val="24"/>
          <w:szCs w:val="24"/>
        </w:rPr>
        <w:t>Olyset®Net</w:t>
      </w:r>
      <w:proofErr w:type="spellEnd"/>
      <w:r w:rsidR="001A7538" w:rsidRPr="001A3ABC">
        <w:rPr>
          <w:rFonts w:ascii="Times New Roman" w:hAnsi="Times New Roman" w:cs="Times New Roman"/>
          <w:sz w:val="24"/>
          <w:szCs w:val="24"/>
        </w:rPr>
        <w:t xml:space="preserve">. On testing the </w:t>
      </w:r>
      <w:proofErr w:type="spellStart"/>
      <w:r w:rsidR="001A7538" w:rsidRPr="001A3ABC">
        <w:rPr>
          <w:rFonts w:ascii="Times New Roman" w:hAnsi="Times New Roman" w:cs="Times New Roman"/>
          <w:sz w:val="24"/>
          <w:szCs w:val="24"/>
        </w:rPr>
        <w:t>Gounougou</w:t>
      </w:r>
      <w:proofErr w:type="spellEnd"/>
      <w:r w:rsidR="00240FDB" w:rsidRPr="001A3ABC">
        <w:rPr>
          <w:rFonts w:ascii="Times New Roman" w:hAnsi="Times New Roman" w:cs="Times New Roman"/>
          <w:sz w:val="24"/>
          <w:szCs w:val="24"/>
        </w:rPr>
        <w:t xml:space="preserve"> population</w:t>
      </w:r>
      <w:r w:rsidR="001A7538" w:rsidRPr="001A3ABC">
        <w:rPr>
          <w:rFonts w:ascii="Times New Roman" w:hAnsi="Times New Roman" w:cs="Times New Roman"/>
          <w:sz w:val="24"/>
          <w:szCs w:val="24"/>
        </w:rPr>
        <w:t xml:space="preserve"> </w:t>
      </w:r>
      <w:r w:rsidR="00240FDB" w:rsidRPr="001A3ABC">
        <w:rPr>
          <w:rFonts w:ascii="Times New Roman" w:hAnsi="Times New Roman" w:cs="Times New Roman"/>
          <w:sz w:val="24"/>
          <w:szCs w:val="24"/>
        </w:rPr>
        <w:t>(</w:t>
      </w:r>
      <w:r w:rsidR="001A7538" w:rsidRPr="001A3ABC">
        <w:rPr>
          <w:rFonts w:ascii="Times New Roman" w:hAnsi="Times New Roman" w:cs="Times New Roman"/>
          <w:sz w:val="24"/>
          <w:szCs w:val="24"/>
        </w:rPr>
        <w:t>F</w:t>
      </w:r>
      <w:r w:rsidR="001A7538" w:rsidRPr="001A3ABC">
        <w:rPr>
          <w:rFonts w:ascii="Times New Roman" w:hAnsi="Times New Roman" w:cs="Times New Roman"/>
          <w:sz w:val="24"/>
          <w:szCs w:val="24"/>
          <w:vertAlign w:val="subscript"/>
        </w:rPr>
        <w:t>2</w:t>
      </w:r>
      <w:r w:rsidR="001A7538" w:rsidRPr="001A3ABC">
        <w:rPr>
          <w:rFonts w:ascii="Times New Roman" w:hAnsi="Times New Roman" w:cs="Times New Roman"/>
          <w:sz w:val="24"/>
          <w:szCs w:val="24"/>
        </w:rPr>
        <w:t xml:space="preserve"> </w:t>
      </w:r>
      <w:r w:rsidR="001A7538" w:rsidRPr="001A3ABC">
        <w:rPr>
          <w:rFonts w:ascii="Times New Roman" w:hAnsi="Times New Roman" w:cs="Times New Roman"/>
          <w:i/>
          <w:sz w:val="24"/>
          <w:szCs w:val="24"/>
        </w:rPr>
        <w:t xml:space="preserve">An. </w:t>
      </w:r>
      <w:proofErr w:type="spellStart"/>
      <w:r w:rsidR="001A7538" w:rsidRPr="001A3ABC">
        <w:rPr>
          <w:rFonts w:ascii="Times New Roman" w:hAnsi="Times New Roman" w:cs="Times New Roman"/>
          <w:i/>
          <w:sz w:val="24"/>
          <w:szCs w:val="24"/>
        </w:rPr>
        <w:t>coluzzii</w:t>
      </w:r>
      <w:proofErr w:type="spellEnd"/>
      <w:r w:rsidR="00240FDB" w:rsidRPr="001A3ABC">
        <w:rPr>
          <w:rFonts w:ascii="Times New Roman" w:hAnsi="Times New Roman" w:cs="Times New Roman"/>
          <w:sz w:val="24"/>
          <w:szCs w:val="24"/>
        </w:rPr>
        <w:t>)</w:t>
      </w:r>
      <w:r w:rsidR="006F330B">
        <w:rPr>
          <w:rFonts w:ascii="Times New Roman" w:hAnsi="Times New Roman" w:cs="Times New Roman"/>
          <w:sz w:val="24"/>
          <w:szCs w:val="24"/>
        </w:rPr>
        <w:t>, an</w:t>
      </w:r>
      <w:r w:rsidR="00240FDB" w:rsidRPr="001A3ABC">
        <w:rPr>
          <w:rFonts w:ascii="Times New Roman" w:hAnsi="Times New Roman" w:cs="Times New Roman"/>
          <w:sz w:val="24"/>
          <w:szCs w:val="24"/>
        </w:rPr>
        <w:t xml:space="preserve"> </w:t>
      </w:r>
      <w:r w:rsidR="00B10B10" w:rsidRPr="001A3ABC">
        <w:rPr>
          <w:rFonts w:ascii="Times New Roman" w:hAnsi="Times New Roman" w:cs="Times New Roman"/>
          <w:sz w:val="24"/>
          <w:szCs w:val="24"/>
        </w:rPr>
        <w:t>extensive</w:t>
      </w:r>
      <w:r w:rsidRPr="001A3ABC">
        <w:rPr>
          <w:rFonts w:ascii="Times New Roman" w:hAnsi="Times New Roman" w:cs="Times New Roman"/>
          <w:sz w:val="24"/>
          <w:szCs w:val="24"/>
        </w:rPr>
        <w:t xml:space="preserve"> loss</w:t>
      </w:r>
      <w:r w:rsidR="00B65F04" w:rsidRPr="001A3ABC">
        <w:rPr>
          <w:rFonts w:ascii="Times New Roman" w:hAnsi="Times New Roman" w:cs="Times New Roman"/>
          <w:sz w:val="24"/>
          <w:szCs w:val="24"/>
        </w:rPr>
        <w:t xml:space="preserve"> of efficacy of </w:t>
      </w:r>
      <w:proofErr w:type="spellStart"/>
      <w:r w:rsidR="00B65F04" w:rsidRPr="001A3ABC">
        <w:rPr>
          <w:rFonts w:ascii="Times New Roman" w:hAnsi="Times New Roman" w:cs="Times New Roman"/>
          <w:sz w:val="24"/>
          <w:szCs w:val="24"/>
        </w:rPr>
        <w:t>Olyset®Net</w:t>
      </w:r>
      <w:proofErr w:type="spellEnd"/>
      <w:r w:rsidR="00B65F04" w:rsidRPr="001A3ABC">
        <w:rPr>
          <w:rFonts w:ascii="Times New Roman" w:hAnsi="Times New Roman" w:cs="Times New Roman"/>
          <w:sz w:val="24"/>
          <w:szCs w:val="24"/>
        </w:rPr>
        <w:t xml:space="preserve"> and Permanat®2.0 was </w:t>
      </w:r>
      <w:r w:rsidR="00B10B10" w:rsidRPr="001A3ABC">
        <w:rPr>
          <w:rFonts w:ascii="Times New Roman" w:hAnsi="Times New Roman" w:cs="Times New Roman"/>
          <w:sz w:val="24"/>
          <w:szCs w:val="24"/>
        </w:rPr>
        <w:t>observ</w:t>
      </w:r>
      <w:r w:rsidR="00B65F04" w:rsidRPr="001A3ABC">
        <w:rPr>
          <w:rFonts w:ascii="Times New Roman" w:hAnsi="Times New Roman" w:cs="Times New Roman"/>
          <w:sz w:val="24"/>
          <w:szCs w:val="24"/>
        </w:rPr>
        <w:t>ed</w:t>
      </w:r>
      <w:r w:rsidR="00B10B10" w:rsidRPr="001A3ABC">
        <w:rPr>
          <w:rFonts w:ascii="Times New Roman" w:hAnsi="Times New Roman" w:cs="Times New Roman"/>
          <w:sz w:val="24"/>
          <w:szCs w:val="24"/>
        </w:rPr>
        <w:t>,</w:t>
      </w:r>
      <w:r w:rsidR="00B65F04" w:rsidRPr="001A3ABC">
        <w:rPr>
          <w:rFonts w:ascii="Times New Roman" w:hAnsi="Times New Roman" w:cs="Times New Roman"/>
          <w:sz w:val="24"/>
          <w:szCs w:val="24"/>
        </w:rPr>
        <w:t xml:space="preserve"> </w:t>
      </w:r>
      <w:r w:rsidR="004501FD" w:rsidRPr="001A3ABC">
        <w:rPr>
          <w:rFonts w:ascii="Times New Roman" w:hAnsi="Times New Roman" w:cs="Times New Roman"/>
          <w:sz w:val="24"/>
          <w:szCs w:val="24"/>
        </w:rPr>
        <w:t>with 0</w:t>
      </w:r>
      <w:r w:rsidR="001A7538" w:rsidRPr="001A3ABC">
        <w:rPr>
          <w:rFonts w:ascii="Times New Roman" w:hAnsi="Times New Roman" w:cs="Times New Roman"/>
          <w:sz w:val="24"/>
          <w:szCs w:val="24"/>
        </w:rPr>
        <w:t>% mortality 24</w:t>
      </w:r>
      <w:r w:rsidR="006F330B">
        <w:rPr>
          <w:rFonts w:ascii="Times New Roman" w:hAnsi="Times New Roman" w:cs="Times New Roman"/>
          <w:sz w:val="24"/>
          <w:szCs w:val="24"/>
        </w:rPr>
        <w:t xml:space="preserve"> </w:t>
      </w:r>
      <w:r w:rsidR="001A7538" w:rsidRPr="001A3ABC">
        <w:rPr>
          <w:rFonts w:ascii="Times New Roman" w:hAnsi="Times New Roman" w:cs="Times New Roman"/>
          <w:sz w:val="24"/>
          <w:szCs w:val="24"/>
        </w:rPr>
        <w:t>h after exposure (</w:t>
      </w:r>
      <w:r w:rsidR="009E4566">
        <w:rPr>
          <w:rFonts w:ascii="Times New Roman" w:hAnsi="Times New Roman" w:cs="Times New Roman"/>
          <w:sz w:val="24"/>
          <w:szCs w:val="24"/>
        </w:rPr>
        <w:t>Fig.</w:t>
      </w:r>
      <w:r w:rsidR="001A7538" w:rsidRPr="001A3ABC">
        <w:rPr>
          <w:rFonts w:ascii="Times New Roman" w:hAnsi="Times New Roman" w:cs="Times New Roman"/>
          <w:sz w:val="24"/>
          <w:szCs w:val="24"/>
        </w:rPr>
        <w:t xml:space="preserve"> 3</w:t>
      </w:r>
      <w:r w:rsidR="008A449E" w:rsidRPr="001A3ABC">
        <w:rPr>
          <w:rFonts w:ascii="Times New Roman" w:hAnsi="Times New Roman" w:cs="Times New Roman"/>
          <w:sz w:val="24"/>
          <w:szCs w:val="24"/>
        </w:rPr>
        <w:t>b</w:t>
      </w:r>
      <w:r w:rsidR="001A7538" w:rsidRPr="001A3ABC">
        <w:rPr>
          <w:rFonts w:ascii="Times New Roman" w:hAnsi="Times New Roman" w:cs="Times New Roman"/>
          <w:sz w:val="24"/>
          <w:szCs w:val="24"/>
        </w:rPr>
        <w:t>)</w:t>
      </w:r>
      <w:r w:rsidR="004501FD" w:rsidRPr="001A3ABC">
        <w:rPr>
          <w:rFonts w:ascii="Times New Roman" w:hAnsi="Times New Roman" w:cs="Times New Roman"/>
          <w:sz w:val="24"/>
          <w:szCs w:val="24"/>
        </w:rPr>
        <w:t>.</w:t>
      </w:r>
      <w:r w:rsidR="00D06551" w:rsidRPr="001A3ABC">
        <w:rPr>
          <w:rFonts w:ascii="Times New Roman" w:hAnsi="Times New Roman" w:cs="Times New Roman"/>
          <w:sz w:val="24"/>
          <w:szCs w:val="24"/>
        </w:rPr>
        <w:t xml:space="preserve"> </w:t>
      </w:r>
      <w:r w:rsidR="004501FD" w:rsidRPr="001A3ABC">
        <w:rPr>
          <w:rFonts w:ascii="Times New Roman" w:hAnsi="Times New Roman" w:cs="Times New Roman"/>
          <w:sz w:val="24"/>
          <w:szCs w:val="24"/>
        </w:rPr>
        <w:t>Low mort</w:t>
      </w:r>
      <w:r w:rsidR="004A5C1C" w:rsidRPr="001A3ABC">
        <w:rPr>
          <w:rFonts w:ascii="Times New Roman" w:hAnsi="Times New Roman" w:cs="Times New Roman"/>
          <w:sz w:val="24"/>
          <w:szCs w:val="24"/>
        </w:rPr>
        <w:t xml:space="preserve">alities were also obtained with </w:t>
      </w:r>
      <w:r w:rsidR="001A7538" w:rsidRPr="001A3ABC">
        <w:rPr>
          <w:rFonts w:ascii="Times New Roman" w:hAnsi="Times New Roman" w:cs="Times New Roman"/>
          <w:sz w:val="24"/>
          <w:szCs w:val="24"/>
        </w:rPr>
        <w:t xml:space="preserve">the side panels of </w:t>
      </w:r>
      <w:r w:rsidR="00D06551" w:rsidRPr="001A3ABC">
        <w:rPr>
          <w:rFonts w:ascii="Times New Roman" w:hAnsi="Times New Roman" w:cs="Times New Roman"/>
          <w:sz w:val="24"/>
          <w:szCs w:val="24"/>
        </w:rPr>
        <w:t>P</w:t>
      </w:r>
      <w:r w:rsidR="003D27B0" w:rsidRPr="001A3ABC">
        <w:rPr>
          <w:rFonts w:ascii="Times New Roman" w:hAnsi="Times New Roman" w:cs="Times New Roman"/>
          <w:sz w:val="24"/>
          <w:szCs w:val="24"/>
        </w:rPr>
        <w:t>ermaN</w:t>
      </w:r>
      <w:r w:rsidR="00D06551" w:rsidRPr="001A3ABC">
        <w:rPr>
          <w:rFonts w:ascii="Times New Roman" w:hAnsi="Times New Roman" w:cs="Times New Roman"/>
          <w:sz w:val="24"/>
          <w:szCs w:val="24"/>
        </w:rPr>
        <w:t>et®3.0</w:t>
      </w:r>
      <w:r w:rsidR="005F2287" w:rsidRPr="001A3ABC">
        <w:rPr>
          <w:rFonts w:ascii="Times New Roman" w:hAnsi="Times New Roman" w:cs="Times New Roman"/>
          <w:sz w:val="24"/>
          <w:szCs w:val="24"/>
        </w:rPr>
        <w:t xml:space="preserve"> </w:t>
      </w:r>
      <w:r w:rsidR="001A7538" w:rsidRPr="001A3ABC">
        <w:rPr>
          <w:rFonts w:ascii="Times New Roman" w:hAnsi="Times New Roman" w:cs="Times New Roman"/>
          <w:sz w:val="24"/>
          <w:szCs w:val="24"/>
        </w:rPr>
        <w:t>(2</w:t>
      </w:r>
      <w:r w:rsidR="006F330B">
        <w:rPr>
          <w:rFonts w:ascii="Times New Roman" w:hAnsi="Times New Roman" w:cs="Times New Roman"/>
          <w:sz w:val="24"/>
          <w:szCs w:val="24"/>
        </w:rPr>
        <w:t xml:space="preserve"> </w:t>
      </w:r>
      <w:r w:rsidR="004501FD" w:rsidRPr="001A3ABC">
        <w:rPr>
          <w:rFonts w:ascii="Times New Roman" w:hAnsi="Times New Roman" w:cs="Times New Roman"/>
          <w:sz w:val="24"/>
          <w:szCs w:val="24"/>
        </w:rPr>
        <w:t>±</w:t>
      </w:r>
      <w:r w:rsidR="006F330B">
        <w:rPr>
          <w:rFonts w:ascii="Times New Roman" w:hAnsi="Times New Roman" w:cs="Times New Roman"/>
          <w:sz w:val="24"/>
          <w:szCs w:val="24"/>
        </w:rPr>
        <w:t xml:space="preserve"> </w:t>
      </w:r>
      <w:r w:rsidR="004501FD" w:rsidRPr="001A3ABC">
        <w:rPr>
          <w:rFonts w:ascii="Times New Roman" w:hAnsi="Times New Roman" w:cs="Times New Roman"/>
          <w:sz w:val="24"/>
          <w:szCs w:val="24"/>
        </w:rPr>
        <w:t>2</w:t>
      </w:r>
      <w:r w:rsidR="00773A6B">
        <w:rPr>
          <w:rFonts w:ascii="Times New Roman" w:hAnsi="Times New Roman" w:cs="Times New Roman"/>
          <w:sz w:val="24"/>
          <w:szCs w:val="24"/>
        </w:rPr>
        <w:t>%</w:t>
      </w:r>
      <w:r w:rsidR="00D06551" w:rsidRPr="001A3ABC">
        <w:rPr>
          <w:rFonts w:ascii="Times New Roman" w:hAnsi="Times New Roman" w:cs="Times New Roman"/>
          <w:sz w:val="24"/>
          <w:szCs w:val="24"/>
        </w:rPr>
        <w:t>)</w:t>
      </w:r>
      <w:r w:rsidR="00704B6A" w:rsidRPr="001A3ABC">
        <w:rPr>
          <w:rFonts w:ascii="Times New Roman" w:hAnsi="Times New Roman" w:cs="Times New Roman"/>
          <w:sz w:val="24"/>
          <w:szCs w:val="24"/>
        </w:rPr>
        <w:t xml:space="preserve"> </w:t>
      </w:r>
      <w:r w:rsidR="001A7538" w:rsidRPr="001A3ABC">
        <w:rPr>
          <w:rFonts w:ascii="Times New Roman" w:hAnsi="Times New Roman" w:cs="Times New Roman"/>
          <w:sz w:val="24"/>
          <w:szCs w:val="24"/>
        </w:rPr>
        <w:t xml:space="preserve">and </w:t>
      </w:r>
      <w:proofErr w:type="spellStart"/>
      <w:r w:rsidR="00FE143B" w:rsidRPr="001A3ABC">
        <w:rPr>
          <w:rFonts w:ascii="Times New Roman" w:hAnsi="Times New Roman" w:cs="Times New Roman"/>
          <w:sz w:val="24"/>
          <w:szCs w:val="24"/>
        </w:rPr>
        <w:t>Olyset®Plus</w:t>
      </w:r>
      <w:proofErr w:type="spellEnd"/>
      <w:r w:rsidR="00FE143B" w:rsidRPr="001A3ABC">
        <w:rPr>
          <w:rFonts w:ascii="Times New Roman" w:hAnsi="Times New Roman" w:cs="Times New Roman"/>
          <w:sz w:val="24"/>
          <w:szCs w:val="24"/>
        </w:rPr>
        <w:t xml:space="preserve"> </w:t>
      </w:r>
      <w:r w:rsidR="001A7538" w:rsidRPr="001A3ABC">
        <w:rPr>
          <w:rFonts w:ascii="Times New Roman" w:hAnsi="Times New Roman" w:cs="Times New Roman"/>
          <w:sz w:val="24"/>
          <w:szCs w:val="24"/>
        </w:rPr>
        <w:t>(2</w:t>
      </w:r>
      <w:r w:rsidR="006F330B">
        <w:rPr>
          <w:rFonts w:ascii="Times New Roman" w:hAnsi="Times New Roman" w:cs="Times New Roman"/>
          <w:sz w:val="24"/>
          <w:szCs w:val="24"/>
        </w:rPr>
        <w:t xml:space="preserve"> </w:t>
      </w:r>
      <w:r w:rsidR="004501FD" w:rsidRPr="001A3ABC">
        <w:rPr>
          <w:rFonts w:ascii="Times New Roman" w:hAnsi="Times New Roman" w:cs="Times New Roman"/>
          <w:sz w:val="24"/>
          <w:szCs w:val="24"/>
        </w:rPr>
        <w:t>±</w:t>
      </w:r>
      <w:r w:rsidR="006F330B">
        <w:rPr>
          <w:rFonts w:ascii="Times New Roman" w:hAnsi="Times New Roman" w:cs="Times New Roman"/>
          <w:sz w:val="24"/>
          <w:szCs w:val="24"/>
        </w:rPr>
        <w:t xml:space="preserve"> </w:t>
      </w:r>
      <w:r w:rsidR="004501FD" w:rsidRPr="001A3ABC">
        <w:rPr>
          <w:rFonts w:ascii="Times New Roman" w:hAnsi="Times New Roman" w:cs="Times New Roman"/>
          <w:sz w:val="24"/>
          <w:szCs w:val="24"/>
        </w:rPr>
        <w:t>2</w:t>
      </w:r>
      <w:r w:rsidR="00773A6B">
        <w:rPr>
          <w:rFonts w:ascii="Times New Roman" w:hAnsi="Times New Roman" w:cs="Times New Roman"/>
          <w:sz w:val="24"/>
          <w:szCs w:val="24"/>
        </w:rPr>
        <w:t>%</w:t>
      </w:r>
      <w:r w:rsidR="004501FD" w:rsidRPr="001A3ABC">
        <w:rPr>
          <w:rFonts w:ascii="Times New Roman" w:hAnsi="Times New Roman" w:cs="Times New Roman"/>
          <w:sz w:val="24"/>
          <w:szCs w:val="24"/>
        </w:rPr>
        <w:t>) with the F</w:t>
      </w:r>
      <w:r w:rsidR="004501FD" w:rsidRPr="001A3ABC">
        <w:rPr>
          <w:rFonts w:ascii="Times New Roman" w:hAnsi="Times New Roman" w:cs="Times New Roman"/>
          <w:sz w:val="24"/>
          <w:szCs w:val="24"/>
          <w:vertAlign w:val="subscript"/>
        </w:rPr>
        <w:t>2</w:t>
      </w:r>
      <w:r w:rsidR="00D50B74" w:rsidRPr="001A3ABC">
        <w:rPr>
          <w:rFonts w:ascii="Times New Roman" w:hAnsi="Times New Roman" w:cs="Times New Roman"/>
          <w:sz w:val="24"/>
          <w:szCs w:val="24"/>
          <w:vertAlign w:val="subscript"/>
        </w:rPr>
        <w:t xml:space="preserve"> </w:t>
      </w:r>
      <w:r w:rsidR="004501FD" w:rsidRPr="001A3ABC">
        <w:rPr>
          <w:rFonts w:ascii="Times New Roman" w:hAnsi="Times New Roman" w:cs="Times New Roman"/>
          <w:sz w:val="24"/>
          <w:szCs w:val="24"/>
        </w:rPr>
        <w:lastRenderedPageBreak/>
        <w:t>populations. E</w:t>
      </w:r>
      <w:r w:rsidR="001A7538" w:rsidRPr="001A3ABC">
        <w:rPr>
          <w:rFonts w:ascii="Times New Roman" w:hAnsi="Times New Roman" w:cs="Times New Roman"/>
          <w:sz w:val="24"/>
          <w:szCs w:val="24"/>
        </w:rPr>
        <w:t>xposure to the roof of PermaNet®</w:t>
      </w:r>
      <w:r w:rsidR="004501FD" w:rsidRPr="001A3ABC">
        <w:rPr>
          <w:rFonts w:ascii="Times New Roman" w:hAnsi="Times New Roman" w:cs="Times New Roman"/>
          <w:sz w:val="24"/>
          <w:szCs w:val="24"/>
        </w:rPr>
        <w:t>3.0 increased the mortalities to 16</w:t>
      </w:r>
      <w:r w:rsidR="006F330B">
        <w:rPr>
          <w:rFonts w:ascii="Times New Roman" w:hAnsi="Times New Roman" w:cs="Times New Roman"/>
          <w:sz w:val="24"/>
          <w:szCs w:val="24"/>
        </w:rPr>
        <w:t xml:space="preserve"> </w:t>
      </w:r>
      <w:r w:rsidR="001A7538" w:rsidRPr="001A3ABC">
        <w:rPr>
          <w:rFonts w:ascii="Times New Roman" w:hAnsi="Times New Roman" w:cs="Times New Roman"/>
          <w:sz w:val="24"/>
          <w:szCs w:val="24"/>
        </w:rPr>
        <w:t>±</w:t>
      </w:r>
      <w:r w:rsidR="006F330B">
        <w:rPr>
          <w:rFonts w:ascii="Times New Roman" w:hAnsi="Times New Roman" w:cs="Times New Roman"/>
          <w:sz w:val="24"/>
          <w:szCs w:val="24"/>
        </w:rPr>
        <w:t xml:space="preserve"> </w:t>
      </w:r>
      <w:r w:rsidR="004501FD" w:rsidRPr="001A3ABC">
        <w:rPr>
          <w:rFonts w:ascii="Times New Roman" w:hAnsi="Times New Roman" w:cs="Times New Roman"/>
          <w:sz w:val="24"/>
          <w:szCs w:val="24"/>
        </w:rPr>
        <w:t>5.1</w:t>
      </w:r>
      <w:r w:rsidR="00773A6B">
        <w:rPr>
          <w:rFonts w:ascii="Times New Roman" w:hAnsi="Times New Roman" w:cs="Times New Roman"/>
          <w:sz w:val="24"/>
          <w:szCs w:val="24"/>
        </w:rPr>
        <w:t>%</w:t>
      </w:r>
      <w:r w:rsidR="004501FD" w:rsidRPr="001A3ABC">
        <w:rPr>
          <w:rFonts w:ascii="Times New Roman" w:hAnsi="Times New Roman" w:cs="Times New Roman"/>
          <w:sz w:val="24"/>
          <w:szCs w:val="24"/>
        </w:rPr>
        <w:t xml:space="preserve"> indicating a limited role of cyto</w:t>
      </w:r>
      <w:r w:rsidR="001A7538" w:rsidRPr="001A3ABC">
        <w:rPr>
          <w:rFonts w:ascii="Times New Roman" w:hAnsi="Times New Roman" w:cs="Times New Roman"/>
          <w:sz w:val="24"/>
          <w:szCs w:val="24"/>
        </w:rPr>
        <w:t>chrome P450s in the deltamethrin</w:t>
      </w:r>
      <w:r w:rsidR="004501FD" w:rsidRPr="001A3ABC">
        <w:rPr>
          <w:rFonts w:ascii="Times New Roman" w:hAnsi="Times New Roman" w:cs="Times New Roman"/>
          <w:sz w:val="24"/>
          <w:szCs w:val="24"/>
        </w:rPr>
        <w:t xml:space="preserve"> resistance. No mortality was obtained with the F</w:t>
      </w:r>
      <w:r w:rsidR="004501FD" w:rsidRPr="001A3ABC">
        <w:rPr>
          <w:rFonts w:ascii="Times New Roman" w:hAnsi="Times New Roman" w:cs="Times New Roman"/>
          <w:sz w:val="24"/>
          <w:szCs w:val="24"/>
          <w:vertAlign w:val="subscript"/>
        </w:rPr>
        <w:t>2</w:t>
      </w:r>
      <w:r w:rsidR="004501FD" w:rsidRPr="001A3ABC">
        <w:rPr>
          <w:rFonts w:ascii="Times New Roman" w:hAnsi="Times New Roman" w:cs="Times New Roman"/>
          <w:sz w:val="24"/>
          <w:szCs w:val="24"/>
        </w:rPr>
        <w:t xml:space="preserve"> control populations exposed to untreated </w:t>
      </w:r>
      <w:proofErr w:type="spellStart"/>
      <w:r w:rsidR="004501FD" w:rsidRPr="001A3ABC">
        <w:rPr>
          <w:rFonts w:ascii="Times New Roman" w:hAnsi="Times New Roman" w:cs="Times New Roman"/>
          <w:sz w:val="24"/>
          <w:szCs w:val="24"/>
        </w:rPr>
        <w:t>bednets</w:t>
      </w:r>
      <w:proofErr w:type="spellEnd"/>
      <w:r w:rsidR="004501FD" w:rsidRPr="001A3ABC">
        <w:rPr>
          <w:rFonts w:ascii="Times New Roman" w:hAnsi="Times New Roman" w:cs="Times New Roman"/>
          <w:sz w:val="24"/>
          <w:szCs w:val="24"/>
        </w:rPr>
        <w:t xml:space="preserve">. </w:t>
      </w:r>
    </w:p>
    <w:p w14:paraId="7B19B218" w14:textId="77777777" w:rsidR="00B321E1" w:rsidRPr="001A3ABC" w:rsidRDefault="00B321E1" w:rsidP="001A3ABC">
      <w:pPr>
        <w:widowControl w:val="0"/>
        <w:autoSpaceDE w:val="0"/>
        <w:autoSpaceDN w:val="0"/>
        <w:adjustRightInd w:val="0"/>
        <w:spacing w:after="0" w:line="360" w:lineRule="auto"/>
        <w:rPr>
          <w:rFonts w:ascii="Times New Roman" w:hAnsi="Times New Roman" w:cs="Times New Roman"/>
          <w:sz w:val="24"/>
          <w:szCs w:val="24"/>
        </w:rPr>
      </w:pPr>
    </w:p>
    <w:p w14:paraId="23D22E51" w14:textId="455B4981" w:rsidR="00F034CE" w:rsidRPr="001A3ABC" w:rsidRDefault="00F034CE" w:rsidP="001A3ABC">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Intensity of pyrethroid resistance in</w:t>
      </w:r>
      <w:r w:rsidR="00AD007C">
        <w:rPr>
          <w:rFonts w:ascii="Times New Roman" w:hAnsi="Times New Roman" w:cs="Times New Roman"/>
          <w:b/>
          <w:sz w:val="24"/>
          <w:szCs w:val="24"/>
        </w:rPr>
        <w:t xml:space="preserve"> </w:t>
      </w:r>
      <w:r w:rsidRPr="001A3ABC">
        <w:rPr>
          <w:rFonts w:ascii="Times New Roman" w:hAnsi="Times New Roman" w:cs="Times New Roman"/>
          <w:b/>
          <w:i/>
          <w:sz w:val="24"/>
          <w:szCs w:val="24"/>
        </w:rPr>
        <w:t>An</w:t>
      </w:r>
      <w:r w:rsidR="00B321E1" w:rsidRPr="001A3ABC">
        <w:rPr>
          <w:rFonts w:ascii="Times New Roman" w:hAnsi="Times New Roman" w:cs="Times New Roman"/>
          <w:b/>
          <w:i/>
          <w:sz w:val="24"/>
          <w:szCs w:val="24"/>
        </w:rPr>
        <w:t>.</w:t>
      </w:r>
      <w:r w:rsidRPr="001A3ABC">
        <w:rPr>
          <w:rFonts w:ascii="Times New Roman" w:hAnsi="Times New Roman" w:cs="Times New Roman"/>
          <w:b/>
          <w:i/>
          <w:sz w:val="24"/>
          <w:szCs w:val="24"/>
        </w:rPr>
        <w:t xml:space="preserve"> </w:t>
      </w:r>
      <w:proofErr w:type="spellStart"/>
      <w:r w:rsidRPr="001A3ABC">
        <w:rPr>
          <w:rFonts w:ascii="Times New Roman" w:hAnsi="Times New Roman" w:cs="Times New Roman"/>
          <w:b/>
          <w:i/>
          <w:sz w:val="24"/>
          <w:szCs w:val="24"/>
        </w:rPr>
        <w:t>coluzzii</w:t>
      </w:r>
      <w:proofErr w:type="spellEnd"/>
      <w:r w:rsidRPr="001A3ABC">
        <w:rPr>
          <w:rFonts w:ascii="Times New Roman" w:hAnsi="Times New Roman" w:cs="Times New Roman"/>
          <w:b/>
          <w:sz w:val="24"/>
          <w:szCs w:val="24"/>
        </w:rPr>
        <w:t xml:space="preserve"> population</w:t>
      </w:r>
      <w:r w:rsidR="00773A6B">
        <w:rPr>
          <w:rFonts w:ascii="Times New Roman" w:hAnsi="Times New Roman" w:cs="Times New Roman"/>
          <w:b/>
          <w:sz w:val="24"/>
          <w:szCs w:val="24"/>
        </w:rPr>
        <w:t>s</w:t>
      </w:r>
    </w:p>
    <w:p w14:paraId="5147ACF8" w14:textId="39A8C6D9" w:rsidR="00F46930" w:rsidRPr="001A3ABC" w:rsidRDefault="00B77E90"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Time course bioassays confirmed intense deltamethrin resistance in the </w:t>
      </w:r>
      <w:proofErr w:type="spellStart"/>
      <w:r w:rsidRPr="001A3ABC">
        <w:rPr>
          <w:rFonts w:ascii="Times New Roman" w:hAnsi="Times New Roman" w:cs="Times New Roman"/>
          <w:sz w:val="24"/>
          <w:szCs w:val="24"/>
        </w:rPr>
        <w:t>Gounougou</w:t>
      </w:r>
      <w:proofErr w:type="spellEnd"/>
      <w:r w:rsidRPr="001A3ABC">
        <w:rPr>
          <w:rFonts w:ascii="Times New Roman" w:hAnsi="Times New Roman" w:cs="Times New Roman"/>
          <w:sz w:val="24"/>
          <w:szCs w:val="24"/>
        </w:rPr>
        <w:t xml:space="preserve"> </w:t>
      </w:r>
      <w:r w:rsidRPr="001A3ABC">
        <w:rPr>
          <w:rFonts w:ascii="Times New Roman" w:hAnsi="Times New Roman" w:cs="Times New Roman"/>
          <w:i/>
          <w:sz w:val="24"/>
          <w:szCs w:val="24"/>
        </w:rPr>
        <w:t xml:space="preserve">An. </w:t>
      </w:r>
      <w:proofErr w:type="spellStart"/>
      <w:r w:rsidRPr="001A3ABC">
        <w:rPr>
          <w:rFonts w:ascii="Times New Roman" w:hAnsi="Times New Roman" w:cs="Times New Roman"/>
          <w:i/>
          <w:sz w:val="24"/>
          <w:szCs w:val="24"/>
        </w:rPr>
        <w:t>coluzzii</w:t>
      </w:r>
      <w:proofErr w:type="spellEnd"/>
      <w:r w:rsidRPr="001A3ABC">
        <w:rPr>
          <w:rFonts w:ascii="Times New Roman" w:hAnsi="Times New Roman" w:cs="Times New Roman"/>
          <w:sz w:val="24"/>
          <w:szCs w:val="24"/>
        </w:rPr>
        <w:t xml:space="preserve"> (</w:t>
      </w:r>
      <w:r w:rsidR="009E4566">
        <w:rPr>
          <w:rFonts w:ascii="Times New Roman" w:hAnsi="Times New Roman" w:cs="Times New Roman"/>
          <w:sz w:val="24"/>
          <w:szCs w:val="24"/>
        </w:rPr>
        <w:t>Fig.</w:t>
      </w:r>
      <w:r w:rsidRPr="001A3ABC">
        <w:rPr>
          <w:rFonts w:ascii="Times New Roman" w:hAnsi="Times New Roman" w:cs="Times New Roman"/>
          <w:sz w:val="24"/>
          <w:szCs w:val="24"/>
        </w:rPr>
        <w:t xml:space="preserve"> 4</w:t>
      </w:r>
      <w:r w:rsidR="008A449E" w:rsidRPr="001A3ABC">
        <w:rPr>
          <w:rFonts w:ascii="Times New Roman" w:hAnsi="Times New Roman" w:cs="Times New Roman"/>
          <w:sz w:val="24"/>
          <w:szCs w:val="24"/>
        </w:rPr>
        <w:t>a</w:t>
      </w:r>
      <w:r w:rsidRPr="001A3ABC">
        <w:rPr>
          <w:rFonts w:ascii="Times New Roman" w:hAnsi="Times New Roman" w:cs="Times New Roman"/>
          <w:sz w:val="24"/>
          <w:szCs w:val="24"/>
        </w:rPr>
        <w:t>). Mortalities of less than 5% were obtained after 2</w:t>
      </w:r>
      <w:r w:rsidR="006F330B">
        <w:rPr>
          <w:rFonts w:ascii="Times New Roman" w:hAnsi="Times New Roman" w:cs="Times New Roman"/>
          <w:sz w:val="24"/>
          <w:szCs w:val="24"/>
        </w:rPr>
        <w:t xml:space="preserve"> </w:t>
      </w:r>
      <w:r w:rsidRPr="001A3ABC">
        <w:rPr>
          <w:rFonts w:ascii="Times New Roman" w:hAnsi="Times New Roman" w:cs="Times New Roman"/>
          <w:sz w:val="24"/>
          <w:szCs w:val="24"/>
        </w:rPr>
        <w:t xml:space="preserve">h </w:t>
      </w:r>
      <w:r w:rsidR="006F330B">
        <w:rPr>
          <w:rFonts w:ascii="Times New Roman" w:hAnsi="Times New Roman" w:cs="Times New Roman"/>
          <w:sz w:val="24"/>
          <w:szCs w:val="24"/>
        </w:rPr>
        <w:t xml:space="preserve">of </w:t>
      </w:r>
      <w:r w:rsidRPr="001A3ABC">
        <w:rPr>
          <w:rFonts w:ascii="Times New Roman" w:hAnsi="Times New Roman" w:cs="Times New Roman"/>
          <w:sz w:val="24"/>
          <w:szCs w:val="24"/>
        </w:rPr>
        <w:t>expos</w:t>
      </w:r>
      <w:r w:rsidR="00F46930" w:rsidRPr="001A3ABC">
        <w:rPr>
          <w:rFonts w:ascii="Times New Roman" w:hAnsi="Times New Roman" w:cs="Times New Roman"/>
          <w:sz w:val="24"/>
          <w:szCs w:val="24"/>
        </w:rPr>
        <w:t>ure and less than 20% after 4</w:t>
      </w:r>
      <w:r w:rsidR="006F330B">
        <w:rPr>
          <w:rFonts w:ascii="Times New Roman" w:hAnsi="Times New Roman" w:cs="Times New Roman"/>
          <w:sz w:val="24"/>
          <w:szCs w:val="24"/>
        </w:rPr>
        <w:t xml:space="preserve"> </w:t>
      </w:r>
      <w:r w:rsidR="00E71831" w:rsidRPr="001A3ABC">
        <w:rPr>
          <w:rFonts w:ascii="Times New Roman" w:hAnsi="Times New Roman" w:cs="Times New Roman"/>
          <w:sz w:val="24"/>
          <w:szCs w:val="24"/>
        </w:rPr>
        <w:t>h</w:t>
      </w:r>
      <w:r w:rsidRPr="001A3ABC">
        <w:rPr>
          <w:rFonts w:ascii="Times New Roman" w:hAnsi="Times New Roman" w:cs="Times New Roman"/>
          <w:sz w:val="24"/>
          <w:szCs w:val="24"/>
        </w:rPr>
        <w:t xml:space="preserve">. This </w:t>
      </w:r>
      <w:r w:rsidR="006F330B">
        <w:rPr>
          <w:rFonts w:ascii="Times New Roman" w:hAnsi="Times New Roman" w:cs="Times New Roman"/>
          <w:sz w:val="24"/>
          <w:szCs w:val="24"/>
        </w:rPr>
        <w:t>led</w:t>
      </w:r>
      <w:r w:rsidR="006F330B" w:rsidRPr="001A3ABC">
        <w:rPr>
          <w:rFonts w:ascii="Times New Roman" w:hAnsi="Times New Roman" w:cs="Times New Roman"/>
          <w:sz w:val="24"/>
          <w:szCs w:val="24"/>
        </w:rPr>
        <w:t xml:space="preserve"> </w:t>
      </w:r>
      <w:r w:rsidRPr="001A3ABC">
        <w:rPr>
          <w:rFonts w:ascii="Times New Roman" w:hAnsi="Times New Roman" w:cs="Times New Roman"/>
          <w:sz w:val="24"/>
          <w:szCs w:val="24"/>
        </w:rPr>
        <w:t>to a very high LT</w:t>
      </w:r>
      <w:r w:rsidRPr="001A3ABC">
        <w:rPr>
          <w:rFonts w:ascii="Times New Roman" w:hAnsi="Times New Roman" w:cs="Times New Roman"/>
          <w:sz w:val="24"/>
          <w:szCs w:val="24"/>
          <w:vertAlign w:val="subscript"/>
        </w:rPr>
        <w:t>50</w:t>
      </w:r>
      <w:r w:rsidR="00B321E1" w:rsidRPr="001A3ABC">
        <w:rPr>
          <w:rFonts w:ascii="Times New Roman" w:hAnsi="Times New Roman" w:cs="Times New Roman"/>
          <w:sz w:val="24"/>
          <w:szCs w:val="24"/>
        </w:rPr>
        <w:t xml:space="preserve">, </w:t>
      </w:r>
      <w:r w:rsidR="007F1A28" w:rsidRPr="001A3ABC">
        <w:rPr>
          <w:rFonts w:ascii="Times New Roman" w:hAnsi="Times New Roman" w:cs="Times New Roman"/>
          <w:sz w:val="24"/>
          <w:szCs w:val="24"/>
        </w:rPr>
        <w:t>estimated as 309.09 (95% CI: 253.07</w:t>
      </w:r>
      <w:r w:rsidR="00AE3709">
        <w:rPr>
          <w:rFonts w:ascii="Times New Roman" w:hAnsi="Times New Roman" w:cs="Times New Roman"/>
          <w:sz w:val="24"/>
          <w:szCs w:val="24"/>
        </w:rPr>
        <w:t>–</w:t>
      </w:r>
      <w:r w:rsidR="00563A0E" w:rsidRPr="001A3ABC">
        <w:rPr>
          <w:rFonts w:ascii="Times New Roman" w:hAnsi="Times New Roman" w:cs="Times New Roman"/>
          <w:sz w:val="24"/>
          <w:szCs w:val="24"/>
        </w:rPr>
        <w:t>393.71, Fiducial</w:t>
      </w:r>
      <w:r w:rsidR="007F1A28" w:rsidRPr="001A3ABC">
        <w:rPr>
          <w:rFonts w:ascii="Times New Roman" w:hAnsi="Times New Roman" w:cs="Times New Roman"/>
          <w:sz w:val="24"/>
          <w:szCs w:val="24"/>
        </w:rPr>
        <w:t>)</w:t>
      </w:r>
      <w:r w:rsidRPr="001A3ABC">
        <w:rPr>
          <w:rFonts w:ascii="Times New Roman" w:hAnsi="Times New Roman" w:cs="Times New Roman"/>
          <w:sz w:val="24"/>
          <w:szCs w:val="24"/>
        </w:rPr>
        <w:t xml:space="preserve"> (</w:t>
      </w:r>
      <w:r w:rsidR="009E4566">
        <w:rPr>
          <w:rFonts w:ascii="Times New Roman" w:hAnsi="Times New Roman" w:cs="Times New Roman"/>
          <w:sz w:val="24"/>
          <w:szCs w:val="24"/>
        </w:rPr>
        <w:t>Fig.</w:t>
      </w:r>
      <w:r w:rsidRPr="001A3ABC">
        <w:rPr>
          <w:rFonts w:ascii="Times New Roman" w:hAnsi="Times New Roman" w:cs="Times New Roman"/>
          <w:sz w:val="24"/>
          <w:szCs w:val="24"/>
        </w:rPr>
        <w:t xml:space="preserve"> </w:t>
      </w:r>
      <w:r w:rsidR="00FF58EF" w:rsidRPr="001A3ABC">
        <w:rPr>
          <w:rFonts w:ascii="Times New Roman" w:hAnsi="Times New Roman" w:cs="Times New Roman"/>
          <w:sz w:val="24"/>
          <w:szCs w:val="24"/>
        </w:rPr>
        <w:t>4</w:t>
      </w:r>
      <w:r w:rsidR="008A449E" w:rsidRPr="001A3ABC">
        <w:rPr>
          <w:rFonts w:ascii="Times New Roman" w:hAnsi="Times New Roman" w:cs="Times New Roman"/>
          <w:sz w:val="24"/>
          <w:szCs w:val="24"/>
        </w:rPr>
        <w:t>b</w:t>
      </w:r>
      <w:r w:rsidRPr="001A3ABC">
        <w:rPr>
          <w:rFonts w:ascii="Times New Roman" w:hAnsi="Times New Roman" w:cs="Times New Roman"/>
          <w:sz w:val="24"/>
          <w:szCs w:val="24"/>
        </w:rPr>
        <w:t>). The LT</w:t>
      </w:r>
      <w:r w:rsidRPr="001A3ABC">
        <w:rPr>
          <w:rFonts w:ascii="Times New Roman" w:hAnsi="Times New Roman" w:cs="Times New Roman"/>
          <w:sz w:val="24"/>
          <w:szCs w:val="24"/>
          <w:vertAlign w:val="subscript"/>
        </w:rPr>
        <w:t>50</w:t>
      </w:r>
      <w:r w:rsidR="006604BE" w:rsidRPr="001A3ABC">
        <w:rPr>
          <w:rFonts w:ascii="Times New Roman" w:hAnsi="Times New Roman" w:cs="Times New Roman"/>
          <w:sz w:val="24"/>
          <w:szCs w:val="24"/>
        </w:rPr>
        <w:t xml:space="preserve"> for </w:t>
      </w:r>
      <w:proofErr w:type="spellStart"/>
      <w:r w:rsidR="006604BE" w:rsidRPr="001A3ABC">
        <w:rPr>
          <w:rFonts w:ascii="Times New Roman" w:hAnsi="Times New Roman" w:cs="Times New Roman"/>
          <w:sz w:val="24"/>
          <w:szCs w:val="24"/>
        </w:rPr>
        <w:t>Ngousso</w:t>
      </w:r>
      <w:r w:rsidR="00F46930" w:rsidRPr="001A3ABC">
        <w:rPr>
          <w:rFonts w:ascii="Times New Roman" w:hAnsi="Times New Roman" w:cs="Times New Roman"/>
          <w:sz w:val="24"/>
          <w:szCs w:val="24"/>
        </w:rPr>
        <w:t>u</w:t>
      </w:r>
      <w:proofErr w:type="spellEnd"/>
      <w:r w:rsidR="007F1A28" w:rsidRPr="001A3ABC">
        <w:rPr>
          <w:rFonts w:ascii="Times New Roman" w:hAnsi="Times New Roman" w:cs="Times New Roman"/>
          <w:sz w:val="24"/>
          <w:szCs w:val="24"/>
        </w:rPr>
        <w:t xml:space="preserve"> </w:t>
      </w:r>
      <w:r w:rsidR="00A0233B">
        <w:rPr>
          <w:rFonts w:ascii="Times New Roman" w:hAnsi="Times New Roman" w:cs="Times New Roman"/>
          <w:sz w:val="24"/>
          <w:szCs w:val="24"/>
        </w:rPr>
        <w:t>colony</w:t>
      </w:r>
      <w:r w:rsidR="00F46930" w:rsidRPr="001A3ABC">
        <w:rPr>
          <w:rFonts w:ascii="Times New Roman" w:hAnsi="Times New Roman" w:cs="Times New Roman"/>
          <w:sz w:val="24"/>
          <w:szCs w:val="24"/>
        </w:rPr>
        <w:t xml:space="preserve"> </w:t>
      </w:r>
      <w:r w:rsidR="006F330B">
        <w:rPr>
          <w:rFonts w:ascii="Times New Roman" w:hAnsi="Times New Roman" w:cs="Times New Roman"/>
          <w:sz w:val="24"/>
          <w:szCs w:val="24"/>
        </w:rPr>
        <w:t>was</w:t>
      </w:r>
      <w:r w:rsidR="00F46930" w:rsidRPr="001A3ABC">
        <w:rPr>
          <w:rFonts w:ascii="Times New Roman" w:hAnsi="Times New Roman" w:cs="Times New Roman"/>
          <w:sz w:val="24"/>
          <w:szCs w:val="24"/>
        </w:rPr>
        <w:t xml:space="preserve"> calculat</w:t>
      </w:r>
      <w:r w:rsidR="007B1378" w:rsidRPr="001A3ABC">
        <w:rPr>
          <w:rFonts w:ascii="Times New Roman" w:hAnsi="Times New Roman" w:cs="Times New Roman"/>
          <w:sz w:val="24"/>
          <w:szCs w:val="24"/>
        </w:rPr>
        <w:t>ed</w:t>
      </w:r>
      <w:r w:rsidR="00563A0E" w:rsidRPr="001A3ABC">
        <w:rPr>
          <w:rFonts w:ascii="Times New Roman" w:hAnsi="Times New Roman" w:cs="Times New Roman"/>
          <w:sz w:val="24"/>
          <w:szCs w:val="24"/>
        </w:rPr>
        <w:t xml:space="preserve"> as 3.32</w:t>
      </w:r>
      <w:r w:rsidR="006F330B">
        <w:rPr>
          <w:rFonts w:ascii="Times New Roman" w:hAnsi="Times New Roman" w:cs="Times New Roman"/>
          <w:sz w:val="24"/>
          <w:szCs w:val="24"/>
        </w:rPr>
        <w:t xml:space="preserve"> </w:t>
      </w:r>
      <w:r w:rsidR="00563A0E" w:rsidRPr="001A3ABC">
        <w:rPr>
          <w:rFonts w:ascii="Times New Roman" w:hAnsi="Times New Roman" w:cs="Times New Roman"/>
          <w:sz w:val="24"/>
          <w:szCs w:val="24"/>
        </w:rPr>
        <w:t>min (CI: 2.67</w:t>
      </w:r>
      <w:r w:rsidR="00AE3709">
        <w:rPr>
          <w:rFonts w:ascii="Times New Roman" w:hAnsi="Times New Roman" w:cs="Times New Roman"/>
          <w:sz w:val="24"/>
          <w:szCs w:val="24"/>
        </w:rPr>
        <w:t>–</w:t>
      </w:r>
      <w:r w:rsidR="00563A0E" w:rsidRPr="001A3ABC">
        <w:rPr>
          <w:rFonts w:ascii="Times New Roman" w:hAnsi="Times New Roman" w:cs="Times New Roman"/>
          <w:sz w:val="24"/>
          <w:szCs w:val="24"/>
        </w:rPr>
        <w:t>3.97)</w:t>
      </w:r>
      <w:r w:rsidR="00FD6DF3" w:rsidRPr="001A3ABC">
        <w:rPr>
          <w:rFonts w:ascii="Times New Roman" w:hAnsi="Times New Roman" w:cs="Times New Roman"/>
          <w:sz w:val="24"/>
          <w:szCs w:val="24"/>
        </w:rPr>
        <w:t xml:space="preserve"> from a previous study </w:t>
      </w:r>
      <w:r w:rsidR="00611A8A">
        <w:rPr>
          <w:rFonts w:ascii="Times New Roman" w:hAnsi="Times New Roman" w:cs="Times New Roman"/>
          <w:sz w:val="24"/>
          <w:szCs w:val="24"/>
        </w:rPr>
        <w:t>[42]</w:t>
      </w:r>
      <w:r w:rsidR="00A0233B">
        <w:rPr>
          <w:rFonts w:ascii="Times New Roman" w:hAnsi="Times New Roman" w:cs="Times New Roman"/>
          <w:sz w:val="24"/>
          <w:szCs w:val="24"/>
        </w:rPr>
        <w:t>.</w:t>
      </w:r>
      <w:r w:rsidR="00563A0E" w:rsidRPr="001A3ABC">
        <w:rPr>
          <w:rFonts w:ascii="Times New Roman" w:hAnsi="Times New Roman" w:cs="Times New Roman"/>
          <w:sz w:val="24"/>
          <w:szCs w:val="24"/>
        </w:rPr>
        <w:t xml:space="preserve"> Thus</w:t>
      </w:r>
      <w:r w:rsidR="009870CE" w:rsidRPr="001A3ABC">
        <w:rPr>
          <w:rFonts w:ascii="Times New Roman" w:hAnsi="Times New Roman" w:cs="Times New Roman"/>
          <w:sz w:val="24"/>
          <w:szCs w:val="24"/>
        </w:rPr>
        <w:t>,</w:t>
      </w:r>
      <w:r w:rsidR="0026431A" w:rsidRPr="001A3ABC">
        <w:rPr>
          <w:rFonts w:ascii="Times New Roman" w:hAnsi="Times New Roman" w:cs="Times New Roman"/>
          <w:sz w:val="24"/>
          <w:szCs w:val="24"/>
        </w:rPr>
        <w:t xml:space="preserve"> a </w:t>
      </w:r>
      <w:r w:rsidR="00563A0E" w:rsidRPr="001A3ABC">
        <w:rPr>
          <w:rFonts w:ascii="Times New Roman" w:hAnsi="Times New Roman" w:cs="Times New Roman"/>
          <w:sz w:val="24"/>
          <w:szCs w:val="24"/>
        </w:rPr>
        <w:t>resistance intensity for</w:t>
      </w:r>
      <w:r w:rsidR="006F330B">
        <w:rPr>
          <w:rFonts w:ascii="Times New Roman" w:hAnsi="Times New Roman" w:cs="Times New Roman"/>
          <w:sz w:val="24"/>
          <w:szCs w:val="24"/>
        </w:rPr>
        <w:t xml:space="preserve"> the</w:t>
      </w:r>
      <w:r w:rsidR="00563A0E" w:rsidRPr="001A3ABC">
        <w:rPr>
          <w:rFonts w:ascii="Times New Roman" w:hAnsi="Times New Roman" w:cs="Times New Roman"/>
          <w:sz w:val="24"/>
          <w:szCs w:val="24"/>
        </w:rPr>
        <w:t xml:space="preserve"> </w:t>
      </w:r>
      <w:proofErr w:type="spellStart"/>
      <w:r w:rsidR="00563A0E" w:rsidRPr="001A3ABC">
        <w:rPr>
          <w:rFonts w:ascii="Times New Roman" w:hAnsi="Times New Roman" w:cs="Times New Roman"/>
          <w:sz w:val="24"/>
          <w:szCs w:val="24"/>
        </w:rPr>
        <w:t>Gounougou</w:t>
      </w:r>
      <w:proofErr w:type="spellEnd"/>
      <w:r w:rsidR="00563A0E" w:rsidRPr="001A3ABC">
        <w:rPr>
          <w:rFonts w:ascii="Times New Roman" w:hAnsi="Times New Roman" w:cs="Times New Roman"/>
          <w:sz w:val="24"/>
          <w:szCs w:val="24"/>
        </w:rPr>
        <w:t xml:space="preserve"> po</w:t>
      </w:r>
      <w:r w:rsidR="006604BE" w:rsidRPr="001A3ABC">
        <w:rPr>
          <w:rFonts w:ascii="Times New Roman" w:hAnsi="Times New Roman" w:cs="Times New Roman"/>
          <w:sz w:val="24"/>
          <w:szCs w:val="24"/>
        </w:rPr>
        <w:t xml:space="preserve">pulation compared with </w:t>
      </w:r>
      <w:proofErr w:type="spellStart"/>
      <w:r w:rsidR="006604BE" w:rsidRPr="001A3ABC">
        <w:rPr>
          <w:rFonts w:ascii="Times New Roman" w:hAnsi="Times New Roman" w:cs="Times New Roman"/>
          <w:sz w:val="24"/>
          <w:szCs w:val="24"/>
        </w:rPr>
        <w:t>Ngousso</w:t>
      </w:r>
      <w:r w:rsidR="00F46930" w:rsidRPr="001A3ABC">
        <w:rPr>
          <w:rFonts w:ascii="Times New Roman" w:hAnsi="Times New Roman" w:cs="Times New Roman"/>
          <w:sz w:val="24"/>
          <w:szCs w:val="24"/>
        </w:rPr>
        <w:t>u</w:t>
      </w:r>
      <w:proofErr w:type="spellEnd"/>
      <w:r w:rsidR="006604BE" w:rsidRPr="001A3ABC">
        <w:rPr>
          <w:rFonts w:ascii="Times New Roman" w:hAnsi="Times New Roman" w:cs="Times New Roman"/>
          <w:sz w:val="24"/>
          <w:szCs w:val="24"/>
        </w:rPr>
        <w:t xml:space="preserve"> </w:t>
      </w:r>
      <w:r w:rsidR="00563A0E" w:rsidRPr="001A3ABC">
        <w:rPr>
          <w:rFonts w:ascii="Times New Roman" w:hAnsi="Times New Roman" w:cs="Times New Roman"/>
          <w:sz w:val="24"/>
          <w:szCs w:val="24"/>
        </w:rPr>
        <w:t xml:space="preserve">was calculated as </w:t>
      </w:r>
      <w:r w:rsidR="000315F5" w:rsidRPr="001A3ABC">
        <w:rPr>
          <w:rFonts w:ascii="Times New Roman" w:hAnsi="Times New Roman" w:cs="Times New Roman"/>
          <w:sz w:val="24"/>
          <w:szCs w:val="24"/>
        </w:rPr>
        <w:t>93.</w:t>
      </w:r>
      <w:r w:rsidR="00DC08F9" w:rsidRPr="001A3ABC">
        <w:rPr>
          <w:rFonts w:ascii="Times New Roman" w:hAnsi="Times New Roman" w:cs="Times New Roman"/>
          <w:sz w:val="24"/>
          <w:szCs w:val="24"/>
        </w:rPr>
        <w:t>1</w:t>
      </w:r>
      <w:r w:rsidR="000315F5" w:rsidRPr="001A3ABC">
        <w:rPr>
          <w:rFonts w:ascii="Times New Roman" w:hAnsi="Times New Roman" w:cs="Times New Roman"/>
          <w:sz w:val="24"/>
          <w:szCs w:val="24"/>
        </w:rPr>
        <w:t>.</w:t>
      </w:r>
    </w:p>
    <w:p w14:paraId="45C3943D" w14:textId="77777777" w:rsidR="007308E6" w:rsidRPr="001A3ABC" w:rsidRDefault="007308E6" w:rsidP="001A3ABC">
      <w:pPr>
        <w:widowControl w:val="0"/>
        <w:autoSpaceDE w:val="0"/>
        <w:autoSpaceDN w:val="0"/>
        <w:adjustRightInd w:val="0"/>
        <w:spacing w:after="0" w:line="360" w:lineRule="auto"/>
        <w:rPr>
          <w:rFonts w:ascii="Times New Roman" w:hAnsi="Times New Roman" w:cs="Times New Roman"/>
          <w:sz w:val="24"/>
          <w:szCs w:val="24"/>
        </w:rPr>
      </w:pPr>
    </w:p>
    <w:p w14:paraId="7B1AC272" w14:textId="77777777" w:rsidR="00741394" w:rsidRPr="001A3ABC" w:rsidRDefault="00741394" w:rsidP="001A3ABC">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 xml:space="preserve">Presence of </w:t>
      </w:r>
      <w:r w:rsidR="00AD007C">
        <w:rPr>
          <w:rFonts w:ascii="Times New Roman" w:hAnsi="Times New Roman" w:cs="Times New Roman"/>
          <w:b/>
          <w:sz w:val="24"/>
          <w:szCs w:val="24"/>
        </w:rPr>
        <w:t xml:space="preserve">the </w:t>
      </w:r>
      <w:r w:rsidRPr="001A3ABC">
        <w:rPr>
          <w:rFonts w:ascii="Times New Roman" w:hAnsi="Times New Roman" w:cs="Times New Roman"/>
          <w:b/>
          <w:sz w:val="24"/>
          <w:szCs w:val="24"/>
        </w:rPr>
        <w:t>knockdown resistance mutation</w:t>
      </w:r>
    </w:p>
    <w:p w14:paraId="4CA28AE5" w14:textId="15A65F6D" w:rsidR="00B321E1" w:rsidRPr="001A3ABC" w:rsidRDefault="00FF3D09"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To establish the frequency of 1014F </w:t>
      </w:r>
      <w:proofErr w:type="spellStart"/>
      <w:r w:rsidRPr="001A3ABC">
        <w:rPr>
          <w:rFonts w:ascii="Times New Roman" w:hAnsi="Times New Roman" w:cs="Times New Roman"/>
          <w:i/>
          <w:sz w:val="24"/>
          <w:szCs w:val="24"/>
        </w:rPr>
        <w:t>kdr</w:t>
      </w:r>
      <w:proofErr w:type="spellEnd"/>
      <w:r w:rsidRPr="001A3ABC">
        <w:rPr>
          <w:rFonts w:ascii="Times New Roman" w:hAnsi="Times New Roman" w:cs="Times New Roman"/>
          <w:sz w:val="24"/>
          <w:szCs w:val="24"/>
        </w:rPr>
        <w:t xml:space="preserve"> mutation in the </w:t>
      </w:r>
      <w:proofErr w:type="spellStart"/>
      <w:r w:rsidR="00325D03" w:rsidRPr="001A3ABC">
        <w:rPr>
          <w:rFonts w:ascii="Times New Roman" w:hAnsi="Times New Roman" w:cs="Times New Roman"/>
          <w:sz w:val="24"/>
          <w:szCs w:val="24"/>
        </w:rPr>
        <w:t>Gounougou</w:t>
      </w:r>
      <w:proofErr w:type="spellEnd"/>
      <w:r w:rsidR="00240FDB" w:rsidRPr="001A3ABC">
        <w:rPr>
          <w:rFonts w:ascii="Times New Roman" w:hAnsi="Times New Roman" w:cs="Times New Roman"/>
          <w:sz w:val="24"/>
          <w:szCs w:val="24"/>
        </w:rPr>
        <w:t xml:space="preserve"> population</w:t>
      </w:r>
      <w:r w:rsidR="00F46930" w:rsidRPr="001A3ABC">
        <w:rPr>
          <w:rFonts w:ascii="Times New Roman" w:hAnsi="Times New Roman" w:cs="Times New Roman"/>
          <w:sz w:val="24"/>
          <w:szCs w:val="24"/>
        </w:rPr>
        <w:t xml:space="preserve">, </w:t>
      </w:r>
      <w:r w:rsidR="00AA66D9" w:rsidRPr="001A3ABC">
        <w:rPr>
          <w:rFonts w:ascii="Times New Roman" w:hAnsi="Times New Roman" w:cs="Times New Roman"/>
          <w:sz w:val="24"/>
          <w:szCs w:val="24"/>
        </w:rPr>
        <w:t xml:space="preserve">a </w:t>
      </w:r>
      <w:r w:rsidRPr="001A3ABC">
        <w:rPr>
          <w:rFonts w:ascii="Times New Roman" w:hAnsi="Times New Roman" w:cs="Times New Roman"/>
          <w:sz w:val="24"/>
          <w:szCs w:val="24"/>
        </w:rPr>
        <w:t xml:space="preserve">TaqMan genotyping </w:t>
      </w:r>
      <w:r w:rsidR="00DE3C13" w:rsidRPr="001A3ABC">
        <w:rPr>
          <w:rFonts w:ascii="Times New Roman" w:hAnsi="Times New Roman" w:cs="Times New Roman"/>
          <w:sz w:val="24"/>
          <w:szCs w:val="24"/>
        </w:rPr>
        <w:t>was carried out using DNA samples extracted from 5</w:t>
      </w:r>
      <w:r w:rsidR="007A182B" w:rsidRPr="001A3ABC">
        <w:rPr>
          <w:rFonts w:ascii="Times New Roman" w:hAnsi="Times New Roman" w:cs="Times New Roman"/>
          <w:sz w:val="24"/>
          <w:szCs w:val="24"/>
        </w:rPr>
        <w:t>9</w:t>
      </w:r>
      <w:r w:rsidR="00DE3C13" w:rsidRPr="001A3ABC">
        <w:rPr>
          <w:rFonts w:ascii="Times New Roman" w:hAnsi="Times New Roman" w:cs="Times New Roman"/>
          <w:sz w:val="24"/>
          <w:szCs w:val="24"/>
        </w:rPr>
        <w:t xml:space="preserve"> F</w:t>
      </w:r>
      <w:r w:rsidR="00DE3C13" w:rsidRPr="001A3ABC">
        <w:rPr>
          <w:rFonts w:ascii="Times New Roman" w:hAnsi="Times New Roman" w:cs="Times New Roman"/>
          <w:sz w:val="24"/>
          <w:szCs w:val="24"/>
          <w:vertAlign w:val="subscript"/>
        </w:rPr>
        <w:t>0</w:t>
      </w:r>
      <w:r w:rsidR="00DE3C13" w:rsidRPr="001A3ABC">
        <w:rPr>
          <w:rFonts w:ascii="Times New Roman" w:hAnsi="Times New Roman" w:cs="Times New Roman"/>
          <w:sz w:val="24"/>
          <w:szCs w:val="24"/>
        </w:rPr>
        <w:t xml:space="preserve"> </w:t>
      </w:r>
      <w:r w:rsidR="00DE3C13" w:rsidRPr="001A3ABC">
        <w:rPr>
          <w:rFonts w:ascii="Times New Roman" w:hAnsi="Times New Roman" w:cs="Times New Roman"/>
          <w:i/>
          <w:sz w:val="24"/>
          <w:szCs w:val="24"/>
        </w:rPr>
        <w:t xml:space="preserve">An. </w:t>
      </w:r>
      <w:proofErr w:type="spellStart"/>
      <w:r w:rsidR="00DE3C13" w:rsidRPr="001A3ABC">
        <w:rPr>
          <w:rFonts w:ascii="Times New Roman" w:hAnsi="Times New Roman" w:cs="Times New Roman"/>
          <w:i/>
          <w:sz w:val="24"/>
          <w:szCs w:val="24"/>
        </w:rPr>
        <w:t>coluzzii</w:t>
      </w:r>
      <w:proofErr w:type="spellEnd"/>
      <w:r w:rsidR="00DE3C13" w:rsidRPr="001A3ABC">
        <w:rPr>
          <w:rFonts w:ascii="Times New Roman" w:hAnsi="Times New Roman" w:cs="Times New Roman"/>
          <w:sz w:val="24"/>
          <w:szCs w:val="24"/>
        </w:rPr>
        <w:t xml:space="preserve"> and 18 F</w:t>
      </w:r>
      <w:r w:rsidR="00DE3C13" w:rsidRPr="001A3ABC">
        <w:rPr>
          <w:rFonts w:ascii="Times New Roman" w:hAnsi="Times New Roman" w:cs="Times New Roman"/>
          <w:sz w:val="24"/>
          <w:szCs w:val="24"/>
          <w:vertAlign w:val="subscript"/>
        </w:rPr>
        <w:t xml:space="preserve">0 </w:t>
      </w:r>
      <w:r w:rsidR="00DE3C13" w:rsidRPr="001A3ABC">
        <w:rPr>
          <w:rFonts w:ascii="Times New Roman" w:hAnsi="Times New Roman" w:cs="Times New Roman"/>
          <w:i/>
          <w:sz w:val="24"/>
          <w:szCs w:val="24"/>
        </w:rPr>
        <w:t xml:space="preserve">An. </w:t>
      </w:r>
      <w:proofErr w:type="spellStart"/>
      <w:r w:rsidR="00DE3C13" w:rsidRPr="001A3ABC">
        <w:rPr>
          <w:rFonts w:ascii="Times New Roman" w:hAnsi="Times New Roman" w:cs="Times New Roman"/>
          <w:i/>
          <w:sz w:val="24"/>
          <w:szCs w:val="24"/>
        </w:rPr>
        <w:t>arabiensis</w:t>
      </w:r>
      <w:proofErr w:type="spellEnd"/>
      <w:r w:rsidR="00DE3C13" w:rsidRPr="001A3ABC">
        <w:rPr>
          <w:rFonts w:ascii="Times New Roman" w:hAnsi="Times New Roman" w:cs="Times New Roman"/>
          <w:sz w:val="24"/>
          <w:szCs w:val="24"/>
        </w:rPr>
        <w:t>.</w:t>
      </w:r>
      <w:r w:rsidR="00400008" w:rsidRPr="001A3ABC">
        <w:rPr>
          <w:rFonts w:ascii="Times New Roman" w:hAnsi="Times New Roman" w:cs="Times New Roman"/>
          <w:sz w:val="24"/>
          <w:szCs w:val="24"/>
        </w:rPr>
        <w:t xml:space="preserve"> </w:t>
      </w:r>
      <w:r w:rsidR="00A2000E" w:rsidRPr="001A3ABC">
        <w:rPr>
          <w:rFonts w:ascii="Times New Roman" w:hAnsi="Times New Roman" w:cs="Times New Roman"/>
          <w:sz w:val="24"/>
          <w:szCs w:val="24"/>
        </w:rPr>
        <w:t>The</w:t>
      </w:r>
      <w:r w:rsidR="00400008" w:rsidRPr="001A3ABC">
        <w:rPr>
          <w:rFonts w:ascii="Times New Roman" w:hAnsi="Times New Roman" w:cs="Times New Roman"/>
          <w:sz w:val="24"/>
          <w:szCs w:val="24"/>
        </w:rPr>
        <w:t xml:space="preserve"> </w:t>
      </w:r>
      <w:r w:rsidR="00FD6DF3" w:rsidRPr="001A3ABC">
        <w:rPr>
          <w:rFonts w:ascii="Times New Roman" w:hAnsi="Times New Roman" w:cs="Times New Roman"/>
          <w:sz w:val="24"/>
          <w:szCs w:val="24"/>
        </w:rPr>
        <w:t xml:space="preserve">1014F </w:t>
      </w:r>
      <w:proofErr w:type="spellStart"/>
      <w:r w:rsidR="00FD6DF3" w:rsidRPr="001A3ABC">
        <w:rPr>
          <w:rFonts w:ascii="Times New Roman" w:hAnsi="Times New Roman" w:cs="Times New Roman"/>
          <w:i/>
          <w:sz w:val="24"/>
          <w:szCs w:val="24"/>
        </w:rPr>
        <w:t>kdr</w:t>
      </w:r>
      <w:proofErr w:type="spellEnd"/>
      <w:r w:rsidR="00FD6DF3" w:rsidRPr="001A3ABC">
        <w:rPr>
          <w:rFonts w:ascii="Times New Roman" w:hAnsi="Times New Roman" w:cs="Times New Roman"/>
          <w:i/>
          <w:sz w:val="24"/>
          <w:szCs w:val="24"/>
        </w:rPr>
        <w:t xml:space="preserve"> </w:t>
      </w:r>
      <w:r w:rsidR="00FD6DF3" w:rsidRPr="001A3ABC">
        <w:rPr>
          <w:rFonts w:ascii="Times New Roman" w:hAnsi="Times New Roman" w:cs="Times New Roman"/>
          <w:sz w:val="24"/>
          <w:szCs w:val="24"/>
        </w:rPr>
        <w:t xml:space="preserve">mutation was only </w:t>
      </w:r>
      <w:r w:rsidR="003E3CA0" w:rsidRPr="001A3ABC">
        <w:rPr>
          <w:rFonts w:ascii="Times New Roman" w:hAnsi="Times New Roman" w:cs="Times New Roman"/>
          <w:sz w:val="24"/>
          <w:szCs w:val="24"/>
        </w:rPr>
        <w:t>found</w:t>
      </w:r>
      <w:r w:rsidR="00FD6DF3" w:rsidRPr="001A3ABC">
        <w:rPr>
          <w:rFonts w:ascii="Times New Roman" w:hAnsi="Times New Roman" w:cs="Times New Roman"/>
          <w:sz w:val="24"/>
          <w:szCs w:val="24"/>
        </w:rPr>
        <w:t xml:space="preserve"> in the </w:t>
      </w:r>
      <w:r w:rsidR="00FD6DF3" w:rsidRPr="001A3ABC">
        <w:rPr>
          <w:rFonts w:ascii="Times New Roman" w:hAnsi="Times New Roman" w:cs="Times New Roman"/>
          <w:i/>
          <w:sz w:val="24"/>
          <w:szCs w:val="24"/>
        </w:rPr>
        <w:t xml:space="preserve">An. </w:t>
      </w:r>
      <w:proofErr w:type="spellStart"/>
      <w:r w:rsidR="00FD6DF3" w:rsidRPr="001A3ABC">
        <w:rPr>
          <w:rFonts w:ascii="Times New Roman" w:hAnsi="Times New Roman" w:cs="Times New Roman"/>
          <w:i/>
          <w:sz w:val="24"/>
          <w:szCs w:val="24"/>
        </w:rPr>
        <w:t>coluzzii</w:t>
      </w:r>
      <w:proofErr w:type="spellEnd"/>
      <w:r w:rsidR="00FD6DF3" w:rsidRPr="001A3ABC">
        <w:rPr>
          <w:rFonts w:ascii="Times New Roman" w:hAnsi="Times New Roman" w:cs="Times New Roman"/>
          <w:sz w:val="24"/>
          <w:szCs w:val="24"/>
        </w:rPr>
        <w:t xml:space="preserve"> population</w:t>
      </w:r>
      <w:r w:rsidR="003E3CA0" w:rsidRPr="001A3ABC">
        <w:rPr>
          <w:rFonts w:ascii="Times New Roman" w:hAnsi="Times New Roman" w:cs="Times New Roman"/>
          <w:sz w:val="24"/>
          <w:szCs w:val="24"/>
        </w:rPr>
        <w:t>,</w:t>
      </w:r>
      <w:r w:rsidR="00FD6DF3" w:rsidRPr="001A3ABC">
        <w:rPr>
          <w:rFonts w:ascii="Times New Roman" w:hAnsi="Times New Roman" w:cs="Times New Roman"/>
          <w:sz w:val="24"/>
          <w:szCs w:val="24"/>
        </w:rPr>
        <w:t xml:space="preserve"> </w:t>
      </w:r>
      <w:r w:rsidR="003E3CA0" w:rsidRPr="001A3ABC">
        <w:rPr>
          <w:rFonts w:ascii="Times New Roman" w:hAnsi="Times New Roman" w:cs="Times New Roman"/>
          <w:sz w:val="24"/>
          <w:szCs w:val="24"/>
        </w:rPr>
        <w:t>at</w:t>
      </w:r>
      <w:r w:rsidR="00AE3709">
        <w:rPr>
          <w:rFonts w:ascii="Times New Roman" w:hAnsi="Times New Roman" w:cs="Times New Roman"/>
          <w:sz w:val="24"/>
          <w:szCs w:val="24"/>
        </w:rPr>
        <w:t xml:space="preserve"> </w:t>
      </w:r>
      <w:r w:rsidR="00FD6DF3" w:rsidRPr="001A3ABC">
        <w:rPr>
          <w:rFonts w:ascii="Times New Roman" w:hAnsi="Times New Roman" w:cs="Times New Roman"/>
          <w:sz w:val="24"/>
          <w:szCs w:val="24"/>
        </w:rPr>
        <w:t xml:space="preserve">a </w:t>
      </w:r>
      <w:r w:rsidR="00400008" w:rsidRPr="001A3ABC">
        <w:rPr>
          <w:rFonts w:ascii="Times New Roman" w:hAnsi="Times New Roman" w:cs="Times New Roman"/>
          <w:sz w:val="24"/>
          <w:szCs w:val="24"/>
        </w:rPr>
        <w:t>high frequency</w:t>
      </w:r>
      <w:r w:rsidR="00FD6DF3" w:rsidRPr="001A3ABC">
        <w:rPr>
          <w:rFonts w:ascii="Times New Roman" w:hAnsi="Times New Roman" w:cs="Times New Roman"/>
          <w:sz w:val="24"/>
          <w:szCs w:val="24"/>
        </w:rPr>
        <w:t xml:space="preserve"> </w:t>
      </w:r>
      <w:r w:rsidR="003E3CA0" w:rsidRPr="001A3ABC">
        <w:rPr>
          <w:rFonts w:ascii="Times New Roman" w:hAnsi="Times New Roman" w:cs="Times New Roman"/>
          <w:sz w:val="24"/>
          <w:szCs w:val="24"/>
        </w:rPr>
        <w:t>of</w:t>
      </w:r>
      <w:r w:rsidR="00FD6DF3" w:rsidRPr="001A3ABC">
        <w:rPr>
          <w:rFonts w:ascii="Times New Roman" w:hAnsi="Times New Roman" w:cs="Times New Roman"/>
          <w:sz w:val="24"/>
          <w:szCs w:val="24"/>
        </w:rPr>
        <w:t xml:space="preserve"> </w:t>
      </w:r>
      <w:r w:rsidR="00400008" w:rsidRPr="001A3ABC">
        <w:rPr>
          <w:rFonts w:ascii="Times New Roman" w:hAnsi="Times New Roman" w:cs="Times New Roman"/>
          <w:sz w:val="24"/>
          <w:szCs w:val="24"/>
        </w:rPr>
        <w:t>65.2</w:t>
      </w:r>
      <w:r w:rsidR="00F46930" w:rsidRPr="001A3ABC">
        <w:rPr>
          <w:rFonts w:ascii="Times New Roman" w:hAnsi="Times New Roman" w:cs="Times New Roman"/>
          <w:sz w:val="24"/>
          <w:szCs w:val="24"/>
        </w:rPr>
        <w:t>5</w:t>
      </w:r>
      <w:r w:rsidR="00400008" w:rsidRPr="001A3ABC">
        <w:rPr>
          <w:rFonts w:ascii="Times New Roman" w:hAnsi="Times New Roman" w:cs="Times New Roman"/>
          <w:sz w:val="24"/>
          <w:szCs w:val="24"/>
        </w:rPr>
        <w:t>%</w:t>
      </w:r>
      <w:r w:rsidR="00FD6DF3" w:rsidRPr="001A3ABC">
        <w:rPr>
          <w:rFonts w:ascii="Times New Roman" w:hAnsi="Times New Roman" w:cs="Times New Roman"/>
          <w:sz w:val="24"/>
          <w:szCs w:val="24"/>
        </w:rPr>
        <w:t>.</w:t>
      </w:r>
      <w:r w:rsidR="008541D2" w:rsidRPr="001A3ABC">
        <w:rPr>
          <w:rFonts w:ascii="Times New Roman" w:hAnsi="Times New Roman" w:cs="Times New Roman"/>
          <w:sz w:val="24"/>
          <w:szCs w:val="24"/>
        </w:rPr>
        <w:t xml:space="preserve"> </w:t>
      </w:r>
      <w:r w:rsidR="00FD6DF3" w:rsidRPr="001A3ABC">
        <w:rPr>
          <w:rFonts w:ascii="Times New Roman" w:hAnsi="Times New Roman" w:cs="Times New Roman"/>
          <w:sz w:val="24"/>
          <w:szCs w:val="24"/>
        </w:rPr>
        <w:t>The frequency of th</w:t>
      </w:r>
      <w:r w:rsidR="003E3CA0" w:rsidRPr="001A3ABC">
        <w:rPr>
          <w:rFonts w:ascii="Times New Roman" w:hAnsi="Times New Roman" w:cs="Times New Roman"/>
          <w:sz w:val="24"/>
          <w:szCs w:val="24"/>
        </w:rPr>
        <w:t>is</w:t>
      </w:r>
      <w:r w:rsidR="00FD6DF3" w:rsidRPr="001A3ABC">
        <w:rPr>
          <w:rFonts w:ascii="Times New Roman" w:hAnsi="Times New Roman" w:cs="Times New Roman"/>
          <w:sz w:val="24"/>
          <w:szCs w:val="24"/>
        </w:rPr>
        <w:t xml:space="preserve"> </w:t>
      </w:r>
      <w:proofErr w:type="spellStart"/>
      <w:r w:rsidR="00FD6DF3" w:rsidRPr="001A3ABC">
        <w:rPr>
          <w:rFonts w:ascii="Times New Roman" w:hAnsi="Times New Roman" w:cs="Times New Roman"/>
          <w:i/>
          <w:sz w:val="24"/>
          <w:szCs w:val="24"/>
        </w:rPr>
        <w:t>kdr</w:t>
      </w:r>
      <w:proofErr w:type="spellEnd"/>
      <w:r w:rsidR="00FD6DF3" w:rsidRPr="001A3ABC">
        <w:rPr>
          <w:rFonts w:ascii="Times New Roman" w:hAnsi="Times New Roman" w:cs="Times New Roman"/>
          <w:i/>
          <w:sz w:val="24"/>
          <w:szCs w:val="24"/>
        </w:rPr>
        <w:t xml:space="preserve"> </w:t>
      </w:r>
      <w:r w:rsidR="00FD6DF3" w:rsidRPr="001A3ABC">
        <w:rPr>
          <w:rFonts w:ascii="Times New Roman" w:hAnsi="Times New Roman" w:cs="Times New Roman"/>
          <w:sz w:val="24"/>
          <w:szCs w:val="24"/>
        </w:rPr>
        <w:t xml:space="preserve">was marginally higher in the heterozygote individuals, at </w:t>
      </w:r>
      <w:r w:rsidR="00F46930" w:rsidRPr="001A3ABC">
        <w:rPr>
          <w:rFonts w:ascii="Times New Roman" w:hAnsi="Times New Roman" w:cs="Times New Roman"/>
          <w:sz w:val="24"/>
          <w:szCs w:val="24"/>
        </w:rPr>
        <w:t>45.7</w:t>
      </w:r>
      <w:r w:rsidR="008541D2" w:rsidRPr="001A3ABC">
        <w:rPr>
          <w:rFonts w:ascii="Times New Roman" w:hAnsi="Times New Roman" w:cs="Times New Roman"/>
          <w:sz w:val="24"/>
          <w:szCs w:val="24"/>
        </w:rPr>
        <w:t>% (27/59)</w:t>
      </w:r>
      <w:r w:rsidR="00F46930" w:rsidRPr="001A3ABC">
        <w:rPr>
          <w:rFonts w:ascii="Times New Roman" w:hAnsi="Times New Roman" w:cs="Times New Roman"/>
          <w:sz w:val="24"/>
          <w:szCs w:val="24"/>
        </w:rPr>
        <w:t>,</w:t>
      </w:r>
      <w:r w:rsidR="00D4452B" w:rsidRPr="001A3ABC">
        <w:rPr>
          <w:rFonts w:ascii="Times New Roman" w:hAnsi="Times New Roman" w:cs="Times New Roman"/>
          <w:sz w:val="24"/>
          <w:szCs w:val="24"/>
        </w:rPr>
        <w:t xml:space="preserve"> </w:t>
      </w:r>
      <w:r w:rsidR="00FD6DF3" w:rsidRPr="001A3ABC">
        <w:rPr>
          <w:rFonts w:ascii="Times New Roman" w:hAnsi="Times New Roman" w:cs="Times New Roman"/>
          <w:sz w:val="24"/>
          <w:szCs w:val="24"/>
        </w:rPr>
        <w:t xml:space="preserve">compared to the </w:t>
      </w:r>
      <w:r w:rsidR="00F46930" w:rsidRPr="001A3ABC">
        <w:rPr>
          <w:rFonts w:ascii="Times New Roman" w:hAnsi="Times New Roman" w:cs="Times New Roman"/>
          <w:sz w:val="24"/>
          <w:szCs w:val="24"/>
        </w:rPr>
        <w:t xml:space="preserve">homozygous resistant </w:t>
      </w:r>
      <w:r w:rsidR="00E4189B" w:rsidRPr="001A3ABC">
        <w:rPr>
          <w:rFonts w:ascii="Times New Roman" w:hAnsi="Times New Roman" w:cs="Times New Roman"/>
          <w:sz w:val="24"/>
          <w:szCs w:val="24"/>
        </w:rPr>
        <w:t>individuals</w:t>
      </w:r>
      <w:r w:rsidR="00F46930" w:rsidRPr="001A3ABC">
        <w:rPr>
          <w:rFonts w:ascii="Times New Roman" w:hAnsi="Times New Roman" w:cs="Times New Roman"/>
          <w:sz w:val="24"/>
          <w:szCs w:val="24"/>
        </w:rPr>
        <w:t xml:space="preserve"> </w:t>
      </w:r>
      <w:r w:rsidR="00FD6DF3" w:rsidRPr="001A3ABC">
        <w:rPr>
          <w:rFonts w:ascii="Times New Roman" w:hAnsi="Times New Roman" w:cs="Times New Roman"/>
          <w:sz w:val="24"/>
          <w:szCs w:val="24"/>
        </w:rPr>
        <w:t>(</w:t>
      </w:r>
      <w:r w:rsidR="00F46930" w:rsidRPr="001A3ABC">
        <w:rPr>
          <w:rFonts w:ascii="Times New Roman" w:hAnsi="Times New Roman" w:cs="Times New Roman"/>
          <w:sz w:val="24"/>
          <w:szCs w:val="24"/>
        </w:rPr>
        <w:t>42.37</w:t>
      </w:r>
      <w:r w:rsidR="008541D2" w:rsidRPr="001A3ABC">
        <w:rPr>
          <w:rFonts w:ascii="Times New Roman" w:hAnsi="Times New Roman" w:cs="Times New Roman"/>
          <w:sz w:val="24"/>
          <w:szCs w:val="24"/>
        </w:rPr>
        <w:t>%</w:t>
      </w:r>
      <w:r w:rsidR="00FD6DF3" w:rsidRPr="001A3ABC">
        <w:rPr>
          <w:rFonts w:ascii="Times New Roman" w:hAnsi="Times New Roman" w:cs="Times New Roman"/>
          <w:sz w:val="24"/>
          <w:szCs w:val="24"/>
        </w:rPr>
        <w:t xml:space="preserve">, </w:t>
      </w:r>
      <w:r w:rsidR="008541D2" w:rsidRPr="001A3ABC">
        <w:rPr>
          <w:rFonts w:ascii="Times New Roman" w:hAnsi="Times New Roman" w:cs="Times New Roman"/>
          <w:sz w:val="24"/>
          <w:szCs w:val="24"/>
        </w:rPr>
        <w:t>2</w:t>
      </w:r>
      <w:r w:rsidR="00D02139" w:rsidRPr="001A3ABC">
        <w:rPr>
          <w:rFonts w:ascii="Times New Roman" w:hAnsi="Times New Roman" w:cs="Times New Roman"/>
          <w:sz w:val="24"/>
          <w:szCs w:val="24"/>
        </w:rPr>
        <w:t>5/59)</w:t>
      </w:r>
      <w:r w:rsidR="00A2000E" w:rsidRPr="001A3ABC">
        <w:rPr>
          <w:rFonts w:ascii="Times New Roman" w:hAnsi="Times New Roman" w:cs="Times New Roman"/>
          <w:sz w:val="24"/>
          <w:szCs w:val="24"/>
        </w:rPr>
        <w:t>.</w:t>
      </w:r>
      <w:r w:rsidR="00AA4DBA" w:rsidRPr="001A3ABC">
        <w:rPr>
          <w:rFonts w:ascii="Times New Roman" w:hAnsi="Times New Roman" w:cs="Times New Roman"/>
          <w:sz w:val="24"/>
          <w:szCs w:val="24"/>
        </w:rPr>
        <w:t xml:space="preserve"> The distribution of </w:t>
      </w:r>
      <w:proofErr w:type="spellStart"/>
      <w:r w:rsidR="00AA4DBA" w:rsidRPr="001A3ABC">
        <w:rPr>
          <w:rFonts w:ascii="Times New Roman" w:hAnsi="Times New Roman" w:cs="Times New Roman"/>
          <w:i/>
          <w:sz w:val="24"/>
          <w:szCs w:val="24"/>
        </w:rPr>
        <w:t>kdr</w:t>
      </w:r>
      <w:proofErr w:type="spellEnd"/>
      <w:r w:rsidR="00AA4DBA" w:rsidRPr="001A3ABC">
        <w:rPr>
          <w:rFonts w:ascii="Times New Roman" w:hAnsi="Times New Roman" w:cs="Times New Roman"/>
          <w:sz w:val="24"/>
          <w:szCs w:val="24"/>
        </w:rPr>
        <w:t xml:space="preserve"> genotype is shown in Table 1</w:t>
      </w:r>
      <w:r w:rsidR="00DE3C13" w:rsidRPr="001A3ABC">
        <w:rPr>
          <w:rFonts w:ascii="Times New Roman" w:hAnsi="Times New Roman" w:cs="Times New Roman"/>
          <w:sz w:val="24"/>
          <w:szCs w:val="24"/>
        </w:rPr>
        <w:t>.</w:t>
      </w:r>
      <w:r w:rsidR="00837FF3" w:rsidRPr="001A3ABC">
        <w:rPr>
          <w:rFonts w:ascii="Times New Roman" w:hAnsi="Times New Roman" w:cs="Times New Roman"/>
          <w:sz w:val="24"/>
          <w:szCs w:val="24"/>
        </w:rPr>
        <w:t xml:space="preserve"> The susceptible allele 1014L was detected in</w:t>
      </w:r>
      <w:r w:rsidR="00634E64" w:rsidRPr="001A3ABC">
        <w:rPr>
          <w:rFonts w:ascii="Times New Roman" w:hAnsi="Times New Roman" w:cs="Times New Roman"/>
          <w:sz w:val="24"/>
          <w:szCs w:val="24"/>
        </w:rPr>
        <w:t xml:space="preserve"> both species,</w:t>
      </w:r>
      <w:r w:rsidR="00837FF3" w:rsidRPr="001A3ABC">
        <w:rPr>
          <w:rFonts w:ascii="Times New Roman" w:hAnsi="Times New Roman" w:cs="Times New Roman"/>
          <w:sz w:val="24"/>
          <w:szCs w:val="24"/>
        </w:rPr>
        <w:t xml:space="preserve"> </w:t>
      </w:r>
      <w:r w:rsidR="00334455" w:rsidRPr="001A3ABC">
        <w:rPr>
          <w:rFonts w:ascii="Times New Roman" w:hAnsi="Times New Roman" w:cs="Times New Roman"/>
          <w:sz w:val="24"/>
          <w:szCs w:val="24"/>
        </w:rPr>
        <w:t xml:space="preserve">with </w:t>
      </w:r>
      <w:r w:rsidR="00634E64" w:rsidRPr="001A3ABC">
        <w:rPr>
          <w:rFonts w:ascii="Times New Roman" w:hAnsi="Times New Roman" w:cs="Times New Roman"/>
          <w:sz w:val="24"/>
          <w:szCs w:val="24"/>
        </w:rPr>
        <w:t xml:space="preserve">7 </w:t>
      </w:r>
      <w:r w:rsidR="00634E64" w:rsidRPr="001A3ABC">
        <w:rPr>
          <w:rFonts w:ascii="Times New Roman" w:hAnsi="Times New Roman" w:cs="Times New Roman"/>
          <w:i/>
          <w:sz w:val="24"/>
          <w:szCs w:val="24"/>
        </w:rPr>
        <w:t xml:space="preserve">An. </w:t>
      </w:r>
      <w:proofErr w:type="spellStart"/>
      <w:r w:rsidR="00634E64" w:rsidRPr="001A3ABC">
        <w:rPr>
          <w:rFonts w:ascii="Times New Roman" w:hAnsi="Times New Roman" w:cs="Times New Roman"/>
          <w:i/>
          <w:sz w:val="24"/>
          <w:szCs w:val="24"/>
        </w:rPr>
        <w:t>coluzzii</w:t>
      </w:r>
      <w:proofErr w:type="spellEnd"/>
      <w:r w:rsidR="00634E64" w:rsidRPr="001A3ABC">
        <w:rPr>
          <w:rFonts w:ascii="Times New Roman" w:hAnsi="Times New Roman" w:cs="Times New Roman"/>
          <w:sz w:val="24"/>
          <w:szCs w:val="24"/>
        </w:rPr>
        <w:t xml:space="preserve"> </w:t>
      </w:r>
      <w:r w:rsidR="00334455" w:rsidRPr="001A3ABC">
        <w:rPr>
          <w:rFonts w:ascii="Times New Roman" w:hAnsi="Times New Roman" w:cs="Times New Roman"/>
          <w:sz w:val="24"/>
          <w:szCs w:val="24"/>
        </w:rPr>
        <w:t>homozygous suscepti</w:t>
      </w:r>
      <w:r w:rsidR="00634E64" w:rsidRPr="001A3ABC">
        <w:rPr>
          <w:rFonts w:ascii="Times New Roman" w:hAnsi="Times New Roman" w:cs="Times New Roman"/>
          <w:sz w:val="24"/>
          <w:szCs w:val="24"/>
        </w:rPr>
        <w:t>ble</w:t>
      </w:r>
      <w:r w:rsidR="00D02139" w:rsidRPr="001A3ABC">
        <w:rPr>
          <w:rFonts w:ascii="Times New Roman" w:hAnsi="Times New Roman" w:cs="Times New Roman"/>
          <w:sz w:val="24"/>
          <w:szCs w:val="24"/>
        </w:rPr>
        <w:t xml:space="preserve"> </w:t>
      </w:r>
      <w:r w:rsidR="00634E64" w:rsidRPr="001A3ABC">
        <w:rPr>
          <w:rFonts w:ascii="Times New Roman" w:hAnsi="Times New Roman" w:cs="Times New Roman"/>
          <w:sz w:val="24"/>
          <w:szCs w:val="24"/>
        </w:rPr>
        <w:t>(</w:t>
      </w:r>
      <w:r w:rsidR="001A56D8" w:rsidRPr="001A3ABC">
        <w:rPr>
          <w:rFonts w:ascii="Times New Roman" w:hAnsi="Times New Roman" w:cs="Times New Roman"/>
          <w:sz w:val="24"/>
          <w:szCs w:val="24"/>
        </w:rPr>
        <w:t>7/59</w:t>
      </w:r>
      <w:r w:rsidR="001A56D8">
        <w:rPr>
          <w:rFonts w:ascii="Times New Roman" w:hAnsi="Times New Roman" w:cs="Times New Roman"/>
          <w:sz w:val="24"/>
          <w:szCs w:val="24"/>
        </w:rPr>
        <w:t xml:space="preserve">, </w:t>
      </w:r>
      <w:r w:rsidR="00D02139" w:rsidRPr="001A3ABC">
        <w:rPr>
          <w:rFonts w:ascii="Times New Roman" w:hAnsi="Times New Roman" w:cs="Times New Roman"/>
          <w:sz w:val="24"/>
          <w:szCs w:val="24"/>
        </w:rPr>
        <w:t>11.87%)</w:t>
      </w:r>
      <w:r w:rsidR="00634E64" w:rsidRPr="001A3ABC">
        <w:rPr>
          <w:rFonts w:ascii="Times New Roman" w:hAnsi="Times New Roman" w:cs="Times New Roman"/>
          <w:sz w:val="24"/>
          <w:szCs w:val="24"/>
        </w:rPr>
        <w:t>,</w:t>
      </w:r>
      <w:r w:rsidR="00D02139" w:rsidRPr="001A3ABC">
        <w:rPr>
          <w:rFonts w:ascii="Times New Roman" w:hAnsi="Times New Roman" w:cs="Times New Roman"/>
          <w:sz w:val="24"/>
          <w:szCs w:val="24"/>
        </w:rPr>
        <w:t xml:space="preserve"> and </w:t>
      </w:r>
      <w:r w:rsidR="00634E64" w:rsidRPr="001A3ABC">
        <w:rPr>
          <w:rFonts w:ascii="Times New Roman" w:hAnsi="Times New Roman" w:cs="Times New Roman"/>
          <w:sz w:val="24"/>
          <w:szCs w:val="24"/>
        </w:rPr>
        <w:t xml:space="preserve">all the </w:t>
      </w:r>
      <w:r w:rsidR="00634E64" w:rsidRPr="001A3ABC">
        <w:rPr>
          <w:rFonts w:ascii="Times New Roman" w:hAnsi="Times New Roman" w:cs="Times New Roman"/>
          <w:i/>
          <w:sz w:val="24"/>
          <w:szCs w:val="24"/>
        </w:rPr>
        <w:t xml:space="preserve">An. </w:t>
      </w:r>
      <w:proofErr w:type="spellStart"/>
      <w:r w:rsidR="00634E64" w:rsidRPr="001A3ABC">
        <w:rPr>
          <w:rFonts w:ascii="Times New Roman" w:hAnsi="Times New Roman" w:cs="Times New Roman"/>
          <w:i/>
          <w:sz w:val="24"/>
          <w:szCs w:val="24"/>
        </w:rPr>
        <w:t>arabiensis</w:t>
      </w:r>
      <w:proofErr w:type="spellEnd"/>
      <w:r w:rsidR="00634E64" w:rsidRPr="001A3ABC">
        <w:rPr>
          <w:rFonts w:ascii="Times New Roman" w:hAnsi="Times New Roman" w:cs="Times New Roman"/>
          <w:sz w:val="24"/>
          <w:szCs w:val="24"/>
        </w:rPr>
        <w:t xml:space="preserve"> </w:t>
      </w:r>
      <w:r w:rsidR="00D02139" w:rsidRPr="001A3ABC">
        <w:rPr>
          <w:rFonts w:ascii="Times New Roman" w:hAnsi="Times New Roman" w:cs="Times New Roman"/>
          <w:sz w:val="24"/>
          <w:szCs w:val="24"/>
        </w:rPr>
        <w:t xml:space="preserve">100% </w:t>
      </w:r>
      <w:r w:rsidR="00634E64" w:rsidRPr="001A3ABC">
        <w:rPr>
          <w:rFonts w:ascii="Times New Roman" w:hAnsi="Times New Roman" w:cs="Times New Roman"/>
          <w:sz w:val="24"/>
          <w:szCs w:val="24"/>
        </w:rPr>
        <w:t xml:space="preserve">homozygote susceptible </w:t>
      </w:r>
      <w:r w:rsidR="00D02139" w:rsidRPr="001A3ABC">
        <w:rPr>
          <w:rFonts w:ascii="Times New Roman" w:hAnsi="Times New Roman" w:cs="Times New Roman"/>
          <w:sz w:val="24"/>
          <w:szCs w:val="24"/>
        </w:rPr>
        <w:t>(18/18)</w:t>
      </w:r>
      <w:r w:rsidR="00F54D97" w:rsidRPr="001A3ABC">
        <w:rPr>
          <w:rFonts w:ascii="Times New Roman" w:hAnsi="Times New Roman" w:cs="Times New Roman"/>
          <w:sz w:val="24"/>
          <w:szCs w:val="24"/>
        </w:rPr>
        <w:t>.</w:t>
      </w:r>
      <w:r w:rsidR="00A96869" w:rsidRPr="001A3ABC">
        <w:rPr>
          <w:rFonts w:ascii="Times New Roman" w:hAnsi="Times New Roman" w:cs="Times New Roman"/>
          <w:sz w:val="24"/>
          <w:szCs w:val="24"/>
        </w:rPr>
        <w:t xml:space="preserve"> </w:t>
      </w:r>
      <w:r w:rsidR="00A21793" w:rsidRPr="001A3ABC">
        <w:rPr>
          <w:rFonts w:ascii="Times New Roman" w:hAnsi="Times New Roman" w:cs="Times New Roman"/>
          <w:sz w:val="24"/>
          <w:szCs w:val="24"/>
        </w:rPr>
        <w:t>T</w:t>
      </w:r>
      <w:r w:rsidR="00F46930" w:rsidRPr="001A3ABC">
        <w:rPr>
          <w:rFonts w:ascii="Times New Roman" w:hAnsi="Times New Roman" w:cs="Times New Roman"/>
          <w:sz w:val="24"/>
          <w:szCs w:val="24"/>
        </w:rPr>
        <w:t>he</w:t>
      </w:r>
      <w:r w:rsidR="00A21793" w:rsidRPr="001A3ABC">
        <w:rPr>
          <w:rFonts w:ascii="Times New Roman" w:hAnsi="Times New Roman" w:cs="Times New Roman"/>
          <w:sz w:val="24"/>
          <w:szCs w:val="24"/>
        </w:rPr>
        <w:t xml:space="preserve"> L1014S</w:t>
      </w:r>
      <w:r w:rsidR="00F54D97" w:rsidRPr="001A3ABC">
        <w:rPr>
          <w:rFonts w:ascii="Times New Roman" w:hAnsi="Times New Roman" w:cs="Times New Roman"/>
          <w:sz w:val="24"/>
          <w:szCs w:val="24"/>
        </w:rPr>
        <w:t xml:space="preserve"> </w:t>
      </w:r>
      <w:proofErr w:type="spellStart"/>
      <w:r w:rsidR="00F54D97" w:rsidRPr="001A3ABC">
        <w:rPr>
          <w:rFonts w:ascii="Times New Roman" w:hAnsi="Times New Roman" w:cs="Times New Roman"/>
          <w:i/>
          <w:sz w:val="24"/>
          <w:szCs w:val="24"/>
        </w:rPr>
        <w:t>kdr</w:t>
      </w:r>
      <w:proofErr w:type="spellEnd"/>
      <w:r w:rsidR="00F54D97" w:rsidRPr="001A3ABC">
        <w:rPr>
          <w:rFonts w:ascii="Times New Roman" w:hAnsi="Times New Roman" w:cs="Times New Roman"/>
          <w:i/>
          <w:sz w:val="24"/>
          <w:szCs w:val="24"/>
        </w:rPr>
        <w:t xml:space="preserve"> </w:t>
      </w:r>
      <w:r w:rsidR="00F46930" w:rsidRPr="001A3ABC">
        <w:rPr>
          <w:rFonts w:ascii="Times New Roman" w:hAnsi="Times New Roman" w:cs="Times New Roman"/>
          <w:sz w:val="24"/>
          <w:szCs w:val="24"/>
        </w:rPr>
        <w:t>mutation was not investigated</w:t>
      </w:r>
      <w:r w:rsidR="00A21793" w:rsidRPr="001A3ABC">
        <w:rPr>
          <w:rFonts w:ascii="Times New Roman" w:hAnsi="Times New Roman" w:cs="Times New Roman"/>
          <w:sz w:val="24"/>
          <w:szCs w:val="24"/>
        </w:rPr>
        <w:t xml:space="preserve"> using TaqMan assay</w:t>
      </w:r>
      <w:r w:rsidR="00F54D97" w:rsidRPr="001A3ABC">
        <w:rPr>
          <w:rFonts w:ascii="Times New Roman" w:hAnsi="Times New Roman" w:cs="Times New Roman"/>
          <w:sz w:val="24"/>
          <w:szCs w:val="24"/>
        </w:rPr>
        <w:t>.</w:t>
      </w:r>
    </w:p>
    <w:p w14:paraId="12B75A39" w14:textId="77777777" w:rsidR="00DC08F9" w:rsidRPr="001A3ABC" w:rsidRDefault="00DC08F9" w:rsidP="001A3ABC">
      <w:pPr>
        <w:widowControl w:val="0"/>
        <w:autoSpaceDE w:val="0"/>
        <w:autoSpaceDN w:val="0"/>
        <w:adjustRightInd w:val="0"/>
        <w:spacing w:after="0" w:line="360" w:lineRule="auto"/>
        <w:rPr>
          <w:rFonts w:ascii="Times New Roman" w:hAnsi="Times New Roman" w:cs="Times New Roman"/>
          <w:sz w:val="24"/>
          <w:szCs w:val="24"/>
        </w:rPr>
      </w:pPr>
    </w:p>
    <w:p w14:paraId="1F0CE6D2" w14:textId="77777777" w:rsidR="00FA5628" w:rsidRPr="001A3ABC" w:rsidRDefault="00F034CE" w:rsidP="001A3ABC">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 xml:space="preserve">Polymorphism analysis of the </w:t>
      </w:r>
      <w:r w:rsidR="00B62957" w:rsidRPr="001A3ABC">
        <w:rPr>
          <w:rFonts w:ascii="Times New Roman" w:hAnsi="Times New Roman" w:cs="Times New Roman"/>
          <w:b/>
          <w:i/>
          <w:sz w:val="24"/>
          <w:szCs w:val="24"/>
        </w:rPr>
        <w:t>An.</w:t>
      </w:r>
      <w:r w:rsidR="00741394" w:rsidRPr="001A3ABC">
        <w:rPr>
          <w:rFonts w:ascii="Times New Roman" w:hAnsi="Times New Roman" w:cs="Times New Roman"/>
          <w:b/>
          <w:i/>
          <w:sz w:val="24"/>
          <w:szCs w:val="24"/>
        </w:rPr>
        <w:t xml:space="preserve"> </w:t>
      </w:r>
      <w:proofErr w:type="spellStart"/>
      <w:r w:rsidR="00741394" w:rsidRPr="001A3ABC">
        <w:rPr>
          <w:rFonts w:ascii="Times New Roman" w:hAnsi="Times New Roman" w:cs="Times New Roman"/>
          <w:b/>
          <w:i/>
          <w:sz w:val="24"/>
          <w:szCs w:val="24"/>
        </w:rPr>
        <w:t>coluzzii</w:t>
      </w:r>
      <w:proofErr w:type="spellEnd"/>
      <w:r w:rsidR="00741394" w:rsidRPr="001A3ABC">
        <w:rPr>
          <w:rFonts w:ascii="Times New Roman" w:hAnsi="Times New Roman" w:cs="Times New Roman"/>
          <w:b/>
          <w:sz w:val="24"/>
          <w:szCs w:val="24"/>
        </w:rPr>
        <w:t xml:space="preserve"> voltage-gated sodium channel</w:t>
      </w:r>
      <w:r w:rsidR="00A16E84">
        <w:rPr>
          <w:rFonts w:ascii="Times New Roman" w:hAnsi="Times New Roman" w:cs="Times New Roman"/>
          <w:b/>
          <w:sz w:val="24"/>
          <w:szCs w:val="24"/>
        </w:rPr>
        <w:t xml:space="preserve"> (VGSC)</w:t>
      </w:r>
    </w:p>
    <w:p w14:paraId="4CFFBCE9" w14:textId="332C6940" w:rsidR="00D873A5" w:rsidRPr="001A3ABC" w:rsidRDefault="00E63AC6"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A</w:t>
      </w:r>
      <w:r w:rsidR="00CA478F" w:rsidRPr="001A3ABC">
        <w:rPr>
          <w:rFonts w:ascii="Times New Roman" w:hAnsi="Times New Roman" w:cs="Times New Roman"/>
          <w:sz w:val="24"/>
          <w:szCs w:val="24"/>
        </w:rPr>
        <w:t>nalysis of 498</w:t>
      </w:r>
      <w:r w:rsidR="00813DD4">
        <w:rPr>
          <w:rFonts w:ascii="Times New Roman" w:hAnsi="Times New Roman" w:cs="Times New Roman"/>
          <w:sz w:val="24"/>
          <w:szCs w:val="24"/>
        </w:rPr>
        <w:t>-</w:t>
      </w:r>
      <w:r w:rsidR="00CA478F" w:rsidRPr="001A3ABC">
        <w:rPr>
          <w:rFonts w:ascii="Times New Roman" w:hAnsi="Times New Roman" w:cs="Times New Roman"/>
          <w:sz w:val="24"/>
          <w:szCs w:val="24"/>
        </w:rPr>
        <w:t>bp fragment</w:t>
      </w:r>
      <w:r w:rsidRPr="001A3ABC">
        <w:rPr>
          <w:rFonts w:ascii="Times New Roman" w:hAnsi="Times New Roman" w:cs="Times New Roman"/>
          <w:sz w:val="24"/>
          <w:szCs w:val="24"/>
        </w:rPr>
        <w:t>s</w:t>
      </w:r>
      <w:r w:rsidR="00CA478F" w:rsidRPr="001A3ABC">
        <w:rPr>
          <w:rFonts w:ascii="Times New Roman" w:hAnsi="Times New Roman" w:cs="Times New Roman"/>
          <w:sz w:val="24"/>
          <w:szCs w:val="24"/>
        </w:rPr>
        <w:t xml:space="preserve"> of the VGSC spanning the 1014 codon</w:t>
      </w:r>
      <w:r w:rsidRPr="001A3ABC">
        <w:rPr>
          <w:rFonts w:ascii="Times New Roman" w:hAnsi="Times New Roman" w:cs="Times New Roman"/>
          <w:sz w:val="24"/>
          <w:szCs w:val="24"/>
        </w:rPr>
        <w:t xml:space="preserve"> from</w:t>
      </w:r>
      <w:r w:rsidR="00CA478F" w:rsidRPr="001A3ABC">
        <w:rPr>
          <w:rFonts w:ascii="Times New Roman" w:hAnsi="Times New Roman" w:cs="Times New Roman"/>
          <w:sz w:val="24"/>
          <w:szCs w:val="24"/>
        </w:rPr>
        <w:t xml:space="preserve"> </w:t>
      </w:r>
      <w:r w:rsidR="009F6299" w:rsidRPr="001A3ABC">
        <w:rPr>
          <w:rFonts w:ascii="Times New Roman" w:hAnsi="Times New Roman" w:cs="Times New Roman"/>
          <w:sz w:val="24"/>
          <w:szCs w:val="24"/>
        </w:rPr>
        <w:t xml:space="preserve">15 </w:t>
      </w:r>
      <w:r w:rsidR="009F6299" w:rsidRPr="001A3ABC">
        <w:rPr>
          <w:rFonts w:ascii="Times New Roman" w:hAnsi="Times New Roman" w:cs="Times New Roman"/>
          <w:i/>
          <w:sz w:val="24"/>
          <w:szCs w:val="24"/>
        </w:rPr>
        <w:t xml:space="preserve">An. </w:t>
      </w:r>
      <w:proofErr w:type="spellStart"/>
      <w:r w:rsidR="009F6299" w:rsidRPr="001A3ABC">
        <w:rPr>
          <w:rFonts w:ascii="Times New Roman" w:hAnsi="Times New Roman" w:cs="Times New Roman"/>
          <w:i/>
          <w:sz w:val="24"/>
          <w:szCs w:val="24"/>
        </w:rPr>
        <w:t>coluzii</w:t>
      </w:r>
      <w:proofErr w:type="spellEnd"/>
      <w:r w:rsidR="009F6299" w:rsidRPr="001A3ABC">
        <w:rPr>
          <w:rFonts w:ascii="Times New Roman" w:hAnsi="Times New Roman" w:cs="Times New Roman"/>
          <w:sz w:val="24"/>
          <w:szCs w:val="24"/>
        </w:rPr>
        <w:t xml:space="preserve"> indicated the occurrence of six distinct haplotypes</w:t>
      </w:r>
      <w:r w:rsidRPr="001A3ABC">
        <w:rPr>
          <w:rFonts w:ascii="Times New Roman" w:hAnsi="Times New Roman" w:cs="Times New Roman"/>
          <w:sz w:val="24"/>
          <w:szCs w:val="24"/>
        </w:rPr>
        <w:t xml:space="preserve"> in </w:t>
      </w:r>
      <w:proofErr w:type="spellStart"/>
      <w:r w:rsidRPr="001A3ABC">
        <w:rPr>
          <w:rFonts w:ascii="Times New Roman" w:hAnsi="Times New Roman" w:cs="Times New Roman"/>
          <w:sz w:val="24"/>
          <w:szCs w:val="24"/>
        </w:rPr>
        <w:t>Gounougou</w:t>
      </w:r>
      <w:proofErr w:type="spellEnd"/>
      <w:r w:rsidRPr="001A3ABC">
        <w:rPr>
          <w:rFonts w:ascii="Times New Roman" w:hAnsi="Times New Roman" w:cs="Times New Roman"/>
          <w:sz w:val="24"/>
          <w:szCs w:val="24"/>
        </w:rPr>
        <w:t xml:space="preserve"> females</w:t>
      </w:r>
      <w:r w:rsidR="009F6299" w:rsidRPr="001A3ABC">
        <w:rPr>
          <w:rFonts w:ascii="Times New Roman" w:hAnsi="Times New Roman" w:cs="Times New Roman"/>
          <w:sz w:val="24"/>
          <w:szCs w:val="24"/>
        </w:rPr>
        <w:t xml:space="preserve">. The genetic diversity parameters of </w:t>
      </w:r>
      <w:r w:rsidR="009E260C" w:rsidRPr="001A3ABC">
        <w:rPr>
          <w:rFonts w:ascii="Times New Roman" w:hAnsi="Times New Roman" w:cs="Times New Roman"/>
          <w:sz w:val="24"/>
          <w:szCs w:val="24"/>
        </w:rPr>
        <w:t xml:space="preserve">fragment of </w:t>
      </w:r>
      <w:r w:rsidR="00813DD4">
        <w:rPr>
          <w:rFonts w:ascii="Times New Roman" w:hAnsi="Times New Roman" w:cs="Times New Roman"/>
          <w:sz w:val="24"/>
          <w:szCs w:val="24"/>
        </w:rPr>
        <w:t xml:space="preserve">the </w:t>
      </w:r>
      <w:r w:rsidR="009E260C" w:rsidRPr="001A3ABC">
        <w:rPr>
          <w:rFonts w:ascii="Times New Roman" w:hAnsi="Times New Roman" w:cs="Times New Roman"/>
          <w:sz w:val="24"/>
          <w:szCs w:val="24"/>
        </w:rPr>
        <w:t xml:space="preserve">VGSC gene are </w:t>
      </w:r>
      <w:r w:rsidRPr="001A3ABC">
        <w:rPr>
          <w:rFonts w:ascii="Times New Roman" w:hAnsi="Times New Roman" w:cs="Times New Roman"/>
          <w:sz w:val="24"/>
          <w:szCs w:val="24"/>
        </w:rPr>
        <w:t>provided</w:t>
      </w:r>
      <w:r w:rsidR="009E260C" w:rsidRPr="001A3ABC">
        <w:rPr>
          <w:rFonts w:ascii="Times New Roman" w:hAnsi="Times New Roman" w:cs="Times New Roman"/>
          <w:sz w:val="24"/>
          <w:szCs w:val="24"/>
        </w:rPr>
        <w:t xml:space="preserve"> in Table 2.</w:t>
      </w:r>
      <w:r w:rsidR="00547F50" w:rsidRPr="001A3ABC">
        <w:rPr>
          <w:rFonts w:ascii="Times New Roman" w:hAnsi="Times New Roman" w:cs="Times New Roman"/>
          <w:sz w:val="24"/>
          <w:szCs w:val="24"/>
        </w:rPr>
        <w:t xml:space="preserve"> Overall, six polymorphic sites </w:t>
      </w:r>
      <w:r w:rsidRPr="001A3ABC">
        <w:rPr>
          <w:rFonts w:ascii="Times New Roman" w:hAnsi="Times New Roman" w:cs="Times New Roman"/>
          <w:sz w:val="24"/>
          <w:szCs w:val="24"/>
        </w:rPr>
        <w:t xml:space="preserve">were present in the sequenced fragment </w:t>
      </w:r>
      <w:r w:rsidR="00547F50" w:rsidRPr="001A3ABC">
        <w:rPr>
          <w:rFonts w:ascii="Times New Roman" w:hAnsi="Times New Roman" w:cs="Times New Roman"/>
          <w:sz w:val="24"/>
          <w:szCs w:val="24"/>
        </w:rPr>
        <w:t>with a haplotype diversity of 0.701</w:t>
      </w:r>
      <w:r w:rsidR="006224C6" w:rsidRPr="001A3ABC">
        <w:rPr>
          <w:rFonts w:ascii="Times New Roman" w:hAnsi="Times New Roman" w:cs="Times New Roman"/>
          <w:sz w:val="24"/>
          <w:szCs w:val="24"/>
        </w:rPr>
        <w:t>. Four of six haplotypes (H1, H2, H4 and H5) had 1014F resistant alleles at high frequency of 90% (27/30) while the two remaining ones had 1014L susceptible alleles at lower frequency of 10% (3/30).</w:t>
      </w:r>
      <w:r w:rsidR="00D873A5" w:rsidRPr="001A3ABC">
        <w:rPr>
          <w:rFonts w:ascii="Times New Roman" w:hAnsi="Times New Roman" w:cs="Times New Roman"/>
          <w:sz w:val="24"/>
          <w:szCs w:val="24"/>
        </w:rPr>
        <w:t xml:space="preserve"> Among</w:t>
      </w:r>
      <w:r w:rsidR="00A05590" w:rsidRPr="001A3ABC">
        <w:rPr>
          <w:rFonts w:ascii="Times New Roman" w:hAnsi="Times New Roman" w:cs="Times New Roman"/>
          <w:sz w:val="24"/>
          <w:szCs w:val="24"/>
        </w:rPr>
        <w:t xml:space="preserve"> these</w:t>
      </w:r>
      <w:r w:rsidR="00813DD4">
        <w:rPr>
          <w:rFonts w:ascii="Times New Roman" w:hAnsi="Times New Roman" w:cs="Times New Roman"/>
          <w:sz w:val="24"/>
          <w:szCs w:val="24"/>
        </w:rPr>
        <w:t>,</w:t>
      </w:r>
      <w:r w:rsidR="00D873A5" w:rsidRPr="001A3ABC">
        <w:rPr>
          <w:rFonts w:ascii="Times New Roman" w:hAnsi="Times New Roman" w:cs="Times New Roman"/>
          <w:sz w:val="24"/>
          <w:szCs w:val="24"/>
        </w:rPr>
        <w:t xml:space="preserve"> H1 and H3 </w:t>
      </w:r>
      <w:r w:rsidR="00813DD4">
        <w:rPr>
          <w:rFonts w:ascii="Times New Roman" w:hAnsi="Times New Roman" w:cs="Times New Roman"/>
          <w:sz w:val="24"/>
          <w:szCs w:val="24"/>
        </w:rPr>
        <w:t>were</w:t>
      </w:r>
      <w:r w:rsidR="00813DD4" w:rsidRPr="001A3ABC">
        <w:rPr>
          <w:rFonts w:ascii="Times New Roman" w:hAnsi="Times New Roman" w:cs="Times New Roman"/>
          <w:sz w:val="24"/>
          <w:szCs w:val="24"/>
        </w:rPr>
        <w:t xml:space="preserve"> </w:t>
      </w:r>
      <w:r w:rsidR="00A05590" w:rsidRPr="001A3ABC">
        <w:rPr>
          <w:rFonts w:ascii="Times New Roman" w:hAnsi="Times New Roman" w:cs="Times New Roman"/>
          <w:sz w:val="24"/>
          <w:szCs w:val="24"/>
        </w:rPr>
        <w:t>the</w:t>
      </w:r>
      <w:r w:rsidR="00D873A5" w:rsidRPr="001A3ABC">
        <w:rPr>
          <w:rFonts w:ascii="Times New Roman" w:hAnsi="Times New Roman" w:cs="Times New Roman"/>
          <w:sz w:val="24"/>
          <w:szCs w:val="24"/>
        </w:rPr>
        <w:t xml:space="preserve"> two major haplotypes containing </w:t>
      </w:r>
      <w:r w:rsidR="00813DD4">
        <w:rPr>
          <w:rFonts w:ascii="Times New Roman" w:hAnsi="Times New Roman" w:cs="Times New Roman"/>
          <w:sz w:val="24"/>
          <w:szCs w:val="24"/>
        </w:rPr>
        <w:t xml:space="preserve">the </w:t>
      </w:r>
      <w:r w:rsidR="00D873A5" w:rsidRPr="001A3ABC">
        <w:rPr>
          <w:rFonts w:ascii="Times New Roman" w:hAnsi="Times New Roman" w:cs="Times New Roman"/>
          <w:sz w:val="24"/>
          <w:szCs w:val="24"/>
        </w:rPr>
        <w:t>1014F resistant allele at high frequency of 46.66%</w:t>
      </w:r>
      <w:r w:rsidR="009F6299" w:rsidRPr="001A3ABC">
        <w:rPr>
          <w:rFonts w:ascii="Times New Roman" w:hAnsi="Times New Roman" w:cs="Times New Roman"/>
          <w:sz w:val="24"/>
          <w:szCs w:val="24"/>
        </w:rPr>
        <w:t xml:space="preserve"> </w:t>
      </w:r>
      <w:r w:rsidR="00D873A5" w:rsidRPr="001A3ABC">
        <w:rPr>
          <w:rFonts w:ascii="Times New Roman" w:hAnsi="Times New Roman" w:cs="Times New Roman"/>
          <w:sz w:val="24"/>
          <w:szCs w:val="24"/>
        </w:rPr>
        <w:t>(14/30) and 30% (9/30)</w:t>
      </w:r>
      <w:r w:rsidRPr="001A3ABC">
        <w:rPr>
          <w:rFonts w:ascii="Times New Roman" w:hAnsi="Times New Roman" w:cs="Times New Roman"/>
          <w:sz w:val="24"/>
          <w:szCs w:val="24"/>
        </w:rPr>
        <w:t>,</w:t>
      </w:r>
      <w:r w:rsidR="00D873A5" w:rsidRPr="001A3ABC">
        <w:rPr>
          <w:rFonts w:ascii="Times New Roman" w:hAnsi="Times New Roman" w:cs="Times New Roman"/>
          <w:sz w:val="24"/>
          <w:szCs w:val="24"/>
        </w:rPr>
        <w:t xml:space="preserve"> respectively (Fig</w:t>
      </w:r>
      <w:r w:rsidR="009E4566">
        <w:rPr>
          <w:rFonts w:ascii="Times New Roman" w:hAnsi="Times New Roman" w:cs="Times New Roman"/>
          <w:sz w:val="24"/>
          <w:szCs w:val="24"/>
        </w:rPr>
        <w:t>.</w:t>
      </w:r>
      <w:r w:rsidR="00D873A5" w:rsidRPr="001A3ABC">
        <w:rPr>
          <w:rFonts w:ascii="Times New Roman" w:hAnsi="Times New Roman" w:cs="Times New Roman"/>
          <w:sz w:val="24"/>
          <w:szCs w:val="24"/>
        </w:rPr>
        <w:t xml:space="preserve"> 5</w:t>
      </w:r>
      <w:r w:rsidR="008A449E" w:rsidRPr="001A3ABC">
        <w:rPr>
          <w:rFonts w:ascii="Times New Roman" w:hAnsi="Times New Roman" w:cs="Times New Roman"/>
          <w:sz w:val="24"/>
          <w:szCs w:val="24"/>
        </w:rPr>
        <w:t>a</w:t>
      </w:r>
      <w:r w:rsidR="00A05590" w:rsidRPr="001A3ABC">
        <w:rPr>
          <w:rFonts w:ascii="Times New Roman" w:hAnsi="Times New Roman" w:cs="Times New Roman"/>
          <w:sz w:val="24"/>
          <w:szCs w:val="24"/>
        </w:rPr>
        <w:t>-</w:t>
      </w:r>
      <w:r w:rsidR="008A449E" w:rsidRPr="001A3ABC">
        <w:rPr>
          <w:rFonts w:ascii="Times New Roman" w:hAnsi="Times New Roman" w:cs="Times New Roman"/>
          <w:sz w:val="24"/>
          <w:szCs w:val="24"/>
        </w:rPr>
        <w:t>c</w:t>
      </w:r>
      <w:r w:rsidR="00D873A5" w:rsidRPr="001A3ABC">
        <w:rPr>
          <w:rFonts w:ascii="Times New Roman" w:hAnsi="Times New Roman" w:cs="Times New Roman"/>
          <w:sz w:val="24"/>
          <w:szCs w:val="24"/>
        </w:rPr>
        <w:t xml:space="preserve">). </w:t>
      </w:r>
      <w:r w:rsidR="00813DD4">
        <w:rPr>
          <w:rFonts w:ascii="Times New Roman" w:hAnsi="Times New Roman" w:cs="Times New Roman"/>
          <w:sz w:val="24"/>
          <w:szCs w:val="24"/>
        </w:rPr>
        <w:t>The n</w:t>
      </w:r>
      <w:r w:rsidR="00D873A5" w:rsidRPr="001A3ABC">
        <w:rPr>
          <w:rFonts w:ascii="Times New Roman" w:hAnsi="Times New Roman" w:cs="Times New Roman"/>
          <w:sz w:val="24"/>
          <w:szCs w:val="24"/>
        </w:rPr>
        <w:t>eutrality test of Tajima’s D had</w:t>
      </w:r>
      <w:r w:rsidR="00813DD4">
        <w:rPr>
          <w:rFonts w:ascii="Times New Roman" w:hAnsi="Times New Roman" w:cs="Times New Roman"/>
          <w:sz w:val="24"/>
          <w:szCs w:val="24"/>
        </w:rPr>
        <w:t xml:space="preserve"> a</w:t>
      </w:r>
      <w:r w:rsidR="00D873A5" w:rsidRPr="001A3ABC">
        <w:rPr>
          <w:rFonts w:ascii="Times New Roman" w:hAnsi="Times New Roman" w:cs="Times New Roman"/>
          <w:sz w:val="24"/>
          <w:szCs w:val="24"/>
        </w:rPr>
        <w:t xml:space="preserve"> negative value </w:t>
      </w:r>
      <w:r w:rsidR="00813DD4">
        <w:rPr>
          <w:rFonts w:ascii="Times New Roman" w:hAnsi="Times New Roman" w:cs="Times New Roman"/>
          <w:sz w:val="24"/>
          <w:szCs w:val="24"/>
        </w:rPr>
        <w:t>for</w:t>
      </w:r>
      <w:r w:rsidR="00813DD4" w:rsidRPr="001A3ABC">
        <w:rPr>
          <w:rFonts w:ascii="Times New Roman" w:hAnsi="Times New Roman" w:cs="Times New Roman"/>
          <w:sz w:val="24"/>
          <w:szCs w:val="24"/>
        </w:rPr>
        <w:t xml:space="preserve"> </w:t>
      </w:r>
      <w:r w:rsidR="00D873A5" w:rsidRPr="001A3ABC">
        <w:rPr>
          <w:rFonts w:ascii="Times New Roman" w:hAnsi="Times New Roman" w:cs="Times New Roman"/>
          <w:i/>
          <w:sz w:val="24"/>
          <w:szCs w:val="24"/>
        </w:rPr>
        <w:t xml:space="preserve">An. </w:t>
      </w:r>
      <w:proofErr w:type="spellStart"/>
      <w:proofErr w:type="gramStart"/>
      <w:r w:rsidR="00D873A5" w:rsidRPr="001A3ABC">
        <w:rPr>
          <w:rFonts w:ascii="Times New Roman" w:hAnsi="Times New Roman" w:cs="Times New Roman"/>
          <w:i/>
          <w:sz w:val="24"/>
          <w:szCs w:val="24"/>
        </w:rPr>
        <w:lastRenderedPageBreak/>
        <w:t>coluzzii</w:t>
      </w:r>
      <w:proofErr w:type="spellEnd"/>
      <w:proofErr w:type="gramEnd"/>
      <w:r w:rsidR="00D873A5" w:rsidRPr="001A3ABC">
        <w:rPr>
          <w:rFonts w:ascii="Times New Roman" w:hAnsi="Times New Roman" w:cs="Times New Roman"/>
          <w:i/>
          <w:sz w:val="24"/>
          <w:szCs w:val="24"/>
        </w:rPr>
        <w:t xml:space="preserve"> </w:t>
      </w:r>
      <w:r w:rsidR="00D873A5" w:rsidRPr="001A3ABC">
        <w:rPr>
          <w:rFonts w:ascii="Times New Roman" w:hAnsi="Times New Roman" w:cs="Times New Roman"/>
          <w:sz w:val="24"/>
          <w:szCs w:val="24"/>
        </w:rPr>
        <w:t>but it was not significant.</w:t>
      </w:r>
    </w:p>
    <w:p w14:paraId="09FF2072" w14:textId="4DC684EE" w:rsidR="00DD3877" w:rsidRPr="001A3ABC" w:rsidRDefault="00D873A5" w:rsidP="00AD007C">
      <w:pPr>
        <w:widowControl w:val="0"/>
        <w:autoSpaceDE w:val="0"/>
        <w:autoSpaceDN w:val="0"/>
        <w:adjustRightInd w:val="0"/>
        <w:spacing w:after="0" w:line="360" w:lineRule="auto"/>
        <w:ind w:firstLine="720"/>
        <w:rPr>
          <w:rFonts w:ascii="Times New Roman" w:hAnsi="Times New Roman" w:cs="Times New Roman"/>
          <w:sz w:val="24"/>
          <w:szCs w:val="24"/>
        </w:rPr>
      </w:pPr>
      <w:r w:rsidRPr="001A3ABC">
        <w:rPr>
          <w:rFonts w:ascii="Times New Roman" w:hAnsi="Times New Roman" w:cs="Times New Roman"/>
          <w:sz w:val="24"/>
          <w:szCs w:val="24"/>
        </w:rPr>
        <w:t xml:space="preserve">Phylogenetic analysis of </w:t>
      </w:r>
      <w:r w:rsidR="00AA66D9" w:rsidRPr="001A3ABC">
        <w:rPr>
          <w:rFonts w:ascii="Times New Roman" w:hAnsi="Times New Roman" w:cs="Times New Roman"/>
          <w:sz w:val="24"/>
          <w:szCs w:val="24"/>
        </w:rPr>
        <w:t xml:space="preserve">the above </w:t>
      </w:r>
      <w:r w:rsidRPr="001A3ABC">
        <w:rPr>
          <w:rFonts w:ascii="Times New Roman" w:hAnsi="Times New Roman" w:cs="Times New Roman"/>
          <w:sz w:val="24"/>
          <w:szCs w:val="24"/>
        </w:rPr>
        <w:t>six haplotypes using maximum likelihood</w:t>
      </w:r>
      <w:r w:rsidR="007C3B91" w:rsidRPr="001A3ABC">
        <w:rPr>
          <w:rFonts w:ascii="Times New Roman" w:hAnsi="Times New Roman" w:cs="Times New Roman"/>
          <w:sz w:val="24"/>
          <w:szCs w:val="24"/>
        </w:rPr>
        <w:t xml:space="preserve"> indicated that there </w:t>
      </w:r>
      <w:r w:rsidR="00813DD4">
        <w:rPr>
          <w:rFonts w:ascii="Times New Roman" w:hAnsi="Times New Roman" w:cs="Times New Roman"/>
          <w:sz w:val="24"/>
          <w:szCs w:val="24"/>
        </w:rPr>
        <w:t>were</w:t>
      </w:r>
      <w:r w:rsidR="00813DD4" w:rsidRPr="001A3ABC">
        <w:rPr>
          <w:rFonts w:ascii="Times New Roman" w:hAnsi="Times New Roman" w:cs="Times New Roman"/>
          <w:sz w:val="24"/>
          <w:szCs w:val="24"/>
        </w:rPr>
        <w:t xml:space="preserve"> </w:t>
      </w:r>
      <w:r w:rsidR="007C3B91" w:rsidRPr="001A3ABC">
        <w:rPr>
          <w:rFonts w:ascii="Times New Roman" w:hAnsi="Times New Roman" w:cs="Times New Roman"/>
          <w:sz w:val="24"/>
          <w:szCs w:val="24"/>
        </w:rPr>
        <w:t>two distinct haplotype groups</w:t>
      </w:r>
      <w:r w:rsidR="00AA66D9" w:rsidRPr="001A3ABC">
        <w:rPr>
          <w:rFonts w:ascii="Times New Roman" w:hAnsi="Times New Roman" w:cs="Times New Roman"/>
          <w:sz w:val="24"/>
          <w:szCs w:val="24"/>
        </w:rPr>
        <w:t>,</w:t>
      </w:r>
      <w:r w:rsidR="007C3B91" w:rsidRPr="001A3ABC">
        <w:rPr>
          <w:rFonts w:ascii="Times New Roman" w:hAnsi="Times New Roman" w:cs="Times New Roman"/>
          <w:sz w:val="24"/>
          <w:szCs w:val="24"/>
        </w:rPr>
        <w:t xml:space="preserve"> with one carrying </w:t>
      </w:r>
      <w:r w:rsidR="00813DD4">
        <w:rPr>
          <w:rFonts w:ascii="Times New Roman" w:hAnsi="Times New Roman" w:cs="Times New Roman"/>
          <w:sz w:val="24"/>
          <w:szCs w:val="24"/>
        </w:rPr>
        <w:t xml:space="preserve">the </w:t>
      </w:r>
      <w:r w:rsidR="007C3B91" w:rsidRPr="001A3ABC">
        <w:rPr>
          <w:rFonts w:ascii="Times New Roman" w:hAnsi="Times New Roman" w:cs="Times New Roman"/>
          <w:sz w:val="24"/>
          <w:szCs w:val="24"/>
        </w:rPr>
        <w:t xml:space="preserve">1014F resistant allele and the other containing </w:t>
      </w:r>
      <w:r w:rsidR="00813DD4">
        <w:rPr>
          <w:rFonts w:ascii="Times New Roman" w:hAnsi="Times New Roman" w:cs="Times New Roman"/>
          <w:sz w:val="24"/>
          <w:szCs w:val="24"/>
        </w:rPr>
        <w:t xml:space="preserve">the </w:t>
      </w:r>
      <w:r w:rsidR="007C3B91" w:rsidRPr="001A3ABC">
        <w:rPr>
          <w:rFonts w:ascii="Times New Roman" w:hAnsi="Times New Roman" w:cs="Times New Roman"/>
          <w:sz w:val="24"/>
          <w:szCs w:val="24"/>
        </w:rPr>
        <w:t>1014L susceptible allele</w:t>
      </w:r>
      <w:r w:rsidR="00A05590" w:rsidRPr="001A3ABC">
        <w:rPr>
          <w:rFonts w:ascii="Times New Roman" w:hAnsi="Times New Roman" w:cs="Times New Roman"/>
          <w:sz w:val="24"/>
          <w:szCs w:val="24"/>
        </w:rPr>
        <w:t xml:space="preserve"> (</w:t>
      </w:r>
      <w:r w:rsidR="009E4566">
        <w:rPr>
          <w:rFonts w:ascii="Times New Roman" w:hAnsi="Times New Roman" w:cs="Times New Roman"/>
          <w:sz w:val="24"/>
          <w:szCs w:val="24"/>
        </w:rPr>
        <w:t>Fig.</w:t>
      </w:r>
      <w:r w:rsidR="00A05590" w:rsidRPr="001A3ABC">
        <w:rPr>
          <w:rFonts w:ascii="Times New Roman" w:hAnsi="Times New Roman" w:cs="Times New Roman"/>
          <w:sz w:val="24"/>
          <w:szCs w:val="24"/>
        </w:rPr>
        <w:t xml:space="preserve"> 5</w:t>
      </w:r>
      <w:r w:rsidR="00BB78AF" w:rsidRPr="001A3ABC">
        <w:rPr>
          <w:rFonts w:ascii="Times New Roman" w:hAnsi="Times New Roman" w:cs="Times New Roman"/>
          <w:sz w:val="24"/>
          <w:szCs w:val="24"/>
        </w:rPr>
        <w:t>d</w:t>
      </w:r>
      <w:r w:rsidR="00A05590" w:rsidRPr="001A3ABC">
        <w:rPr>
          <w:rFonts w:ascii="Times New Roman" w:hAnsi="Times New Roman" w:cs="Times New Roman"/>
          <w:sz w:val="24"/>
          <w:szCs w:val="24"/>
        </w:rPr>
        <w:t>)</w:t>
      </w:r>
      <w:r w:rsidR="007C3B91" w:rsidRPr="001A3ABC">
        <w:rPr>
          <w:rFonts w:ascii="Times New Roman" w:hAnsi="Times New Roman" w:cs="Times New Roman"/>
          <w:sz w:val="24"/>
          <w:szCs w:val="24"/>
        </w:rPr>
        <w:t xml:space="preserve">. The comparison of the </w:t>
      </w:r>
      <w:proofErr w:type="spellStart"/>
      <w:r w:rsidR="007C3B91" w:rsidRPr="001A3ABC">
        <w:rPr>
          <w:rFonts w:ascii="Times New Roman" w:hAnsi="Times New Roman" w:cs="Times New Roman"/>
          <w:sz w:val="24"/>
          <w:szCs w:val="24"/>
        </w:rPr>
        <w:t>Gounougou</w:t>
      </w:r>
      <w:proofErr w:type="spellEnd"/>
      <w:r w:rsidR="007C3B91" w:rsidRPr="001A3ABC">
        <w:rPr>
          <w:rFonts w:ascii="Times New Roman" w:hAnsi="Times New Roman" w:cs="Times New Roman"/>
          <w:sz w:val="24"/>
          <w:szCs w:val="24"/>
        </w:rPr>
        <w:t xml:space="preserve"> haplotypes with four </w:t>
      </w:r>
      <w:proofErr w:type="spellStart"/>
      <w:r w:rsidR="007C3B91" w:rsidRPr="001A3ABC">
        <w:rPr>
          <w:rFonts w:ascii="Times New Roman" w:hAnsi="Times New Roman" w:cs="Times New Roman"/>
          <w:i/>
          <w:sz w:val="24"/>
          <w:szCs w:val="24"/>
        </w:rPr>
        <w:t>kdr</w:t>
      </w:r>
      <w:proofErr w:type="spellEnd"/>
      <w:r w:rsidR="007C3B91" w:rsidRPr="001A3ABC">
        <w:rPr>
          <w:rFonts w:ascii="Times New Roman" w:hAnsi="Times New Roman" w:cs="Times New Roman"/>
          <w:sz w:val="24"/>
          <w:szCs w:val="24"/>
        </w:rPr>
        <w:t xml:space="preserve"> bearing haplotypes previously</w:t>
      </w:r>
      <w:r w:rsidR="00FB796D" w:rsidRPr="001A3ABC">
        <w:rPr>
          <w:rFonts w:ascii="Times New Roman" w:hAnsi="Times New Roman" w:cs="Times New Roman"/>
          <w:sz w:val="24"/>
          <w:szCs w:val="24"/>
        </w:rPr>
        <w:t xml:space="preserve"> detected across Africa revealed that only the second major haplotype H3 from </w:t>
      </w:r>
      <w:proofErr w:type="spellStart"/>
      <w:r w:rsidR="00FB796D" w:rsidRPr="001A3ABC">
        <w:rPr>
          <w:rFonts w:ascii="Times New Roman" w:hAnsi="Times New Roman" w:cs="Times New Roman"/>
          <w:sz w:val="24"/>
          <w:szCs w:val="24"/>
        </w:rPr>
        <w:t>Gounougou</w:t>
      </w:r>
      <w:proofErr w:type="spellEnd"/>
      <w:r w:rsidR="00FB796D" w:rsidRPr="001A3ABC">
        <w:rPr>
          <w:rFonts w:ascii="Times New Roman" w:hAnsi="Times New Roman" w:cs="Times New Roman"/>
          <w:sz w:val="24"/>
          <w:szCs w:val="24"/>
        </w:rPr>
        <w:t xml:space="preserve"> belong</w:t>
      </w:r>
      <w:r w:rsidR="00813DD4">
        <w:rPr>
          <w:rFonts w:ascii="Times New Roman" w:hAnsi="Times New Roman" w:cs="Times New Roman"/>
          <w:sz w:val="24"/>
          <w:szCs w:val="24"/>
        </w:rPr>
        <w:t>s</w:t>
      </w:r>
      <w:r w:rsidR="00FB796D" w:rsidRPr="001A3ABC">
        <w:rPr>
          <w:rFonts w:ascii="Times New Roman" w:hAnsi="Times New Roman" w:cs="Times New Roman"/>
          <w:sz w:val="24"/>
          <w:szCs w:val="24"/>
        </w:rPr>
        <w:t xml:space="preserve"> to the H1-1014F resistant haplotype, predominant in West/Central Africa</w:t>
      </w:r>
      <w:r w:rsidR="00A05590"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{"citationItems":[{"id":"ITEM-1","itemData":{"DOI":"10.1371/journal.pone.0001243","ISBN":"1932-6203 (Electronic)\\n1932-6203 (Linking)","ISSN":"19326203","PMID":"18043750","abstract":"How often insecticide resistance mutations arise in natural insect populations is a fundamental question for understanding the evolution of resistance and also for modeling its spread. Moreover, the development of resistance is regarded as a favored model to study the molecular evolution of adaptive traits. In the malaria vector Anopheles gambiae two point mutations (L1014F and L1014S) in the voltage-gated sodium channel gene, that confer knockdown resistance (kdr) to DDT and pyrethroid insecticides, have been described. In order to determine whether resistance alleles result from single or multiple mutation events, genotyping of the kdr locus and partial sequencing of the upstream intron-1 was performed on a total of 288 A. gambiae S-form collected from 28 localities in 15 countries. Knockdown resistance alleles were found to be widespread in West Africa with co-occurrence of both 1014S and 1014F in West-Central localities. Differences in intron-1 haplotype composition suggest that kdr alleles may have arisen from at least four independent mutation events. Neutrality tests provided evidence for a selective sweep acting on this genomic region, particularly in West Africa. The frequency and distribution of these kdr haplotypes varied geographically, being influenced by an interplay between different mutational occurrences, gene flow and local selection. This has important practical implications for the management and sustainability of malaria vector control programs.","author":[{"dropping-particle":"","family":"Pinto","given":"João","non-dropping-particle":"","parse-names":false,"suffix":""},{"dropping-particle":"","family":"Lynd","given":"Amy","non-dropping-particle":"","parse-names":false,"suffix":""},{"dropping-particle":"","family":"Vicente","given":"José L.","non-dropping-particle":"","parse-names":false,"suffix":""},{"dropping-particle":"","family":"Santolamazza","given":"Federica","non-dropping-particle":"","parse-names":false,"suffix":""},{"dropping-particle":"","family":"Randle","given":"Nadine P.","non-dropping-particle":"","parse-names":false,"suffix":""},{"dropping-particle":"","family":"Gentile","given":"Gabriele","non-dropping-particle":"","parse-names":false,"suffix":""},{"dropping-particle":"","family":"Moreno","given":"Marta","non-dropping-particle":"","parse-names":false,"suffix":""},{"dropping-particle":"","family":"Simard","given":"Frédéric","non-dropping-particle":"","parse-names":false,"suffix":""},{"dropping-particle":"","family":"Charlwood","given":"Jacques Derek","non-dropping-particle":"","parse-names":false,"suffix":""},{"dropping-particle":"","family":"Rosário","given":"Virgílio E.","non-dropping-particle":"do","parse-names":false,"suffix":""},{"dropping-particle":"","family":"Caccone","given":"Adalgisa","non-dropping-particle":"","parse-names":false,"suffix":""},{"dropping-particle":"","family":"Torre","given":"Alessandra","non-dropping-particle":"della","parse-names":false,"suffix":""},{"dropping-particle":"","family":"Donnelly","given":"Martin J.","non-dropping-particle":"","parse-names":false,"suffix":""}],"container-title":"PLoS ONE","id":"ITEM-1","issued":{"date-parts":[["2007"]]},"title":"Multiple origins of knockdown resistance mutations in the afrotropical mosquito vector Anopheles gambiae","type":"article-journal"},"uris":["http://www.mendeley.com/documents/?uuid=1ce82adb-807b-43c3-9c44-39bec8c3e801"]}],"mendeley":{"formattedCitation":"[42]","plainTextFormattedCitation":"[42]","previouslyFormattedCitation":"[42]"},"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[4</w:t>
      </w:r>
      <w:r w:rsidR="00A0233B">
        <w:rPr>
          <w:rFonts w:ascii="Times New Roman" w:hAnsi="Times New Roman" w:cs="Times New Roman"/>
          <w:noProof/>
          <w:sz w:val="24"/>
          <w:szCs w:val="24"/>
        </w:rPr>
        <w:t>3</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00FB796D" w:rsidRPr="001A3ABC">
        <w:rPr>
          <w:rFonts w:ascii="Times New Roman" w:hAnsi="Times New Roman" w:cs="Times New Roman"/>
          <w:sz w:val="24"/>
          <w:szCs w:val="24"/>
        </w:rPr>
        <w:t>. Ha</w:t>
      </w:r>
      <w:r w:rsidR="00F472AF" w:rsidRPr="001A3ABC">
        <w:rPr>
          <w:rFonts w:ascii="Times New Roman" w:hAnsi="Times New Roman" w:cs="Times New Roman"/>
          <w:sz w:val="24"/>
          <w:szCs w:val="24"/>
        </w:rPr>
        <w:t xml:space="preserve">plotype network tree </w:t>
      </w:r>
      <w:r w:rsidR="00FB796D" w:rsidRPr="001A3ABC">
        <w:rPr>
          <w:rFonts w:ascii="Times New Roman" w:hAnsi="Times New Roman" w:cs="Times New Roman"/>
          <w:sz w:val="24"/>
          <w:szCs w:val="24"/>
        </w:rPr>
        <w:t xml:space="preserve">analysis showed that haplotypes H3, H4 and H5 are separated by 1 or 2 mutational steps from the ancestor haplotype H1 </w:t>
      </w:r>
      <w:r w:rsidR="001B6851" w:rsidRPr="001A3ABC">
        <w:rPr>
          <w:rFonts w:ascii="Times New Roman" w:hAnsi="Times New Roman" w:cs="Times New Roman"/>
          <w:sz w:val="24"/>
          <w:szCs w:val="24"/>
        </w:rPr>
        <w:t xml:space="preserve">which </w:t>
      </w:r>
      <w:r w:rsidR="00813DD4">
        <w:rPr>
          <w:rFonts w:ascii="Times New Roman" w:hAnsi="Times New Roman" w:cs="Times New Roman"/>
          <w:sz w:val="24"/>
          <w:szCs w:val="24"/>
        </w:rPr>
        <w:t xml:space="preserve">also </w:t>
      </w:r>
      <w:r w:rsidR="00FB796D" w:rsidRPr="001A3ABC">
        <w:rPr>
          <w:rFonts w:ascii="Times New Roman" w:hAnsi="Times New Roman" w:cs="Times New Roman"/>
          <w:sz w:val="24"/>
          <w:szCs w:val="24"/>
        </w:rPr>
        <w:t xml:space="preserve">belonged to </w:t>
      </w:r>
      <w:r w:rsidR="00813DD4">
        <w:rPr>
          <w:rFonts w:ascii="Times New Roman" w:hAnsi="Times New Roman" w:cs="Times New Roman"/>
          <w:sz w:val="24"/>
          <w:szCs w:val="24"/>
        </w:rPr>
        <w:t xml:space="preserve">the </w:t>
      </w:r>
      <w:r w:rsidR="00FB796D" w:rsidRPr="001A3ABC">
        <w:rPr>
          <w:rFonts w:ascii="Times New Roman" w:hAnsi="Times New Roman" w:cs="Times New Roman"/>
          <w:sz w:val="24"/>
          <w:szCs w:val="24"/>
        </w:rPr>
        <w:t>resistant allele</w:t>
      </w:r>
      <w:r w:rsidR="001B6851" w:rsidRPr="001A3ABC">
        <w:rPr>
          <w:rFonts w:ascii="Times New Roman" w:hAnsi="Times New Roman" w:cs="Times New Roman"/>
          <w:sz w:val="24"/>
          <w:szCs w:val="24"/>
        </w:rPr>
        <w:t xml:space="preserve"> (</w:t>
      </w:r>
      <w:r w:rsidR="009E4566">
        <w:rPr>
          <w:rFonts w:ascii="Times New Roman" w:hAnsi="Times New Roman" w:cs="Times New Roman"/>
          <w:sz w:val="24"/>
          <w:szCs w:val="24"/>
        </w:rPr>
        <w:t>Fig.</w:t>
      </w:r>
      <w:r w:rsidR="001B6851" w:rsidRPr="001A3ABC">
        <w:rPr>
          <w:rFonts w:ascii="Times New Roman" w:hAnsi="Times New Roman" w:cs="Times New Roman"/>
          <w:sz w:val="24"/>
          <w:szCs w:val="24"/>
        </w:rPr>
        <w:t xml:space="preserve"> 5</w:t>
      </w:r>
      <w:r w:rsidR="00BB78AF" w:rsidRPr="001A3ABC">
        <w:rPr>
          <w:rFonts w:ascii="Times New Roman" w:hAnsi="Times New Roman" w:cs="Times New Roman"/>
          <w:sz w:val="24"/>
          <w:szCs w:val="24"/>
        </w:rPr>
        <w:t>d</w:t>
      </w:r>
      <w:r w:rsidR="001B6851" w:rsidRPr="001A3ABC">
        <w:rPr>
          <w:rFonts w:ascii="Times New Roman" w:hAnsi="Times New Roman" w:cs="Times New Roman"/>
          <w:sz w:val="24"/>
          <w:szCs w:val="24"/>
        </w:rPr>
        <w:t>)</w:t>
      </w:r>
      <w:r w:rsidR="00FB796D" w:rsidRPr="001A3ABC">
        <w:rPr>
          <w:rFonts w:ascii="Times New Roman" w:hAnsi="Times New Roman" w:cs="Times New Roman"/>
          <w:sz w:val="24"/>
          <w:szCs w:val="24"/>
        </w:rPr>
        <w:t>. This observation suggest</w:t>
      </w:r>
      <w:r w:rsidR="00A21793" w:rsidRPr="001A3ABC">
        <w:rPr>
          <w:rFonts w:ascii="Times New Roman" w:hAnsi="Times New Roman" w:cs="Times New Roman"/>
          <w:sz w:val="24"/>
          <w:szCs w:val="24"/>
        </w:rPr>
        <w:t>s</w:t>
      </w:r>
      <w:r w:rsidR="00FB796D" w:rsidRPr="001A3ABC">
        <w:rPr>
          <w:rFonts w:ascii="Times New Roman" w:hAnsi="Times New Roman" w:cs="Times New Roman"/>
          <w:sz w:val="24"/>
          <w:szCs w:val="24"/>
        </w:rPr>
        <w:t xml:space="preserve"> an independent occurrence of </w:t>
      </w:r>
      <w:r w:rsidR="00813DD4">
        <w:rPr>
          <w:rFonts w:ascii="Times New Roman" w:hAnsi="Times New Roman" w:cs="Times New Roman"/>
          <w:sz w:val="24"/>
          <w:szCs w:val="24"/>
        </w:rPr>
        <w:t xml:space="preserve">the </w:t>
      </w:r>
      <w:r w:rsidR="00FB796D" w:rsidRPr="001A3ABC">
        <w:rPr>
          <w:rFonts w:ascii="Times New Roman" w:hAnsi="Times New Roman" w:cs="Times New Roman"/>
          <w:sz w:val="24"/>
          <w:szCs w:val="24"/>
        </w:rPr>
        <w:t xml:space="preserve">1014F haplotype in </w:t>
      </w:r>
      <w:proofErr w:type="spellStart"/>
      <w:r w:rsidR="00FB796D" w:rsidRPr="001A3ABC">
        <w:rPr>
          <w:rFonts w:ascii="Times New Roman" w:hAnsi="Times New Roman" w:cs="Times New Roman"/>
          <w:sz w:val="24"/>
          <w:szCs w:val="24"/>
        </w:rPr>
        <w:t>Gounougou</w:t>
      </w:r>
      <w:proofErr w:type="spellEnd"/>
      <w:r w:rsidR="00240FDB" w:rsidRPr="001A3ABC">
        <w:rPr>
          <w:rFonts w:ascii="Times New Roman" w:hAnsi="Times New Roman" w:cs="Times New Roman"/>
          <w:sz w:val="24"/>
          <w:szCs w:val="24"/>
        </w:rPr>
        <w:t>,</w:t>
      </w:r>
      <w:r w:rsidR="00FB796D" w:rsidRPr="001A3ABC">
        <w:rPr>
          <w:rFonts w:ascii="Times New Roman" w:hAnsi="Times New Roman" w:cs="Times New Roman"/>
          <w:sz w:val="24"/>
          <w:szCs w:val="24"/>
        </w:rPr>
        <w:t xml:space="preserve"> potentially from local selection. </w:t>
      </w:r>
      <w:r w:rsidR="00DD3877" w:rsidRPr="001A3ABC">
        <w:rPr>
          <w:rFonts w:ascii="Times New Roman" w:hAnsi="Times New Roman" w:cs="Times New Roman"/>
          <w:sz w:val="24"/>
          <w:szCs w:val="24"/>
        </w:rPr>
        <w:t>Haplotypes H2 and H6 carrying</w:t>
      </w:r>
      <w:r w:rsidR="00813DD4">
        <w:rPr>
          <w:rFonts w:ascii="Times New Roman" w:hAnsi="Times New Roman" w:cs="Times New Roman"/>
          <w:sz w:val="24"/>
          <w:szCs w:val="24"/>
        </w:rPr>
        <w:t xml:space="preserve"> the</w:t>
      </w:r>
      <w:r w:rsidR="00DD3877" w:rsidRPr="001A3ABC">
        <w:rPr>
          <w:rFonts w:ascii="Times New Roman" w:hAnsi="Times New Roman" w:cs="Times New Roman"/>
          <w:sz w:val="24"/>
          <w:szCs w:val="24"/>
        </w:rPr>
        <w:t xml:space="preserve"> 1014L susceptible allele are the most isolated to the predomi</w:t>
      </w:r>
      <w:r w:rsidR="001B6851" w:rsidRPr="001A3ABC">
        <w:rPr>
          <w:rFonts w:ascii="Times New Roman" w:hAnsi="Times New Roman" w:cs="Times New Roman"/>
          <w:sz w:val="24"/>
          <w:szCs w:val="24"/>
        </w:rPr>
        <w:t>n</w:t>
      </w:r>
      <w:r w:rsidR="00DD3877" w:rsidRPr="001A3ABC">
        <w:rPr>
          <w:rFonts w:ascii="Times New Roman" w:hAnsi="Times New Roman" w:cs="Times New Roman"/>
          <w:sz w:val="24"/>
          <w:szCs w:val="24"/>
        </w:rPr>
        <w:t>ant haplotype H1 with 3 and 4 mutational steps</w:t>
      </w:r>
      <w:r w:rsidR="00813DD4">
        <w:rPr>
          <w:rFonts w:ascii="Times New Roman" w:hAnsi="Times New Roman" w:cs="Times New Roman"/>
          <w:sz w:val="24"/>
          <w:szCs w:val="24"/>
        </w:rPr>
        <w:t>, respectively</w:t>
      </w:r>
      <w:r w:rsidR="00DD3877" w:rsidRPr="001A3ABC">
        <w:rPr>
          <w:rFonts w:ascii="Times New Roman" w:hAnsi="Times New Roman" w:cs="Times New Roman"/>
          <w:sz w:val="24"/>
          <w:szCs w:val="24"/>
        </w:rPr>
        <w:t>.</w:t>
      </w:r>
    </w:p>
    <w:p w14:paraId="1B8C7B2D" w14:textId="019484C7" w:rsidR="005C5454" w:rsidRPr="001A3ABC" w:rsidRDefault="00AA66D9" w:rsidP="00AD007C">
      <w:pPr>
        <w:widowControl w:val="0"/>
        <w:autoSpaceDE w:val="0"/>
        <w:autoSpaceDN w:val="0"/>
        <w:adjustRightInd w:val="0"/>
        <w:spacing w:after="0" w:line="360" w:lineRule="auto"/>
        <w:ind w:firstLine="720"/>
        <w:rPr>
          <w:rFonts w:ascii="Times New Roman" w:hAnsi="Times New Roman" w:cs="Times New Roman"/>
          <w:sz w:val="24"/>
          <w:szCs w:val="24"/>
        </w:rPr>
      </w:pPr>
      <w:r w:rsidRPr="001A3ABC">
        <w:rPr>
          <w:rFonts w:ascii="Times New Roman" w:hAnsi="Times New Roman" w:cs="Times New Roman"/>
          <w:sz w:val="24"/>
          <w:szCs w:val="24"/>
        </w:rPr>
        <w:t>A</w:t>
      </w:r>
      <w:r w:rsidR="00DD3877" w:rsidRPr="001A3ABC">
        <w:rPr>
          <w:rFonts w:ascii="Times New Roman" w:hAnsi="Times New Roman" w:cs="Times New Roman"/>
          <w:sz w:val="24"/>
          <w:szCs w:val="24"/>
        </w:rPr>
        <w:t xml:space="preserve">nalysis of </w:t>
      </w:r>
      <w:r w:rsidR="00813DD4">
        <w:rPr>
          <w:rFonts w:ascii="Times New Roman" w:hAnsi="Times New Roman" w:cs="Times New Roman"/>
          <w:sz w:val="24"/>
          <w:szCs w:val="24"/>
        </w:rPr>
        <w:t xml:space="preserve">the </w:t>
      </w:r>
      <w:r w:rsidR="00DD3877" w:rsidRPr="001A3ABC">
        <w:rPr>
          <w:rFonts w:ascii="Times New Roman" w:hAnsi="Times New Roman" w:cs="Times New Roman"/>
          <w:sz w:val="24"/>
          <w:szCs w:val="24"/>
        </w:rPr>
        <w:t>haplotype network of</w:t>
      </w:r>
      <w:r w:rsidR="00813DD4">
        <w:rPr>
          <w:rFonts w:ascii="Times New Roman" w:hAnsi="Times New Roman" w:cs="Times New Roman"/>
          <w:sz w:val="24"/>
          <w:szCs w:val="24"/>
        </w:rPr>
        <w:t xml:space="preserve"> the</w:t>
      </w:r>
      <w:r w:rsidR="00DD3877" w:rsidRPr="001A3ABC">
        <w:rPr>
          <w:rFonts w:ascii="Times New Roman" w:hAnsi="Times New Roman" w:cs="Times New Roman"/>
          <w:i/>
          <w:sz w:val="24"/>
          <w:szCs w:val="24"/>
        </w:rPr>
        <w:t xml:space="preserve"> </w:t>
      </w:r>
      <w:proofErr w:type="spellStart"/>
      <w:r w:rsidR="00DD3877" w:rsidRPr="001A3ABC">
        <w:rPr>
          <w:rFonts w:ascii="Times New Roman" w:hAnsi="Times New Roman" w:cs="Times New Roman"/>
          <w:i/>
          <w:sz w:val="24"/>
          <w:szCs w:val="24"/>
        </w:rPr>
        <w:t>kdr</w:t>
      </w:r>
      <w:proofErr w:type="spellEnd"/>
      <w:r w:rsidR="00DD3877" w:rsidRPr="001A3ABC">
        <w:rPr>
          <w:rFonts w:ascii="Times New Roman" w:hAnsi="Times New Roman" w:cs="Times New Roman"/>
          <w:sz w:val="24"/>
          <w:szCs w:val="24"/>
        </w:rPr>
        <w:t xml:space="preserve"> gene based on L1014F alleles of 460</w:t>
      </w:r>
      <w:r w:rsidR="00813F1F">
        <w:rPr>
          <w:rFonts w:ascii="Times New Roman" w:hAnsi="Times New Roman" w:cs="Times New Roman"/>
          <w:sz w:val="24"/>
          <w:szCs w:val="24"/>
        </w:rPr>
        <w:t>-</w:t>
      </w:r>
      <w:r w:rsidR="00DD3877" w:rsidRPr="001A3ABC">
        <w:rPr>
          <w:rFonts w:ascii="Times New Roman" w:hAnsi="Times New Roman" w:cs="Times New Roman"/>
          <w:sz w:val="24"/>
          <w:szCs w:val="24"/>
        </w:rPr>
        <w:t xml:space="preserve">bp from 14 </w:t>
      </w:r>
      <w:r w:rsidR="00DD3877" w:rsidRPr="001A3ABC">
        <w:rPr>
          <w:rFonts w:ascii="Times New Roman" w:hAnsi="Times New Roman" w:cs="Times New Roman"/>
          <w:i/>
          <w:sz w:val="24"/>
          <w:szCs w:val="24"/>
        </w:rPr>
        <w:t xml:space="preserve">An. </w:t>
      </w:r>
      <w:proofErr w:type="spellStart"/>
      <w:r w:rsidR="00DD3877" w:rsidRPr="001A3ABC">
        <w:rPr>
          <w:rFonts w:ascii="Times New Roman" w:hAnsi="Times New Roman" w:cs="Times New Roman"/>
          <w:i/>
          <w:sz w:val="24"/>
          <w:szCs w:val="24"/>
        </w:rPr>
        <w:t>arabiensis</w:t>
      </w:r>
      <w:proofErr w:type="spellEnd"/>
      <w:r w:rsidR="00DD3877" w:rsidRPr="001A3ABC">
        <w:rPr>
          <w:rFonts w:ascii="Times New Roman" w:hAnsi="Times New Roman" w:cs="Times New Roman"/>
          <w:sz w:val="24"/>
          <w:szCs w:val="24"/>
        </w:rPr>
        <w:t xml:space="preserve"> showed that there are five haplotypes in total</w:t>
      </w:r>
      <w:r w:rsidR="001B6851" w:rsidRPr="001A3ABC">
        <w:rPr>
          <w:rFonts w:ascii="Times New Roman" w:hAnsi="Times New Roman" w:cs="Times New Roman"/>
          <w:sz w:val="24"/>
          <w:szCs w:val="24"/>
        </w:rPr>
        <w:t xml:space="preserve"> (</w:t>
      </w:r>
      <w:r w:rsidR="009E4566">
        <w:rPr>
          <w:rFonts w:ascii="Times New Roman" w:hAnsi="Times New Roman" w:cs="Times New Roman"/>
          <w:sz w:val="24"/>
          <w:szCs w:val="24"/>
        </w:rPr>
        <w:t>Fig.</w:t>
      </w:r>
      <w:r w:rsidR="001B6851" w:rsidRPr="001A3ABC">
        <w:rPr>
          <w:rFonts w:ascii="Times New Roman" w:hAnsi="Times New Roman" w:cs="Times New Roman"/>
          <w:sz w:val="24"/>
          <w:szCs w:val="24"/>
        </w:rPr>
        <w:t xml:space="preserve"> 6</w:t>
      </w:r>
      <w:r w:rsidR="00BB78AF" w:rsidRPr="001A3ABC">
        <w:rPr>
          <w:rFonts w:ascii="Times New Roman" w:hAnsi="Times New Roman" w:cs="Times New Roman"/>
          <w:sz w:val="24"/>
          <w:szCs w:val="24"/>
        </w:rPr>
        <w:t>d</w:t>
      </w:r>
      <w:r w:rsidR="001B6851" w:rsidRPr="001A3ABC">
        <w:rPr>
          <w:rFonts w:ascii="Times New Roman" w:hAnsi="Times New Roman" w:cs="Times New Roman"/>
          <w:sz w:val="24"/>
          <w:szCs w:val="24"/>
        </w:rPr>
        <w:t>)</w:t>
      </w:r>
      <w:r w:rsidR="00240FDB" w:rsidRPr="001A3ABC">
        <w:rPr>
          <w:rFonts w:ascii="Times New Roman" w:hAnsi="Times New Roman" w:cs="Times New Roman"/>
          <w:sz w:val="24"/>
          <w:szCs w:val="24"/>
        </w:rPr>
        <w:t>,</w:t>
      </w:r>
      <w:r w:rsidR="001A662C" w:rsidRPr="001A3ABC">
        <w:rPr>
          <w:rFonts w:ascii="Times New Roman" w:hAnsi="Times New Roman" w:cs="Times New Roman"/>
          <w:sz w:val="24"/>
          <w:szCs w:val="24"/>
        </w:rPr>
        <w:t xml:space="preserve"> with a very low polymorphism and low haplotype diversity, of only 0.27 (Table 2)</w:t>
      </w:r>
      <w:r w:rsidR="00DD3877" w:rsidRPr="001A3ABC">
        <w:rPr>
          <w:rFonts w:ascii="Times New Roman" w:hAnsi="Times New Roman" w:cs="Times New Roman"/>
          <w:sz w:val="24"/>
          <w:szCs w:val="24"/>
        </w:rPr>
        <w:t>.</w:t>
      </w:r>
      <w:r w:rsidR="00813DD4">
        <w:rPr>
          <w:rFonts w:ascii="Times New Roman" w:hAnsi="Times New Roman" w:cs="Times New Roman"/>
          <w:sz w:val="24"/>
          <w:szCs w:val="24"/>
        </w:rPr>
        <w:t xml:space="preserve"> </w:t>
      </w:r>
      <w:r w:rsidR="001A56D8" w:rsidRPr="001A3ABC">
        <w:rPr>
          <w:rFonts w:ascii="Times New Roman" w:hAnsi="Times New Roman" w:cs="Times New Roman"/>
          <w:sz w:val="24"/>
          <w:szCs w:val="24"/>
        </w:rPr>
        <w:t xml:space="preserve">Tajima’s </w:t>
      </w:r>
      <w:r w:rsidR="00813DD4">
        <w:rPr>
          <w:rFonts w:ascii="Times New Roman" w:hAnsi="Times New Roman" w:cs="Times New Roman"/>
          <w:sz w:val="24"/>
          <w:szCs w:val="24"/>
        </w:rPr>
        <w:t>n</w:t>
      </w:r>
      <w:r w:rsidR="001A662C" w:rsidRPr="001A3ABC">
        <w:rPr>
          <w:rFonts w:ascii="Times New Roman" w:hAnsi="Times New Roman" w:cs="Times New Roman"/>
          <w:sz w:val="24"/>
          <w:szCs w:val="24"/>
        </w:rPr>
        <w:t>eutrality test had negative value</w:t>
      </w:r>
      <w:r w:rsidR="000332D1" w:rsidRPr="001A3ABC">
        <w:rPr>
          <w:rFonts w:ascii="Times New Roman" w:hAnsi="Times New Roman" w:cs="Times New Roman"/>
          <w:sz w:val="24"/>
          <w:szCs w:val="24"/>
        </w:rPr>
        <w:t>s</w:t>
      </w:r>
      <w:r w:rsidR="00DC08F9" w:rsidRPr="001A3ABC">
        <w:rPr>
          <w:rFonts w:ascii="Times New Roman" w:hAnsi="Times New Roman" w:cs="Times New Roman"/>
          <w:sz w:val="24"/>
          <w:szCs w:val="24"/>
        </w:rPr>
        <w:t>,</w:t>
      </w:r>
      <w:r w:rsidR="001A662C" w:rsidRPr="001A3ABC">
        <w:rPr>
          <w:rFonts w:ascii="Times New Roman" w:hAnsi="Times New Roman" w:cs="Times New Roman"/>
          <w:sz w:val="24"/>
          <w:szCs w:val="24"/>
        </w:rPr>
        <w:t xml:space="preserve"> but </w:t>
      </w:r>
      <w:r w:rsidR="00813DD4">
        <w:rPr>
          <w:rFonts w:ascii="Times New Roman" w:hAnsi="Times New Roman" w:cs="Times New Roman"/>
          <w:sz w:val="24"/>
          <w:szCs w:val="24"/>
        </w:rPr>
        <w:t>they</w:t>
      </w:r>
      <w:r w:rsidR="00813DD4" w:rsidRPr="001A3ABC">
        <w:rPr>
          <w:rFonts w:ascii="Times New Roman" w:hAnsi="Times New Roman" w:cs="Times New Roman"/>
          <w:sz w:val="24"/>
          <w:szCs w:val="24"/>
        </w:rPr>
        <w:t xml:space="preserve"> </w:t>
      </w:r>
      <w:r w:rsidR="001A662C" w:rsidRPr="001A3ABC">
        <w:rPr>
          <w:rFonts w:ascii="Times New Roman" w:hAnsi="Times New Roman" w:cs="Times New Roman"/>
          <w:sz w:val="24"/>
          <w:szCs w:val="24"/>
        </w:rPr>
        <w:t>w</w:t>
      </w:r>
      <w:r w:rsidR="00813DD4">
        <w:rPr>
          <w:rFonts w:ascii="Times New Roman" w:hAnsi="Times New Roman" w:cs="Times New Roman"/>
          <w:sz w:val="24"/>
          <w:szCs w:val="24"/>
        </w:rPr>
        <w:t>ere</w:t>
      </w:r>
      <w:r w:rsidR="001A662C" w:rsidRPr="001A3ABC">
        <w:rPr>
          <w:rFonts w:ascii="Times New Roman" w:hAnsi="Times New Roman" w:cs="Times New Roman"/>
          <w:sz w:val="24"/>
          <w:szCs w:val="24"/>
        </w:rPr>
        <w:t xml:space="preserve"> not significant (Table 2). </w:t>
      </w:r>
      <w:r w:rsidR="00DD3877" w:rsidRPr="001A3ABC">
        <w:rPr>
          <w:rFonts w:ascii="Times New Roman" w:hAnsi="Times New Roman" w:cs="Times New Roman"/>
          <w:sz w:val="24"/>
          <w:szCs w:val="24"/>
        </w:rPr>
        <w:t>Four o</w:t>
      </w:r>
      <w:r w:rsidR="001B6851" w:rsidRPr="001A3ABC">
        <w:rPr>
          <w:rFonts w:ascii="Times New Roman" w:hAnsi="Times New Roman" w:cs="Times New Roman"/>
          <w:sz w:val="24"/>
          <w:szCs w:val="24"/>
        </w:rPr>
        <w:t>f the</w:t>
      </w:r>
      <w:r w:rsidR="001A56D8">
        <w:rPr>
          <w:rFonts w:ascii="Times New Roman" w:hAnsi="Times New Roman" w:cs="Times New Roman"/>
          <w:sz w:val="24"/>
          <w:szCs w:val="24"/>
        </w:rPr>
        <w:t xml:space="preserve"> haplotypes </w:t>
      </w:r>
      <w:r w:rsidR="00DD3877" w:rsidRPr="001A3ABC">
        <w:rPr>
          <w:rFonts w:ascii="Times New Roman" w:hAnsi="Times New Roman" w:cs="Times New Roman"/>
          <w:sz w:val="24"/>
          <w:szCs w:val="24"/>
        </w:rPr>
        <w:t>(H1, H3, H4 and H5) contain</w:t>
      </w:r>
      <w:r w:rsidR="001B6851" w:rsidRPr="001A3ABC">
        <w:rPr>
          <w:rFonts w:ascii="Times New Roman" w:hAnsi="Times New Roman" w:cs="Times New Roman"/>
          <w:sz w:val="24"/>
          <w:szCs w:val="24"/>
        </w:rPr>
        <w:t>ed the</w:t>
      </w:r>
      <w:r w:rsidR="00DD3877" w:rsidRPr="001A3ABC">
        <w:rPr>
          <w:rFonts w:ascii="Times New Roman" w:hAnsi="Times New Roman" w:cs="Times New Roman"/>
          <w:sz w:val="24"/>
          <w:szCs w:val="24"/>
        </w:rPr>
        <w:t xml:space="preserve"> 1014L susceptible allele</w:t>
      </w:r>
      <w:r w:rsidR="001B6851" w:rsidRPr="001A3ABC">
        <w:rPr>
          <w:rFonts w:ascii="Times New Roman" w:hAnsi="Times New Roman" w:cs="Times New Roman"/>
          <w:sz w:val="24"/>
          <w:szCs w:val="24"/>
        </w:rPr>
        <w:t>,</w:t>
      </w:r>
      <w:r w:rsidR="00EA3DE7" w:rsidRPr="001A3ABC">
        <w:rPr>
          <w:rFonts w:ascii="Times New Roman" w:hAnsi="Times New Roman" w:cs="Times New Roman"/>
          <w:sz w:val="24"/>
          <w:szCs w:val="24"/>
        </w:rPr>
        <w:t xml:space="preserve"> and surprisingly one haplotype </w:t>
      </w:r>
      <w:r w:rsidR="001A662C" w:rsidRPr="001A3ABC">
        <w:rPr>
          <w:rFonts w:ascii="Times New Roman" w:hAnsi="Times New Roman" w:cs="Times New Roman"/>
          <w:sz w:val="24"/>
          <w:szCs w:val="24"/>
        </w:rPr>
        <w:t>harbor</w:t>
      </w:r>
      <w:r w:rsidR="00813DD4">
        <w:rPr>
          <w:rFonts w:ascii="Times New Roman" w:hAnsi="Times New Roman" w:cs="Times New Roman"/>
          <w:sz w:val="24"/>
          <w:szCs w:val="24"/>
        </w:rPr>
        <w:t>ed</w:t>
      </w:r>
      <w:r w:rsidR="001A662C" w:rsidRPr="001A3ABC">
        <w:rPr>
          <w:rFonts w:ascii="Times New Roman" w:hAnsi="Times New Roman" w:cs="Times New Roman"/>
          <w:sz w:val="24"/>
          <w:szCs w:val="24"/>
        </w:rPr>
        <w:t xml:space="preserve"> the</w:t>
      </w:r>
      <w:r w:rsidR="00EA3DE7" w:rsidRPr="001A3ABC">
        <w:rPr>
          <w:rFonts w:ascii="Times New Roman" w:hAnsi="Times New Roman" w:cs="Times New Roman"/>
          <w:sz w:val="24"/>
          <w:szCs w:val="24"/>
        </w:rPr>
        <w:t xml:space="preserve"> 1014S resistant allele</w:t>
      </w:r>
      <w:r w:rsidR="001A662C" w:rsidRPr="001A3ABC">
        <w:rPr>
          <w:rFonts w:ascii="Times New Roman" w:hAnsi="Times New Roman" w:cs="Times New Roman"/>
          <w:sz w:val="24"/>
          <w:szCs w:val="24"/>
        </w:rPr>
        <w:t xml:space="preserve"> (</w:t>
      </w:r>
      <w:r w:rsidR="009E4566">
        <w:rPr>
          <w:rFonts w:ascii="Times New Roman" w:hAnsi="Times New Roman" w:cs="Times New Roman"/>
          <w:sz w:val="24"/>
          <w:szCs w:val="24"/>
        </w:rPr>
        <w:t>Fig.</w:t>
      </w:r>
      <w:r w:rsidR="001A662C" w:rsidRPr="001A3ABC">
        <w:rPr>
          <w:rFonts w:ascii="Times New Roman" w:hAnsi="Times New Roman" w:cs="Times New Roman"/>
          <w:sz w:val="24"/>
          <w:szCs w:val="24"/>
        </w:rPr>
        <w:t xml:space="preserve"> </w:t>
      </w:r>
      <w:r w:rsidR="003E3CA0" w:rsidRPr="001A3ABC">
        <w:rPr>
          <w:rFonts w:ascii="Times New Roman" w:hAnsi="Times New Roman" w:cs="Times New Roman"/>
          <w:sz w:val="24"/>
          <w:szCs w:val="24"/>
        </w:rPr>
        <w:t>6</w:t>
      </w:r>
      <w:r w:rsidR="00BB78AF" w:rsidRPr="001A3ABC">
        <w:rPr>
          <w:rFonts w:ascii="Times New Roman" w:hAnsi="Times New Roman" w:cs="Times New Roman"/>
          <w:sz w:val="24"/>
          <w:szCs w:val="24"/>
        </w:rPr>
        <w:t>d</w:t>
      </w:r>
      <w:r w:rsidR="001A662C" w:rsidRPr="001A3ABC">
        <w:rPr>
          <w:rFonts w:ascii="Times New Roman" w:hAnsi="Times New Roman" w:cs="Times New Roman"/>
          <w:sz w:val="24"/>
          <w:szCs w:val="24"/>
        </w:rPr>
        <w:t>)</w:t>
      </w:r>
      <w:r w:rsidR="00813DD4">
        <w:rPr>
          <w:rFonts w:ascii="Times New Roman" w:hAnsi="Times New Roman" w:cs="Times New Roman"/>
          <w:sz w:val="24"/>
          <w:szCs w:val="24"/>
        </w:rPr>
        <w:t>,</w:t>
      </w:r>
      <w:r w:rsidR="00240FDB" w:rsidRPr="001A3ABC">
        <w:rPr>
          <w:rFonts w:ascii="Times New Roman" w:hAnsi="Times New Roman" w:cs="Times New Roman"/>
          <w:sz w:val="24"/>
          <w:szCs w:val="24"/>
        </w:rPr>
        <w:t xml:space="preserve"> </w:t>
      </w:r>
      <w:r w:rsidR="001A662C" w:rsidRPr="001A3ABC">
        <w:rPr>
          <w:rFonts w:ascii="Times New Roman" w:hAnsi="Times New Roman" w:cs="Times New Roman"/>
          <w:sz w:val="24"/>
          <w:szCs w:val="24"/>
        </w:rPr>
        <w:t xml:space="preserve">leading to a </w:t>
      </w:r>
      <w:r w:rsidR="00EA3DE7" w:rsidRPr="001A3ABC">
        <w:rPr>
          <w:rFonts w:ascii="Times New Roman" w:hAnsi="Times New Roman" w:cs="Times New Roman"/>
          <w:sz w:val="24"/>
          <w:szCs w:val="24"/>
        </w:rPr>
        <w:t>low</w:t>
      </w:r>
      <w:r w:rsidR="001A662C" w:rsidRPr="001A3ABC">
        <w:rPr>
          <w:rFonts w:ascii="Times New Roman" w:hAnsi="Times New Roman" w:cs="Times New Roman"/>
          <w:sz w:val="24"/>
          <w:szCs w:val="24"/>
        </w:rPr>
        <w:t xml:space="preserve"> 1014S </w:t>
      </w:r>
      <w:proofErr w:type="spellStart"/>
      <w:r w:rsidR="001A662C" w:rsidRPr="001A3ABC">
        <w:rPr>
          <w:rFonts w:ascii="Times New Roman" w:hAnsi="Times New Roman" w:cs="Times New Roman"/>
          <w:i/>
          <w:sz w:val="24"/>
          <w:szCs w:val="24"/>
        </w:rPr>
        <w:t>kdr</w:t>
      </w:r>
      <w:proofErr w:type="spellEnd"/>
      <w:r w:rsidR="00EA3DE7" w:rsidRPr="001A3ABC">
        <w:rPr>
          <w:rFonts w:ascii="Times New Roman" w:hAnsi="Times New Roman" w:cs="Times New Roman"/>
          <w:sz w:val="24"/>
          <w:szCs w:val="24"/>
        </w:rPr>
        <w:t xml:space="preserve"> frequency of 3.57% (1/28)</w:t>
      </w:r>
      <w:r w:rsidR="001B6851" w:rsidRPr="001A3ABC">
        <w:rPr>
          <w:rFonts w:ascii="Times New Roman" w:hAnsi="Times New Roman" w:cs="Times New Roman"/>
          <w:sz w:val="24"/>
          <w:szCs w:val="24"/>
        </w:rPr>
        <w:t xml:space="preserve">. </w:t>
      </w:r>
      <w:r w:rsidR="00813DD4">
        <w:rPr>
          <w:rFonts w:ascii="Times New Roman" w:hAnsi="Times New Roman" w:cs="Times New Roman"/>
          <w:sz w:val="24"/>
          <w:szCs w:val="24"/>
        </w:rPr>
        <w:t>H</w:t>
      </w:r>
      <w:r w:rsidR="00E26477" w:rsidRPr="001A3ABC">
        <w:rPr>
          <w:rFonts w:ascii="Times New Roman" w:hAnsi="Times New Roman" w:cs="Times New Roman"/>
          <w:sz w:val="24"/>
          <w:szCs w:val="24"/>
        </w:rPr>
        <w:t xml:space="preserve">aplotype H1 </w:t>
      </w:r>
      <w:r w:rsidR="00813DD4">
        <w:rPr>
          <w:rFonts w:ascii="Times New Roman" w:hAnsi="Times New Roman" w:cs="Times New Roman"/>
          <w:sz w:val="24"/>
          <w:szCs w:val="24"/>
        </w:rPr>
        <w:t>was</w:t>
      </w:r>
      <w:r w:rsidR="00813DD4" w:rsidRPr="001A3ABC">
        <w:rPr>
          <w:rFonts w:ascii="Times New Roman" w:hAnsi="Times New Roman" w:cs="Times New Roman"/>
          <w:sz w:val="24"/>
          <w:szCs w:val="24"/>
        </w:rPr>
        <w:t xml:space="preserve"> </w:t>
      </w:r>
      <w:r w:rsidR="00E26477" w:rsidRPr="001A3ABC">
        <w:rPr>
          <w:rFonts w:ascii="Times New Roman" w:hAnsi="Times New Roman" w:cs="Times New Roman"/>
          <w:sz w:val="24"/>
          <w:szCs w:val="24"/>
        </w:rPr>
        <w:t xml:space="preserve">the only major haplotype carrying </w:t>
      </w:r>
      <w:r w:rsidR="00813DD4">
        <w:rPr>
          <w:rFonts w:ascii="Times New Roman" w:hAnsi="Times New Roman" w:cs="Times New Roman"/>
          <w:sz w:val="24"/>
          <w:szCs w:val="24"/>
        </w:rPr>
        <w:t xml:space="preserve">the </w:t>
      </w:r>
      <w:r w:rsidR="00E26477" w:rsidRPr="001A3ABC">
        <w:rPr>
          <w:rFonts w:ascii="Times New Roman" w:hAnsi="Times New Roman" w:cs="Times New Roman"/>
          <w:sz w:val="24"/>
          <w:szCs w:val="24"/>
        </w:rPr>
        <w:t>1014L susceptible allele at</w:t>
      </w:r>
      <w:r w:rsidR="00813DD4">
        <w:rPr>
          <w:rFonts w:ascii="Times New Roman" w:hAnsi="Times New Roman" w:cs="Times New Roman"/>
          <w:sz w:val="24"/>
          <w:szCs w:val="24"/>
        </w:rPr>
        <w:t xml:space="preserve"> a</w:t>
      </w:r>
      <w:r w:rsidR="00E26477" w:rsidRPr="001A3ABC">
        <w:rPr>
          <w:rFonts w:ascii="Times New Roman" w:hAnsi="Times New Roman" w:cs="Times New Roman"/>
          <w:sz w:val="24"/>
          <w:szCs w:val="24"/>
        </w:rPr>
        <w:t xml:space="preserve"> high frequency of 85.71% (24/28) among the identified haplotypes (</w:t>
      </w:r>
      <w:r w:rsidR="009E4566">
        <w:rPr>
          <w:rFonts w:ascii="Times New Roman" w:hAnsi="Times New Roman" w:cs="Times New Roman"/>
          <w:sz w:val="24"/>
          <w:szCs w:val="24"/>
        </w:rPr>
        <w:t>Fig.</w:t>
      </w:r>
      <w:r w:rsidR="00E26477" w:rsidRPr="001A3ABC">
        <w:rPr>
          <w:rFonts w:ascii="Times New Roman" w:hAnsi="Times New Roman" w:cs="Times New Roman"/>
          <w:sz w:val="24"/>
          <w:szCs w:val="24"/>
        </w:rPr>
        <w:t xml:space="preserve"> </w:t>
      </w:r>
      <w:r w:rsidR="005C5454" w:rsidRPr="001A3ABC">
        <w:rPr>
          <w:rFonts w:ascii="Times New Roman" w:hAnsi="Times New Roman" w:cs="Times New Roman"/>
          <w:sz w:val="24"/>
          <w:szCs w:val="24"/>
        </w:rPr>
        <w:t>6</w:t>
      </w:r>
      <w:r w:rsidR="00BB78AF" w:rsidRPr="001A3ABC">
        <w:rPr>
          <w:rFonts w:ascii="Times New Roman" w:hAnsi="Times New Roman" w:cs="Times New Roman"/>
          <w:sz w:val="24"/>
          <w:szCs w:val="24"/>
        </w:rPr>
        <w:t>a</w:t>
      </w:r>
      <w:r w:rsidR="001A662C" w:rsidRPr="001A3ABC">
        <w:rPr>
          <w:rFonts w:ascii="Times New Roman" w:hAnsi="Times New Roman" w:cs="Times New Roman"/>
          <w:sz w:val="24"/>
          <w:szCs w:val="24"/>
        </w:rPr>
        <w:t>-</w:t>
      </w:r>
      <w:r w:rsidR="00BB78AF" w:rsidRPr="001A3ABC">
        <w:rPr>
          <w:rFonts w:ascii="Times New Roman" w:hAnsi="Times New Roman" w:cs="Times New Roman"/>
          <w:sz w:val="24"/>
          <w:szCs w:val="24"/>
        </w:rPr>
        <w:t>c</w:t>
      </w:r>
      <w:r w:rsidR="00E26477" w:rsidRPr="001A3ABC">
        <w:rPr>
          <w:rFonts w:ascii="Times New Roman" w:hAnsi="Times New Roman" w:cs="Times New Roman"/>
          <w:sz w:val="24"/>
          <w:szCs w:val="24"/>
        </w:rPr>
        <w:t xml:space="preserve">). </w:t>
      </w:r>
      <w:r w:rsidR="001A662C" w:rsidRPr="001A3ABC">
        <w:rPr>
          <w:rFonts w:ascii="Times New Roman" w:hAnsi="Times New Roman" w:cs="Times New Roman"/>
          <w:sz w:val="24"/>
          <w:szCs w:val="24"/>
        </w:rPr>
        <w:t>G</w:t>
      </w:r>
      <w:r w:rsidR="00E26477" w:rsidRPr="001A3ABC">
        <w:rPr>
          <w:rFonts w:ascii="Times New Roman" w:hAnsi="Times New Roman" w:cs="Times New Roman"/>
          <w:sz w:val="24"/>
          <w:szCs w:val="24"/>
        </w:rPr>
        <w:t xml:space="preserve">enetic parameters </w:t>
      </w:r>
      <w:r w:rsidR="001A662C" w:rsidRPr="001A3ABC">
        <w:rPr>
          <w:rFonts w:ascii="Times New Roman" w:hAnsi="Times New Roman" w:cs="Times New Roman"/>
          <w:sz w:val="24"/>
          <w:szCs w:val="24"/>
        </w:rPr>
        <w:t xml:space="preserve">for the analysis of this fragment of VGSC </w:t>
      </w:r>
      <w:r w:rsidR="00E26477" w:rsidRPr="001A3ABC">
        <w:rPr>
          <w:rFonts w:ascii="Times New Roman" w:hAnsi="Times New Roman" w:cs="Times New Roman"/>
          <w:sz w:val="24"/>
          <w:szCs w:val="24"/>
        </w:rPr>
        <w:t>are summarized in Table 2</w:t>
      </w:r>
      <w:r w:rsidR="001A662C" w:rsidRPr="001A3ABC">
        <w:rPr>
          <w:rFonts w:ascii="Times New Roman" w:hAnsi="Times New Roman" w:cs="Times New Roman"/>
          <w:sz w:val="24"/>
          <w:szCs w:val="24"/>
        </w:rPr>
        <w:t>.</w:t>
      </w:r>
    </w:p>
    <w:p w14:paraId="775E24F1" w14:textId="39B66FBB" w:rsidR="00EA4D77" w:rsidRPr="001A3ABC" w:rsidRDefault="00240FDB" w:rsidP="00AD007C">
      <w:pPr>
        <w:widowControl w:val="0"/>
        <w:autoSpaceDE w:val="0"/>
        <w:autoSpaceDN w:val="0"/>
        <w:adjustRightInd w:val="0"/>
        <w:spacing w:after="0" w:line="360" w:lineRule="auto"/>
        <w:ind w:firstLine="720"/>
        <w:rPr>
          <w:rFonts w:ascii="Times New Roman" w:hAnsi="Times New Roman" w:cs="Times New Roman"/>
          <w:sz w:val="24"/>
          <w:szCs w:val="24"/>
        </w:rPr>
      </w:pPr>
      <w:r w:rsidRPr="001A3ABC">
        <w:rPr>
          <w:rFonts w:ascii="Times New Roman" w:hAnsi="Times New Roman" w:cs="Times New Roman"/>
          <w:sz w:val="24"/>
          <w:szCs w:val="24"/>
        </w:rPr>
        <w:t>P</w:t>
      </w:r>
      <w:r w:rsidR="005C5454" w:rsidRPr="001A3ABC">
        <w:rPr>
          <w:rFonts w:ascii="Times New Roman" w:hAnsi="Times New Roman" w:cs="Times New Roman"/>
          <w:sz w:val="24"/>
          <w:szCs w:val="24"/>
        </w:rPr>
        <w:t xml:space="preserve">hylogenetic analysis also </w:t>
      </w:r>
      <w:r w:rsidRPr="001A3ABC">
        <w:rPr>
          <w:rFonts w:ascii="Times New Roman" w:hAnsi="Times New Roman" w:cs="Times New Roman"/>
          <w:sz w:val="24"/>
          <w:szCs w:val="24"/>
        </w:rPr>
        <w:t>establish</w:t>
      </w:r>
      <w:r w:rsidR="005C5454" w:rsidRPr="001A3ABC">
        <w:rPr>
          <w:rFonts w:ascii="Times New Roman" w:hAnsi="Times New Roman" w:cs="Times New Roman"/>
          <w:sz w:val="24"/>
          <w:szCs w:val="24"/>
        </w:rPr>
        <w:t>ed the presence of three haploty</w:t>
      </w:r>
      <w:r w:rsidR="00DC08F9" w:rsidRPr="001A3ABC">
        <w:rPr>
          <w:rFonts w:ascii="Times New Roman" w:hAnsi="Times New Roman" w:cs="Times New Roman"/>
          <w:sz w:val="24"/>
          <w:szCs w:val="24"/>
        </w:rPr>
        <w:t>p</w:t>
      </w:r>
      <w:r w:rsidR="005C5454" w:rsidRPr="001A3ABC">
        <w:rPr>
          <w:rFonts w:ascii="Times New Roman" w:hAnsi="Times New Roman" w:cs="Times New Roman"/>
          <w:sz w:val="24"/>
          <w:szCs w:val="24"/>
        </w:rPr>
        <w:t>es H3, H4 and H5 carrying 1014L susceptible allele</w:t>
      </w:r>
      <w:r w:rsidRPr="001A3ABC">
        <w:rPr>
          <w:rFonts w:ascii="Times New Roman" w:hAnsi="Times New Roman" w:cs="Times New Roman"/>
          <w:sz w:val="24"/>
          <w:szCs w:val="24"/>
        </w:rPr>
        <w:t>,</w:t>
      </w:r>
      <w:r w:rsidR="005C5454" w:rsidRPr="001A3ABC">
        <w:rPr>
          <w:rFonts w:ascii="Times New Roman" w:hAnsi="Times New Roman" w:cs="Times New Roman"/>
          <w:sz w:val="24"/>
          <w:szCs w:val="24"/>
        </w:rPr>
        <w:t xml:space="preserve"> derived from single or two mutational steps from the predominant haplotype</w:t>
      </w:r>
      <w:r w:rsidR="009075C1" w:rsidRPr="001A3ABC">
        <w:rPr>
          <w:rFonts w:ascii="Times New Roman" w:hAnsi="Times New Roman" w:cs="Times New Roman"/>
          <w:sz w:val="24"/>
          <w:szCs w:val="24"/>
        </w:rPr>
        <w:t xml:space="preserve"> H1 (</w:t>
      </w:r>
      <w:r w:rsidR="009E4566">
        <w:rPr>
          <w:rFonts w:ascii="Times New Roman" w:hAnsi="Times New Roman" w:cs="Times New Roman"/>
          <w:sz w:val="24"/>
          <w:szCs w:val="24"/>
        </w:rPr>
        <w:t>Fig.</w:t>
      </w:r>
      <w:r w:rsidR="009075C1" w:rsidRPr="001A3ABC">
        <w:rPr>
          <w:rFonts w:ascii="Times New Roman" w:hAnsi="Times New Roman" w:cs="Times New Roman"/>
          <w:sz w:val="24"/>
          <w:szCs w:val="24"/>
        </w:rPr>
        <w:t xml:space="preserve"> 6</w:t>
      </w:r>
      <w:r w:rsidR="00BB78AF" w:rsidRPr="001A3ABC">
        <w:rPr>
          <w:rFonts w:ascii="Times New Roman" w:hAnsi="Times New Roman" w:cs="Times New Roman"/>
          <w:sz w:val="24"/>
          <w:szCs w:val="24"/>
        </w:rPr>
        <w:t>d</w:t>
      </w:r>
      <w:r w:rsidR="005C5454" w:rsidRPr="001A3ABC">
        <w:rPr>
          <w:rFonts w:ascii="Times New Roman" w:hAnsi="Times New Roman" w:cs="Times New Roman"/>
          <w:sz w:val="24"/>
          <w:szCs w:val="24"/>
        </w:rPr>
        <w:t xml:space="preserve">). </w:t>
      </w:r>
      <w:r w:rsidR="00A21793" w:rsidRPr="001A3ABC">
        <w:rPr>
          <w:rFonts w:ascii="Times New Roman" w:hAnsi="Times New Roman" w:cs="Times New Roman"/>
          <w:sz w:val="24"/>
          <w:szCs w:val="24"/>
        </w:rPr>
        <w:t>H</w:t>
      </w:r>
      <w:r w:rsidR="005C5454" w:rsidRPr="001A3ABC">
        <w:rPr>
          <w:rFonts w:ascii="Times New Roman" w:hAnsi="Times New Roman" w:cs="Times New Roman"/>
          <w:sz w:val="24"/>
          <w:szCs w:val="24"/>
        </w:rPr>
        <w:t xml:space="preserve">aplotype H2 containing </w:t>
      </w:r>
      <w:r w:rsidR="00BB3C3A">
        <w:rPr>
          <w:rFonts w:ascii="Times New Roman" w:hAnsi="Times New Roman" w:cs="Times New Roman"/>
          <w:sz w:val="24"/>
          <w:szCs w:val="24"/>
        </w:rPr>
        <w:t xml:space="preserve">the </w:t>
      </w:r>
      <w:r w:rsidR="005C5454" w:rsidRPr="001A3ABC">
        <w:rPr>
          <w:rFonts w:ascii="Times New Roman" w:hAnsi="Times New Roman" w:cs="Times New Roman"/>
          <w:sz w:val="24"/>
          <w:szCs w:val="24"/>
        </w:rPr>
        <w:t>1014S resistant allele is the most isolated to the major ha</w:t>
      </w:r>
      <w:r w:rsidR="00CD71AB" w:rsidRPr="001A3ABC">
        <w:rPr>
          <w:rFonts w:ascii="Times New Roman" w:hAnsi="Times New Roman" w:cs="Times New Roman"/>
          <w:sz w:val="24"/>
          <w:szCs w:val="24"/>
        </w:rPr>
        <w:t xml:space="preserve">plotype H1 with three mutational steps. </w:t>
      </w:r>
    </w:p>
    <w:p w14:paraId="71BC2935" w14:textId="36F243CF" w:rsidR="000A2AAB" w:rsidRDefault="000A2AAB" w:rsidP="001A3ABC">
      <w:pPr>
        <w:widowControl w:val="0"/>
        <w:autoSpaceDE w:val="0"/>
        <w:autoSpaceDN w:val="0"/>
        <w:adjustRightInd w:val="0"/>
        <w:spacing w:after="0" w:line="360" w:lineRule="auto"/>
        <w:rPr>
          <w:rFonts w:ascii="Times New Roman" w:hAnsi="Times New Roman" w:cs="Times New Roman"/>
          <w:sz w:val="24"/>
          <w:szCs w:val="24"/>
        </w:rPr>
      </w:pPr>
    </w:p>
    <w:p w14:paraId="072022DC" w14:textId="77777777" w:rsidR="001A56D8" w:rsidRPr="001A3ABC" w:rsidRDefault="001A56D8" w:rsidP="001A3ABC">
      <w:pPr>
        <w:widowControl w:val="0"/>
        <w:autoSpaceDE w:val="0"/>
        <w:autoSpaceDN w:val="0"/>
        <w:adjustRightInd w:val="0"/>
        <w:spacing w:after="0" w:line="360" w:lineRule="auto"/>
        <w:rPr>
          <w:rFonts w:ascii="Times New Roman" w:hAnsi="Times New Roman" w:cs="Times New Roman"/>
          <w:sz w:val="24"/>
          <w:szCs w:val="24"/>
        </w:rPr>
      </w:pPr>
    </w:p>
    <w:p w14:paraId="1A198F05" w14:textId="26E91D92" w:rsidR="004903FC" w:rsidRPr="001A3ABC" w:rsidRDefault="00AD007C" w:rsidP="001A3ABC">
      <w:pPr>
        <w:widowControl w:val="0"/>
        <w:autoSpaceDE w:val="0"/>
        <w:autoSpaceDN w:val="0"/>
        <w:adjustRightInd w:val="0"/>
        <w:spacing w:after="0" w:line="360" w:lineRule="auto"/>
        <w:rPr>
          <w:rFonts w:ascii="Times New Roman" w:hAnsi="Times New Roman" w:cs="Times New Roman"/>
          <w:b/>
          <w:sz w:val="24"/>
          <w:szCs w:val="24"/>
        </w:rPr>
      </w:pPr>
      <w:r w:rsidRPr="00AD007C">
        <w:rPr>
          <w:rFonts w:ascii="Times New Roman" w:hAnsi="Times New Roman" w:cs="Times New Roman"/>
          <w:b/>
          <w:sz w:val="28"/>
          <w:szCs w:val="24"/>
        </w:rPr>
        <w:t>Discussion</w:t>
      </w:r>
    </w:p>
    <w:p w14:paraId="6190664A" w14:textId="582037AA" w:rsidR="00316074" w:rsidRPr="001A3ABC" w:rsidRDefault="00316074" w:rsidP="001A3ABC">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 xml:space="preserve">Composition of the local </w:t>
      </w:r>
      <w:r w:rsidRPr="001A3ABC">
        <w:rPr>
          <w:rFonts w:ascii="Times New Roman" w:hAnsi="Times New Roman" w:cs="Times New Roman"/>
          <w:b/>
          <w:i/>
          <w:sz w:val="24"/>
          <w:szCs w:val="24"/>
        </w:rPr>
        <w:t>An. gambiae</w:t>
      </w:r>
      <w:r w:rsidRPr="001A3ABC">
        <w:rPr>
          <w:rFonts w:ascii="Times New Roman" w:hAnsi="Times New Roman" w:cs="Times New Roman"/>
          <w:b/>
          <w:sz w:val="24"/>
          <w:szCs w:val="24"/>
        </w:rPr>
        <w:t xml:space="preserve"> </w:t>
      </w:r>
      <w:r w:rsidR="00BB3C3A">
        <w:rPr>
          <w:rFonts w:ascii="Times New Roman" w:hAnsi="Times New Roman" w:cs="Times New Roman"/>
          <w:b/>
          <w:sz w:val="24"/>
          <w:szCs w:val="24"/>
        </w:rPr>
        <w:t>(</w:t>
      </w:r>
      <w:proofErr w:type="spellStart"/>
      <w:r w:rsidRPr="001A3ABC">
        <w:rPr>
          <w:rFonts w:ascii="Times New Roman" w:hAnsi="Times New Roman" w:cs="Times New Roman"/>
          <w:b/>
          <w:i/>
          <w:sz w:val="24"/>
          <w:szCs w:val="24"/>
        </w:rPr>
        <w:t>s.l</w:t>
      </w:r>
      <w:r w:rsidR="00057981" w:rsidRPr="001A3ABC">
        <w:rPr>
          <w:rFonts w:ascii="Times New Roman" w:hAnsi="Times New Roman" w:cs="Times New Roman"/>
          <w:b/>
          <w:i/>
          <w:sz w:val="24"/>
          <w:szCs w:val="24"/>
        </w:rPr>
        <w:t>.</w:t>
      </w:r>
      <w:proofErr w:type="spellEnd"/>
      <w:r w:rsidR="00BB3C3A" w:rsidRPr="00BB3C3A">
        <w:rPr>
          <w:rFonts w:ascii="Times New Roman" w:hAnsi="Times New Roman" w:cs="Times New Roman"/>
          <w:b/>
          <w:sz w:val="24"/>
          <w:szCs w:val="24"/>
        </w:rPr>
        <w:t>)</w:t>
      </w:r>
      <w:r w:rsidRPr="001A3ABC">
        <w:rPr>
          <w:rFonts w:ascii="Times New Roman" w:hAnsi="Times New Roman" w:cs="Times New Roman"/>
          <w:b/>
          <w:sz w:val="24"/>
          <w:szCs w:val="24"/>
        </w:rPr>
        <w:t xml:space="preserve"> populations </w:t>
      </w:r>
      <w:r w:rsidR="00DC08F9" w:rsidRPr="001A3ABC">
        <w:rPr>
          <w:rFonts w:ascii="Times New Roman" w:hAnsi="Times New Roman" w:cs="Times New Roman"/>
          <w:b/>
          <w:sz w:val="24"/>
          <w:szCs w:val="24"/>
        </w:rPr>
        <w:t xml:space="preserve">and </w:t>
      </w:r>
      <w:r w:rsidR="00BB3C3A">
        <w:rPr>
          <w:rFonts w:ascii="Times New Roman" w:hAnsi="Times New Roman" w:cs="Times New Roman"/>
          <w:b/>
          <w:sz w:val="24"/>
          <w:szCs w:val="24"/>
        </w:rPr>
        <w:t>the</w:t>
      </w:r>
      <w:r w:rsidR="001A56D8">
        <w:rPr>
          <w:rFonts w:ascii="Times New Roman" w:hAnsi="Times New Roman" w:cs="Times New Roman"/>
          <w:b/>
          <w:sz w:val="24"/>
          <w:szCs w:val="24"/>
        </w:rPr>
        <w:t>i</w:t>
      </w:r>
      <w:r w:rsidR="00BB3C3A">
        <w:rPr>
          <w:rFonts w:ascii="Times New Roman" w:hAnsi="Times New Roman" w:cs="Times New Roman"/>
          <w:b/>
          <w:sz w:val="24"/>
          <w:szCs w:val="24"/>
        </w:rPr>
        <w:t>r</w:t>
      </w:r>
      <w:r w:rsidR="00BB3C3A" w:rsidRPr="001A3ABC">
        <w:rPr>
          <w:rFonts w:ascii="Times New Roman" w:hAnsi="Times New Roman" w:cs="Times New Roman"/>
          <w:b/>
          <w:sz w:val="24"/>
          <w:szCs w:val="24"/>
        </w:rPr>
        <w:t xml:space="preserve"> </w:t>
      </w:r>
      <w:r w:rsidR="00DC08F9" w:rsidRPr="001A3ABC">
        <w:rPr>
          <w:rFonts w:ascii="Times New Roman" w:hAnsi="Times New Roman" w:cs="Times New Roman"/>
          <w:b/>
          <w:sz w:val="24"/>
          <w:szCs w:val="24"/>
        </w:rPr>
        <w:t xml:space="preserve">role in malaria transmission </w:t>
      </w:r>
    </w:p>
    <w:p w14:paraId="7BB11CEA" w14:textId="45C561CA" w:rsidR="00EA4D77" w:rsidRPr="001A3ABC" w:rsidRDefault="005E52A2"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In this study we </w:t>
      </w:r>
      <w:r w:rsidR="001A662C" w:rsidRPr="001A3ABC">
        <w:rPr>
          <w:rFonts w:ascii="Times New Roman" w:hAnsi="Times New Roman" w:cs="Times New Roman"/>
          <w:sz w:val="24"/>
          <w:szCs w:val="24"/>
        </w:rPr>
        <w:t xml:space="preserve">established the role of the major malaria vector </w:t>
      </w:r>
      <w:r w:rsidR="001A662C" w:rsidRPr="001A3ABC">
        <w:rPr>
          <w:rFonts w:ascii="Times New Roman" w:hAnsi="Times New Roman" w:cs="Times New Roman"/>
          <w:i/>
          <w:sz w:val="24"/>
          <w:szCs w:val="24"/>
        </w:rPr>
        <w:t xml:space="preserve">An. </w:t>
      </w:r>
      <w:proofErr w:type="spellStart"/>
      <w:r w:rsidR="001A662C" w:rsidRPr="001A3ABC">
        <w:rPr>
          <w:rFonts w:ascii="Times New Roman" w:hAnsi="Times New Roman" w:cs="Times New Roman"/>
          <w:i/>
          <w:sz w:val="24"/>
          <w:szCs w:val="24"/>
        </w:rPr>
        <w:t>coluzzii</w:t>
      </w:r>
      <w:proofErr w:type="spellEnd"/>
      <w:r w:rsidR="001A662C" w:rsidRPr="001A3ABC">
        <w:rPr>
          <w:rFonts w:ascii="Times New Roman" w:hAnsi="Times New Roman" w:cs="Times New Roman"/>
          <w:sz w:val="24"/>
          <w:szCs w:val="24"/>
        </w:rPr>
        <w:t xml:space="preserve"> from northern Cameroon in malaria transmission and </w:t>
      </w:r>
      <w:r w:rsidRPr="001A3ABC">
        <w:rPr>
          <w:rFonts w:ascii="Times New Roman" w:hAnsi="Times New Roman" w:cs="Times New Roman"/>
          <w:sz w:val="24"/>
          <w:szCs w:val="24"/>
        </w:rPr>
        <w:t xml:space="preserve">characterized </w:t>
      </w:r>
      <w:r w:rsidR="001A662C" w:rsidRPr="001A3ABC">
        <w:rPr>
          <w:rFonts w:ascii="Times New Roman" w:hAnsi="Times New Roman" w:cs="Times New Roman"/>
          <w:sz w:val="24"/>
          <w:szCs w:val="24"/>
        </w:rPr>
        <w:t>its</w:t>
      </w:r>
      <w:r w:rsidRPr="001A3ABC">
        <w:rPr>
          <w:rFonts w:ascii="Times New Roman" w:hAnsi="Times New Roman" w:cs="Times New Roman"/>
          <w:sz w:val="24"/>
          <w:szCs w:val="24"/>
        </w:rPr>
        <w:t xml:space="preserve"> insecticide resistance profile</w:t>
      </w:r>
      <w:r w:rsidR="001A662C" w:rsidRPr="001A3ABC">
        <w:rPr>
          <w:rFonts w:ascii="Times New Roman" w:hAnsi="Times New Roman" w:cs="Times New Roman"/>
          <w:sz w:val="24"/>
          <w:szCs w:val="24"/>
        </w:rPr>
        <w:t xml:space="preserve">. </w:t>
      </w:r>
      <w:r w:rsidR="00734AA2" w:rsidRPr="001A3ABC">
        <w:rPr>
          <w:rFonts w:ascii="Times New Roman" w:hAnsi="Times New Roman" w:cs="Times New Roman"/>
          <w:i/>
          <w:sz w:val="24"/>
          <w:szCs w:val="24"/>
        </w:rPr>
        <w:t>An</w:t>
      </w:r>
      <w:r w:rsidR="00BB3C3A">
        <w:rPr>
          <w:rFonts w:ascii="Times New Roman" w:hAnsi="Times New Roman" w:cs="Times New Roman"/>
          <w:i/>
          <w:sz w:val="24"/>
          <w:szCs w:val="24"/>
        </w:rPr>
        <w:t>opheles</w:t>
      </w:r>
      <w:r w:rsidR="00734AA2" w:rsidRPr="001A3ABC">
        <w:rPr>
          <w:rFonts w:ascii="Times New Roman" w:hAnsi="Times New Roman" w:cs="Times New Roman"/>
          <w:i/>
          <w:sz w:val="24"/>
          <w:szCs w:val="24"/>
        </w:rPr>
        <w:t xml:space="preserve"> </w:t>
      </w:r>
      <w:proofErr w:type="spellStart"/>
      <w:r w:rsidR="00734AA2" w:rsidRPr="001A3ABC">
        <w:rPr>
          <w:rFonts w:ascii="Times New Roman" w:hAnsi="Times New Roman" w:cs="Times New Roman"/>
          <w:i/>
          <w:sz w:val="24"/>
          <w:szCs w:val="24"/>
        </w:rPr>
        <w:t>coluzzii</w:t>
      </w:r>
      <w:proofErr w:type="spellEnd"/>
      <w:r w:rsidR="00734AA2" w:rsidRPr="001A3ABC">
        <w:rPr>
          <w:rFonts w:ascii="Times New Roman" w:hAnsi="Times New Roman" w:cs="Times New Roman"/>
          <w:sz w:val="24"/>
          <w:szCs w:val="24"/>
        </w:rPr>
        <w:t xml:space="preserve"> and </w:t>
      </w:r>
      <w:r w:rsidR="00734AA2" w:rsidRPr="001A3ABC">
        <w:rPr>
          <w:rFonts w:ascii="Times New Roman" w:hAnsi="Times New Roman" w:cs="Times New Roman"/>
          <w:i/>
          <w:sz w:val="24"/>
          <w:szCs w:val="24"/>
        </w:rPr>
        <w:t xml:space="preserve">An. </w:t>
      </w:r>
      <w:proofErr w:type="spellStart"/>
      <w:r w:rsidR="00734AA2" w:rsidRPr="001A3ABC">
        <w:rPr>
          <w:rFonts w:ascii="Times New Roman" w:hAnsi="Times New Roman" w:cs="Times New Roman"/>
          <w:i/>
          <w:sz w:val="24"/>
          <w:szCs w:val="24"/>
        </w:rPr>
        <w:t>arabiensis</w:t>
      </w:r>
      <w:proofErr w:type="spellEnd"/>
      <w:r w:rsidR="00EA7ADB" w:rsidRPr="001A3ABC">
        <w:rPr>
          <w:rFonts w:ascii="Times New Roman" w:hAnsi="Times New Roman" w:cs="Times New Roman"/>
          <w:sz w:val="24"/>
          <w:szCs w:val="24"/>
        </w:rPr>
        <w:t xml:space="preserve"> were the only </w:t>
      </w:r>
      <w:r w:rsidR="00734AA2" w:rsidRPr="001A3ABC">
        <w:rPr>
          <w:rFonts w:ascii="Times New Roman" w:hAnsi="Times New Roman" w:cs="Times New Roman"/>
          <w:sz w:val="24"/>
          <w:szCs w:val="24"/>
        </w:rPr>
        <w:t xml:space="preserve">members of </w:t>
      </w:r>
      <w:r w:rsidR="00734AA2" w:rsidRPr="001A3ABC">
        <w:rPr>
          <w:rFonts w:ascii="Times New Roman" w:hAnsi="Times New Roman" w:cs="Times New Roman"/>
          <w:i/>
          <w:sz w:val="24"/>
          <w:szCs w:val="24"/>
        </w:rPr>
        <w:t>An. gambiae</w:t>
      </w:r>
      <w:r w:rsidR="00734AA2" w:rsidRPr="001A3ABC">
        <w:rPr>
          <w:rFonts w:ascii="Times New Roman" w:hAnsi="Times New Roman" w:cs="Times New Roman"/>
          <w:sz w:val="24"/>
          <w:szCs w:val="24"/>
        </w:rPr>
        <w:t xml:space="preserve"> species </w:t>
      </w:r>
      <w:r w:rsidR="00BB3C3A">
        <w:rPr>
          <w:rFonts w:ascii="Times New Roman" w:hAnsi="Times New Roman" w:cs="Times New Roman"/>
          <w:sz w:val="24"/>
          <w:szCs w:val="24"/>
        </w:rPr>
        <w:t>c</w:t>
      </w:r>
      <w:r w:rsidR="00734AA2" w:rsidRPr="001A3ABC">
        <w:rPr>
          <w:rFonts w:ascii="Times New Roman" w:hAnsi="Times New Roman" w:cs="Times New Roman"/>
          <w:sz w:val="24"/>
          <w:szCs w:val="24"/>
        </w:rPr>
        <w:t>omplex ob</w:t>
      </w:r>
      <w:r w:rsidR="001A662C" w:rsidRPr="001A3ABC">
        <w:rPr>
          <w:rFonts w:ascii="Times New Roman" w:hAnsi="Times New Roman" w:cs="Times New Roman"/>
          <w:sz w:val="24"/>
          <w:szCs w:val="24"/>
        </w:rPr>
        <w:t xml:space="preserve">tained at </w:t>
      </w:r>
      <w:proofErr w:type="spellStart"/>
      <w:r w:rsidR="001A662C" w:rsidRPr="001A3ABC">
        <w:rPr>
          <w:rFonts w:ascii="Times New Roman" w:hAnsi="Times New Roman" w:cs="Times New Roman"/>
          <w:sz w:val="24"/>
          <w:szCs w:val="24"/>
        </w:rPr>
        <w:lastRenderedPageBreak/>
        <w:t>Gounougou</w:t>
      </w:r>
      <w:proofErr w:type="spellEnd"/>
      <w:r w:rsidR="00734AA2" w:rsidRPr="001A3ABC">
        <w:rPr>
          <w:rFonts w:ascii="Times New Roman" w:hAnsi="Times New Roman" w:cs="Times New Roman"/>
          <w:sz w:val="24"/>
          <w:szCs w:val="24"/>
        </w:rPr>
        <w:t>.</w:t>
      </w:r>
      <w:r w:rsidR="001914F9" w:rsidRPr="001A3ABC">
        <w:rPr>
          <w:rFonts w:ascii="Times New Roman" w:hAnsi="Times New Roman" w:cs="Times New Roman"/>
          <w:sz w:val="24"/>
          <w:szCs w:val="24"/>
        </w:rPr>
        <w:t xml:space="preserve"> </w:t>
      </w:r>
      <w:r w:rsidR="001914F9" w:rsidRPr="001A3ABC">
        <w:rPr>
          <w:rFonts w:ascii="Times New Roman" w:hAnsi="Times New Roman" w:cs="Times New Roman"/>
          <w:i/>
          <w:sz w:val="24"/>
          <w:szCs w:val="24"/>
        </w:rPr>
        <w:t>An</w:t>
      </w:r>
      <w:r w:rsidR="00BB3C3A">
        <w:rPr>
          <w:rFonts w:ascii="Times New Roman" w:hAnsi="Times New Roman" w:cs="Times New Roman"/>
          <w:i/>
          <w:sz w:val="24"/>
          <w:szCs w:val="24"/>
        </w:rPr>
        <w:t>opheles</w:t>
      </w:r>
      <w:r w:rsidR="001914F9" w:rsidRPr="001A3ABC">
        <w:rPr>
          <w:rFonts w:ascii="Times New Roman" w:hAnsi="Times New Roman" w:cs="Times New Roman"/>
          <w:i/>
          <w:sz w:val="24"/>
          <w:szCs w:val="24"/>
        </w:rPr>
        <w:t xml:space="preserve"> </w:t>
      </w:r>
      <w:proofErr w:type="spellStart"/>
      <w:r w:rsidR="001914F9" w:rsidRPr="001A3ABC">
        <w:rPr>
          <w:rFonts w:ascii="Times New Roman" w:hAnsi="Times New Roman" w:cs="Times New Roman"/>
          <w:i/>
          <w:sz w:val="24"/>
          <w:szCs w:val="24"/>
        </w:rPr>
        <w:t>coluzzii</w:t>
      </w:r>
      <w:proofErr w:type="spellEnd"/>
      <w:r w:rsidR="001914F9" w:rsidRPr="001A3ABC">
        <w:rPr>
          <w:rFonts w:ascii="Times New Roman" w:hAnsi="Times New Roman" w:cs="Times New Roman"/>
          <w:sz w:val="24"/>
          <w:szCs w:val="24"/>
        </w:rPr>
        <w:t xml:space="preserve"> was the most prevalent </w:t>
      </w:r>
      <w:r w:rsidR="00240FDB" w:rsidRPr="001A3ABC">
        <w:rPr>
          <w:rFonts w:ascii="Times New Roman" w:hAnsi="Times New Roman" w:cs="Times New Roman"/>
          <w:sz w:val="24"/>
          <w:szCs w:val="24"/>
        </w:rPr>
        <w:t>species</w:t>
      </w:r>
      <w:r w:rsidR="001914F9" w:rsidRPr="001A3ABC">
        <w:rPr>
          <w:rFonts w:ascii="Times New Roman" w:hAnsi="Times New Roman" w:cs="Times New Roman"/>
          <w:sz w:val="24"/>
          <w:szCs w:val="24"/>
        </w:rPr>
        <w:t xml:space="preserve"> </w:t>
      </w:r>
      <w:r w:rsidR="00240FDB" w:rsidRPr="001A3ABC">
        <w:rPr>
          <w:rFonts w:ascii="Times New Roman" w:hAnsi="Times New Roman" w:cs="Times New Roman"/>
          <w:sz w:val="24"/>
          <w:szCs w:val="24"/>
        </w:rPr>
        <w:t>from</w:t>
      </w:r>
      <w:r w:rsidR="001914F9" w:rsidRPr="001A3ABC">
        <w:rPr>
          <w:rFonts w:ascii="Times New Roman" w:hAnsi="Times New Roman" w:cs="Times New Roman"/>
          <w:sz w:val="24"/>
          <w:szCs w:val="24"/>
        </w:rPr>
        <w:t xml:space="preserve"> indoor resting collection, whereas </w:t>
      </w:r>
      <w:r w:rsidR="001914F9" w:rsidRPr="001A3ABC">
        <w:rPr>
          <w:rFonts w:ascii="Times New Roman" w:hAnsi="Times New Roman" w:cs="Times New Roman"/>
          <w:i/>
          <w:sz w:val="24"/>
          <w:szCs w:val="24"/>
        </w:rPr>
        <w:t>An</w:t>
      </w:r>
      <w:r w:rsidR="001914F9" w:rsidRPr="001A3ABC">
        <w:rPr>
          <w:rFonts w:ascii="Times New Roman" w:hAnsi="Times New Roman" w:cs="Times New Roman"/>
          <w:sz w:val="24"/>
          <w:szCs w:val="24"/>
        </w:rPr>
        <w:t xml:space="preserve">. </w:t>
      </w:r>
      <w:proofErr w:type="spellStart"/>
      <w:r w:rsidR="001914F9" w:rsidRPr="001A3ABC">
        <w:rPr>
          <w:rFonts w:ascii="Times New Roman" w:hAnsi="Times New Roman" w:cs="Times New Roman"/>
          <w:i/>
          <w:sz w:val="24"/>
          <w:szCs w:val="24"/>
        </w:rPr>
        <w:t>arabiensis</w:t>
      </w:r>
      <w:proofErr w:type="spellEnd"/>
      <w:r w:rsidR="001914F9" w:rsidRPr="001A3ABC">
        <w:rPr>
          <w:rFonts w:ascii="Times New Roman" w:hAnsi="Times New Roman" w:cs="Times New Roman"/>
          <w:sz w:val="24"/>
          <w:szCs w:val="24"/>
        </w:rPr>
        <w:t xml:space="preserve"> was found at low frequency.</w:t>
      </w:r>
      <w:r w:rsidR="00FC251E" w:rsidRPr="001A3ABC">
        <w:rPr>
          <w:rFonts w:ascii="Times New Roman" w:hAnsi="Times New Roman" w:cs="Times New Roman"/>
          <w:sz w:val="24"/>
          <w:szCs w:val="24"/>
        </w:rPr>
        <w:t xml:space="preserve"> </w:t>
      </w:r>
      <w:r w:rsidR="007C5ABE" w:rsidRPr="001A3ABC">
        <w:rPr>
          <w:rFonts w:ascii="Times New Roman" w:hAnsi="Times New Roman" w:cs="Times New Roman"/>
          <w:sz w:val="24"/>
          <w:szCs w:val="24"/>
        </w:rPr>
        <w:t>It has been reported that a</w:t>
      </w:r>
      <w:r w:rsidR="00FC251E" w:rsidRPr="001A3ABC">
        <w:rPr>
          <w:rFonts w:ascii="Times New Roman" w:hAnsi="Times New Roman" w:cs="Times New Roman"/>
          <w:sz w:val="24"/>
          <w:szCs w:val="24"/>
        </w:rPr>
        <w:t xml:space="preserve">t </w:t>
      </w:r>
      <w:r w:rsidR="001A662C" w:rsidRPr="001A3ABC">
        <w:rPr>
          <w:rFonts w:ascii="Times New Roman" w:hAnsi="Times New Roman" w:cs="Times New Roman"/>
          <w:sz w:val="24"/>
          <w:szCs w:val="24"/>
        </w:rPr>
        <w:t xml:space="preserve">the </w:t>
      </w:r>
      <w:r w:rsidR="00FC251E" w:rsidRPr="001A3ABC">
        <w:rPr>
          <w:rFonts w:ascii="Times New Roman" w:hAnsi="Times New Roman" w:cs="Times New Roman"/>
          <w:sz w:val="24"/>
          <w:szCs w:val="24"/>
        </w:rPr>
        <w:t xml:space="preserve">height of </w:t>
      </w:r>
      <w:r w:rsidR="00BB3C3A">
        <w:rPr>
          <w:rFonts w:ascii="Times New Roman" w:hAnsi="Times New Roman" w:cs="Times New Roman"/>
          <w:sz w:val="24"/>
          <w:szCs w:val="24"/>
        </w:rPr>
        <w:t xml:space="preserve">the </w:t>
      </w:r>
      <w:r w:rsidR="00FC251E" w:rsidRPr="001A3ABC">
        <w:rPr>
          <w:rFonts w:ascii="Times New Roman" w:hAnsi="Times New Roman" w:cs="Times New Roman"/>
          <w:sz w:val="24"/>
          <w:szCs w:val="24"/>
        </w:rPr>
        <w:t>rainy season</w:t>
      </w:r>
      <w:r w:rsidR="00D518AB" w:rsidRPr="001A3ABC">
        <w:rPr>
          <w:rFonts w:ascii="Times New Roman" w:hAnsi="Times New Roman" w:cs="Times New Roman"/>
          <w:sz w:val="24"/>
          <w:szCs w:val="24"/>
        </w:rPr>
        <w:t xml:space="preserve"> (August)</w:t>
      </w:r>
      <w:r w:rsidR="00FC251E" w:rsidRPr="001A3ABC">
        <w:rPr>
          <w:rFonts w:ascii="Times New Roman" w:hAnsi="Times New Roman" w:cs="Times New Roman"/>
          <w:sz w:val="24"/>
          <w:szCs w:val="24"/>
        </w:rPr>
        <w:t xml:space="preserve"> </w:t>
      </w:r>
      <w:r w:rsidR="00FC251E" w:rsidRPr="001A3ABC">
        <w:rPr>
          <w:rFonts w:ascii="Times New Roman" w:hAnsi="Times New Roman" w:cs="Times New Roman"/>
          <w:i/>
          <w:sz w:val="24"/>
          <w:szCs w:val="24"/>
        </w:rPr>
        <w:t xml:space="preserve">An. </w:t>
      </w:r>
      <w:proofErr w:type="spellStart"/>
      <w:r w:rsidR="00FC251E" w:rsidRPr="001A3ABC">
        <w:rPr>
          <w:rFonts w:ascii="Times New Roman" w:hAnsi="Times New Roman" w:cs="Times New Roman"/>
          <w:i/>
          <w:sz w:val="24"/>
          <w:szCs w:val="24"/>
        </w:rPr>
        <w:t>coluzzii</w:t>
      </w:r>
      <w:proofErr w:type="spellEnd"/>
      <w:r w:rsidR="00FC251E" w:rsidRPr="001A3ABC">
        <w:rPr>
          <w:rFonts w:ascii="Times New Roman" w:hAnsi="Times New Roman" w:cs="Times New Roman"/>
          <w:i/>
          <w:sz w:val="24"/>
          <w:szCs w:val="24"/>
        </w:rPr>
        <w:t xml:space="preserve"> </w:t>
      </w:r>
      <w:r w:rsidR="00FC251E" w:rsidRPr="001A3ABC">
        <w:rPr>
          <w:rFonts w:ascii="Times New Roman" w:hAnsi="Times New Roman" w:cs="Times New Roman"/>
          <w:sz w:val="24"/>
          <w:szCs w:val="24"/>
        </w:rPr>
        <w:t xml:space="preserve">is </w:t>
      </w:r>
      <w:r w:rsidR="007C5ABE" w:rsidRPr="001A3ABC">
        <w:rPr>
          <w:rFonts w:ascii="Times New Roman" w:hAnsi="Times New Roman" w:cs="Times New Roman"/>
          <w:sz w:val="24"/>
          <w:szCs w:val="24"/>
        </w:rPr>
        <w:t xml:space="preserve">usually </w:t>
      </w:r>
      <w:r w:rsidR="00FC251E" w:rsidRPr="001A3ABC">
        <w:rPr>
          <w:rFonts w:ascii="Times New Roman" w:hAnsi="Times New Roman" w:cs="Times New Roman"/>
          <w:sz w:val="24"/>
          <w:szCs w:val="24"/>
        </w:rPr>
        <w:t xml:space="preserve">the most dominant species, while </w:t>
      </w:r>
      <w:r w:rsidR="001A662C" w:rsidRPr="001A3ABC">
        <w:rPr>
          <w:rFonts w:ascii="Times New Roman" w:hAnsi="Times New Roman" w:cs="Times New Roman"/>
          <w:sz w:val="24"/>
          <w:szCs w:val="24"/>
        </w:rPr>
        <w:t xml:space="preserve">in the dry season </w:t>
      </w:r>
      <w:r w:rsidR="00FC251E" w:rsidRPr="001A3ABC">
        <w:rPr>
          <w:rFonts w:ascii="Times New Roman" w:hAnsi="Times New Roman" w:cs="Times New Roman"/>
          <w:i/>
          <w:sz w:val="24"/>
          <w:szCs w:val="24"/>
        </w:rPr>
        <w:t>An. gambiae</w:t>
      </w:r>
      <w:r w:rsidR="007C5ABE" w:rsidRPr="001A3ABC">
        <w:rPr>
          <w:rFonts w:ascii="Times New Roman" w:hAnsi="Times New Roman" w:cs="Times New Roman"/>
          <w:i/>
          <w:sz w:val="24"/>
          <w:szCs w:val="24"/>
        </w:rPr>
        <w:t xml:space="preserve"> </w:t>
      </w:r>
      <w:r w:rsidR="00BB3C3A">
        <w:rPr>
          <w:rFonts w:ascii="Times New Roman" w:hAnsi="Times New Roman" w:cs="Times New Roman"/>
          <w:sz w:val="24"/>
          <w:szCs w:val="24"/>
        </w:rPr>
        <w:t>(</w:t>
      </w:r>
      <w:proofErr w:type="spellStart"/>
      <w:r w:rsidR="007C5ABE" w:rsidRPr="001A3ABC">
        <w:rPr>
          <w:rFonts w:ascii="Times New Roman" w:hAnsi="Times New Roman" w:cs="Times New Roman"/>
          <w:i/>
          <w:sz w:val="24"/>
          <w:szCs w:val="24"/>
        </w:rPr>
        <w:t>s.s.</w:t>
      </w:r>
      <w:proofErr w:type="spellEnd"/>
      <w:r w:rsidR="00BB3C3A">
        <w:rPr>
          <w:rFonts w:ascii="Times New Roman" w:hAnsi="Times New Roman" w:cs="Times New Roman"/>
          <w:sz w:val="24"/>
          <w:szCs w:val="24"/>
        </w:rPr>
        <w:t>)</w:t>
      </w:r>
      <w:r w:rsidR="00FC251E" w:rsidRPr="001A3ABC">
        <w:rPr>
          <w:rFonts w:ascii="Times New Roman" w:hAnsi="Times New Roman" w:cs="Times New Roman"/>
          <w:sz w:val="24"/>
          <w:szCs w:val="24"/>
        </w:rPr>
        <w:t xml:space="preserve"> and </w:t>
      </w:r>
      <w:r w:rsidR="00FC251E" w:rsidRPr="001A3ABC">
        <w:rPr>
          <w:rFonts w:ascii="Times New Roman" w:hAnsi="Times New Roman" w:cs="Times New Roman"/>
          <w:i/>
          <w:sz w:val="24"/>
          <w:szCs w:val="24"/>
        </w:rPr>
        <w:t xml:space="preserve">An. </w:t>
      </w:r>
      <w:proofErr w:type="spellStart"/>
      <w:r w:rsidR="00FC251E" w:rsidRPr="001A3ABC">
        <w:rPr>
          <w:rFonts w:ascii="Times New Roman" w:hAnsi="Times New Roman" w:cs="Times New Roman"/>
          <w:i/>
          <w:sz w:val="24"/>
          <w:szCs w:val="24"/>
        </w:rPr>
        <w:t>funestus</w:t>
      </w:r>
      <w:proofErr w:type="spellEnd"/>
      <w:r w:rsidR="00FC251E" w:rsidRPr="001A3ABC">
        <w:rPr>
          <w:rFonts w:ascii="Times New Roman" w:hAnsi="Times New Roman" w:cs="Times New Roman"/>
          <w:sz w:val="24"/>
          <w:szCs w:val="24"/>
        </w:rPr>
        <w:t xml:space="preserve"> </w:t>
      </w:r>
      <w:r w:rsidR="00BB3C3A">
        <w:rPr>
          <w:rFonts w:ascii="Times New Roman" w:hAnsi="Times New Roman" w:cs="Times New Roman"/>
          <w:sz w:val="24"/>
          <w:szCs w:val="24"/>
        </w:rPr>
        <w:t>are</w:t>
      </w:r>
      <w:r w:rsidR="001A662C" w:rsidRPr="001A3ABC">
        <w:rPr>
          <w:rFonts w:ascii="Times New Roman" w:hAnsi="Times New Roman" w:cs="Times New Roman"/>
          <w:sz w:val="24"/>
          <w:szCs w:val="24"/>
        </w:rPr>
        <w:t xml:space="preserve"> </w:t>
      </w:r>
      <w:r w:rsidR="00FC251E" w:rsidRPr="001A3ABC">
        <w:rPr>
          <w:rFonts w:ascii="Times New Roman" w:hAnsi="Times New Roman" w:cs="Times New Roman"/>
          <w:sz w:val="24"/>
          <w:szCs w:val="24"/>
        </w:rPr>
        <w:t>the most dominant</w:t>
      </w:r>
      <w:r w:rsidR="00BB71B6"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{"citationItems":[{"id":"ITEM-1","itemData":{"DOI":"10.1111/j.1365-294X.2005.02699.x","ISBN":"0962-1083 (Print)\\n0962-1083 (Linking)","ISSN":"09621083","PMID":"16202089","abstract":"Variation at 12 microsatellite loci was investigated to assess the impact of the implementation of insecticide-treated bed nets (ITNs) on the genetic structure of Anopheles arabiensis in Simatou, a village surrounded by irrigated rice fields in the Sahelian area of Cameroon. The An. arabiensis population of Simatou was sampled twice before ITN implementation, and twice after. Effective population size estimates (N(e)) were similar across each time point, except for the period closely following ITN introduction where a nonsignificant reduction was recorded. Hence, we believe that ITN implementation resulted in a temporary bottleneck, rapidly followed by a demographic expansion. The genetic diversity of the population was not significantly affected since different genetic parameters (allele number, observed and expected heterozygosities) remained stable. Low estimates of genetic differentiation between the populations from Simatou and Lagdo, separated by 300 km, suggested extensive gene flow among populations of An. arabiensis in the Sahelian region of Cameroon. A decrease in the susceptibility to deltamethrin was observed following ITN introduction, but no kdr mutation was detected and a metabolic resistance mechanism is probably involved. The temporary effect of ITNs on the genetic structure of An. arabiensis population suggests that, to optimize the success of any control programme of this species based on ITNs, the control area should be very large and the programme should be implemented for a long period of time.","author":[{"dropping-particle":"","family":"Wondji","given":"C.","non-dropping-particle":"","parse-names":false,"suffix":""},{"dropping-particle":"","family":"Simard","given":"F.","non-dropping-particle":"","parse-names":false,"suffix":""},{"dropping-particle":"","family":"Lehmann","given":"T.","non-dropping-particle":"","parse-names":false,"suffix":""},{"dropping-particle":"","family":"Fondjo","given":"E.","non-dropping-particle":"","parse-names":false,"suffix":""},{"dropping-particle":"","family":"Samè-Ekobo","given":"A.","non-dropping-particle":"","parse-names":false,"suffix":""},{"dropping-particle":"","family":"Fontenille","given":"D.","non-dropping-particle":"","parse-names":false,"suffix":""}],"container-title":"Molecular Ecology","id":"ITEM-1","issue":"12","issued":{"date-parts":[["2005"]]},"page":"3683-3693","title":"Impact of insecticide-treated bed nets implementation on the genetic structure of Anopheles arabiensis in an area of irrigated rice fields in the Sahelian region of Cameroon","type":"article-journal","volume":"14"},"uris":["http://www.mendeley.com/documents/?uuid=0b7a04bd-6865-4d32-82a1-769a623669b2"]},{"id":"ITEM-2","itemData":{"DOI":"10.1016/j.trstmh.2007.12.010","ISBN":"0035-9203 (Print)\\r0035-9203 (Linking)","ISSN":"00359203","PMID":"18295810","abstract":"Cross-sectional entomological surveys were carried out during the 2006 dry and rainy seasons in Lagdo, Cameroon to measure the impact of rice cultivation on malaria transmission and to monitor vector susceptibility to insecticides. Adult anopheline mosquitoes were captured on human volunteers and by pyrethrum spray collections. A total of 4740 mosquitoes was collected during the study. Anopheles arabiensis was the major species and the main malaria vector in all study sites, followed by A. funestus. Malaria transmission was high in the non-irrigated zone of Mayo Mbocki, whereas in the irrigated area of Gounougou it was below detection level during the dry season and high during the rainy season. Insecticide susceptibility tests performed on A. gambiae s.l. populations detected resistance to lambdacyhalothrin and to a lower extent to deltamethrin. All survivors were A. arabiensis. None of the surviving mosquitoes carried the kdr mutation, suggesting an alternative resistance mechanism. © 2008 Royal Society of Tropical Medicine and Hygiene.","author":[{"dropping-particle":"","family":"Antonio-Nkondjio","given":"Christophe","non-dropping-particle":"","parse-names":false,"suffix":""},{"dropping-particle":"","family":"Atangana","given":"Jean","non-dropping-particle":"","parse-names":false,"suffix":""},{"dropping-particle":"","family":"Ndo","given":"Cyrille","non-dropping-particle":"","parse-names":false,"suffix":""},{"dropping-particle":"","family":"Awono-Ambene","given":"Parfait","non-dropping-particle":"","parse-names":false,"suffix":""},{"dropping-particle":"","family":"Fondjo","given":"Etienne","non-dropping-particle":"","parse-names":false,"suffix":""},{"dropping-particle":"","family":"Fontenille","given":"Didier","non-dropping-particle":"","parse-names":false,"suffix":""},{"dropping-particle":"","family":"Simard","given":"Frédéric","non-dropping-particle":"","parse-names":false,"suffix":""}],"container-title":"Transactions of the Royal Society of Tropical Medicine and Hygiene","id":"ITEM-2","issued":{"date-parts":[["2008"]]},"title":"Malaria transmission and rice cultivation in Lagdo, northern Cameroon","type":"article-journal"},"uris":["http://www.mendeley.com/documents/?uuid=803cf9c2-1878-4dd1-9c8d-c2d7c3673c39"]},{"id":"ITEM-3","itemData":{"DOI":"10.1371/journal.pone.0163261","ISSN":"19326203","PMID":"27723825","abstract":"Background","author":[{"dropping-particle":"","family":"Menze","given":"Benjamin D.","non-dropping-particle":"","parse-names":false,"suffix":""},{"dropping-particle":"","family":"Riveron","given":"Jacob M.","non-dropping-particle":"","parse-names":false,"suffix":""},{"dropping-particle":"","family":"Ibrahim","given":"Sulaiman S.","non-dropping-particle":"","parse-names":false,"suffix":""},{"dropping-particle":"","family":"Irving","given":"Helen","non-dropping-particle":"","parse-names":false,"suffix":""},{"dropping-particle":"","family":"Antonio-Nkondjio","given":"Christophe","non-dropping-particle":"","parse-names":false,"suffix":""},{"dropping-particle":"","family":"Awono-Ambene","given":"Parfait H.","non-dropping-particle":"","parse-names":false,"suffix":""},{"dropping-particle":"","family":"Wondji","given":"Charles S.","non-dropping-particle":"","parse-names":false,"suffix":""}],"container-title":"PLoS ONE","id":"ITEM-3","issue":"10","issued":{"date-parts":[["2016"]]},"page":"1-14","title":"Multiple insecticide resistance in the malaria vector Anopheles funestus from Northern Cameroon is mediated by metabolic resistance alongside potential target site insensitivity mutations","type":"article-journal","volume":"11"},"uris":["http://www.mendeley.com/documents/?uuid=20f57845-094f-480b-8830-3daca18f303d"]}],"mendeley":{"formattedCitation":"[15,26,43]","plainTextFormattedCitation":"[15,26,43]","previouslyFormattedCitation":"[15,26,43]"},"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[15,</w:t>
      </w:r>
      <w:r w:rsidR="00BB3C3A">
        <w:rPr>
          <w:rFonts w:ascii="Times New Roman" w:hAnsi="Times New Roman" w:cs="Times New Roman"/>
          <w:noProof/>
          <w:sz w:val="24"/>
          <w:szCs w:val="24"/>
        </w:rPr>
        <w:t xml:space="preserve"> </w:t>
      </w:r>
      <w:r w:rsidR="002521D9" w:rsidRPr="001A3ABC">
        <w:rPr>
          <w:rFonts w:ascii="Times New Roman" w:hAnsi="Times New Roman" w:cs="Times New Roman"/>
          <w:noProof/>
          <w:sz w:val="24"/>
          <w:szCs w:val="24"/>
        </w:rPr>
        <w:t>26,</w:t>
      </w:r>
      <w:r w:rsidR="00BB3C3A">
        <w:rPr>
          <w:rFonts w:ascii="Times New Roman" w:hAnsi="Times New Roman" w:cs="Times New Roman"/>
          <w:noProof/>
          <w:sz w:val="24"/>
          <w:szCs w:val="24"/>
        </w:rPr>
        <w:t xml:space="preserve"> </w:t>
      </w:r>
      <w:r w:rsidR="002521D9" w:rsidRPr="001A3ABC">
        <w:rPr>
          <w:rFonts w:ascii="Times New Roman" w:hAnsi="Times New Roman" w:cs="Times New Roman"/>
          <w:noProof/>
          <w:sz w:val="24"/>
          <w:szCs w:val="24"/>
        </w:rPr>
        <w:t>4</w:t>
      </w:r>
      <w:r w:rsidR="00A0233B">
        <w:rPr>
          <w:rFonts w:ascii="Times New Roman" w:hAnsi="Times New Roman" w:cs="Times New Roman"/>
          <w:noProof/>
          <w:sz w:val="24"/>
          <w:szCs w:val="24"/>
        </w:rPr>
        <w:t>4</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00FC251E" w:rsidRPr="001A3ABC">
        <w:rPr>
          <w:rFonts w:ascii="Times New Roman" w:hAnsi="Times New Roman" w:cs="Times New Roman"/>
          <w:sz w:val="24"/>
          <w:szCs w:val="24"/>
        </w:rPr>
        <w:t>.</w:t>
      </w:r>
      <w:r w:rsidR="00A067B5" w:rsidRPr="001A3ABC">
        <w:rPr>
          <w:rFonts w:ascii="Times New Roman" w:hAnsi="Times New Roman" w:cs="Times New Roman"/>
          <w:sz w:val="24"/>
          <w:szCs w:val="24"/>
        </w:rPr>
        <w:t xml:space="preserve"> </w:t>
      </w:r>
      <w:r w:rsidR="00BD2B0C" w:rsidRPr="001A3ABC">
        <w:rPr>
          <w:rFonts w:ascii="Times New Roman" w:hAnsi="Times New Roman" w:cs="Times New Roman"/>
          <w:sz w:val="24"/>
          <w:szCs w:val="24"/>
        </w:rPr>
        <w:t xml:space="preserve">The findings of </w:t>
      </w:r>
      <w:r w:rsidR="00BB3C3A">
        <w:rPr>
          <w:rFonts w:ascii="Times New Roman" w:hAnsi="Times New Roman" w:cs="Times New Roman"/>
          <w:sz w:val="24"/>
          <w:szCs w:val="24"/>
        </w:rPr>
        <w:t xml:space="preserve">a </w:t>
      </w:r>
      <w:r w:rsidR="00BD2B0C" w:rsidRPr="001A3ABC">
        <w:rPr>
          <w:rFonts w:ascii="Times New Roman" w:hAnsi="Times New Roman" w:cs="Times New Roman"/>
          <w:sz w:val="24"/>
          <w:szCs w:val="24"/>
        </w:rPr>
        <w:t xml:space="preserve">higher proportion of </w:t>
      </w:r>
      <w:r w:rsidR="00BD2B0C" w:rsidRPr="001A3ABC">
        <w:rPr>
          <w:rFonts w:ascii="Times New Roman" w:hAnsi="Times New Roman" w:cs="Times New Roman"/>
          <w:i/>
          <w:sz w:val="24"/>
          <w:szCs w:val="24"/>
        </w:rPr>
        <w:t xml:space="preserve">An. </w:t>
      </w:r>
      <w:proofErr w:type="spellStart"/>
      <w:r w:rsidR="00BD2B0C" w:rsidRPr="001A3ABC">
        <w:rPr>
          <w:rFonts w:ascii="Times New Roman" w:hAnsi="Times New Roman" w:cs="Times New Roman"/>
          <w:i/>
          <w:sz w:val="24"/>
          <w:szCs w:val="24"/>
        </w:rPr>
        <w:t>coluzzii</w:t>
      </w:r>
      <w:proofErr w:type="spellEnd"/>
      <w:r w:rsidR="00BD2B0C" w:rsidRPr="001A3ABC">
        <w:rPr>
          <w:rFonts w:ascii="Times New Roman" w:hAnsi="Times New Roman" w:cs="Times New Roman"/>
          <w:sz w:val="24"/>
          <w:szCs w:val="24"/>
        </w:rPr>
        <w:t xml:space="preserve"> indoor</w:t>
      </w:r>
      <w:r w:rsidR="00BB3C3A">
        <w:rPr>
          <w:rFonts w:ascii="Times New Roman" w:hAnsi="Times New Roman" w:cs="Times New Roman"/>
          <w:sz w:val="24"/>
          <w:szCs w:val="24"/>
        </w:rPr>
        <w:t>s</w:t>
      </w:r>
      <w:r w:rsidR="00BD2B0C" w:rsidRPr="001A3ABC">
        <w:rPr>
          <w:rFonts w:ascii="Times New Roman" w:hAnsi="Times New Roman" w:cs="Times New Roman"/>
          <w:sz w:val="24"/>
          <w:szCs w:val="24"/>
        </w:rPr>
        <w:t xml:space="preserve"> might perhaps be explained from observation</w:t>
      </w:r>
      <w:r w:rsidR="00DC08F9" w:rsidRPr="001A3ABC">
        <w:rPr>
          <w:rFonts w:ascii="Times New Roman" w:hAnsi="Times New Roman" w:cs="Times New Roman"/>
          <w:sz w:val="24"/>
          <w:szCs w:val="24"/>
        </w:rPr>
        <w:t>s</w:t>
      </w:r>
      <w:r w:rsidR="00BD2B0C" w:rsidRPr="001A3ABC">
        <w:rPr>
          <w:rFonts w:ascii="Times New Roman" w:hAnsi="Times New Roman" w:cs="Times New Roman"/>
          <w:sz w:val="24"/>
          <w:szCs w:val="24"/>
        </w:rPr>
        <w:t xml:space="preserve"> of</w:t>
      </w:r>
      <w:r w:rsidR="009D0EFE" w:rsidRPr="001A3ABC">
        <w:rPr>
          <w:rFonts w:ascii="Times New Roman" w:hAnsi="Times New Roman" w:cs="Times New Roman"/>
          <w:sz w:val="24"/>
          <w:szCs w:val="24"/>
        </w:rPr>
        <w:t xml:space="preserve"> the</w:t>
      </w:r>
      <w:r w:rsidR="0021351B" w:rsidRPr="001A3ABC">
        <w:rPr>
          <w:rFonts w:ascii="Times New Roman" w:hAnsi="Times New Roman" w:cs="Times New Roman"/>
          <w:sz w:val="24"/>
          <w:szCs w:val="24"/>
        </w:rPr>
        <w:t xml:space="preserve"> more synanthropic nature and </w:t>
      </w:r>
      <w:r w:rsidR="00AD4D88" w:rsidRPr="001A3ABC">
        <w:rPr>
          <w:rFonts w:ascii="Times New Roman" w:hAnsi="Times New Roman" w:cs="Times New Roman"/>
          <w:sz w:val="24"/>
          <w:szCs w:val="24"/>
        </w:rPr>
        <w:t>endophilic te</w:t>
      </w:r>
      <w:r w:rsidR="00AF25CA" w:rsidRPr="001A3ABC">
        <w:rPr>
          <w:rFonts w:ascii="Times New Roman" w:hAnsi="Times New Roman" w:cs="Times New Roman"/>
          <w:sz w:val="24"/>
          <w:szCs w:val="24"/>
        </w:rPr>
        <w:t>ndency of</w:t>
      </w:r>
      <w:r w:rsidR="00BD2B0C" w:rsidRPr="001A3ABC">
        <w:rPr>
          <w:rFonts w:ascii="Times New Roman" w:hAnsi="Times New Roman" w:cs="Times New Roman"/>
          <w:sz w:val="24"/>
          <w:szCs w:val="24"/>
        </w:rPr>
        <w:t xml:space="preserve"> this species</w:t>
      </w:r>
      <w:r w:rsidR="00AF25CA" w:rsidRPr="001A3ABC">
        <w:rPr>
          <w:rFonts w:ascii="Times New Roman" w:hAnsi="Times New Roman" w:cs="Times New Roman"/>
          <w:sz w:val="24"/>
          <w:szCs w:val="24"/>
        </w:rPr>
        <w:t xml:space="preserve"> compare</w:t>
      </w:r>
      <w:r w:rsidR="00BD2B0C" w:rsidRPr="001A3ABC">
        <w:rPr>
          <w:rFonts w:ascii="Times New Roman" w:hAnsi="Times New Roman" w:cs="Times New Roman"/>
          <w:sz w:val="24"/>
          <w:szCs w:val="24"/>
        </w:rPr>
        <w:t>d</w:t>
      </w:r>
      <w:r w:rsidR="00AF25CA" w:rsidRPr="001A3ABC">
        <w:rPr>
          <w:rFonts w:ascii="Times New Roman" w:hAnsi="Times New Roman" w:cs="Times New Roman"/>
          <w:sz w:val="24"/>
          <w:szCs w:val="24"/>
        </w:rPr>
        <w:t xml:space="preserve"> to </w:t>
      </w:r>
      <w:r w:rsidR="00AF25CA" w:rsidRPr="001A3ABC">
        <w:rPr>
          <w:rFonts w:ascii="Times New Roman" w:hAnsi="Times New Roman" w:cs="Times New Roman"/>
          <w:i/>
          <w:sz w:val="24"/>
          <w:szCs w:val="24"/>
        </w:rPr>
        <w:t>An</w:t>
      </w:r>
      <w:r w:rsidR="00AF25CA" w:rsidRPr="001A3ABC">
        <w:rPr>
          <w:rFonts w:ascii="Times New Roman" w:hAnsi="Times New Roman" w:cs="Times New Roman"/>
          <w:sz w:val="24"/>
          <w:szCs w:val="24"/>
        </w:rPr>
        <w:t xml:space="preserve">. </w:t>
      </w:r>
      <w:proofErr w:type="spellStart"/>
      <w:r w:rsidR="00AF25CA" w:rsidRPr="001A3ABC">
        <w:rPr>
          <w:rFonts w:ascii="Times New Roman" w:hAnsi="Times New Roman" w:cs="Times New Roman"/>
          <w:i/>
          <w:sz w:val="24"/>
          <w:szCs w:val="24"/>
        </w:rPr>
        <w:t>arabiensis</w:t>
      </w:r>
      <w:proofErr w:type="spellEnd"/>
      <w:r w:rsidR="00D2590B" w:rsidRPr="00D2590B">
        <w:rPr>
          <w:rFonts w:ascii="Times New Roman" w:hAnsi="Times New Roman" w:cs="Times New Roman"/>
          <w:sz w:val="24"/>
          <w:szCs w:val="24"/>
        </w:rPr>
        <w:t>,</w:t>
      </w:r>
      <w:r w:rsidR="00CE6602" w:rsidRPr="001A3ABC">
        <w:rPr>
          <w:rFonts w:ascii="Times New Roman" w:hAnsi="Times New Roman" w:cs="Times New Roman"/>
          <w:sz w:val="24"/>
          <w:szCs w:val="24"/>
        </w:rPr>
        <w:t xml:space="preserve"> </w:t>
      </w:r>
      <w:r w:rsidR="000D246C" w:rsidRPr="001A3ABC">
        <w:rPr>
          <w:rFonts w:ascii="Times New Roman" w:hAnsi="Times New Roman" w:cs="Times New Roman"/>
          <w:sz w:val="24"/>
          <w:szCs w:val="24"/>
        </w:rPr>
        <w:t xml:space="preserve">which is </w:t>
      </w:r>
      <w:r w:rsidR="00CE6602" w:rsidRPr="001A3ABC">
        <w:rPr>
          <w:rFonts w:ascii="Times New Roman" w:hAnsi="Times New Roman" w:cs="Times New Roman"/>
          <w:sz w:val="24"/>
          <w:szCs w:val="24"/>
        </w:rPr>
        <w:t>known to</w:t>
      </w:r>
      <w:r w:rsidR="00BD2B0C" w:rsidRPr="001A3ABC">
        <w:rPr>
          <w:rFonts w:ascii="Times New Roman" w:hAnsi="Times New Roman" w:cs="Times New Roman"/>
          <w:sz w:val="24"/>
          <w:szCs w:val="24"/>
        </w:rPr>
        <w:t xml:space="preserve"> exhibit</w:t>
      </w:r>
      <w:r w:rsidR="00CE6602" w:rsidRPr="001A3ABC">
        <w:rPr>
          <w:rFonts w:ascii="Times New Roman" w:hAnsi="Times New Roman" w:cs="Times New Roman"/>
          <w:sz w:val="24"/>
          <w:szCs w:val="24"/>
        </w:rPr>
        <w:t xml:space="preserve"> </w:t>
      </w:r>
      <w:r w:rsidR="00AF25CA" w:rsidRPr="001A3ABC">
        <w:rPr>
          <w:rFonts w:ascii="Times New Roman" w:hAnsi="Times New Roman" w:cs="Times New Roman"/>
          <w:sz w:val="24"/>
          <w:szCs w:val="24"/>
        </w:rPr>
        <w:t xml:space="preserve">more exophilic </w:t>
      </w:r>
      <w:r w:rsidR="007901F9" w:rsidRPr="001A3ABC">
        <w:rPr>
          <w:rFonts w:ascii="Times New Roman" w:hAnsi="Times New Roman" w:cs="Times New Roman"/>
          <w:sz w:val="24"/>
          <w:szCs w:val="24"/>
        </w:rPr>
        <w:t xml:space="preserve">behavior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{"citationItems":[{"id":"ITEM-1","itemData":{"DOI":"10.1186/1475-2875-6-100","ISBN":"1475-2875 (Electronic)","ISSN":"14752875","PMID":"17663787","abstract":"BACKGROUND: The most important factor for effective zooprophylaxis in reducing malaria transmission is a predominant population of a strongly zoophilic mosquito, Anopheles arabiensis. The feeding preference behaviour of Anopheline mosquitoes was evaluated in odour-baited entry trap (OBET).\\n\\nMETHODS: Mosquitoes were captured daily using odour-baited entry traps, light traps and hand catch both indoor and in pit traps. Experimental huts were used for release and recapture experiment. The mosquitoes collected were compared in species abundances.\\n\\nRESULTS: Anopheles arabiensis was found to account for over 99% of Anopheles species collected in the study area in Lower Moshi, Northern Tanzania. In experimental release/capture trials conducted at the Mabogini verandah huts, An. arabiensis was found to have higher exophilic tendency (80.7%) compared to Anopheles gambiae (59.7%) and Culex spp. (60.8%). OBET experiments conducted at Mabogini collected a total of 506 An. arabiensis in four different trials involving human, cattle, sheep, goat and pig. Odours from the cattle attracted 90.3% (243) compared to odours from human, which attracted 9.7% (26) with a significant difference at P = 0.005. Odours from sheep, goat and pig attracted 9.7%, 7.2% and 7.3%, respectively. Estimation of HBI in An. arabiensis collected from houses in three lower Moshi villages indicated lower ratios for mosquitoes collected from houses with cattle compared to those without cattles. HBI was also lower in mosquitoes collected outdoors (0.1-0.3) compared to indoor (0.4-0.9).\\n\\nCONCLUSION: In discussing the results, reference has been made to observation of exophilic, zoophilic and feeding tendencies of An. arabiensis, which are conducive for zooprophylaxis. It is recommended that in areas with a predominant An. arabiensis population, cattle should be placed close to dwelling houses in order to maximize the effects of zooprophylaxis. Protective effects of human from malaria can further be enhanced by keeping cattle in surroundings of residences.","author":[{"dropping-particle":"","family":"Mahande","given":"Aneth","non-dropping-particle":"","parse-names":false,"suffix":""},{"dropping-particle":"","family":"Mosha","given":"Franklin","non-dropping-particle":"","parse-names":false,"suffix":""},{"dropping-particle":"","family":"Mahande","given":"Johnson","non-dropping-particle":"","parse-names":false,"suffix":""},{"dropping-particle":"","family":"Kweka","given":"Eliningaya","non-dropping-particle":"","parse-names":false,"suffix":""}],"container-title":"Malaria Journal","id":"ITEM-1","issued":{"date-parts":[["2007"]]},"title":"Feeding and resting behaviour of malaria vector, Anopheles arabiensis with reference to zooprophylaxis","type":"article-journal"},"uris":["http://www.mendeley.com/documents/?uuid=bf6dfe7c-8052-429e-a547-0806bc6a0810"]}],"mendeley":{"formattedCitation":"[44]","plainTextFormattedCitation":"[44]","previouslyFormattedCitation":"[44]"},"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[4</w:t>
      </w:r>
      <w:r w:rsidR="00A0233B">
        <w:rPr>
          <w:rFonts w:ascii="Times New Roman" w:hAnsi="Times New Roman" w:cs="Times New Roman"/>
          <w:noProof/>
          <w:sz w:val="24"/>
          <w:szCs w:val="24"/>
        </w:rPr>
        <w:t>5</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00BD2B0C" w:rsidRPr="001A3ABC">
        <w:rPr>
          <w:rFonts w:ascii="Times New Roman" w:hAnsi="Times New Roman" w:cs="Times New Roman"/>
          <w:sz w:val="24"/>
          <w:szCs w:val="24"/>
        </w:rPr>
        <w:t>.</w:t>
      </w:r>
      <w:r w:rsidR="00956306" w:rsidRPr="001A3ABC">
        <w:rPr>
          <w:rFonts w:ascii="Times New Roman" w:hAnsi="Times New Roman" w:cs="Times New Roman"/>
          <w:sz w:val="24"/>
          <w:szCs w:val="24"/>
        </w:rPr>
        <w:t xml:space="preserve"> The predominance of </w:t>
      </w:r>
      <w:r w:rsidR="00956306" w:rsidRPr="001A3ABC">
        <w:rPr>
          <w:rFonts w:ascii="Times New Roman" w:hAnsi="Times New Roman" w:cs="Times New Roman"/>
          <w:i/>
          <w:sz w:val="24"/>
          <w:szCs w:val="24"/>
        </w:rPr>
        <w:t>An</w:t>
      </w:r>
      <w:r w:rsidR="00956306" w:rsidRPr="001A3ABC">
        <w:rPr>
          <w:rFonts w:ascii="Times New Roman" w:hAnsi="Times New Roman" w:cs="Times New Roman"/>
          <w:sz w:val="24"/>
          <w:szCs w:val="24"/>
        </w:rPr>
        <w:t xml:space="preserve">. </w:t>
      </w:r>
      <w:proofErr w:type="spellStart"/>
      <w:r w:rsidR="00956306" w:rsidRPr="001A3ABC">
        <w:rPr>
          <w:rFonts w:ascii="Times New Roman" w:hAnsi="Times New Roman" w:cs="Times New Roman"/>
          <w:i/>
          <w:sz w:val="24"/>
          <w:szCs w:val="24"/>
        </w:rPr>
        <w:t>coluzzii</w:t>
      </w:r>
      <w:proofErr w:type="spellEnd"/>
      <w:r w:rsidR="00956306" w:rsidRPr="001A3ABC">
        <w:rPr>
          <w:rFonts w:ascii="Times New Roman" w:hAnsi="Times New Roman" w:cs="Times New Roman"/>
          <w:sz w:val="24"/>
          <w:szCs w:val="24"/>
        </w:rPr>
        <w:t xml:space="preserve"> </w:t>
      </w:r>
      <w:r w:rsidR="007C5ABE" w:rsidRPr="001A3ABC">
        <w:rPr>
          <w:rFonts w:ascii="Times New Roman" w:hAnsi="Times New Roman" w:cs="Times New Roman"/>
          <w:sz w:val="24"/>
          <w:szCs w:val="24"/>
        </w:rPr>
        <w:t xml:space="preserve">in </w:t>
      </w:r>
      <w:proofErr w:type="spellStart"/>
      <w:r w:rsidR="00690DB8" w:rsidRPr="001A3ABC">
        <w:rPr>
          <w:rFonts w:ascii="Times New Roman" w:hAnsi="Times New Roman" w:cs="Times New Roman"/>
          <w:sz w:val="24"/>
          <w:szCs w:val="24"/>
        </w:rPr>
        <w:t>Gounougou</w:t>
      </w:r>
      <w:proofErr w:type="spellEnd"/>
      <w:r w:rsidR="007C5ABE" w:rsidRPr="001A3ABC">
        <w:rPr>
          <w:rFonts w:ascii="Times New Roman" w:hAnsi="Times New Roman" w:cs="Times New Roman"/>
          <w:sz w:val="24"/>
          <w:szCs w:val="24"/>
        </w:rPr>
        <w:t>,</w:t>
      </w:r>
      <w:r w:rsidR="00690DB8" w:rsidRPr="001A3ABC">
        <w:rPr>
          <w:rFonts w:ascii="Times New Roman" w:hAnsi="Times New Roman" w:cs="Times New Roman"/>
          <w:sz w:val="24"/>
          <w:szCs w:val="24"/>
        </w:rPr>
        <w:t xml:space="preserve"> </w:t>
      </w:r>
      <w:r w:rsidR="00956306" w:rsidRPr="001A3ABC">
        <w:rPr>
          <w:rFonts w:ascii="Times New Roman" w:hAnsi="Times New Roman" w:cs="Times New Roman"/>
          <w:sz w:val="24"/>
          <w:szCs w:val="24"/>
        </w:rPr>
        <w:t>in</w:t>
      </w:r>
      <w:r w:rsidR="00BD2B0C" w:rsidRPr="001A3ABC">
        <w:rPr>
          <w:rFonts w:ascii="Times New Roman" w:hAnsi="Times New Roman" w:cs="Times New Roman"/>
          <w:sz w:val="24"/>
          <w:szCs w:val="24"/>
        </w:rPr>
        <w:t xml:space="preserve"> </w:t>
      </w:r>
      <w:r w:rsidR="00BB3C3A">
        <w:rPr>
          <w:rFonts w:ascii="Times New Roman" w:hAnsi="Times New Roman" w:cs="Times New Roman"/>
          <w:sz w:val="24"/>
          <w:szCs w:val="24"/>
        </w:rPr>
        <w:t xml:space="preserve">the </w:t>
      </w:r>
      <w:r w:rsidR="00BD2B0C" w:rsidRPr="001A3ABC">
        <w:rPr>
          <w:rFonts w:ascii="Times New Roman" w:hAnsi="Times New Roman" w:cs="Times New Roman"/>
          <w:sz w:val="24"/>
          <w:szCs w:val="24"/>
        </w:rPr>
        <w:t>rainy season</w:t>
      </w:r>
      <w:r w:rsidR="00BB3C3A">
        <w:rPr>
          <w:rFonts w:ascii="Times New Roman" w:hAnsi="Times New Roman" w:cs="Times New Roman"/>
          <w:sz w:val="24"/>
          <w:szCs w:val="24"/>
        </w:rPr>
        <w:t>,</w:t>
      </w:r>
      <w:r w:rsidR="00BD2B0C" w:rsidRPr="001A3ABC">
        <w:rPr>
          <w:rFonts w:ascii="Times New Roman" w:hAnsi="Times New Roman" w:cs="Times New Roman"/>
          <w:sz w:val="24"/>
          <w:szCs w:val="24"/>
        </w:rPr>
        <w:t xml:space="preserve"> </w:t>
      </w:r>
      <w:r w:rsidR="00956306" w:rsidRPr="001A3ABC">
        <w:rPr>
          <w:rFonts w:ascii="Times New Roman" w:hAnsi="Times New Roman" w:cs="Times New Roman"/>
          <w:sz w:val="24"/>
          <w:szCs w:val="24"/>
        </w:rPr>
        <w:t>is in</w:t>
      </w:r>
      <w:r w:rsidR="00BB3C3A">
        <w:rPr>
          <w:rFonts w:ascii="Times New Roman" w:hAnsi="Times New Roman" w:cs="Times New Roman"/>
          <w:sz w:val="24"/>
          <w:szCs w:val="24"/>
        </w:rPr>
        <w:t>-</w:t>
      </w:r>
      <w:r w:rsidR="00BD2B0C" w:rsidRPr="001A3ABC">
        <w:rPr>
          <w:rFonts w:ascii="Times New Roman" w:hAnsi="Times New Roman" w:cs="Times New Roman"/>
          <w:sz w:val="24"/>
          <w:szCs w:val="24"/>
        </w:rPr>
        <w:t>line with recent observatio</w:t>
      </w:r>
      <w:r w:rsidR="00482B56" w:rsidRPr="001A3ABC">
        <w:rPr>
          <w:rFonts w:ascii="Times New Roman" w:hAnsi="Times New Roman" w:cs="Times New Roman"/>
          <w:sz w:val="24"/>
          <w:szCs w:val="24"/>
        </w:rPr>
        <w:t>ns across Sudan/Guinean savanna</w:t>
      </w:r>
      <w:r w:rsidR="00BD2B0C" w:rsidRPr="001A3ABC">
        <w:rPr>
          <w:rFonts w:ascii="Times New Roman" w:hAnsi="Times New Roman" w:cs="Times New Roman"/>
          <w:sz w:val="24"/>
          <w:szCs w:val="24"/>
        </w:rPr>
        <w:t xml:space="preserve"> i</w:t>
      </w:r>
      <w:r w:rsidR="002C1B66" w:rsidRPr="001A3ABC">
        <w:rPr>
          <w:rFonts w:ascii="Times New Roman" w:hAnsi="Times New Roman" w:cs="Times New Roman"/>
          <w:sz w:val="24"/>
          <w:szCs w:val="24"/>
        </w:rPr>
        <w:t xml:space="preserve">n West and Central Africa, e.g. </w:t>
      </w:r>
      <w:r w:rsidR="00BD2B0C" w:rsidRPr="001A3ABC">
        <w:rPr>
          <w:rFonts w:ascii="Times New Roman" w:hAnsi="Times New Roman" w:cs="Times New Roman"/>
          <w:sz w:val="24"/>
          <w:szCs w:val="24"/>
        </w:rPr>
        <w:t xml:space="preserve">as observed </w:t>
      </w:r>
      <w:r w:rsidR="00956306" w:rsidRPr="001A3ABC">
        <w:rPr>
          <w:rFonts w:ascii="Times New Roman" w:hAnsi="Times New Roman" w:cs="Times New Roman"/>
          <w:sz w:val="24"/>
          <w:szCs w:val="24"/>
        </w:rPr>
        <w:t>in</w:t>
      </w:r>
      <w:r w:rsidR="00690DB8" w:rsidRPr="001A3ABC">
        <w:rPr>
          <w:rFonts w:ascii="Times New Roman" w:hAnsi="Times New Roman" w:cs="Times New Roman"/>
          <w:sz w:val="24"/>
          <w:szCs w:val="24"/>
        </w:rPr>
        <w:t xml:space="preserve"> </w:t>
      </w:r>
      <w:r w:rsidR="00482B56" w:rsidRPr="001A3ABC">
        <w:rPr>
          <w:rFonts w:ascii="Times New Roman" w:hAnsi="Times New Roman" w:cs="Times New Roman"/>
          <w:sz w:val="24"/>
          <w:szCs w:val="24"/>
        </w:rPr>
        <w:t>Sudan savanna</w:t>
      </w:r>
      <w:r w:rsidR="00BD2B0C" w:rsidRPr="001A3ABC">
        <w:rPr>
          <w:rFonts w:ascii="Times New Roman" w:hAnsi="Times New Roman" w:cs="Times New Roman"/>
          <w:sz w:val="24"/>
          <w:szCs w:val="24"/>
        </w:rPr>
        <w:t xml:space="preserve"> in </w:t>
      </w:r>
      <w:proofErr w:type="spellStart"/>
      <w:r w:rsidR="00690DB8" w:rsidRPr="001A3ABC">
        <w:rPr>
          <w:rFonts w:ascii="Times New Roman" w:hAnsi="Times New Roman" w:cs="Times New Roman"/>
          <w:sz w:val="24"/>
          <w:szCs w:val="24"/>
        </w:rPr>
        <w:t>Auyo</w:t>
      </w:r>
      <w:proofErr w:type="spellEnd"/>
      <w:r w:rsidR="00BD2B0C" w:rsidRPr="001A3ABC">
        <w:rPr>
          <w:rFonts w:ascii="Times New Roman" w:hAnsi="Times New Roman" w:cs="Times New Roman"/>
          <w:sz w:val="24"/>
          <w:szCs w:val="24"/>
        </w:rPr>
        <w:t xml:space="preserve">, </w:t>
      </w:r>
      <w:r w:rsidR="00956306" w:rsidRPr="001A3ABC">
        <w:rPr>
          <w:rFonts w:ascii="Times New Roman" w:hAnsi="Times New Roman" w:cs="Times New Roman"/>
          <w:sz w:val="24"/>
          <w:szCs w:val="24"/>
        </w:rPr>
        <w:t>Nigeria</w:t>
      </w:r>
      <w:r w:rsidR="004704B9"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{"citationItems":[{"id":"ITEM-1","itemData":{"DOI":"10.1186/1471-2334-14-441","ISBN":"1471-2334","ISSN":"1471-2334","PMID":"25127882","abstract":"BACKGROUND: Malaria burden is high in Nigeria, yet information on the major mosquito vectors is lacking especially in the Sudan savannah region of the country. In order to facilitate the design of future insecticide-based control interventions in the region, this study has established the resistance profile of An. gambiae s.l. populations in two northern Nigeria locations and assessed the contribution of target site resistance mutations.\\n\\nMETHODS: Larval collection was conducted in two localities in Sudan savannah (Bunkure and Auyo) of northern Nigeria between 2009 and 2011, from which resulting adult, female mosquitoes were used for insecticides bioassays with deltamethrin, lambda-cyhalothrin, DDT and malathion. The mosquitoes were identified to species level and molecular forms and then genotyped for the presence of L1014F-kdr, L1014S-kdr and ace-1R mutations.\\n\\nRESULTS: WHO bioassays revealed that An. gambiae s.l. from both localities were highly resistant to lambda-cyhalothrin and DDT, but only moderately resistant to deltamethrin. Full susceptibility was observed to malathion. An. gambiae, M form (now An. coluzzii), was predominant over An. arabiensis in Auyo and was more resistant to lambda-cyhalothrin than An. arabiensis. No 'S' form (An. gambiae s.s.) was detected. A high frequency of 1014 F mutation (80.1%) was found in An. coluzzii in contrast to An. arabiensis (13.5%). The presence of the 1014 F kdr allele was significantly associated with resistance to lambda-cyhalothrin in An. coluzzii (OR = 9.85; P &lt; 0.001) but not in An. arabiensis. The L1014S-kdr mutation was detected in a single An. arabiensis mosquito while no ace-1R mutation was found in any of the mosquitoes analysed.\\n\\nCONCLUSIONS: The predominance of An. coluzzii and its resistance profile to main insecticides described in this study can guide the implementation of appropriate vector control interventions in this region of Nigeria where such information was previously lacking.","author":[{"dropping-particle":"","family":"Ibrahim","given":"Sulaiman S","non-dropping-particle":"","parse-names":false,"suffix":""},{"dropping-particle":"","family":"Manu","given":"Yayo A","non-dropping-particle":"","parse-names":false,"suffix":""},{"dropping-particle":"","family":"Tukur","given":"Zainab","non-dropping-particle":"","parse-names":false,"suffix":""},{"dropping-particle":"","family":"Irving","given":"Helen","non-dropping-particle":"","parse-names":false,"suffix":""},{"dropping-particle":"","family":"Wondji","given":"Charles S","non-dropping-particle":"","parse-names":false,"suffix":""}],"container-title":"BMC Infectious Diseases","id":"ITEM-1","issue":"1","issued":{"date-parts":[["2014"]]},"page":"441","title":"High frequency of kdr L1014F is associated with pyrethroid resistance in Anopheles coluzzii in Sudan savannah of northern Nigeria","type":"article-journal","volume":"14"},"uris":["http://www.mendeley.com/documents/?uuid=65c4def0-70cf-4542-aea8-cebc787c7e71"]}],"mendeley":{"formattedCitation":"[45]","plainTextFormattedCitation":"[45]","previouslyFormattedCitation":"[45]"},"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[4</w:t>
      </w:r>
      <w:r w:rsidR="00A0233B">
        <w:rPr>
          <w:rFonts w:ascii="Times New Roman" w:hAnsi="Times New Roman" w:cs="Times New Roman"/>
          <w:noProof/>
          <w:sz w:val="24"/>
          <w:szCs w:val="24"/>
        </w:rPr>
        <w:t>6</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00BD2B0C" w:rsidRPr="001A3ABC">
        <w:rPr>
          <w:rFonts w:ascii="Times New Roman" w:hAnsi="Times New Roman" w:cs="Times New Roman"/>
          <w:sz w:val="24"/>
          <w:szCs w:val="24"/>
        </w:rPr>
        <w:t>,</w:t>
      </w:r>
      <w:r w:rsidR="00E560F7" w:rsidRPr="001A3ABC">
        <w:rPr>
          <w:rFonts w:ascii="Times New Roman" w:hAnsi="Times New Roman" w:cs="Times New Roman"/>
          <w:sz w:val="24"/>
          <w:szCs w:val="24"/>
        </w:rPr>
        <w:t xml:space="preserve"> in </w:t>
      </w:r>
      <w:r w:rsidR="0026331E" w:rsidRPr="001A3ABC">
        <w:rPr>
          <w:rFonts w:ascii="Times New Roman" w:hAnsi="Times New Roman" w:cs="Times New Roman"/>
          <w:sz w:val="24"/>
          <w:szCs w:val="24"/>
        </w:rPr>
        <w:t>Guinea savannah of</w:t>
      </w:r>
      <w:r w:rsidR="00BD2B0C" w:rsidRPr="001A3ABC">
        <w:rPr>
          <w:rFonts w:ascii="Times New Roman" w:hAnsi="Times New Roman" w:cs="Times New Roman"/>
          <w:sz w:val="24"/>
          <w:szCs w:val="24"/>
        </w:rPr>
        <w:t xml:space="preserve"> </w:t>
      </w:r>
      <w:proofErr w:type="spellStart"/>
      <w:r w:rsidR="00BD2B0C" w:rsidRPr="001A3ABC">
        <w:rPr>
          <w:rFonts w:ascii="Times New Roman" w:hAnsi="Times New Roman" w:cs="Times New Roman"/>
          <w:sz w:val="24"/>
          <w:szCs w:val="24"/>
        </w:rPr>
        <w:t>K</w:t>
      </w:r>
      <w:r w:rsidR="00E560F7" w:rsidRPr="001A3ABC">
        <w:rPr>
          <w:rFonts w:ascii="Times New Roman" w:hAnsi="Times New Roman" w:cs="Times New Roman"/>
          <w:sz w:val="24"/>
          <w:szCs w:val="24"/>
        </w:rPr>
        <w:t>ome</w:t>
      </w:r>
      <w:proofErr w:type="spellEnd"/>
      <w:r w:rsidR="00E560F7" w:rsidRPr="001A3ABC">
        <w:rPr>
          <w:rFonts w:ascii="Times New Roman" w:hAnsi="Times New Roman" w:cs="Times New Roman"/>
          <w:sz w:val="24"/>
          <w:szCs w:val="24"/>
        </w:rPr>
        <w:t>, southern Chad</w:t>
      </w:r>
      <w:r w:rsidR="004704B9"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{"citationItems":[{"id":"ITEM-1","itemData":{"DOI":"10.1186/s13071-016-1758-0","ISBN":"1756-3305","ISSN":"1756-3305","PMID":"27553245","abstract":"The development and spread of insecticide resistance among malaria vectors, is a threat to the continued effectiveness of interventions to control and eliminate the disease. The status of insecticide resistance among malaria vector populations at two sites in Kome, southern Chad, was evaluated to inform decisions on vector control. Mosquito larvae were collected from temporary rain-filled and semi-permanent breeding places at two sites and reared in a laboratory. Emerging Anopheles gambiae (senso lato) (s.l.) adults were morphologically identified, sorted and evaluated for susceptibility to WHOPES recommended insecticides. Standardized biomolecular and biochemical methods were used to determine sibling species and molecular forms: knockdown resistant alleles (kdr-w) for pyrethroids and DDT; acetylcholinesterase-1 resistant alleles for organophosphate and carbamates; biochemical resistance through measurement of the levels of non-specific esterase (α and β), oxidase and glutathione-s-transferases activities. \\n                           Anopheles gambiae (s.l.) was the main vector group in the two study sites and comprised of Anopheles gambiae (senso stricto) (s.s.) and An. arabiensis, respectively, at 71 and 29 % in Site A, and 60 and 40 % at Site B. Anopheles gambiae (s.s.) was composed of M (Anopheles coluzzii) and S [nominotypical An. gambiae (s.s.)] molecular forms. Anopheles coluzzii accounted for over 98 % of the sub-group. There was extensive phenotypic resistance to pyrethroids, DDT and carbamates, but full susceptibility to organophosphates. Population-wide frequency of knockdown resistant allele in An. gambiae (s.l.) was 43 homozygous (RR), 19 heterozygous (RS) and 38 % homozygous susceptible (SS). When segregated by species and molecular forms, An. coluzzii had the highest kdr-w frequency of 37.4 homozygous resistant alleles, and 17.5 % heterozygous, with 8.3 % homozygote susceptible alleles. An. gambiae (s.s.) had 1 % homozygous resistant allele. Levels of esterase, oxidase and glutathione-s-transferases were not significantly different compared to fully susceptible laboratory raised An. gambiae (s.s.) Kisumu reference, although few individuals showed significant elevation of esterases (&gt; 0.04 μg/protein), indicating a likely start of biochemical enzyme resistance. There is an urgent need for action to stop and reverse significant insecticide resistance in the area. A comprehensive entomological surveillance and monitoring program is needed …","author":[{"dropping-particle":"","family":"Dadzie","given":"Samuel","non-dropping-particle":"","parse-names":false,"suffix":""},{"dropping-particle":"","family":"Appawu","given":"Maxwell A.","non-dropping-particle":"","parse-names":false,"suffix":""},{"dropping-particle":"","family":"Kerah-Hinzoumbe","given":"Clement","non-dropping-particle":"","parse-names":false,"suffix":""},{"dropping-particle":"","family":"Akogbeto","given":"Martin C.","non-dropping-particle":"","parse-names":false,"suffix":""},{"dropping-particle":"","family":"Adimazoya","given":"Michele","non-dropping-particle":"","parse-names":false,"suffix":""},{"dropping-particle":"","family":"Israel","given":"Demba Kodindo","non-dropping-particle":"","parse-names":false,"suffix":""},{"dropping-particle":"","family":"Fadel","given":"Amen Nakebang","non-dropping-particle":"","parse-names":false,"suffix":""},{"dropping-particle":"","family":"Williams","given":"Jacob","non-dropping-particle":"","parse-names":false,"suffix":""}],"container-title":"Parasites &amp; Vectors","id":"ITEM-1","issued":{"date-parts":[["2016"]]},"title":"Species composition and insecticide resistance status of Anopheles gambiae (s.l.) (Culicidae) in Kome, southern Chad and the implications for malaria control","type":"article-journal"},"uris":["http://www.mendeley.com/documents/?uuid=94db7533-c7a3-380b-ad93-98440b4152ad"]}],"mendeley":{"formattedCitation":"[46]","plainTextFormattedCitation":"[46]","previouslyFormattedCitation":"[46]"},"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[4</w:t>
      </w:r>
      <w:r w:rsidR="00A0233B">
        <w:rPr>
          <w:rFonts w:ascii="Times New Roman" w:hAnsi="Times New Roman" w:cs="Times New Roman"/>
          <w:noProof/>
          <w:sz w:val="24"/>
          <w:szCs w:val="24"/>
        </w:rPr>
        <w:t>7</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003228FA" w:rsidRPr="001A3ABC">
        <w:rPr>
          <w:rFonts w:ascii="Times New Roman" w:hAnsi="Times New Roman" w:cs="Times New Roman"/>
          <w:sz w:val="24"/>
          <w:szCs w:val="24"/>
        </w:rPr>
        <w:t xml:space="preserve">, </w:t>
      </w:r>
      <w:r w:rsidR="0026331E" w:rsidRPr="001A3ABC">
        <w:rPr>
          <w:rFonts w:ascii="Times New Roman" w:hAnsi="Times New Roman" w:cs="Times New Roman"/>
          <w:sz w:val="24"/>
          <w:szCs w:val="24"/>
        </w:rPr>
        <w:t xml:space="preserve">at the village of </w:t>
      </w:r>
      <w:proofErr w:type="spellStart"/>
      <w:r w:rsidR="0026331E" w:rsidRPr="001A3ABC">
        <w:rPr>
          <w:rFonts w:ascii="Times New Roman" w:hAnsi="Times New Roman" w:cs="Times New Roman"/>
          <w:sz w:val="24"/>
          <w:szCs w:val="24"/>
        </w:rPr>
        <w:t>Goden</w:t>
      </w:r>
      <w:proofErr w:type="spellEnd"/>
      <w:r w:rsidR="0026331E" w:rsidRPr="001A3ABC">
        <w:rPr>
          <w:rFonts w:ascii="Times New Roman" w:hAnsi="Times New Roman" w:cs="Times New Roman"/>
          <w:sz w:val="24"/>
          <w:szCs w:val="24"/>
        </w:rPr>
        <w:t xml:space="preserve"> in Sudanese-savanna</w:t>
      </w:r>
      <w:r w:rsidR="00BD2B0C" w:rsidRPr="001A3ABC">
        <w:rPr>
          <w:rFonts w:ascii="Times New Roman" w:hAnsi="Times New Roman" w:cs="Times New Roman"/>
          <w:sz w:val="24"/>
          <w:szCs w:val="24"/>
        </w:rPr>
        <w:t xml:space="preserve"> </w:t>
      </w:r>
      <w:r w:rsidR="0026331E" w:rsidRPr="001A3ABC">
        <w:rPr>
          <w:rFonts w:ascii="Times New Roman" w:hAnsi="Times New Roman" w:cs="Times New Roman"/>
          <w:sz w:val="24"/>
          <w:szCs w:val="24"/>
        </w:rPr>
        <w:t>of Burkina Faso</w:t>
      </w:r>
      <w:r w:rsidR="006E2949"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{"citationItems":[{"id":"ITEM-1","itemData":{"DOI":"10.1038/s41598-018-31117-x","ISSN":"20452322","abstract":"Despite the effectiveness of mass distribution of long-lasting insecticidal nets (LLINs) in reducing malaria transmission in Africa, in hyperendemic areas such as Burkina Faso the burden of malaria remains high. We here report the results of a 4-month survey on the feeding habits and Plasmodium infection in malaria vectors from a village in Burkina Faso one year following a national LLIN distribution programme. Low values of human blood index (HBI) observed in the major malaria vectors in the area (Anopheles coluzzii: N = 263, 20.1%; An. arabiensis: 5.8%, N = 103) are consistent with the hypothesis that LLINs reduced the availability of human hosts to mosquitoes. A regression meta-analysis of data from a systematic review of published studies reporting HBI and sporozoite rates (SR) for An. gambiae complex revealed that the observed SR values (An. coluzzii: 7.6%, N = 503; An. arabiensis: 5.3%, N = 225) are out of the ranges expected based on the low HBI observed. We hypothesize that a small fraction of inhabitants unprotected by bednets acts as a “core group” repeatedly exposed to mosquito bites, representing the major Plasmodium reservoir for the vectors, able to maintain a high risk of transmission even in a village protected by LLINs.","author":[{"dropping-particle":"","family":"Pombi","given":"Marco","non-dropping-particle":"","parse-names":false,"suffix":""},{"dropping-particle":"","family":"Calzetta","given":"Maria","non-dropping-particle":"","parse-names":false,"suffix":""},{"dropping-particle":"","family":"Guelbeogo","given":"Wamdaogo M.","non-dropping-particle":"","parse-names":false,"suffix":""},{"dropping-particle":"","family":"Manica","given":"Mattia","non-dropping-particle":"","parse-names":false,"suffix":""},{"dropping-particle":"","family":"Perugini","given":"Eleonora","non-dropping-particle":"","parse-names":false,"suffix":""},{"dropping-particle":"","family":"Pichler","given":"Verena","non-dropping-particle":"","parse-names":false,"suffix":""},{"dropping-particle":"","family":"Mancini","given":"Emiliano","non-dropping-particle":"","parse-names":false,"suffix":""},{"dropping-particle":"","family":"Sagnon","given":"N’Fale F.","non-dropping-particle":"","parse-names":false,"suffix":""},{"dropping-particle":"","family":"Ranson","given":"Hilary","non-dropping-particle":"","parse-names":false,"suffix":""},{"dropping-particle":"","family":"Torre","given":"Alessandra","non-dropping-particle":"della","parse-names":false,"suffix":""}],"container-title":"Scientific Reports","id":"ITEM-1","issued":{"date-parts":[["2018"]]},"title":"Unexpectedly high Plasmodium sporozoite rate associated with low human blood index in Anopheles coluzzii from a LLIN-protected village in Burkina Faso","type":"article-journal"},"uris":["http://www.mendeley.com/documents/?uuid=6e89bcc1-b675-491b-b235-2222a6cdac35"]}],"mendeley":{"formattedCitation":"[47]","plainTextFormattedCitation":"[47]","previouslyFormattedCitation":"[47]"},"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[4</w:t>
      </w:r>
      <w:r w:rsidR="00A0233B">
        <w:rPr>
          <w:rFonts w:ascii="Times New Roman" w:hAnsi="Times New Roman" w:cs="Times New Roman"/>
          <w:noProof/>
          <w:sz w:val="24"/>
          <w:szCs w:val="24"/>
        </w:rPr>
        <w:t>8</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003228FA" w:rsidRPr="001A3ABC">
        <w:rPr>
          <w:rFonts w:ascii="Times New Roman" w:hAnsi="Times New Roman" w:cs="Times New Roman"/>
          <w:sz w:val="24"/>
          <w:szCs w:val="24"/>
        </w:rPr>
        <w:t xml:space="preserve"> and in </w:t>
      </w:r>
      <w:proofErr w:type="spellStart"/>
      <w:r w:rsidR="003228FA" w:rsidRPr="001A3ABC">
        <w:rPr>
          <w:rFonts w:ascii="Times New Roman" w:hAnsi="Times New Roman" w:cs="Times New Roman"/>
          <w:sz w:val="24"/>
          <w:szCs w:val="24"/>
        </w:rPr>
        <w:t>Alibori</w:t>
      </w:r>
      <w:proofErr w:type="spellEnd"/>
      <w:r w:rsidR="009D3717" w:rsidRPr="001A3ABC">
        <w:rPr>
          <w:rFonts w:ascii="Times New Roman" w:hAnsi="Times New Roman" w:cs="Times New Roman"/>
          <w:sz w:val="24"/>
          <w:szCs w:val="24"/>
        </w:rPr>
        <w:t xml:space="preserve">, </w:t>
      </w:r>
      <w:r w:rsidR="003228FA" w:rsidRPr="001A3ABC">
        <w:rPr>
          <w:rFonts w:ascii="Times New Roman" w:hAnsi="Times New Roman" w:cs="Times New Roman"/>
          <w:sz w:val="24"/>
          <w:szCs w:val="24"/>
        </w:rPr>
        <w:t>northern Benin</w:t>
      </w:r>
      <w:r w:rsidR="006E2949"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{"citationItems":[{"id":"ITEM-1","itemData":{"DOI":"10.1186/s12936-018-2452-9","ISBN":"1293601824529","ISSN":"14752875","author":[{"dropping-particle":"","family":"Akogbéto","given":"Martin C.","non-dropping-particle":"","parse-names":false,"suffix":""},{"dropping-particle":"","family":"Salako","given":"Albert Sourou","non-dropping-particle":"","parse-names":false,"suffix":""},{"dropping-particle":"","family":"Dagnon","given":"Fortuné","non-dropping-particle":"","parse-names":false,"suffix":""},{"dropping-particle":"","family":"Aïkpon","given":"Rock","non-dropping-particle":"","parse-names":false,"suffix":""},{"dropping-particle":"","family":"Kouletio","given":"Michelle","non-dropping-particle":"","parse-names":false,"suffix":""},{"dropping-particle":"","family":"Sovi","given":"Arthur","non-dropping-particle":"","parse-names":false,"suffix":""},{"dropping-particle":"","family":"Sezonlin","given":"Michel","non-dropping-particle":"","parse-names":false,"suffix":""}],"container-title":"Malaria Journal","id":"ITEM-1","issued":{"date-parts":[["2018"]]},"title":"Blood feeding behaviour comparison and contribution of Anopheles coluzzii and Anopheles gambiae, two sibling species living in sympatry, to malaria transmission in Alibori and Donga region, northern Benin, West Africa","type":"article-journal"},"uris":["http://www.mendeley.com/documents/?uuid=639a75cf-0135-40cf-a359-6558f8dfb936"]}],"mendeley":{"formattedCitation":"[48]","plainTextFormattedCitation":"[48]","previouslyFormattedCitation":"[48]"},"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[4</w:t>
      </w:r>
      <w:r w:rsidR="00A0233B">
        <w:rPr>
          <w:rFonts w:ascii="Times New Roman" w:hAnsi="Times New Roman" w:cs="Times New Roman"/>
          <w:noProof/>
          <w:sz w:val="24"/>
          <w:szCs w:val="24"/>
        </w:rPr>
        <w:t>9</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003228FA" w:rsidRPr="001A3ABC">
        <w:rPr>
          <w:rFonts w:ascii="Times New Roman" w:hAnsi="Times New Roman" w:cs="Times New Roman"/>
          <w:sz w:val="24"/>
          <w:szCs w:val="24"/>
        </w:rPr>
        <w:t>.</w:t>
      </w:r>
    </w:p>
    <w:p w14:paraId="54AF3CC2" w14:textId="2CC03C70" w:rsidR="007C5ABE" w:rsidRDefault="0099052F" w:rsidP="00AD007C">
      <w:pPr>
        <w:widowControl w:val="0"/>
        <w:autoSpaceDE w:val="0"/>
        <w:autoSpaceDN w:val="0"/>
        <w:adjustRightInd w:val="0"/>
        <w:spacing w:after="0" w:line="360" w:lineRule="auto"/>
        <w:ind w:firstLine="720"/>
        <w:rPr>
          <w:rFonts w:ascii="Times New Roman" w:hAnsi="Times New Roman" w:cs="Times New Roman"/>
          <w:sz w:val="24"/>
          <w:szCs w:val="24"/>
        </w:rPr>
      </w:pPr>
      <w:r w:rsidRPr="001A3ABC">
        <w:rPr>
          <w:rFonts w:ascii="Times New Roman" w:hAnsi="Times New Roman" w:cs="Times New Roman"/>
          <w:i/>
          <w:sz w:val="24"/>
          <w:szCs w:val="24"/>
        </w:rPr>
        <w:t xml:space="preserve">Plasmodium </w:t>
      </w:r>
      <w:r w:rsidR="00113D3E" w:rsidRPr="001A3ABC">
        <w:rPr>
          <w:rFonts w:ascii="Times New Roman" w:hAnsi="Times New Roman" w:cs="Times New Roman"/>
          <w:i/>
          <w:sz w:val="24"/>
          <w:szCs w:val="24"/>
        </w:rPr>
        <w:t>falciparum</w:t>
      </w:r>
      <w:r w:rsidR="00113D3E" w:rsidRPr="001A3ABC">
        <w:rPr>
          <w:rFonts w:ascii="Times New Roman" w:hAnsi="Times New Roman" w:cs="Times New Roman"/>
          <w:sz w:val="24"/>
          <w:szCs w:val="24"/>
        </w:rPr>
        <w:t xml:space="preserve"> was the only </w:t>
      </w:r>
      <w:r w:rsidR="007C5ABE" w:rsidRPr="001A3ABC">
        <w:rPr>
          <w:rFonts w:ascii="Times New Roman" w:hAnsi="Times New Roman" w:cs="Times New Roman"/>
          <w:sz w:val="24"/>
          <w:szCs w:val="24"/>
        </w:rPr>
        <w:t xml:space="preserve">malaria </w:t>
      </w:r>
      <w:r w:rsidR="00113D3E" w:rsidRPr="001A3ABC">
        <w:rPr>
          <w:rFonts w:ascii="Times New Roman" w:hAnsi="Times New Roman" w:cs="Times New Roman"/>
          <w:sz w:val="24"/>
          <w:szCs w:val="24"/>
        </w:rPr>
        <w:t>parasite species detected</w:t>
      </w:r>
      <w:r w:rsidR="00BB3C3A">
        <w:rPr>
          <w:rFonts w:ascii="Times New Roman" w:hAnsi="Times New Roman" w:cs="Times New Roman"/>
          <w:sz w:val="24"/>
          <w:szCs w:val="24"/>
        </w:rPr>
        <w:t>,</w:t>
      </w:r>
      <w:r w:rsidR="00B7599C" w:rsidRPr="001A3ABC">
        <w:rPr>
          <w:rFonts w:ascii="Times New Roman" w:hAnsi="Times New Roman" w:cs="Times New Roman"/>
          <w:sz w:val="24"/>
          <w:szCs w:val="24"/>
        </w:rPr>
        <w:t xml:space="preserve"> at</w:t>
      </w:r>
      <w:r w:rsidR="00BB3C3A">
        <w:rPr>
          <w:rFonts w:ascii="Times New Roman" w:hAnsi="Times New Roman" w:cs="Times New Roman"/>
          <w:sz w:val="24"/>
          <w:szCs w:val="24"/>
        </w:rPr>
        <w:t xml:space="preserve"> a</w:t>
      </w:r>
      <w:r w:rsidR="00B7599C" w:rsidRPr="001A3ABC">
        <w:rPr>
          <w:rFonts w:ascii="Times New Roman" w:hAnsi="Times New Roman" w:cs="Times New Roman"/>
          <w:sz w:val="24"/>
          <w:szCs w:val="24"/>
        </w:rPr>
        <w:t xml:space="preserve"> low rate</w:t>
      </w:r>
      <w:r w:rsidR="00BB3C3A">
        <w:rPr>
          <w:rFonts w:ascii="Times New Roman" w:hAnsi="Times New Roman" w:cs="Times New Roman"/>
          <w:sz w:val="24"/>
          <w:szCs w:val="24"/>
        </w:rPr>
        <w:t>,</w:t>
      </w:r>
      <w:r w:rsidR="00113D3E" w:rsidRPr="001A3ABC">
        <w:rPr>
          <w:rFonts w:ascii="Times New Roman" w:hAnsi="Times New Roman" w:cs="Times New Roman"/>
          <w:sz w:val="24"/>
          <w:szCs w:val="24"/>
        </w:rPr>
        <w:t xml:space="preserve"> in </w:t>
      </w:r>
      <w:r w:rsidR="00113D3E" w:rsidRPr="001A3ABC">
        <w:rPr>
          <w:rFonts w:ascii="Times New Roman" w:hAnsi="Times New Roman" w:cs="Times New Roman"/>
          <w:i/>
          <w:sz w:val="24"/>
          <w:szCs w:val="24"/>
        </w:rPr>
        <w:t>An.</w:t>
      </w:r>
      <w:r w:rsidR="00B7599C" w:rsidRPr="001A3ABC">
        <w:rPr>
          <w:rFonts w:ascii="Times New Roman" w:hAnsi="Times New Roman" w:cs="Times New Roman"/>
          <w:i/>
          <w:sz w:val="24"/>
          <w:szCs w:val="24"/>
        </w:rPr>
        <w:t xml:space="preserve"> </w:t>
      </w:r>
      <w:proofErr w:type="spellStart"/>
      <w:r w:rsidR="00113D3E" w:rsidRPr="001A3ABC">
        <w:rPr>
          <w:rFonts w:ascii="Times New Roman" w:hAnsi="Times New Roman" w:cs="Times New Roman"/>
          <w:i/>
          <w:sz w:val="24"/>
          <w:szCs w:val="24"/>
        </w:rPr>
        <w:t>coluzzii</w:t>
      </w:r>
      <w:proofErr w:type="spellEnd"/>
      <w:r w:rsidR="00113D3E" w:rsidRPr="001A3ABC">
        <w:rPr>
          <w:rFonts w:ascii="Times New Roman" w:hAnsi="Times New Roman" w:cs="Times New Roman"/>
          <w:sz w:val="24"/>
          <w:szCs w:val="24"/>
        </w:rPr>
        <w:t>, suggest</w:t>
      </w:r>
      <w:r w:rsidR="00812730" w:rsidRPr="001A3ABC">
        <w:rPr>
          <w:rFonts w:ascii="Times New Roman" w:hAnsi="Times New Roman" w:cs="Times New Roman"/>
          <w:sz w:val="24"/>
          <w:szCs w:val="24"/>
        </w:rPr>
        <w:t>ing</w:t>
      </w:r>
      <w:r w:rsidR="00113D3E" w:rsidRPr="001A3ABC">
        <w:rPr>
          <w:rFonts w:ascii="Times New Roman" w:hAnsi="Times New Roman" w:cs="Times New Roman"/>
          <w:sz w:val="24"/>
          <w:szCs w:val="24"/>
        </w:rPr>
        <w:t xml:space="preserve"> </w:t>
      </w:r>
      <w:r w:rsidR="00213A28" w:rsidRPr="001A3ABC">
        <w:rPr>
          <w:rFonts w:ascii="Times New Roman" w:hAnsi="Times New Roman" w:cs="Times New Roman"/>
          <w:sz w:val="24"/>
          <w:szCs w:val="24"/>
        </w:rPr>
        <w:t>low</w:t>
      </w:r>
      <w:r w:rsidR="006E2949" w:rsidRPr="001A3ABC">
        <w:rPr>
          <w:rFonts w:ascii="Times New Roman" w:hAnsi="Times New Roman" w:cs="Times New Roman"/>
          <w:sz w:val="24"/>
          <w:szCs w:val="24"/>
        </w:rPr>
        <w:t xml:space="preserve"> malaria transmission </w:t>
      </w:r>
      <w:r w:rsidR="00BB3C3A">
        <w:rPr>
          <w:rFonts w:ascii="Times New Roman" w:hAnsi="Times New Roman" w:cs="Times New Roman"/>
          <w:sz w:val="24"/>
          <w:szCs w:val="24"/>
        </w:rPr>
        <w:t>at</w:t>
      </w:r>
      <w:r w:rsidR="00BB3C3A" w:rsidRPr="001A3ABC">
        <w:rPr>
          <w:rFonts w:ascii="Times New Roman" w:hAnsi="Times New Roman" w:cs="Times New Roman"/>
          <w:sz w:val="24"/>
          <w:szCs w:val="24"/>
        </w:rPr>
        <w:t xml:space="preserve"> </w:t>
      </w:r>
      <w:r w:rsidR="00B7599C" w:rsidRPr="001A3ABC">
        <w:rPr>
          <w:rFonts w:ascii="Times New Roman" w:hAnsi="Times New Roman" w:cs="Times New Roman"/>
          <w:sz w:val="24"/>
          <w:szCs w:val="24"/>
        </w:rPr>
        <w:t>this site.</w:t>
      </w:r>
      <w:r w:rsidR="00213A28" w:rsidRPr="001A3ABC">
        <w:rPr>
          <w:rFonts w:ascii="Times New Roman" w:hAnsi="Times New Roman" w:cs="Times New Roman"/>
          <w:sz w:val="24"/>
          <w:szCs w:val="24"/>
        </w:rPr>
        <w:t xml:space="preserve"> </w:t>
      </w:r>
      <w:r w:rsidR="000D246C" w:rsidRPr="001A3ABC">
        <w:rPr>
          <w:rFonts w:ascii="Times New Roman" w:hAnsi="Times New Roman" w:cs="Times New Roman"/>
          <w:sz w:val="24"/>
          <w:szCs w:val="24"/>
        </w:rPr>
        <w:t xml:space="preserve">However, </w:t>
      </w:r>
      <w:r w:rsidR="00BB3C3A">
        <w:rPr>
          <w:rFonts w:ascii="Times New Roman" w:hAnsi="Times New Roman" w:cs="Times New Roman"/>
          <w:sz w:val="24"/>
          <w:szCs w:val="24"/>
        </w:rPr>
        <w:t>this</w:t>
      </w:r>
      <w:r w:rsidR="00BB3C3A" w:rsidRPr="001A3ABC">
        <w:rPr>
          <w:rFonts w:ascii="Times New Roman" w:hAnsi="Times New Roman" w:cs="Times New Roman"/>
          <w:sz w:val="24"/>
          <w:szCs w:val="24"/>
        </w:rPr>
        <w:t xml:space="preserve"> </w:t>
      </w:r>
      <w:r w:rsidR="009205AE" w:rsidRPr="001A3ABC">
        <w:rPr>
          <w:rFonts w:ascii="Times New Roman" w:hAnsi="Times New Roman" w:cs="Times New Roman"/>
          <w:sz w:val="24"/>
          <w:szCs w:val="24"/>
        </w:rPr>
        <w:t>infection rate</w:t>
      </w:r>
      <w:r w:rsidR="00AE3709">
        <w:rPr>
          <w:rFonts w:ascii="Times New Roman" w:hAnsi="Times New Roman" w:cs="Times New Roman"/>
          <w:sz w:val="24"/>
          <w:szCs w:val="24"/>
        </w:rPr>
        <w:t xml:space="preserve"> </w:t>
      </w:r>
      <w:r w:rsidR="00C508E8" w:rsidRPr="001A3ABC">
        <w:rPr>
          <w:rFonts w:ascii="Times New Roman" w:hAnsi="Times New Roman" w:cs="Times New Roman"/>
          <w:sz w:val="24"/>
          <w:szCs w:val="24"/>
        </w:rPr>
        <w:t xml:space="preserve">is higher than </w:t>
      </w:r>
      <w:r w:rsidR="00BB3C3A">
        <w:rPr>
          <w:rFonts w:ascii="Times New Roman" w:hAnsi="Times New Roman" w:cs="Times New Roman"/>
          <w:sz w:val="24"/>
          <w:szCs w:val="24"/>
        </w:rPr>
        <w:t xml:space="preserve">that </w:t>
      </w:r>
      <w:r w:rsidR="00C508E8" w:rsidRPr="001A3ABC">
        <w:rPr>
          <w:rFonts w:ascii="Times New Roman" w:hAnsi="Times New Roman" w:cs="Times New Roman"/>
          <w:sz w:val="24"/>
          <w:szCs w:val="24"/>
        </w:rPr>
        <w:t xml:space="preserve">obtained in 2014 in </w:t>
      </w:r>
      <w:r w:rsidR="00C508E8" w:rsidRPr="001A3ABC">
        <w:rPr>
          <w:rFonts w:ascii="Times New Roman" w:hAnsi="Times New Roman" w:cs="Times New Roman"/>
          <w:i/>
          <w:sz w:val="24"/>
          <w:szCs w:val="24"/>
        </w:rPr>
        <w:t xml:space="preserve">An. </w:t>
      </w:r>
      <w:proofErr w:type="spellStart"/>
      <w:r w:rsidR="00C508E8" w:rsidRPr="001A3ABC">
        <w:rPr>
          <w:rFonts w:ascii="Times New Roman" w:hAnsi="Times New Roman" w:cs="Times New Roman"/>
          <w:i/>
          <w:sz w:val="24"/>
          <w:szCs w:val="24"/>
        </w:rPr>
        <w:t>coluzzii</w:t>
      </w:r>
      <w:proofErr w:type="spellEnd"/>
      <w:r w:rsidR="00C508E8" w:rsidRPr="001A3ABC">
        <w:rPr>
          <w:rFonts w:ascii="Times New Roman" w:hAnsi="Times New Roman" w:cs="Times New Roman"/>
          <w:sz w:val="24"/>
          <w:szCs w:val="24"/>
        </w:rPr>
        <w:t xml:space="preserve"> from </w:t>
      </w:r>
      <w:proofErr w:type="spellStart"/>
      <w:r w:rsidR="00C508E8" w:rsidRPr="001A3ABC">
        <w:rPr>
          <w:rFonts w:ascii="Times New Roman" w:hAnsi="Times New Roman" w:cs="Times New Roman"/>
          <w:sz w:val="24"/>
          <w:szCs w:val="24"/>
        </w:rPr>
        <w:t>Tiko</w:t>
      </w:r>
      <w:proofErr w:type="spellEnd"/>
      <w:r w:rsidR="00C508E8" w:rsidRPr="001A3ABC">
        <w:rPr>
          <w:rFonts w:ascii="Times New Roman" w:hAnsi="Times New Roman" w:cs="Times New Roman"/>
          <w:sz w:val="24"/>
          <w:szCs w:val="24"/>
        </w:rPr>
        <w:t>, South</w:t>
      </w:r>
      <w:r w:rsidR="00ED6FAF" w:rsidRPr="001A3ABC">
        <w:rPr>
          <w:rFonts w:ascii="Times New Roman" w:hAnsi="Times New Roman" w:cs="Times New Roman"/>
          <w:sz w:val="24"/>
          <w:szCs w:val="24"/>
        </w:rPr>
        <w:t>-W</w:t>
      </w:r>
      <w:r w:rsidR="00C508E8" w:rsidRPr="001A3ABC">
        <w:rPr>
          <w:rFonts w:ascii="Times New Roman" w:hAnsi="Times New Roman" w:cs="Times New Roman"/>
          <w:sz w:val="24"/>
          <w:szCs w:val="24"/>
        </w:rPr>
        <w:t>est</w:t>
      </w:r>
      <w:r w:rsidR="00ED6FAF" w:rsidRPr="001A3ABC">
        <w:rPr>
          <w:rFonts w:ascii="Times New Roman" w:hAnsi="Times New Roman" w:cs="Times New Roman"/>
          <w:sz w:val="24"/>
          <w:szCs w:val="24"/>
        </w:rPr>
        <w:t xml:space="preserve"> region of </w:t>
      </w:r>
      <w:r w:rsidR="00C508E8" w:rsidRPr="001A3ABC">
        <w:rPr>
          <w:rFonts w:ascii="Times New Roman" w:hAnsi="Times New Roman" w:cs="Times New Roman"/>
          <w:sz w:val="24"/>
          <w:szCs w:val="24"/>
        </w:rPr>
        <w:t>Cameroon</w:t>
      </w:r>
      <w:r w:rsidR="00DD7135"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A80FFD" w:rsidRPr="001A3ABC">
        <w:rPr>
          <w:rFonts w:ascii="Times New Roman" w:hAnsi="Times New Roman" w:cs="Times New Roman"/>
          <w:sz w:val="24"/>
          <w:szCs w:val="24"/>
        </w:rPr>
        <w:instrText>ADDIN CSL_CITATION {"citationItems":[{"id":"ITEM-1","itemData":{"DOI":"10.1186/s13071-018-3041-z","author":[{"dropping-particle":"","family":"Amvongo-adjia","given":"Nathalie","non-dropping-particle":"","parse-names":false,"suffix":""},{"dropping-particle":"","family":"Wirsiy","given":"Emmanuela L","non-dropping-particle":"","parse-names":false,"suffix":""},{"dropping-particle":"","family":"Riveron","given":"Jacob M","non-dropping-particle":"","parse-names":false,"suffix":""},{"dropping-particle":"","family":"Ndongmo","given":"Winston P Chounna","non-dropping-particle":"","parse-names":false,"suffix":""}],"id":"ITEM-1","issue":"August","issued":{"date-parts":[["2018"]]},"publisher":"Parasites &amp; Vectors","title":"Bionomics and vectorial role of anophelines in wetlands along the volcanic chain of Cameroon","type":"article-journal"},"uris":["http://www.mendeley.com/documents/?uuid=5c6137ee-6574-4c16-9965-d6c787dc12dd"]}],"mendeley":{"formattedCitation":"[7]","plainTextFormattedCitation":"[7]","previouslyFormattedCitation":"[7]"},"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A80FFD" w:rsidRPr="001A3ABC">
        <w:rPr>
          <w:rFonts w:ascii="Times New Roman" w:hAnsi="Times New Roman" w:cs="Times New Roman"/>
          <w:noProof/>
          <w:sz w:val="24"/>
          <w:szCs w:val="24"/>
        </w:rPr>
        <w:t>[7]</w:t>
      </w:r>
      <w:r w:rsidR="00DE0123" w:rsidRPr="001A3ABC">
        <w:rPr>
          <w:rFonts w:ascii="Times New Roman" w:hAnsi="Times New Roman" w:cs="Times New Roman"/>
          <w:sz w:val="24"/>
          <w:szCs w:val="24"/>
        </w:rPr>
        <w:fldChar w:fldCharType="end"/>
      </w:r>
      <w:r w:rsidR="000D246C" w:rsidRPr="001A3ABC">
        <w:rPr>
          <w:rFonts w:ascii="Times New Roman" w:hAnsi="Times New Roman" w:cs="Times New Roman"/>
          <w:sz w:val="24"/>
          <w:szCs w:val="24"/>
        </w:rPr>
        <w:t>, but</w:t>
      </w:r>
      <w:r w:rsidR="00C508E8" w:rsidRPr="001A3ABC">
        <w:rPr>
          <w:rFonts w:ascii="Times New Roman" w:hAnsi="Times New Roman" w:cs="Times New Roman"/>
          <w:sz w:val="24"/>
          <w:szCs w:val="24"/>
        </w:rPr>
        <w:t xml:space="preserve"> </w:t>
      </w:r>
      <w:r w:rsidR="008E67BE" w:rsidRPr="001A3ABC">
        <w:rPr>
          <w:rFonts w:ascii="Times New Roman" w:hAnsi="Times New Roman" w:cs="Times New Roman"/>
          <w:sz w:val="24"/>
          <w:szCs w:val="24"/>
        </w:rPr>
        <w:t>low</w:t>
      </w:r>
      <w:r w:rsidR="00812730" w:rsidRPr="001A3ABC">
        <w:rPr>
          <w:rFonts w:ascii="Times New Roman" w:hAnsi="Times New Roman" w:cs="Times New Roman"/>
          <w:sz w:val="24"/>
          <w:szCs w:val="24"/>
        </w:rPr>
        <w:t>er</w:t>
      </w:r>
      <w:r w:rsidR="008E67BE" w:rsidRPr="001A3ABC">
        <w:rPr>
          <w:rFonts w:ascii="Times New Roman" w:hAnsi="Times New Roman" w:cs="Times New Roman"/>
          <w:sz w:val="24"/>
          <w:szCs w:val="24"/>
        </w:rPr>
        <w:t xml:space="preserve"> than</w:t>
      </w:r>
      <w:r w:rsidR="00AE3709">
        <w:rPr>
          <w:rFonts w:ascii="Times New Roman" w:hAnsi="Times New Roman" w:cs="Times New Roman"/>
          <w:sz w:val="24"/>
          <w:szCs w:val="24"/>
        </w:rPr>
        <w:t xml:space="preserve"> </w:t>
      </w:r>
      <w:r w:rsidR="00BB3C3A">
        <w:rPr>
          <w:rFonts w:ascii="Times New Roman" w:hAnsi="Times New Roman" w:cs="Times New Roman"/>
          <w:sz w:val="24"/>
          <w:szCs w:val="24"/>
        </w:rPr>
        <w:t xml:space="preserve">that </w:t>
      </w:r>
      <w:r w:rsidR="008E67BE" w:rsidRPr="001A3ABC">
        <w:rPr>
          <w:rFonts w:ascii="Times New Roman" w:hAnsi="Times New Roman" w:cs="Times New Roman"/>
          <w:sz w:val="24"/>
          <w:szCs w:val="24"/>
        </w:rPr>
        <w:t>obtaine</w:t>
      </w:r>
      <w:r w:rsidR="00A34AED" w:rsidRPr="001A3ABC">
        <w:rPr>
          <w:rFonts w:ascii="Times New Roman" w:hAnsi="Times New Roman" w:cs="Times New Roman"/>
          <w:sz w:val="24"/>
          <w:szCs w:val="24"/>
        </w:rPr>
        <w:t xml:space="preserve">d </w:t>
      </w:r>
      <w:r w:rsidR="009205AE" w:rsidRPr="001A3ABC">
        <w:rPr>
          <w:rFonts w:ascii="Times New Roman" w:hAnsi="Times New Roman" w:cs="Times New Roman"/>
          <w:sz w:val="24"/>
          <w:szCs w:val="24"/>
        </w:rPr>
        <w:t>i</w:t>
      </w:r>
      <w:r w:rsidR="00B964C6" w:rsidRPr="001A3ABC">
        <w:rPr>
          <w:rFonts w:ascii="Times New Roman" w:hAnsi="Times New Roman" w:cs="Times New Roman"/>
          <w:sz w:val="24"/>
          <w:szCs w:val="24"/>
        </w:rPr>
        <w:t>n 2016</w:t>
      </w:r>
      <w:r w:rsidR="005C7BF5" w:rsidRPr="001A3ABC">
        <w:rPr>
          <w:rFonts w:ascii="Times New Roman" w:hAnsi="Times New Roman" w:cs="Times New Roman"/>
          <w:sz w:val="24"/>
          <w:szCs w:val="24"/>
        </w:rPr>
        <w:t xml:space="preserve"> </w:t>
      </w:r>
      <w:r w:rsidR="007E04FA" w:rsidRPr="001A3ABC">
        <w:rPr>
          <w:rFonts w:ascii="Times New Roman" w:hAnsi="Times New Roman" w:cs="Times New Roman"/>
          <w:sz w:val="24"/>
          <w:szCs w:val="24"/>
        </w:rPr>
        <w:t xml:space="preserve">in </w:t>
      </w:r>
      <w:r w:rsidR="00B964C6" w:rsidRPr="001A3ABC">
        <w:rPr>
          <w:rFonts w:ascii="Times New Roman" w:hAnsi="Times New Roman" w:cs="Times New Roman"/>
          <w:i/>
          <w:sz w:val="24"/>
          <w:szCs w:val="24"/>
        </w:rPr>
        <w:t xml:space="preserve">An. </w:t>
      </w:r>
      <w:proofErr w:type="spellStart"/>
      <w:r w:rsidR="00B964C6" w:rsidRPr="001A3ABC">
        <w:rPr>
          <w:rFonts w:ascii="Times New Roman" w:hAnsi="Times New Roman" w:cs="Times New Roman"/>
          <w:i/>
          <w:sz w:val="24"/>
          <w:szCs w:val="24"/>
        </w:rPr>
        <w:t>coluzzii</w:t>
      </w:r>
      <w:proofErr w:type="spellEnd"/>
      <w:r w:rsidR="007E04FA" w:rsidRPr="001A3ABC">
        <w:rPr>
          <w:rFonts w:ascii="Times New Roman" w:hAnsi="Times New Roman" w:cs="Times New Roman"/>
          <w:sz w:val="24"/>
          <w:szCs w:val="24"/>
        </w:rPr>
        <w:t xml:space="preserve"> </w:t>
      </w:r>
      <w:r w:rsidR="00B964C6" w:rsidRPr="001A3ABC">
        <w:rPr>
          <w:rFonts w:ascii="Times New Roman" w:hAnsi="Times New Roman" w:cs="Times New Roman"/>
          <w:sz w:val="24"/>
          <w:szCs w:val="24"/>
        </w:rPr>
        <w:t>from Bangui</w:t>
      </w:r>
      <w:r w:rsidR="000D246C" w:rsidRPr="001A3ABC">
        <w:rPr>
          <w:rFonts w:ascii="Times New Roman" w:hAnsi="Times New Roman" w:cs="Times New Roman"/>
          <w:sz w:val="24"/>
          <w:szCs w:val="24"/>
        </w:rPr>
        <w:t>,</w:t>
      </w:r>
      <w:r w:rsidR="00B964C6" w:rsidRPr="001A3ABC">
        <w:rPr>
          <w:rFonts w:ascii="Times New Roman" w:hAnsi="Times New Roman" w:cs="Times New Roman"/>
          <w:sz w:val="24"/>
          <w:szCs w:val="24"/>
        </w:rPr>
        <w:t xml:space="preserve"> </w:t>
      </w:r>
      <w:r w:rsidR="00E134D0" w:rsidRPr="001A3ABC">
        <w:rPr>
          <w:rFonts w:ascii="Times New Roman" w:hAnsi="Times New Roman" w:cs="Times New Roman"/>
          <w:sz w:val="24"/>
          <w:szCs w:val="24"/>
        </w:rPr>
        <w:t>in Central African Republic</w:t>
      </w:r>
      <w:r w:rsidR="00B95018"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10.1080/20477724.2018.1541160","ISSN":"2047-7724","author":[{"dropping-particle":"","family":"Basile","given":"Kamgang","non-dropping-particle":"","parse-names":false,"suffix":""},{"dropping-particle":"","family":"Tchapga","given":"Williams","non-dropping-particle":"","parse-names":false,"suffix":""},{"dropping-particle":"","family":"Ngoagouni","given":"Carine","non-dropping-particle":"","parse-names":false,"suffix":""},{"dropping-particle":"","family":"Sangbakembi-","given":"Claire","non-dropping-particle":"","parse-names":false,"suffix":""},{"dropping-particle":"","family":"Wondji","given":"Murielle","non-dropping-particle":"","parse-names":false,"suffix":""},{"dropping-particle":"","family":"Riveron","given":"Jacob M","non-dropping-particle":"","parse-names":false,"suffix":""},{"dropping-particle":"","family":"Wondji","given":"Charles S","non-dropping-particle":"","parse-names":false,"suffix":""},{"dropping-particle":"","family":"Basile","given":"Kamgang","non-dropping-particle":"","parse-names":false,"suffix":""},{"dropping-particle":"","family":"Tchapga","given":"Williams","non-dropping-particle":"","parse-names":false,"suffix":""},{"dropping-particle":"","family":"Ngoagouni","given":"Carine","non-dropping-particle":"","parse-names":false,"suffix":""},{"dropping-particle":"","family":"Sangbakembi-","given":"Claire","non-dropping-particle":"","parse-names":false,"suffix":""}],"container-title":"Pathogens and Global Health","id":"ITEM-1","issue":"00","issued":{"date-parts":[["2018"]]},"page":"1-11","publisher":"Taylor &amp; Francis","title":"Exploring insecticide resistance mechanisms in three major malaria vectors from Bangui in Central African Republic","type":"article-journal","volume":"00"},"uris":["http://www.mendeley.com/documents/?uuid=43ee6cad-4bd9-4a24-9940-ab92c543bb95"]}],"mendeley":{"formattedCitation":"[49]","plainTextFormattedCitation":"[49]","previouslyFormattedCitation":"[49]"},"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w:t>
      </w:r>
      <w:r w:rsidR="00A0233B">
        <w:rPr>
          <w:rFonts w:ascii="Times New Roman" w:hAnsi="Times New Roman" w:cs="Times New Roman"/>
          <w:noProof/>
          <w:sz w:val="24"/>
          <w:szCs w:val="24"/>
        </w:rPr>
        <w:t>50</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00E134D0" w:rsidRPr="001A3ABC">
        <w:rPr>
          <w:rFonts w:ascii="Times New Roman" w:hAnsi="Times New Roman" w:cs="Times New Roman"/>
          <w:sz w:val="24"/>
          <w:szCs w:val="24"/>
        </w:rPr>
        <w:t>.</w:t>
      </w:r>
      <w:r w:rsidR="008A4BEE" w:rsidRPr="001A3ABC">
        <w:rPr>
          <w:rFonts w:ascii="Times New Roman" w:hAnsi="Times New Roman" w:cs="Times New Roman"/>
          <w:sz w:val="24"/>
          <w:szCs w:val="24"/>
        </w:rPr>
        <w:t xml:space="preserve"> </w:t>
      </w:r>
      <w:r w:rsidR="00413F69" w:rsidRPr="001A3ABC">
        <w:rPr>
          <w:rFonts w:ascii="Times New Roman" w:hAnsi="Times New Roman" w:cs="Times New Roman"/>
          <w:sz w:val="24"/>
          <w:szCs w:val="24"/>
        </w:rPr>
        <w:t>However, a longitudinal survey is needed to establish the contribution of th</w:t>
      </w:r>
      <w:r w:rsidR="000D246C" w:rsidRPr="001A3ABC">
        <w:rPr>
          <w:rFonts w:ascii="Times New Roman" w:hAnsi="Times New Roman" w:cs="Times New Roman"/>
          <w:sz w:val="24"/>
          <w:szCs w:val="24"/>
        </w:rPr>
        <w:t>is</w:t>
      </w:r>
      <w:r w:rsidR="00413F69" w:rsidRPr="001A3ABC">
        <w:rPr>
          <w:rFonts w:ascii="Times New Roman" w:hAnsi="Times New Roman" w:cs="Times New Roman"/>
          <w:sz w:val="24"/>
          <w:szCs w:val="24"/>
        </w:rPr>
        <w:t xml:space="preserve"> vector to malaria transmission in this area.</w:t>
      </w:r>
    </w:p>
    <w:p w14:paraId="61BAD323" w14:textId="77777777" w:rsidR="00AD007C" w:rsidRPr="001A3ABC" w:rsidRDefault="00AD007C" w:rsidP="00AD007C">
      <w:pPr>
        <w:widowControl w:val="0"/>
        <w:autoSpaceDE w:val="0"/>
        <w:autoSpaceDN w:val="0"/>
        <w:adjustRightInd w:val="0"/>
        <w:spacing w:after="0" w:line="360" w:lineRule="auto"/>
        <w:ind w:firstLine="720"/>
        <w:rPr>
          <w:rFonts w:ascii="Times New Roman" w:hAnsi="Times New Roman" w:cs="Times New Roman"/>
          <w:sz w:val="24"/>
          <w:szCs w:val="24"/>
        </w:rPr>
      </w:pPr>
    </w:p>
    <w:p w14:paraId="5742DECC" w14:textId="77777777" w:rsidR="009D733A" w:rsidRPr="001A3ABC" w:rsidRDefault="00812730" w:rsidP="001A3ABC">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 xml:space="preserve">Pattern of insecticide resistance </w:t>
      </w:r>
    </w:p>
    <w:p w14:paraId="3B6A2654" w14:textId="2D180F22" w:rsidR="00FC66BD" w:rsidRPr="001A3ABC" w:rsidRDefault="002E0F39"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A study in 2005 in three sites near </w:t>
      </w:r>
      <w:proofErr w:type="spellStart"/>
      <w:r w:rsidRPr="001A3ABC">
        <w:rPr>
          <w:rFonts w:ascii="Times New Roman" w:hAnsi="Times New Roman" w:cs="Times New Roman"/>
          <w:sz w:val="24"/>
          <w:szCs w:val="24"/>
        </w:rPr>
        <w:t>Gounougou</w:t>
      </w:r>
      <w:proofErr w:type="spellEnd"/>
      <w:r w:rsidRPr="001A3ABC">
        <w:rPr>
          <w:rFonts w:ascii="Times New Roman" w:hAnsi="Times New Roman" w:cs="Times New Roman"/>
          <w:sz w:val="24"/>
          <w:szCs w:val="24"/>
        </w:rPr>
        <w:t xml:space="preserve"> found that </w:t>
      </w:r>
      <w:r w:rsidR="00DD0CE7" w:rsidRPr="001A3ABC">
        <w:rPr>
          <w:rFonts w:ascii="Times New Roman" w:hAnsi="Times New Roman" w:cs="Times New Roman"/>
          <w:i/>
          <w:sz w:val="24"/>
          <w:szCs w:val="24"/>
        </w:rPr>
        <w:t xml:space="preserve">An. </w:t>
      </w:r>
      <w:proofErr w:type="spellStart"/>
      <w:r w:rsidR="00DD0CE7" w:rsidRPr="001A3ABC">
        <w:rPr>
          <w:rFonts w:ascii="Times New Roman" w:hAnsi="Times New Roman" w:cs="Times New Roman"/>
          <w:i/>
          <w:sz w:val="24"/>
          <w:szCs w:val="24"/>
        </w:rPr>
        <w:t>arabiensis</w:t>
      </w:r>
      <w:proofErr w:type="spellEnd"/>
      <w:r w:rsidRPr="001A3ABC">
        <w:rPr>
          <w:rFonts w:ascii="Times New Roman" w:hAnsi="Times New Roman" w:cs="Times New Roman"/>
          <w:sz w:val="24"/>
          <w:szCs w:val="24"/>
        </w:rPr>
        <w:t xml:space="preserve"> and </w:t>
      </w:r>
      <w:r w:rsidRPr="001A3ABC">
        <w:rPr>
          <w:rFonts w:ascii="Times New Roman" w:hAnsi="Times New Roman" w:cs="Times New Roman"/>
          <w:i/>
          <w:sz w:val="24"/>
          <w:szCs w:val="24"/>
        </w:rPr>
        <w:t>An. gambiae</w:t>
      </w:r>
      <w:r w:rsidR="007C5ABE" w:rsidRPr="001A3ABC">
        <w:rPr>
          <w:rFonts w:ascii="Times New Roman" w:hAnsi="Times New Roman" w:cs="Times New Roman"/>
          <w:i/>
          <w:sz w:val="24"/>
          <w:szCs w:val="24"/>
        </w:rPr>
        <w:t xml:space="preserve"> </w:t>
      </w:r>
      <w:r w:rsidR="00BB3C3A">
        <w:rPr>
          <w:rFonts w:ascii="Times New Roman" w:hAnsi="Times New Roman" w:cs="Times New Roman"/>
          <w:sz w:val="24"/>
          <w:szCs w:val="24"/>
        </w:rPr>
        <w:t>(</w:t>
      </w:r>
      <w:proofErr w:type="spellStart"/>
      <w:r w:rsidR="007C5ABE" w:rsidRPr="001A3ABC">
        <w:rPr>
          <w:rFonts w:ascii="Times New Roman" w:hAnsi="Times New Roman" w:cs="Times New Roman"/>
          <w:i/>
          <w:sz w:val="24"/>
          <w:szCs w:val="24"/>
        </w:rPr>
        <w:t>s.s.</w:t>
      </w:r>
      <w:proofErr w:type="spellEnd"/>
      <w:r w:rsidR="00BB3C3A">
        <w:rPr>
          <w:rFonts w:ascii="Times New Roman" w:hAnsi="Times New Roman" w:cs="Times New Roman"/>
          <w:sz w:val="24"/>
          <w:szCs w:val="24"/>
        </w:rPr>
        <w:t>)</w:t>
      </w:r>
      <w:r w:rsidRPr="001A3ABC">
        <w:rPr>
          <w:rFonts w:ascii="Times New Roman" w:hAnsi="Times New Roman" w:cs="Times New Roman"/>
          <w:sz w:val="24"/>
          <w:szCs w:val="24"/>
        </w:rPr>
        <w:t xml:space="preserve"> (the S molecular form) were resistant to deltamethrin, permethrin and DDT, but completely susceptible to chlorpyrifos-methyl and propoxur </w:t>
      </w:r>
      <w:r w:rsidR="00DE0123" w:rsidRPr="001A3ABC">
        <w:rPr>
          <w:rFonts w:ascii="Times New Roman" w:hAnsi="Times New Roman" w:cs="Times New Roman"/>
          <w:sz w:val="24"/>
          <w:szCs w:val="24"/>
        </w:rPr>
        <w:fldChar w:fldCharType="begin" w:fldLock="1"/>
      </w:r>
      <w:r w:rsidRPr="001A3ABC">
        <w:rPr>
          <w:rFonts w:ascii="Times New Roman" w:hAnsi="Times New Roman" w:cs="Times New Roman"/>
          <w:sz w:val="24"/>
          <w:szCs w:val="24"/>
        </w:rPr>
        <w:instrText>ADDIN CSL_CITATION {"citationItems":[{"id":"ITEM-1","itemData":{"DOI":"10.1111/j.1365-3156.2008.02025.x","ISBN":"1365-3156 (Electronic)\\n1360-2276 (Linking)","ISSN":"13602276","PMID":"18248566","abstract":"OBJECTIVE: To explore temporal variation in insecticide susceptibility of Anopheles gambiae s.l. populations to the four chemical groups of insecticides used in public health and agriculture, in close match with the large-scale cotton spraying programme implemented in the cotton-growing area of North Cameroon.\\n\\nMETHODS: Mosquito larvae were collected in 2005 before (mid June), during (mid August) and at the end (early October) of the cotton spraying programme. Larvae were sampled in breeding sites located within the cotton fields in Gaschiga and Pitoa, and in Garoua, an urban cotton-free area that served as a control. Insecticide susceptibility tests were carried out with 4% DDT (organochlorine), 0.4% chlorpyrifos methyl (organophosphate), 0.1% propoxur (carbamate), 0.05% deltamethrin and 0.75% permethrin (pyrethroids).\\n\\nRESULTS: Throughout the survey, An. gambiae s.l. populations were completely susceptible to carbamate and organophosphate, whereas a significant decrease of susceptibility to organochlorine and pyrethroids was observed during spraying in cotton-growing areas. Tolerance to these insecticides was associated with a slight increase of knockdown times compared to the reference strain. Among survivor mosquitoes, the East and West African Kdr mutations were detected only in two specimens of An. gambiae s.s. (n = 45) and not in Anopheles arabiensis (n = 150), suggesting metabolic-based resistance mechanisms.\\n\\nCONCLUSIONS: Environmental disturbance due to the use of insecticides in agriculture may provide local mosquito populations with the enzymatic arsenal selecting tolerance to insecticides.","author":[{"dropping-particle":"","family":"Chouaïbou","given":"M.","non-dropping-particle":"","parse-names":false,"suffix":""},{"dropping-particle":"","family":"Etang","given":"J.","non-dropping-particle":"","parse-names":false,"suffix":""},{"dropping-particle":"","family":"Brévault","given":"T.","non-dropping-particle":"","parse-names":false,"suffix":""},{"dropping-particle":"","family":"Nwane","given":"P.","non-dropping-particle":"","parse-names":false,"suffix":""},{"dropping-particle":"","family":"Hinzoumbé","given":"C. K.","non-dropping-particle":"","parse-names":false,"suffix":""},{"dropping-particle":"","family":"Mimpfoundi","given":"R.","non-dropping-particle":"","parse-names":false,"suffix":""},{"dropping-particle":"","family":"Simard","given":"F.","non-dropping-particle":"","parse-names":false,"suffix":""}],"container-title":"Tropical Medicine and International Health","id":"ITEM-1","issued":{"date-parts":[["2008"]]},"title":"Dynamics of insecticide resistance in the malaria vector Anopheles gambiae s.l. from an area of extensive cotton cultivation in Northern Cameroon","type":"article-journal"},"uris":["http://www.mendeley.com/documents/?uuid=659ffd2e-afb7-407c-a9c3-e7b849c9e4d3"]}],"mendeley":{"formattedCitation":"[13]","plainTextFormattedCitation":"[13]","previouslyFormattedCitation":"[13]"},"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Pr="001A3ABC">
        <w:rPr>
          <w:rFonts w:ascii="Times New Roman" w:hAnsi="Times New Roman" w:cs="Times New Roman"/>
          <w:noProof/>
          <w:sz w:val="24"/>
          <w:szCs w:val="24"/>
        </w:rPr>
        <w:t>[13]</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 xml:space="preserve">. </w:t>
      </w:r>
      <w:r w:rsidR="00AC0AD4" w:rsidRPr="001A3ABC">
        <w:rPr>
          <w:rFonts w:ascii="Times New Roman" w:hAnsi="Times New Roman" w:cs="Times New Roman"/>
          <w:sz w:val="24"/>
          <w:szCs w:val="24"/>
        </w:rPr>
        <w:t xml:space="preserve">In </w:t>
      </w:r>
      <w:r w:rsidR="0077789D" w:rsidRPr="001A3ABC">
        <w:rPr>
          <w:rFonts w:ascii="Times New Roman" w:hAnsi="Times New Roman" w:cs="Times New Roman"/>
          <w:sz w:val="24"/>
          <w:szCs w:val="24"/>
        </w:rPr>
        <w:t xml:space="preserve">2006, </w:t>
      </w:r>
      <w:r w:rsidR="0077789D" w:rsidRPr="001A3ABC">
        <w:rPr>
          <w:rFonts w:ascii="Times New Roman" w:hAnsi="Times New Roman" w:cs="Times New Roman"/>
          <w:i/>
          <w:sz w:val="24"/>
          <w:szCs w:val="24"/>
        </w:rPr>
        <w:t xml:space="preserve">An. </w:t>
      </w:r>
      <w:proofErr w:type="spellStart"/>
      <w:r w:rsidR="00C20BD2" w:rsidRPr="001A3ABC">
        <w:rPr>
          <w:rFonts w:ascii="Times New Roman" w:hAnsi="Times New Roman" w:cs="Times New Roman"/>
          <w:i/>
          <w:sz w:val="24"/>
          <w:szCs w:val="24"/>
        </w:rPr>
        <w:t>arabiensis</w:t>
      </w:r>
      <w:proofErr w:type="spellEnd"/>
      <w:r w:rsidR="00C20BD2" w:rsidRPr="001A3ABC">
        <w:rPr>
          <w:rFonts w:ascii="Times New Roman" w:hAnsi="Times New Roman" w:cs="Times New Roman"/>
          <w:i/>
          <w:sz w:val="24"/>
          <w:szCs w:val="24"/>
        </w:rPr>
        <w:t xml:space="preserve"> </w:t>
      </w:r>
      <w:r w:rsidR="00DD0CE7" w:rsidRPr="001A3ABC">
        <w:rPr>
          <w:rFonts w:ascii="Times New Roman" w:hAnsi="Times New Roman" w:cs="Times New Roman"/>
          <w:sz w:val="24"/>
          <w:szCs w:val="24"/>
        </w:rPr>
        <w:t xml:space="preserve">and </w:t>
      </w:r>
      <w:r w:rsidR="00C20BD2" w:rsidRPr="001A3ABC">
        <w:rPr>
          <w:rFonts w:ascii="Times New Roman" w:hAnsi="Times New Roman" w:cs="Times New Roman"/>
          <w:i/>
          <w:sz w:val="24"/>
          <w:szCs w:val="24"/>
        </w:rPr>
        <w:t xml:space="preserve">An. </w:t>
      </w:r>
      <w:r w:rsidR="0077789D" w:rsidRPr="001A3ABC">
        <w:rPr>
          <w:rFonts w:ascii="Times New Roman" w:hAnsi="Times New Roman" w:cs="Times New Roman"/>
          <w:i/>
          <w:sz w:val="24"/>
          <w:szCs w:val="24"/>
        </w:rPr>
        <w:t>gambiae</w:t>
      </w:r>
      <w:r w:rsidR="007C5ABE" w:rsidRPr="001A3ABC">
        <w:rPr>
          <w:rFonts w:ascii="Times New Roman" w:hAnsi="Times New Roman" w:cs="Times New Roman"/>
          <w:i/>
          <w:sz w:val="24"/>
          <w:szCs w:val="24"/>
        </w:rPr>
        <w:t xml:space="preserve"> </w:t>
      </w:r>
      <w:r w:rsidR="00BB3C3A">
        <w:rPr>
          <w:rFonts w:ascii="Times New Roman" w:hAnsi="Times New Roman" w:cs="Times New Roman"/>
          <w:sz w:val="24"/>
          <w:szCs w:val="24"/>
        </w:rPr>
        <w:t>(</w:t>
      </w:r>
      <w:proofErr w:type="spellStart"/>
      <w:r w:rsidR="007C5ABE" w:rsidRPr="001A3ABC">
        <w:rPr>
          <w:rFonts w:ascii="Times New Roman" w:hAnsi="Times New Roman" w:cs="Times New Roman"/>
          <w:i/>
          <w:sz w:val="24"/>
          <w:szCs w:val="24"/>
        </w:rPr>
        <w:t>s.s.</w:t>
      </w:r>
      <w:proofErr w:type="spellEnd"/>
      <w:r w:rsidR="00BB3C3A">
        <w:rPr>
          <w:rFonts w:ascii="Times New Roman" w:hAnsi="Times New Roman" w:cs="Times New Roman"/>
          <w:sz w:val="24"/>
          <w:szCs w:val="24"/>
        </w:rPr>
        <w:t>)</w:t>
      </w:r>
      <w:r w:rsidR="00AE3709">
        <w:rPr>
          <w:rFonts w:ascii="Times New Roman" w:hAnsi="Times New Roman" w:cs="Times New Roman"/>
          <w:sz w:val="24"/>
          <w:szCs w:val="24"/>
        </w:rPr>
        <w:t xml:space="preserve"> </w:t>
      </w:r>
      <w:r w:rsidR="00C20BD2" w:rsidRPr="001A3ABC">
        <w:rPr>
          <w:rFonts w:ascii="Times New Roman" w:hAnsi="Times New Roman" w:cs="Times New Roman"/>
          <w:sz w:val="24"/>
          <w:szCs w:val="24"/>
        </w:rPr>
        <w:t>from</w:t>
      </w:r>
      <w:r w:rsidR="0077789D" w:rsidRPr="001A3ABC">
        <w:rPr>
          <w:rFonts w:ascii="Times New Roman" w:hAnsi="Times New Roman" w:cs="Times New Roman"/>
          <w:sz w:val="24"/>
          <w:szCs w:val="24"/>
        </w:rPr>
        <w:t xml:space="preserve"> the irrigated area of </w:t>
      </w:r>
      <w:proofErr w:type="spellStart"/>
      <w:r w:rsidR="0077789D" w:rsidRPr="001A3ABC">
        <w:rPr>
          <w:rFonts w:ascii="Times New Roman" w:hAnsi="Times New Roman" w:cs="Times New Roman"/>
          <w:sz w:val="24"/>
          <w:szCs w:val="24"/>
        </w:rPr>
        <w:t>Gounougou</w:t>
      </w:r>
      <w:proofErr w:type="spellEnd"/>
      <w:r w:rsidR="0077789D" w:rsidRPr="001A3ABC">
        <w:rPr>
          <w:rFonts w:ascii="Times New Roman" w:hAnsi="Times New Roman" w:cs="Times New Roman"/>
          <w:sz w:val="24"/>
          <w:szCs w:val="24"/>
        </w:rPr>
        <w:t xml:space="preserve"> were </w:t>
      </w:r>
      <w:r w:rsidRPr="001A3ABC">
        <w:rPr>
          <w:rFonts w:ascii="Times New Roman" w:hAnsi="Times New Roman" w:cs="Times New Roman"/>
          <w:sz w:val="24"/>
          <w:szCs w:val="24"/>
        </w:rPr>
        <w:t xml:space="preserve">also </w:t>
      </w:r>
      <w:r w:rsidR="005B22CF" w:rsidRPr="001A3ABC">
        <w:rPr>
          <w:rFonts w:ascii="Times New Roman" w:hAnsi="Times New Roman" w:cs="Times New Roman"/>
          <w:sz w:val="24"/>
          <w:szCs w:val="24"/>
        </w:rPr>
        <w:t>described</w:t>
      </w:r>
      <w:r w:rsidR="0077789D" w:rsidRPr="001A3ABC">
        <w:rPr>
          <w:rFonts w:ascii="Times New Roman" w:hAnsi="Times New Roman" w:cs="Times New Roman"/>
          <w:sz w:val="24"/>
          <w:szCs w:val="24"/>
        </w:rPr>
        <w:t xml:space="preserve"> to be resistant to lambda</w:t>
      </w:r>
      <w:r w:rsidR="00E12DF4" w:rsidRPr="001A3ABC">
        <w:rPr>
          <w:rFonts w:ascii="Times New Roman" w:hAnsi="Times New Roman" w:cs="Times New Roman"/>
          <w:sz w:val="24"/>
          <w:szCs w:val="24"/>
        </w:rPr>
        <w:t>-</w:t>
      </w:r>
      <w:r w:rsidR="0077789D" w:rsidRPr="001A3ABC">
        <w:rPr>
          <w:rFonts w:ascii="Times New Roman" w:hAnsi="Times New Roman" w:cs="Times New Roman"/>
          <w:sz w:val="24"/>
          <w:szCs w:val="24"/>
        </w:rPr>
        <w:t>cyhalothrin</w:t>
      </w:r>
      <w:r w:rsidR="00705420" w:rsidRPr="001A3ABC">
        <w:rPr>
          <w:rFonts w:ascii="Times New Roman" w:hAnsi="Times New Roman" w:cs="Times New Roman"/>
          <w:sz w:val="24"/>
          <w:szCs w:val="24"/>
        </w:rPr>
        <w:t xml:space="preserve"> and</w:t>
      </w:r>
      <w:r w:rsidR="00AE3709">
        <w:rPr>
          <w:rFonts w:ascii="Times New Roman" w:hAnsi="Times New Roman" w:cs="Times New Roman"/>
          <w:sz w:val="24"/>
          <w:szCs w:val="24"/>
        </w:rPr>
        <w:t xml:space="preserve"> </w:t>
      </w:r>
      <w:r w:rsidR="00705420" w:rsidRPr="001A3ABC">
        <w:rPr>
          <w:rFonts w:ascii="Times New Roman" w:hAnsi="Times New Roman" w:cs="Times New Roman"/>
          <w:sz w:val="24"/>
          <w:szCs w:val="24"/>
        </w:rPr>
        <w:t>deltamethrin</w:t>
      </w:r>
      <w:r w:rsidR="001A662C" w:rsidRPr="001A3ABC">
        <w:rPr>
          <w:rFonts w:ascii="Times New Roman" w:hAnsi="Times New Roman" w:cs="Times New Roman"/>
          <w:sz w:val="24"/>
          <w:szCs w:val="24"/>
        </w:rPr>
        <w:t>,</w:t>
      </w:r>
      <w:r w:rsidR="00705420" w:rsidRPr="001A3ABC">
        <w:rPr>
          <w:rFonts w:ascii="Times New Roman" w:hAnsi="Times New Roman" w:cs="Times New Roman"/>
          <w:sz w:val="24"/>
          <w:szCs w:val="24"/>
        </w:rPr>
        <w:t xml:space="preserve"> but fully susceptible to fenitrothion and propoxur</w:t>
      </w:r>
      <w:r w:rsidR="00B95018"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{"citationItems":[{"id":"ITEM-1","itemData":{"DOI":"10.1016/j.trstmh.2007.12.010","ISBN":"0035-9203 (Print)\\r0035-9203 (Linking)","ISSN":"00359203","PMID":"18295810","abstract":"Cross-sectional entomological surveys were carried out during the 2006 dry and rainy seasons in Lagdo, Cameroon to measure the impact of rice cultivation on malaria transmission and to monitor vector susceptibility to insecticides. Adult anopheline mosquitoes were captured on human volunteers and by pyrethrum spray collections. A total of 4740 mosquitoes was collected during the study. Anopheles arabiensis was the major species and the main malaria vector in all study sites, followed by A. funestus. Malaria transmission was high in the non-irrigated zone of Mayo Mbocki, whereas in the irrigated area of Gounougou it was below detection level during the dry season and high during the rainy season. Insecticide susceptibility tests performed on A. gambiae s.l. populations detected resistance to lambdacyhalothrin and to a lower extent to deltamethrin. All survivors were A. arabiensis. None of the surviving mosquitoes carried the kdr mutation, suggesting an alternative resistance mechanism. © 2008 Royal Society of Tropical Medicine and Hygiene.","author":[{"dropping-particle":"","family":"Antonio-Nkondjio","given":"Christophe","non-dropping-particle":"","parse-names":false,"suffix":""},{"dropping-particle":"","family":"Atangana","given":"Jean","non-dropping-particle":"","parse-names":false,"suffix":""},{"dropping-particle":"","family":"Ndo","given":"Cyrille","non-dropping-particle":"","parse-names":false,"suffix":""},{"dropping-particle":"","family":"Awono-Ambene","given":"Parfait","non-dropping-particle":"","parse-names":false,"suffix":""},{"dropping-particle":"","family":"Fondjo","given":"Etienne","non-dropping-particle":"","parse-names":false,"suffix":""},{"dropping-particle":"","family":"Fontenille","given":"Didier","non-dropping-particle":"","parse-names":false,"suffix":""},{"dropping-particle":"","family":"Simard","given":"Frédéric","non-dropping-particle":"","parse-names":false,"suffix":""}],"container-title":"Transactions of the Royal Society of Tropical Medicine and Hygiene","id":"ITEM-1","issued":{"date-parts":[["2008"]]},"title":"Malaria transmission and rice cultivation in Lagdo, northern Cameroon","type":"article-journal"},"uris":["http://www.mendeley.com/documents/?uuid=803cf9c2-1878-4dd1-9c8d-c2d7c3673c39"]}],"mendeley":{"formattedCitation":"[26]","plainTextFormattedCitation":"[26]","previouslyFormattedCitation":"[26]"},"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[26]</w:t>
      </w:r>
      <w:r w:rsidR="00DE0123" w:rsidRPr="001A3ABC">
        <w:rPr>
          <w:rFonts w:ascii="Times New Roman" w:hAnsi="Times New Roman" w:cs="Times New Roman"/>
          <w:sz w:val="24"/>
          <w:szCs w:val="24"/>
        </w:rPr>
        <w:fldChar w:fldCharType="end"/>
      </w:r>
      <w:r w:rsidR="00705420" w:rsidRPr="001A3ABC">
        <w:rPr>
          <w:rFonts w:ascii="Times New Roman" w:hAnsi="Times New Roman" w:cs="Times New Roman"/>
          <w:sz w:val="24"/>
          <w:szCs w:val="24"/>
        </w:rPr>
        <w:t>.</w:t>
      </w:r>
      <w:r w:rsidR="00AE3709">
        <w:rPr>
          <w:rFonts w:ascii="Times New Roman" w:hAnsi="Times New Roman" w:cs="Times New Roman"/>
          <w:sz w:val="24"/>
          <w:szCs w:val="24"/>
        </w:rPr>
        <w:t xml:space="preserve"> </w:t>
      </w:r>
      <w:r w:rsidR="00FC66BD" w:rsidRPr="001A3ABC">
        <w:rPr>
          <w:rFonts w:ascii="Times New Roman" w:hAnsi="Times New Roman" w:cs="Times New Roman"/>
          <w:sz w:val="24"/>
          <w:szCs w:val="24"/>
        </w:rPr>
        <w:t>Another</w:t>
      </w:r>
      <w:r w:rsidR="00E266A3" w:rsidRPr="001A3ABC">
        <w:rPr>
          <w:rFonts w:ascii="Times New Roman" w:hAnsi="Times New Roman" w:cs="Times New Roman"/>
          <w:sz w:val="24"/>
          <w:szCs w:val="24"/>
        </w:rPr>
        <w:t xml:space="preserve"> study in </w:t>
      </w:r>
      <w:proofErr w:type="spellStart"/>
      <w:r w:rsidR="00E266A3" w:rsidRPr="001A3ABC">
        <w:rPr>
          <w:rFonts w:ascii="Times New Roman" w:hAnsi="Times New Roman" w:cs="Times New Roman"/>
          <w:sz w:val="24"/>
          <w:szCs w:val="24"/>
        </w:rPr>
        <w:t>Pitoa</w:t>
      </w:r>
      <w:proofErr w:type="spellEnd"/>
      <w:r w:rsidR="00E266A3" w:rsidRPr="001A3ABC">
        <w:rPr>
          <w:rFonts w:ascii="Times New Roman" w:hAnsi="Times New Roman" w:cs="Times New Roman"/>
          <w:sz w:val="24"/>
          <w:szCs w:val="24"/>
        </w:rPr>
        <w:t>,</w:t>
      </w:r>
      <w:r w:rsidR="00FC66BD" w:rsidRPr="001A3ABC">
        <w:rPr>
          <w:rFonts w:ascii="Times New Roman" w:hAnsi="Times New Roman" w:cs="Times New Roman"/>
          <w:sz w:val="24"/>
          <w:szCs w:val="24"/>
        </w:rPr>
        <w:t xml:space="preserve"> in</w:t>
      </w:r>
      <w:r w:rsidR="00E266A3" w:rsidRPr="001A3ABC">
        <w:rPr>
          <w:rFonts w:ascii="Times New Roman" w:hAnsi="Times New Roman" w:cs="Times New Roman"/>
          <w:sz w:val="24"/>
          <w:szCs w:val="24"/>
        </w:rPr>
        <w:t xml:space="preserve"> 2011 </w:t>
      </w:r>
      <w:r w:rsidR="00FC66BD" w:rsidRPr="001A3ABC">
        <w:rPr>
          <w:rFonts w:ascii="Times New Roman" w:hAnsi="Times New Roman" w:cs="Times New Roman"/>
          <w:sz w:val="24"/>
          <w:szCs w:val="24"/>
        </w:rPr>
        <w:t>described</w:t>
      </w:r>
      <w:r w:rsidR="00E266A3" w:rsidRPr="001A3ABC">
        <w:rPr>
          <w:rFonts w:ascii="Times New Roman" w:hAnsi="Times New Roman" w:cs="Times New Roman"/>
          <w:sz w:val="24"/>
          <w:szCs w:val="24"/>
        </w:rPr>
        <w:t xml:space="preserve"> </w:t>
      </w:r>
      <w:r w:rsidR="00B63131" w:rsidRPr="001A3ABC">
        <w:rPr>
          <w:rFonts w:ascii="Times New Roman" w:hAnsi="Times New Roman" w:cs="Times New Roman"/>
          <w:i/>
          <w:sz w:val="24"/>
          <w:szCs w:val="24"/>
        </w:rPr>
        <w:t>An.</w:t>
      </w:r>
      <w:r w:rsidRPr="001A3ABC">
        <w:rPr>
          <w:rFonts w:ascii="Times New Roman" w:hAnsi="Times New Roman" w:cs="Times New Roman"/>
          <w:i/>
          <w:sz w:val="24"/>
          <w:szCs w:val="24"/>
        </w:rPr>
        <w:t xml:space="preserve"> </w:t>
      </w:r>
      <w:proofErr w:type="spellStart"/>
      <w:r w:rsidRPr="001A3ABC">
        <w:rPr>
          <w:rFonts w:ascii="Times New Roman" w:hAnsi="Times New Roman" w:cs="Times New Roman"/>
          <w:i/>
          <w:sz w:val="24"/>
          <w:szCs w:val="24"/>
        </w:rPr>
        <w:t>arabiensis</w:t>
      </w:r>
      <w:proofErr w:type="spellEnd"/>
      <w:r w:rsidRPr="001A3ABC">
        <w:rPr>
          <w:rFonts w:ascii="Times New Roman" w:hAnsi="Times New Roman" w:cs="Times New Roman"/>
          <w:i/>
          <w:sz w:val="24"/>
          <w:szCs w:val="24"/>
        </w:rPr>
        <w:t xml:space="preserve"> </w:t>
      </w:r>
      <w:r w:rsidR="00DD0CE7" w:rsidRPr="001A3ABC">
        <w:rPr>
          <w:rFonts w:ascii="Times New Roman" w:hAnsi="Times New Roman" w:cs="Times New Roman"/>
          <w:sz w:val="24"/>
          <w:szCs w:val="24"/>
        </w:rPr>
        <w:t xml:space="preserve">and </w:t>
      </w:r>
      <w:r w:rsidR="00B63131" w:rsidRPr="001A3ABC">
        <w:rPr>
          <w:rFonts w:ascii="Times New Roman" w:hAnsi="Times New Roman" w:cs="Times New Roman"/>
          <w:i/>
          <w:sz w:val="24"/>
          <w:szCs w:val="24"/>
        </w:rPr>
        <w:t>gambiae</w:t>
      </w:r>
      <w:r w:rsidR="007C5ABE" w:rsidRPr="001A3ABC">
        <w:rPr>
          <w:rFonts w:ascii="Times New Roman" w:hAnsi="Times New Roman" w:cs="Times New Roman"/>
          <w:i/>
          <w:sz w:val="24"/>
          <w:szCs w:val="24"/>
        </w:rPr>
        <w:t xml:space="preserve"> </w:t>
      </w:r>
      <w:r w:rsidR="00BB3C3A">
        <w:rPr>
          <w:rFonts w:ascii="Times New Roman" w:hAnsi="Times New Roman" w:cs="Times New Roman"/>
          <w:sz w:val="24"/>
          <w:szCs w:val="24"/>
        </w:rPr>
        <w:t>(</w:t>
      </w:r>
      <w:proofErr w:type="spellStart"/>
      <w:r w:rsidR="007C5ABE" w:rsidRPr="001A3ABC">
        <w:rPr>
          <w:rFonts w:ascii="Times New Roman" w:hAnsi="Times New Roman" w:cs="Times New Roman"/>
          <w:i/>
          <w:sz w:val="24"/>
          <w:szCs w:val="24"/>
        </w:rPr>
        <w:t>s.s.</w:t>
      </w:r>
      <w:proofErr w:type="spellEnd"/>
      <w:r w:rsidR="00BB3C3A">
        <w:rPr>
          <w:rFonts w:ascii="Times New Roman" w:hAnsi="Times New Roman" w:cs="Times New Roman"/>
          <w:sz w:val="24"/>
          <w:szCs w:val="24"/>
        </w:rPr>
        <w:t>)</w:t>
      </w:r>
      <w:r w:rsidR="00B63131" w:rsidRPr="001A3ABC">
        <w:rPr>
          <w:rFonts w:ascii="Times New Roman" w:hAnsi="Times New Roman" w:cs="Times New Roman"/>
          <w:sz w:val="24"/>
          <w:szCs w:val="24"/>
        </w:rPr>
        <w:t xml:space="preserve"> resistant to permethrin, deltamethrin and DDT at increased levels compare</w:t>
      </w:r>
      <w:r w:rsidR="00340393" w:rsidRPr="001A3ABC">
        <w:rPr>
          <w:rFonts w:ascii="Times New Roman" w:hAnsi="Times New Roman" w:cs="Times New Roman"/>
          <w:sz w:val="24"/>
          <w:szCs w:val="24"/>
        </w:rPr>
        <w:t>d</w:t>
      </w:r>
      <w:r w:rsidR="00B63131" w:rsidRPr="001A3ABC">
        <w:rPr>
          <w:rFonts w:ascii="Times New Roman" w:hAnsi="Times New Roman" w:cs="Times New Roman"/>
          <w:sz w:val="24"/>
          <w:szCs w:val="24"/>
        </w:rPr>
        <w:t xml:space="preserve"> to that reported in 2009</w:t>
      </w:r>
      <w:r w:rsidR="00B95018"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{"citationItems":[{"id":"ITEM-1","itemData":{"DOI":"10.1186/s13071-016-1420-x","ISBN":"1756-3305","ISSN":"17563305","PMID":"26951758","abstract":"Background: In Cameroon, insecticide resistance in Anopheles (An.) gambiae s.l. has been reported in several foci, prompting further investigations on associated patterns of Long-Lasting Insecticidal Nets (LLINs) bio-efficacy. The current study, conducted from June to August 2011, explored the intensity of deltamethrin resistance in An. gambiae s.l. from Pitoa and its impact on the residual bio-efficacy of LifeNet, a LLIN with deltamethrin incorporated into polypropylene nets (PND). Methods: Two-four days old females An. gambiae s.l. reared from larval collections in Pitoa were tested for susceptibility to DDT, permethrin and deltamethrin, using standard World Health Organization (WHO) tube assays. Intensity of deltamethrin resistance was explored using WHO tube assays, but across six working concentrations from 0.001 % to 0.5 %. Bio-efficacy of unwashed and washed PND was assessed using WHO cone test. Species identification and kdr 1014 genotyping were performed on mosquito samples that were not exposed to insecticides, using PCR-RFLP and HOLA methods respectively. The Kisumu reference susceptible strain of An. gambiae s.s. was used for comparisons. Results: A total of 1895 An. gambiae s.l. specimens from Pitoa were used for resistance and PND bio-efficacy testing. This mosquito population was resistant to DDT, permethrin and deltamethrin, with 18–40 min knockdown times for 50 % of tested mosquitoes and 59–77 % mortality. Deltamethrin Resistance Ratio compared with the Kisumu strain was estimated at ≥500 fold. LifeNets were effective against the susceptible Kisumu (100 % knockdown (KD 60min) and mortality) and the resistant Pitoa samples (95 % KD 60min , 83–95 % mortality). However, the bio-efficacy gradually dropped against the Pitoa samples when nets were washed (X 2 = 35.887, df = 8, p &lt; 0.001), and fell under the WHO efficacy threshold (80 % mortality and/or 95 % KD 60min) between 10 and 15 washes. The Pitoa samples were composed of three sibling species: An. arabiensis (132/154, 86 %), An. coluzzii (19/154, 12 %) and An. gambiae s.s. (3/154, 2 %). The kdr L1014F allele was found only in An. coluzzii (N positive = 13/19), at 34 % frequency and heterozygote stage. No specimen carried the kdr L1014S allele. Conclusions: The current study showed that LifeNet might still offer some protection against the resistant An. gambiae s.l. population from Pitoa, provided appropriate dose of insecticide is available on the nets.","author":[{"dropping-particle":"","family":"Etang","given":"Josiane","non-dropping-particle":"","parse-names":false,"suffix":""},{"dropping-particle":"","family":"Pennetier","given":"Cédric","non-dropping-particle":"","parse-names":false,"suffix":""},{"dropping-particle":"","family":"Piameu","given":"Michael","non-dropping-particle":"","parse-names":false,"suffix":""},{"dropping-particle":"","family":"Bouraima","given":"Aziz","non-dropping-particle":"","parse-names":false,"suffix":""},{"dropping-particle":"","family":"Chandre","given":"Fabrice","non-dropping-particle":"","parse-names":false,"suffix":""},{"dropping-particle":"","family":"Awono-Ambene","given":"Parfait","non-dropping-particle":"","parse-names":false,"suffix":""},{"dropping-particle":"","family":"Marc","given":"Coosemans","non-dropping-particle":"","parse-names":false,"suffix":""},{"dropping-particle":"","family":"Corbel","given":"Vincent","non-dropping-particle":"","parse-names":false,"suffix":""}],"container-title":"Parasites and Vectors","id":"ITEM-1","issued":{"date-parts":[["2016"]]},"title":"When intensity of deltamethrin resistance in Anopheles gambiae s.l. leads to loss of Long Lasting Insecticidal Nets bio-efficacy: A case study in north Cameroon","type":"article-journal"},"uris":["http://www.mendeley.com/documents/?uuid=97b519c8-333f-4a08-92d2-127578e6c800"]}],"mendeley":{"formattedCitation":"[28]","plainTextFormattedCitation":"[28]","previouslyFormattedCitation":"[28]"},"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[28]</w:t>
      </w:r>
      <w:r w:rsidR="00DE0123" w:rsidRPr="001A3ABC">
        <w:rPr>
          <w:rFonts w:ascii="Times New Roman" w:hAnsi="Times New Roman" w:cs="Times New Roman"/>
          <w:sz w:val="24"/>
          <w:szCs w:val="24"/>
        </w:rPr>
        <w:fldChar w:fldCharType="end"/>
      </w:r>
      <w:r w:rsidR="00B63131" w:rsidRPr="001A3ABC">
        <w:rPr>
          <w:rFonts w:ascii="Times New Roman" w:hAnsi="Times New Roman" w:cs="Times New Roman"/>
          <w:sz w:val="24"/>
          <w:szCs w:val="24"/>
        </w:rPr>
        <w:t>.</w:t>
      </w:r>
      <w:r w:rsidR="00C67AB6" w:rsidRPr="001A3ABC">
        <w:rPr>
          <w:rFonts w:ascii="Times New Roman" w:hAnsi="Times New Roman" w:cs="Times New Roman"/>
          <w:sz w:val="24"/>
          <w:szCs w:val="24"/>
        </w:rPr>
        <w:t xml:space="preserve"> </w:t>
      </w:r>
      <w:r w:rsidRPr="001A3ABC">
        <w:rPr>
          <w:rFonts w:ascii="Times New Roman" w:hAnsi="Times New Roman" w:cs="Times New Roman"/>
          <w:sz w:val="24"/>
          <w:szCs w:val="24"/>
        </w:rPr>
        <w:t xml:space="preserve">However, in recent years there </w:t>
      </w:r>
      <w:r w:rsidR="009519B9">
        <w:rPr>
          <w:rFonts w:ascii="Times New Roman" w:hAnsi="Times New Roman" w:cs="Times New Roman"/>
          <w:sz w:val="24"/>
          <w:szCs w:val="24"/>
        </w:rPr>
        <w:t>has</w:t>
      </w:r>
      <w:r w:rsidR="009519B9" w:rsidRPr="001A3ABC">
        <w:rPr>
          <w:rFonts w:ascii="Times New Roman" w:hAnsi="Times New Roman" w:cs="Times New Roman"/>
          <w:sz w:val="24"/>
          <w:szCs w:val="24"/>
        </w:rPr>
        <w:t xml:space="preserve"> </w:t>
      </w:r>
      <w:r w:rsidRPr="001A3ABC">
        <w:rPr>
          <w:rFonts w:ascii="Times New Roman" w:hAnsi="Times New Roman" w:cs="Times New Roman"/>
          <w:sz w:val="24"/>
          <w:szCs w:val="24"/>
        </w:rPr>
        <w:t xml:space="preserve">been a possible shift in vector composition, with </w:t>
      </w:r>
      <w:r w:rsidR="009519B9">
        <w:rPr>
          <w:rFonts w:ascii="Times New Roman" w:hAnsi="Times New Roman" w:cs="Times New Roman"/>
          <w:sz w:val="24"/>
          <w:szCs w:val="24"/>
        </w:rPr>
        <w:t>a</w:t>
      </w:r>
      <w:r w:rsidR="009519B9" w:rsidRPr="001A3ABC">
        <w:rPr>
          <w:rFonts w:ascii="Times New Roman" w:hAnsi="Times New Roman" w:cs="Times New Roman"/>
          <w:sz w:val="24"/>
          <w:szCs w:val="24"/>
        </w:rPr>
        <w:t xml:space="preserve"> </w:t>
      </w:r>
      <w:r w:rsidRPr="001A3ABC">
        <w:rPr>
          <w:rFonts w:ascii="Times New Roman" w:hAnsi="Times New Roman" w:cs="Times New Roman"/>
          <w:sz w:val="24"/>
          <w:szCs w:val="24"/>
        </w:rPr>
        <w:t xml:space="preserve">rise </w:t>
      </w:r>
      <w:r w:rsidR="009519B9">
        <w:rPr>
          <w:rFonts w:ascii="Times New Roman" w:hAnsi="Times New Roman" w:cs="Times New Roman"/>
          <w:sz w:val="24"/>
          <w:szCs w:val="24"/>
        </w:rPr>
        <w:t>of</w:t>
      </w:r>
      <w:r w:rsidR="009519B9" w:rsidRPr="001A3ABC">
        <w:rPr>
          <w:rFonts w:ascii="Times New Roman" w:hAnsi="Times New Roman" w:cs="Times New Roman"/>
          <w:sz w:val="24"/>
          <w:szCs w:val="24"/>
        </w:rPr>
        <w:t xml:space="preserve"> </w:t>
      </w:r>
      <w:r w:rsidR="00DD0CE7" w:rsidRPr="001A3ABC">
        <w:rPr>
          <w:rFonts w:ascii="Times New Roman" w:hAnsi="Times New Roman" w:cs="Times New Roman"/>
          <w:i/>
          <w:sz w:val="24"/>
          <w:szCs w:val="24"/>
        </w:rPr>
        <w:t xml:space="preserve">An. </w:t>
      </w:r>
      <w:proofErr w:type="spellStart"/>
      <w:r w:rsidR="00DD0CE7" w:rsidRPr="001A3ABC">
        <w:rPr>
          <w:rFonts w:ascii="Times New Roman" w:hAnsi="Times New Roman" w:cs="Times New Roman"/>
          <w:i/>
          <w:sz w:val="24"/>
          <w:szCs w:val="24"/>
        </w:rPr>
        <w:t>coluzzii</w:t>
      </w:r>
      <w:proofErr w:type="spellEnd"/>
      <w:r w:rsidRPr="001A3ABC">
        <w:rPr>
          <w:rFonts w:ascii="Times New Roman" w:hAnsi="Times New Roman" w:cs="Times New Roman"/>
          <w:sz w:val="24"/>
          <w:szCs w:val="24"/>
        </w:rPr>
        <w:t xml:space="preserve"> populations in place of </w:t>
      </w:r>
      <w:r w:rsidR="00DD0CE7" w:rsidRPr="001A3ABC">
        <w:rPr>
          <w:rFonts w:ascii="Times New Roman" w:hAnsi="Times New Roman" w:cs="Times New Roman"/>
          <w:i/>
          <w:sz w:val="24"/>
          <w:szCs w:val="24"/>
        </w:rPr>
        <w:t xml:space="preserve">An. </w:t>
      </w:r>
      <w:proofErr w:type="spellStart"/>
      <w:r w:rsidR="00DD0CE7" w:rsidRPr="001A3ABC">
        <w:rPr>
          <w:rFonts w:ascii="Times New Roman" w:hAnsi="Times New Roman" w:cs="Times New Roman"/>
          <w:i/>
          <w:sz w:val="24"/>
          <w:szCs w:val="24"/>
        </w:rPr>
        <w:t>arabiensis</w:t>
      </w:r>
      <w:proofErr w:type="spellEnd"/>
      <w:r w:rsidRPr="001A3ABC">
        <w:rPr>
          <w:rFonts w:ascii="Times New Roman" w:hAnsi="Times New Roman" w:cs="Times New Roman"/>
          <w:sz w:val="24"/>
          <w:szCs w:val="24"/>
        </w:rPr>
        <w:t xml:space="preserve">, and </w:t>
      </w:r>
      <w:r w:rsidR="00DB09C1" w:rsidRPr="001A3ABC">
        <w:rPr>
          <w:rFonts w:ascii="Times New Roman" w:hAnsi="Times New Roman" w:cs="Times New Roman"/>
          <w:sz w:val="24"/>
          <w:szCs w:val="24"/>
        </w:rPr>
        <w:t xml:space="preserve">predominance of </w:t>
      </w:r>
      <w:r w:rsidR="00DD0CE7" w:rsidRPr="001A3ABC">
        <w:rPr>
          <w:rFonts w:ascii="Times New Roman" w:hAnsi="Times New Roman" w:cs="Times New Roman"/>
          <w:i/>
          <w:sz w:val="24"/>
          <w:szCs w:val="24"/>
        </w:rPr>
        <w:t xml:space="preserve">An. </w:t>
      </w:r>
      <w:proofErr w:type="spellStart"/>
      <w:r w:rsidR="00DD0CE7" w:rsidRPr="001A3ABC">
        <w:rPr>
          <w:rFonts w:ascii="Times New Roman" w:hAnsi="Times New Roman" w:cs="Times New Roman"/>
          <w:i/>
          <w:sz w:val="24"/>
          <w:szCs w:val="24"/>
        </w:rPr>
        <w:t>funestus</w:t>
      </w:r>
      <w:proofErr w:type="spellEnd"/>
      <w:r w:rsidRPr="001A3ABC">
        <w:rPr>
          <w:rFonts w:ascii="Times New Roman" w:hAnsi="Times New Roman" w:cs="Times New Roman"/>
          <w:sz w:val="24"/>
          <w:szCs w:val="24"/>
        </w:rPr>
        <w:t xml:space="preserve"> as observed in recent studies </w:t>
      </w:r>
      <w:r w:rsidR="00DB09C1" w:rsidRPr="001A3ABC">
        <w:rPr>
          <w:rFonts w:ascii="Times New Roman" w:hAnsi="Times New Roman" w:cs="Times New Roman"/>
          <w:sz w:val="24"/>
          <w:szCs w:val="24"/>
        </w:rPr>
        <w:t xml:space="preserve">(e.g. </w:t>
      </w:r>
      <w:r w:rsidR="00DE0123" w:rsidRPr="001A3ABC">
        <w:rPr>
          <w:rFonts w:ascii="Times New Roman" w:hAnsi="Times New Roman" w:cs="Times New Roman"/>
          <w:sz w:val="24"/>
          <w:szCs w:val="24"/>
        </w:rPr>
        <w:fldChar w:fldCharType="begin" w:fldLock="1"/>
      </w:r>
      <w:r w:rsidR="00DB09C1" w:rsidRPr="001A3ABC">
        <w:rPr>
          <w:rFonts w:ascii="Times New Roman" w:hAnsi="Times New Roman" w:cs="Times New Roman"/>
          <w:sz w:val="24"/>
          <w:szCs w:val="24"/>
        </w:rPr>
        <w:instrText>ADDIN CSL_CITATION {"citationItems":[{"id":"ITEM-1","itemData":{"DOI":"10.1371/journal.pone.0163261","ISSN":"19326203","PMID":"27723825","abstract":"Background","author":[{"dropping-particle":"","family":"Menze","given":"Benjamin D.","non-dropping-particle":"","parse-names":false,"suffix":""},{"dropping-particle":"","family":"Riveron","given":"Jacob M.","non-dropping-particle":"","parse-names":false,"suffix":""},{"dropping-particle":"","family":"Ibrahim","given":"Sulaiman S.","non-dropping-particle":"","parse-names":false,"suffix":""},{"dropping-particle":"","family":"Irving","given":"Helen","non-dropping-particle":"","parse-names":false,"suffix":""},{"dropping-particle":"","family":"Antonio-Nkondjio","given":"Christophe","non-dropping-particle":"","parse-names":false,"suffix":""},{"dropping-particle":"","family":"Awono-Ambene","given":"Parfait H.","non-dropping-particle":"","parse-names":false,"suffix":""},{"dropping-particle":"","family":"Wondji","given":"Charles S.","non-dropping-particle":"","parse-names":false,"suffix":""}],"container-title":"PLoS ONE","id":"ITEM-1","issue":"10","issued":{"date-parts":[["2016"]]},"page":"1-14","title":"Multiple insecticide resistance in the malaria vector Anopheles funestus from Northern Cameroon is mediated by metabolic resistance alongside potential target site insensitivity mutations","type":"article-journal","volume":"11"},"uris":["http://www.mendeley.com/documents/?uuid=20f57845-094f-480b-8830-3daca18f303d"]}],"mendeley":{"formattedCitation":"[15]","plainTextFormattedCitation":"[15]","previouslyFormattedCitation":"[15]"},"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DB09C1" w:rsidRPr="001A3ABC">
        <w:rPr>
          <w:rFonts w:ascii="Times New Roman" w:hAnsi="Times New Roman" w:cs="Times New Roman"/>
          <w:noProof/>
          <w:sz w:val="24"/>
          <w:szCs w:val="24"/>
        </w:rPr>
        <w:t>[15]</w:t>
      </w:r>
      <w:r w:rsidR="00DE0123" w:rsidRPr="001A3ABC">
        <w:rPr>
          <w:rFonts w:ascii="Times New Roman" w:hAnsi="Times New Roman" w:cs="Times New Roman"/>
          <w:sz w:val="24"/>
          <w:szCs w:val="24"/>
        </w:rPr>
        <w:fldChar w:fldCharType="end"/>
      </w:r>
      <w:r w:rsidR="00DB09C1" w:rsidRPr="001A3ABC">
        <w:rPr>
          <w:rFonts w:ascii="Times New Roman" w:hAnsi="Times New Roman" w:cs="Times New Roman"/>
          <w:sz w:val="24"/>
          <w:szCs w:val="24"/>
        </w:rPr>
        <w:t xml:space="preserve">) </w:t>
      </w:r>
      <w:r w:rsidRPr="001A3ABC">
        <w:rPr>
          <w:rFonts w:ascii="Times New Roman" w:hAnsi="Times New Roman" w:cs="Times New Roman"/>
          <w:sz w:val="24"/>
          <w:szCs w:val="24"/>
        </w:rPr>
        <w:t xml:space="preserve">and our work. This shift is also followed with increased pyrethroid resistance and </w:t>
      </w:r>
      <w:r w:rsidR="00CD5DB4" w:rsidRPr="001A3ABC">
        <w:rPr>
          <w:rFonts w:ascii="Times New Roman" w:hAnsi="Times New Roman" w:cs="Times New Roman"/>
          <w:sz w:val="24"/>
          <w:szCs w:val="24"/>
        </w:rPr>
        <w:t>development of</w:t>
      </w:r>
      <w:r w:rsidRPr="001A3ABC">
        <w:rPr>
          <w:rFonts w:ascii="Times New Roman" w:hAnsi="Times New Roman" w:cs="Times New Roman"/>
          <w:sz w:val="24"/>
          <w:szCs w:val="24"/>
        </w:rPr>
        <w:t xml:space="preserve"> resistance to</w:t>
      </w:r>
      <w:r w:rsidR="00CD5DB4" w:rsidRPr="001A3ABC">
        <w:rPr>
          <w:rFonts w:ascii="Times New Roman" w:hAnsi="Times New Roman" w:cs="Times New Roman"/>
          <w:sz w:val="24"/>
          <w:szCs w:val="24"/>
        </w:rPr>
        <w:t>wards</w:t>
      </w:r>
      <w:r w:rsidRPr="001A3ABC">
        <w:rPr>
          <w:rFonts w:ascii="Times New Roman" w:hAnsi="Times New Roman" w:cs="Times New Roman"/>
          <w:sz w:val="24"/>
          <w:szCs w:val="24"/>
        </w:rPr>
        <w:t xml:space="preserve"> the non-pyrethroid insecticides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{"citationItems":[{"id":"ITEM-1","itemData":{"DOI":"10.1186/s12936-018-2467-2","ISSN":"14752875","PMID":"30165863","abstract":"Malaria vectors are increasingly developing resistance to insecticides across Africa. The impact of such resistance on the continued effectiveness of insecticide-based interventions remains unclear due to poor characterization of vector populations. This study reports the characterization of malaria vectors at Mibellon, a selected site in Cameroon for experimental hut study, including species composition, Plasmodium infection rate, resistance profiles and mechanisms. Indoor resting blood-fed Anopheles mosquitoes were collected from houses at Mibellon in 2017 and forced to lay eggs to generate F1 adult mosquitoes. Insecticides susceptibility bioassays were performed on the F1 adult mosquitoes following the WHO protocol to assess resistance profile to insecticides. The molecular basis of resistance and Plasmodium infection rate were investigated using TaqMan genotyping. Anopheles funestus sensu stricto (s.s.) was predominant in Mibellon (80%) followed by Anopheles gambiae s.s. (20%). High levels of resistance to pyrethroids and organochlorides were observed for both species. Moderate resistance was observed against bendiocarb (carbamate) in both species, but relatively higher in An. gambiae s.s. In contrast, full susceptibility was recorded for the organophosphate malathion. The PBO synergist assays with permethrin and deltamethrin revealed a significant recovery of the susceptibility in Anopheles funestus s.s. population (48.8 to 98.1% mortality and 38.3 to 96.5% mortality, respectively). The DDT/pyrethroid 119F-GSTe2 resistant allele (28.1%) and the dieldrin 296S-RDL resistant (9.7%) were detected in An. funestus s.s. The high pyrethroid/DDT resistance in An. gambiae correlated with the high frequency of 1014F knockdown resistance allele (63.9%). The 1014S-kdr allele was detected at low frequency (1.97%). The Plasmodium infection rate was 20% in An. gambiae, whereas An. funestus exhibited an oocyst rate of 15 and 5% for the sporozoite rate. These results highlight the increasing spread of insecticide resistance and the challenges that control programmes face to maintain the continued effectiveness of insecticide-based interventions.","author":[{"dropping-particle":"","family":"Menze","given":"Benjamin D.","non-dropping-particle":"","parse-names":false,"suffix":""},{"dropping-particle":"","family":"Wondji","given":"Murielle J.","non-dropping-particle":"","parse-names":false,"suffix":""},{"dropping-particle":"","family":"Tchapga","given":"William","non-dropping-particle":"","parse-names":false,"suffix":""},{"dropping-particle":"","family":"Tchoupo","given":"Micareme","non-dropping-particle":"","parse-names":false,"suffix":""},{"dropping-particle":"","family":"Riveron","given":"Jacob M.","non-dropping-particle":"","parse-names":false,"suffix":""},{"dropping-particle":"","family":"Wondji","given":"Charles S.","non-dropping-particle":"","parse-names":false,"suffix":""}],"container-title":"Malaria Journal","id":"ITEM-1","issued":{"date-parts":[["2018"]]},"title":"Bionomics and insecticides resistance profiling of malaria vectors at a selected site for experimental hut trials in central Cameroon","type":"article-journal"},"uris":["http://www.mendeley.com/documents/?uuid=8f5f17eb-e76e-4429-8c08-14f62c0da808"]}],"mendeley":{"formattedCitation":"[50]","plainTextFormattedCitation":"[50]","previouslyFormattedCitation":"[50]"},"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[5</w:t>
      </w:r>
      <w:r w:rsidR="00A0233B">
        <w:rPr>
          <w:rFonts w:ascii="Times New Roman" w:hAnsi="Times New Roman" w:cs="Times New Roman"/>
          <w:noProof/>
          <w:sz w:val="24"/>
          <w:szCs w:val="24"/>
        </w:rPr>
        <w:t>1</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 xml:space="preserve">. </w:t>
      </w:r>
    </w:p>
    <w:p w14:paraId="724D45C5" w14:textId="7276C8C5" w:rsidR="00C67AB6" w:rsidRPr="001A3ABC" w:rsidRDefault="00FC66BD" w:rsidP="00AD007C">
      <w:pPr>
        <w:widowControl w:val="0"/>
        <w:autoSpaceDE w:val="0"/>
        <w:autoSpaceDN w:val="0"/>
        <w:adjustRightInd w:val="0"/>
        <w:spacing w:after="0" w:line="360" w:lineRule="auto"/>
        <w:ind w:firstLine="720"/>
        <w:rPr>
          <w:rFonts w:ascii="Times New Roman" w:hAnsi="Times New Roman" w:cs="Times New Roman"/>
          <w:sz w:val="24"/>
          <w:szCs w:val="24"/>
        </w:rPr>
      </w:pPr>
      <w:r w:rsidRPr="001A3ABC">
        <w:rPr>
          <w:rFonts w:ascii="Times New Roman" w:hAnsi="Times New Roman" w:cs="Times New Roman"/>
          <w:sz w:val="24"/>
          <w:szCs w:val="24"/>
        </w:rPr>
        <w:t>The continuous distribution of LLINs in Cameroon, especially in</w:t>
      </w:r>
      <w:r w:rsidR="00C67AB6" w:rsidRPr="001A3ABC">
        <w:rPr>
          <w:rFonts w:ascii="Times New Roman" w:hAnsi="Times New Roman" w:cs="Times New Roman"/>
          <w:sz w:val="24"/>
          <w:szCs w:val="24"/>
        </w:rPr>
        <w:t xml:space="preserve"> 201</w:t>
      </w:r>
      <w:r w:rsidR="00340393" w:rsidRPr="001A3ABC">
        <w:rPr>
          <w:rFonts w:ascii="Times New Roman" w:hAnsi="Times New Roman" w:cs="Times New Roman"/>
          <w:sz w:val="24"/>
          <w:szCs w:val="24"/>
        </w:rPr>
        <w:t>1</w:t>
      </w:r>
      <w:r w:rsidR="00C67AB6" w:rsidRPr="001A3ABC">
        <w:rPr>
          <w:rFonts w:ascii="Times New Roman" w:hAnsi="Times New Roman" w:cs="Times New Roman"/>
          <w:sz w:val="24"/>
          <w:szCs w:val="24"/>
        </w:rPr>
        <w:t xml:space="preserve"> and 2016</w:t>
      </w:r>
      <w:r w:rsidR="009519B9">
        <w:rPr>
          <w:rFonts w:ascii="Times New Roman" w:hAnsi="Times New Roman" w:cs="Times New Roman"/>
          <w:sz w:val="24"/>
          <w:szCs w:val="24"/>
        </w:rPr>
        <w:t xml:space="preserve">, </w:t>
      </w:r>
      <w:r w:rsidRPr="001A3ABC">
        <w:rPr>
          <w:rFonts w:ascii="Times New Roman" w:hAnsi="Times New Roman" w:cs="Times New Roman"/>
          <w:sz w:val="24"/>
          <w:szCs w:val="24"/>
        </w:rPr>
        <w:t>h</w:t>
      </w:r>
      <w:r w:rsidR="009519B9">
        <w:rPr>
          <w:rFonts w:ascii="Times New Roman" w:hAnsi="Times New Roman" w:cs="Times New Roman"/>
          <w:sz w:val="24"/>
          <w:szCs w:val="24"/>
        </w:rPr>
        <w:t>as</w:t>
      </w:r>
      <w:r w:rsidRPr="001A3ABC">
        <w:rPr>
          <w:rFonts w:ascii="Times New Roman" w:hAnsi="Times New Roman" w:cs="Times New Roman"/>
          <w:sz w:val="24"/>
          <w:szCs w:val="24"/>
        </w:rPr>
        <w:t xml:space="preserve"> resulted in a </w:t>
      </w:r>
      <w:r w:rsidR="00E81BBE" w:rsidRPr="001A3ABC">
        <w:rPr>
          <w:rFonts w:ascii="Times New Roman" w:hAnsi="Times New Roman" w:cs="Times New Roman"/>
          <w:sz w:val="24"/>
          <w:szCs w:val="24"/>
        </w:rPr>
        <w:t>gradual increase in resistance to pyrethroids/DDT</w:t>
      </w:r>
      <w:r w:rsidRPr="001A3ABC">
        <w:rPr>
          <w:rFonts w:ascii="Times New Roman" w:hAnsi="Times New Roman" w:cs="Times New Roman"/>
          <w:sz w:val="24"/>
          <w:szCs w:val="24"/>
        </w:rPr>
        <w:t>, as</w:t>
      </w:r>
      <w:r w:rsidR="00E81BBE" w:rsidRPr="001A3ABC">
        <w:rPr>
          <w:rFonts w:ascii="Times New Roman" w:hAnsi="Times New Roman" w:cs="Times New Roman"/>
          <w:sz w:val="24"/>
          <w:szCs w:val="24"/>
        </w:rPr>
        <w:t xml:space="preserve"> reported in </w:t>
      </w:r>
      <w:proofErr w:type="spellStart"/>
      <w:r w:rsidR="00E81BBE" w:rsidRPr="001A3ABC">
        <w:rPr>
          <w:rFonts w:ascii="Times New Roman" w:hAnsi="Times New Roman" w:cs="Times New Roman"/>
          <w:sz w:val="24"/>
          <w:szCs w:val="24"/>
        </w:rPr>
        <w:t>Gounougou</w:t>
      </w:r>
      <w:proofErr w:type="spellEnd"/>
      <w:r w:rsidR="00AE72D5"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{"citationItems":[{"id":"ITEM-1","itemData":{"author":[{"dropping-particle":"","family":"OMS","given":"","non-dropping-particle":"","parse-names":false,"suffix":""}],"container-title":"Oms","id":"ITEM-1","issued":{"date-parts":[["2016"]]},"title":"A toolkit","type":"article-journal","volume":"2"},"uris":["http://www.mendeley.com/documents/?uuid=cd9d11ca-d7e7-4457-b83a-a07fe93620d9"]},{"id":"ITEM-2","itemData":{"DOI":"10.1186/s13071-017-2417-9","ISSN":"17563305","PMID":"29017590","abstract":"BACKGROUND Malaria remains a major public health threat in Cameroon and disease prevention is facing strong challenges due to the rapid expansion of insecticide resistance in vector populations. The present review presents an overview of published data on insecticide resistance in the main malaria vectors in Cameroon to assist in the elaboration of future and sustainable resistance management strategies. METHODS A systematic search on mosquito susceptibility to insecticides and insecticide resistance in malaria vectors in Cameroon was conducted using online bibliographic databases including PubMed, Google and Google Scholar. From each peer-reviewed paper, information on the year of the study, mosquito species, susceptibility levels, location, insecticides, data source and resistance mechanisms were extracted and inserted in a Microsoft Excel datasheet. The data collected were then analysed for assessing insecticide resistance evolution. RESULTS Thirty-three scientific publications were selected for the analysis. The rapid evolution of insecticide resistance across the country was reported from 2000 onward. Insecticide resistance was highly prevalent in both An. gambiae (s.l.) and An. funestus. DDT, permethrin, deltamethrin and bendiocarb appeared as the most affected compounds by resistance. From 2000 to 2017 a steady increase in the prevalence of kdr allele frequency was noted in almost all sites in An. gambiae (s.l.), with the L1014F kdr allele being the most prevalent. Several detoxification genes (particularly P450 monooxygenase) were associated with DDT, pyrethroids and bendiocarb resistance. In An. funestus, resistance to DDT and pyrethroids was mainly attributed to the 119F-GSTe2 metabolic resistance marker and over-expression of P450 genes whereas the 296S-RDL mutation was detected in dieldrin-resistant An. funestus. CONCLUSIONS The review provides an update of insecticide resistance status in malaria vector populations in Cameroon and stresses the need for further actions to reinforce malaria control strategies in the coming years.","author":[{"dropping-particle":"","family":"Antonio-Nkondjio","given":"Christophe","non-dropping-particle":"","parse-names":false,"suffix":""},{"dropping-particle":"","family":"Sonhafouo-Chiana","given":"N.","non-dropping-particle":"","parse-names":false,"suffix":""},{"dropping-particle":"","family":"Ngadjeu","given":"C. S.","non-dropping-particle":"","parse-names":false,"suffix":""},{"dropping-particle":"","family":"Doumbe-Belisse","given":"P.","non-dropping-particle":"","parse-names":false,"suffix":""},{"dropping-particle":"","family":"Talipouo","given":"A.","non-dropping-particle":"","parse-names":false,"suffix":""},{"dropping-particle":"","family":"Djamouko-Djonkam","given":"L.","non-dropping-particle":"","parse-names":false,"suffix":""},{"dropping-particle":"","family":"Kopya","given":"E.","non-dropping-particle":"","parse-names":false,"suffix":""},{"dropping-particle":"","family":"Bamou","given":"R.","non-dropping-particle":"","parse-names":false,"suffix":""},{"dropping-particle":"","family":"Awono-Ambene","given":"P.","non-dropping-particle":"","parse-names":false,"suffix":""},{"dropping-particle":"","family":"Wondji","given":"Charles S.","non-dropping-particle":"","parse-names":false,"suffix":""}],"container-title":"Parasites and Vectors","id":"ITEM-2","issued":{"date-parts":[["2017"]]},"title":"Review of the evolution of insecticide resistance in main malaria vectors in Cameroon from 1990 to 2017","type":"article"},"uris":["http://www.mendeley.com/documents/?uuid=e8ab47bf-813e-40fa-9095-14c2ead3c939"]}],"mendeley":{"formattedCitation":"[19,51]","plainTextFormattedCitation":"[19,51]","previouslyFormattedCitation":"[19,51]"},"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[19,</w:t>
      </w:r>
      <w:r w:rsidR="009519B9">
        <w:rPr>
          <w:rFonts w:ascii="Times New Roman" w:hAnsi="Times New Roman" w:cs="Times New Roman"/>
          <w:noProof/>
          <w:sz w:val="24"/>
          <w:szCs w:val="24"/>
        </w:rPr>
        <w:t xml:space="preserve"> </w:t>
      </w:r>
      <w:r w:rsidR="002521D9" w:rsidRPr="001A3ABC">
        <w:rPr>
          <w:rFonts w:ascii="Times New Roman" w:hAnsi="Times New Roman" w:cs="Times New Roman"/>
          <w:noProof/>
          <w:sz w:val="24"/>
          <w:szCs w:val="24"/>
        </w:rPr>
        <w:t>5</w:t>
      </w:r>
      <w:r w:rsidR="00A0233B">
        <w:rPr>
          <w:rFonts w:ascii="Times New Roman" w:hAnsi="Times New Roman" w:cs="Times New Roman"/>
          <w:noProof/>
          <w:sz w:val="24"/>
          <w:szCs w:val="24"/>
        </w:rPr>
        <w:t>2</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00E81BBE" w:rsidRPr="001A3ABC">
        <w:rPr>
          <w:rFonts w:ascii="Times New Roman" w:hAnsi="Times New Roman" w:cs="Times New Roman"/>
          <w:sz w:val="24"/>
          <w:szCs w:val="24"/>
        </w:rPr>
        <w:t>.</w:t>
      </w:r>
      <w:r w:rsidR="007C5ABE" w:rsidRPr="001A3ABC">
        <w:rPr>
          <w:rFonts w:ascii="Times New Roman" w:hAnsi="Times New Roman" w:cs="Times New Roman"/>
          <w:sz w:val="24"/>
          <w:szCs w:val="24"/>
        </w:rPr>
        <w:t xml:space="preserve"> </w:t>
      </w:r>
      <w:r w:rsidR="00813F1F">
        <w:rPr>
          <w:rFonts w:ascii="Times New Roman" w:hAnsi="Times New Roman" w:cs="Times New Roman"/>
          <w:sz w:val="24"/>
          <w:szCs w:val="24"/>
        </w:rPr>
        <w:lastRenderedPageBreak/>
        <w:t xml:space="preserve">The pyrethroids/DDT </w:t>
      </w:r>
      <w:r w:rsidR="00E81BBE" w:rsidRPr="001A3ABC">
        <w:rPr>
          <w:rFonts w:ascii="Times New Roman" w:hAnsi="Times New Roman" w:cs="Times New Roman"/>
          <w:sz w:val="24"/>
          <w:szCs w:val="24"/>
        </w:rPr>
        <w:t xml:space="preserve">resistance has become extreme </w:t>
      </w:r>
      <w:r w:rsidR="00813F1F">
        <w:rPr>
          <w:rFonts w:ascii="Times New Roman" w:hAnsi="Times New Roman" w:cs="Times New Roman"/>
          <w:sz w:val="24"/>
          <w:szCs w:val="24"/>
        </w:rPr>
        <w:t xml:space="preserve">in this major malaria vector. </w:t>
      </w:r>
      <w:r w:rsidR="00062416">
        <w:rPr>
          <w:rFonts w:ascii="Times New Roman" w:hAnsi="Times New Roman" w:cs="Times New Roman"/>
          <w:sz w:val="24"/>
          <w:szCs w:val="24"/>
        </w:rPr>
        <w:t>However,</w:t>
      </w:r>
      <w:r w:rsidR="00062416" w:rsidRPr="001A3ABC">
        <w:rPr>
          <w:rFonts w:ascii="Times New Roman" w:hAnsi="Times New Roman" w:cs="Times New Roman"/>
          <w:sz w:val="24"/>
          <w:szCs w:val="24"/>
        </w:rPr>
        <w:t xml:space="preserve"> </w:t>
      </w:r>
      <w:r w:rsidR="001204A5" w:rsidRPr="001A3ABC">
        <w:rPr>
          <w:rFonts w:ascii="Times New Roman" w:hAnsi="Times New Roman" w:cs="Times New Roman"/>
          <w:sz w:val="24"/>
          <w:szCs w:val="24"/>
        </w:rPr>
        <w:t>this species is found exhibiting full</w:t>
      </w:r>
      <w:r w:rsidR="004834F2" w:rsidRPr="001A3ABC">
        <w:rPr>
          <w:rFonts w:ascii="Times New Roman" w:hAnsi="Times New Roman" w:cs="Times New Roman"/>
          <w:sz w:val="24"/>
          <w:szCs w:val="24"/>
        </w:rPr>
        <w:t xml:space="preserve"> susceptibility to </w:t>
      </w:r>
      <w:r w:rsidRPr="001A3ABC">
        <w:rPr>
          <w:rFonts w:ascii="Times New Roman" w:hAnsi="Times New Roman" w:cs="Times New Roman"/>
          <w:sz w:val="24"/>
          <w:szCs w:val="24"/>
        </w:rPr>
        <w:t>c</w:t>
      </w:r>
      <w:r w:rsidR="004834F2" w:rsidRPr="001A3ABC">
        <w:rPr>
          <w:rFonts w:ascii="Times New Roman" w:hAnsi="Times New Roman" w:cs="Times New Roman"/>
          <w:sz w:val="24"/>
          <w:szCs w:val="24"/>
        </w:rPr>
        <w:t>arbamate (</w:t>
      </w:r>
      <w:r w:rsidR="001204A5" w:rsidRPr="001A3ABC">
        <w:rPr>
          <w:rFonts w:ascii="Times New Roman" w:hAnsi="Times New Roman" w:cs="Times New Roman"/>
          <w:sz w:val="24"/>
          <w:szCs w:val="24"/>
        </w:rPr>
        <w:t>bendiocarb and propoxur) and to organophosphate (malathion and fenitrothion)</w:t>
      </w:r>
      <w:r w:rsidR="00813F1F">
        <w:rPr>
          <w:rFonts w:ascii="Times New Roman" w:hAnsi="Times New Roman" w:cs="Times New Roman"/>
          <w:sz w:val="24"/>
          <w:szCs w:val="24"/>
        </w:rPr>
        <w:t>,</w:t>
      </w:r>
      <w:r w:rsidR="001736BB" w:rsidRPr="001A3ABC">
        <w:rPr>
          <w:rFonts w:ascii="Times New Roman" w:hAnsi="Times New Roman" w:cs="Times New Roman"/>
          <w:sz w:val="24"/>
          <w:szCs w:val="24"/>
        </w:rPr>
        <w:t xml:space="preserve"> as previously reported in </w:t>
      </w:r>
      <w:r w:rsidR="001736BB" w:rsidRPr="001A3ABC">
        <w:rPr>
          <w:rFonts w:ascii="Times New Roman" w:hAnsi="Times New Roman" w:cs="Times New Roman"/>
          <w:i/>
          <w:sz w:val="24"/>
          <w:szCs w:val="24"/>
        </w:rPr>
        <w:t>An. gambiae</w:t>
      </w:r>
      <w:r w:rsidR="001736BB" w:rsidRPr="001A3ABC">
        <w:rPr>
          <w:rFonts w:ascii="Times New Roman" w:hAnsi="Times New Roman" w:cs="Times New Roman"/>
          <w:sz w:val="24"/>
          <w:szCs w:val="24"/>
        </w:rPr>
        <w:t xml:space="preserve"> </w:t>
      </w:r>
      <w:r w:rsidR="00062416">
        <w:rPr>
          <w:rFonts w:ascii="Times New Roman" w:hAnsi="Times New Roman" w:cs="Times New Roman"/>
          <w:sz w:val="24"/>
          <w:szCs w:val="24"/>
        </w:rPr>
        <w:t>(</w:t>
      </w:r>
      <w:proofErr w:type="spellStart"/>
      <w:r w:rsidR="001736BB" w:rsidRPr="00813F1F">
        <w:rPr>
          <w:rFonts w:ascii="Times New Roman" w:hAnsi="Times New Roman" w:cs="Times New Roman"/>
          <w:i/>
          <w:sz w:val="24"/>
          <w:szCs w:val="24"/>
        </w:rPr>
        <w:t>s.l.</w:t>
      </w:r>
      <w:proofErr w:type="spellEnd"/>
      <w:r w:rsidR="00062416">
        <w:rPr>
          <w:rFonts w:ascii="Times New Roman" w:hAnsi="Times New Roman" w:cs="Times New Roman"/>
          <w:sz w:val="24"/>
          <w:szCs w:val="24"/>
        </w:rPr>
        <w:t>)</w:t>
      </w:r>
      <w:r w:rsidR="00BC18E7"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{"citationItems":[{"id":"ITEM-1","itemData":{"DOI":"10.1016/j.trstmh.2008.11.018","ISBN":"1878-3503 (Electronic)","ISSN":"00359203","PMID":"19155034","abstract":"Insecticides are a key component of vector-based malaria control programmes in Cameroon. As part of ongoing resistance surveillance efforts, Anopheles gambiae s.l. female mosquitoes were exposed to organochlorine (DDT), a carbamate (bendiocarb), an organophosphate (malathion), and three pyrethroids (deltamethrin, lambda-cyhalothrin and permethrin) in WHO bioassay test kits. Results indicated a higher level of resistance (reduced mortality and knockdown effect) to DDT and pyrethroids in populations of A. gambiae s.s. than in A. arabiensis. The West and East African knockdown resistance (kdr) mutations were found in both species but at much higher frequencies in A. gambiae s.s. The West Africa kdr mutant was also more frequent in the A. gambiae S form than in the M form. No resistance to bendiocarb and malathion was found. Carbamate and organophosphorous compounds could thus be used as alternatives in locations in Cameroon where pyrethroid-resistant populations are found. © 2008 Royal Society of Tropical Medicine and Hygiene.","author":[{"dropping-particle":"","family":"Ndjemaï","given":"Hamadou N.M.","non-dropping-particle":"","parse-names":false,"suffix":""},{"dropping-particle":"","family":"Patchoké","given":"Salomon","non-dropping-particle":"","parse-names":false,"suffix":""},{"dropping-particle":"","family":"Atangana","given":"Jean","non-dropping-particle":"","parse-names":false,"suffix":""},{"dropping-particle":"","family":"Etang","given":"Josiane","non-dropping-particle":"","parse-names":false,"suffix":""},{"dropping-particle":"","family":"Simard","given":"Fréderic","non-dropping-particle":"","parse-names":false,"suffix":""},{"dropping-particle":"","family":"Bilong","given":"Charles F.Bilong","non-dropping-particle":"","parse-names":false,"suffix":""},{"dropping-particle":"","family":"Reimer","given":"Lisa","non-dropping-particle":"","parse-names":false,"suffix":""},{"dropping-particle":"","family":"Cornel","given":"Anthony","non-dropping-particle":"","parse-names":false,"suffix":""},{"dropping-particle":"","family":"Lanzaro","given":"Gregory C.","non-dropping-particle":"","parse-names":false,"suffix":""},{"dropping-particle":"","family":"Fondjo","given":"Etienne","non-dropping-particle":"","parse-names":false,"suffix":""}],"container-title":"Transactions of the Royal Society of Tropical Medicine and Hygiene","id":"ITEM-1","issued":{"date-parts":[["2009"]]},"title":"The distribution of insecticide resistance in Anopheles gambiae s.l. populations from Cameroon: an update","type":"article-journal"},"uris":["http://www.mendeley.com/documents/?uuid=53431bc7-f4bb-479d-9321-49d4dc270a78"]},{"id":"ITEM-2","itemData":{"DOI":"10.1016/j.trstmh.2007.12.010","ISBN":"0035-9203 (Print)\\r0035-9203 (Linking)","ISSN":"00359203","PMID":"18295810","abstract":"Cross-sectional entomological surveys were carried out during the 2006 dry and rainy seasons in Lagdo, Cameroon to measure the impact of rice cultivation on malaria transmission and to monitor vector susceptibility to insecticides. Adult anopheline mosquitoes were captured on human volunteers and by pyrethrum spray collections. A total of 4740 mosquitoes was collected during the study. Anopheles arabiensis was the major species and the main malaria vector in all study sites, followed by A. funestus. Malaria transmission was high in the non-irrigated zone of Mayo Mbocki, whereas in the irrigated area of Gounougou it was below detection level during the dry season and high during the rainy season. Insecticide susceptibility tests performed on A. gambiae s.l. populations detected resistance to lambdacyhalothrin and to a lower extent to deltamethrin. All survivors were A. arabiensis. None of the surviving mosquitoes carried the kdr mutation, suggesting an alternative resistance mechanism. © 2008 Royal Society of Tropical Medicine and Hygiene.","author":[{"dropping-particle":"","family":"Antonio-Nkondjio","given":"Christophe","non-dropping-particle":"","parse-names":false,"suffix":""},{"dropping-particle":"","family":"Atangana","given":"Jean","non-dropping-particle":"","parse-names":false,"suffix":""},{"dropping-particle":"","family":"Ndo","given":"Cyrille","non-dropping-particle":"","parse-names":false,"suffix":""},{"dropping-particle":"","family":"Awono-Ambene","given":"Parfait","non-dropping-particle":"","parse-names":false,"suffix":""},{"dropping-particle":"","family":"Fondjo","given":"Etienne","non-dropping-particle":"","parse-names":false,"suffix":""},{"dropping-particle":"","family":"Fontenille","given":"Didier","non-dropping-particle":"","parse-names":false,"suffix":""},{"dropping-particle":"","family":"Simard","given":"Frédéric","non-dropping-particle":"","parse-names":false,"suffix":""}],"container-title":"Transactions of the Royal Society of Tropical Medicine and Hygiene","id":"ITEM-2","issued":{"date-parts":[["2008"]]},"title":"Malaria transmission and rice cultivation in Lagdo, northern Cameroon","type":"article-journal"},"uris":["http://www.mendeley.com/documents/?uuid=803cf9c2-1878-4dd1-9c8d-c2d7c3673c39"]}],"mendeley":{"formattedCitation":"[26,27]","plainTextFormattedCitation":"[26,27]","previouslyFormattedCitation":"[26,27]"},"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[26,</w:t>
      </w:r>
      <w:r w:rsidR="00062416">
        <w:rPr>
          <w:rFonts w:ascii="Times New Roman" w:hAnsi="Times New Roman" w:cs="Times New Roman"/>
          <w:noProof/>
          <w:sz w:val="24"/>
          <w:szCs w:val="24"/>
        </w:rPr>
        <w:t xml:space="preserve"> </w:t>
      </w:r>
      <w:r w:rsidR="002521D9" w:rsidRPr="001A3ABC">
        <w:rPr>
          <w:rFonts w:ascii="Times New Roman" w:hAnsi="Times New Roman" w:cs="Times New Roman"/>
          <w:noProof/>
          <w:sz w:val="24"/>
          <w:szCs w:val="24"/>
        </w:rPr>
        <w:t>27]</w:t>
      </w:r>
      <w:r w:rsidR="00DE0123" w:rsidRPr="001A3ABC">
        <w:rPr>
          <w:rFonts w:ascii="Times New Roman" w:hAnsi="Times New Roman" w:cs="Times New Roman"/>
          <w:sz w:val="24"/>
          <w:szCs w:val="24"/>
        </w:rPr>
        <w:fldChar w:fldCharType="end"/>
      </w:r>
      <w:r w:rsidR="008256F4" w:rsidRPr="001A3ABC">
        <w:rPr>
          <w:rFonts w:ascii="Times New Roman" w:hAnsi="Times New Roman" w:cs="Times New Roman"/>
          <w:sz w:val="24"/>
          <w:szCs w:val="24"/>
        </w:rPr>
        <w:t>, suggesting that insecticides of these classes will be preferable for potential IRS campaigns.</w:t>
      </w:r>
      <w:r w:rsidR="007308E6" w:rsidRPr="001A3ABC">
        <w:rPr>
          <w:rFonts w:ascii="Times New Roman" w:hAnsi="Times New Roman" w:cs="Times New Roman"/>
          <w:sz w:val="24"/>
          <w:szCs w:val="24"/>
        </w:rPr>
        <w:t xml:space="preserve"> </w:t>
      </w:r>
      <w:r w:rsidR="00062416">
        <w:rPr>
          <w:rFonts w:ascii="Times New Roman" w:hAnsi="Times New Roman" w:cs="Times New Roman"/>
          <w:sz w:val="24"/>
          <w:szCs w:val="24"/>
        </w:rPr>
        <w:t>The f</w:t>
      </w:r>
      <w:r w:rsidR="007308E6" w:rsidRPr="001A3ABC">
        <w:rPr>
          <w:rFonts w:ascii="Times New Roman" w:hAnsi="Times New Roman" w:cs="Times New Roman"/>
          <w:sz w:val="24"/>
          <w:szCs w:val="24"/>
        </w:rPr>
        <w:t xml:space="preserve">ocus should be </w:t>
      </w:r>
      <w:proofErr w:type="spellStart"/>
      <w:r w:rsidR="007308E6" w:rsidRPr="001A3ABC">
        <w:rPr>
          <w:rFonts w:ascii="Times New Roman" w:hAnsi="Times New Roman" w:cs="Times New Roman"/>
          <w:sz w:val="24"/>
          <w:szCs w:val="24"/>
        </w:rPr>
        <w:t>shited</w:t>
      </w:r>
      <w:proofErr w:type="spellEnd"/>
      <w:r w:rsidR="007308E6" w:rsidRPr="001A3ABC">
        <w:rPr>
          <w:rFonts w:ascii="Times New Roman" w:hAnsi="Times New Roman" w:cs="Times New Roman"/>
          <w:sz w:val="24"/>
          <w:szCs w:val="24"/>
        </w:rPr>
        <w:t xml:space="preserve"> to organophosphates (e.g. malathion and fenitrothion) and carbamates (e.g. bendiocarb and propoxur) as alternatives for IRS campaign in </w:t>
      </w:r>
      <w:proofErr w:type="spellStart"/>
      <w:r w:rsidR="007308E6" w:rsidRPr="001A3ABC">
        <w:rPr>
          <w:rFonts w:ascii="Times New Roman" w:hAnsi="Times New Roman" w:cs="Times New Roman"/>
          <w:sz w:val="24"/>
          <w:szCs w:val="24"/>
        </w:rPr>
        <w:t>Gounougou</w:t>
      </w:r>
      <w:proofErr w:type="spellEnd"/>
      <w:r w:rsidR="007308E6" w:rsidRPr="001A3ABC">
        <w:rPr>
          <w:rFonts w:ascii="Times New Roman" w:hAnsi="Times New Roman" w:cs="Times New Roman"/>
          <w:sz w:val="24"/>
          <w:szCs w:val="24"/>
        </w:rPr>
        <w:t xml:space="preserve"> and neighboring regions sharing </w:t>
      </w:r>
      <w:r w:rsidR="00062416">
        <w:rPr>
          <w:rFonts w:ascii="Times New Roman" w:hAnsi="Times New Roman" w:cs="Times New Roman"/>
          <w:sz w:val="24"/>
          <w:szCs w:val="24"/>
        </w:rPr>
        <w:t xml:space="preserve">a </w:t>
      </w:r>
      <w:r w:rsidR="007308E6" w:rsidRPr="001A3ABC">
        <w:rPr>
          <w:rFonts w:ascii="Times New Roman" w:hAnsi="Times New Roman" w:cs="Times New Roman"/>
          <w:sz w:val="24"/>
          <w:szCs w:val="24"/>
        </w:rPr>
        <w:t>similar ecological setting.</w:t>
      </w:r>
      <w:r w:rsidR="00AE3709">
        <w:rPr>
          <w:rFonts w:ascii="Times New Roman" w:hAnsi="Times New Roman" w:cs="Times New Roman"/>
          <w:sz w:val="24"/>
          <w:szCs w:val="24"/>
        </w:rPr>
        <w:t xml:space="preserve"> </w:t>
      </w:r>
    </w:p>
    <w:p w14:paraId="197A8DEE" w14:textId="7C249E52" w:rsidR="00666F35" w:rsidRPr="001A3ABC" w:rsidRDefault="007C5ABE" w:rsidP="00AD007C">
      <w:pPr>
        <w:widowControl w:val="0"/>
        <w:autoSpaceDE w:val="0"/>
        <w:autoSpaceDN w:val="0"/>
        <w:adjustRightInd w:val="0"/>
        <w:spacing w:after="0" w:line="360" w:lineRule="auto"/>
        <w:ind w:firstLine="720"/>
        <w:rPr>
          <w:rFonts w:ascii="Times New Roman" w:hAnsi="Times New Roman" w:cs="Times New Roman"/>
          <w:sz w:val="24"/>
          <w:szCs w:val="24"/>
        </w:rPr>
      </w:pPr>
      <w:r w:rsidRPr="001A3ABC">
        <w:rPr>
          <w:rFonts w:ascii="Times New Roman" w:hAnsi="Times New Roman" w:cs="Times New Roman"/>
          <w:sz w:val="24"/>
          <w:szCs w:val="24"/>
        </w:rPr>
        <w:t>T</w:t>
      </w:r>
      <w:r w:rsidR="00705653" w:rsidRPr="001A3ABC">
        <w:rPr>
          <w:rFonts w:ascii="Times New Roman" w:hAnsi="Times New Roman" w:cs="Times New Roman"/>
          <w:sz w:val="24"/>
          <w:szCs w:val="24"/>
        </w:rPr>
        <w:t>he</w:t>
      </w:r>
      <w:r w:rsidR="00CA6F43">
        <w:rPr>
          <w:rFonts w:ascii="Times New Roman" w:hAnsi="Times New Roman" w:cs="Times New Roman"/>
          <w:sz w:val="24"/>
          <w:szCs w:val="24"/>
        </w:rPr>
        <w:t xml:space="preserve"> level</w:t>
      </w:r>
      <w:r w:rsidR="00705653" w:rsidRPr="001A3ABC">
        <w:rPr>
          <w:rFonts w:ascii="Times New Roman" w:hAnsi="Times New Roman" w:cs="Times New Roman"/>
          <w:sz w:val="24"/>
          <w:szCs w:val="24"/>
        </w:rPr>
        <w:t xml:space="preserve"> </w:t>
      </w:r>
      <w:r w:rsidR="007E520B" w:rsidRPr="001A3ABC">
        <w:rPr>
          <w:rFonts w:ascii="Times New Roman" w:hAnsi="Times New Roman" w:cs="Times New Roman"/>
          <w:sz w:val="24"/>
          <w:szCs w:val="24"/>
        </w:rPr>
        <w:t xml:space="preserve">pyrethroid and DDT </w:t>
      </w:r>
      <w:r w:rsidR="000D7544" w:rsidRPr="001A3ABC">
        <w:rPr>
          <w:rFonts w:ascii="Times New Roman" w:hAnsi="Times New Roman" w:cs="Times New Roman"/>
          <w:sz w:val="24"/>
          <w:szCs w:val="24"/>
        </w:rPr>
        <w:t>resistan</w:t>
      </w:r>
      <w:r w:rsidR="007E520B" w:rsidRPr="001A3ABC">
        <w:rPr>
          <w:rFonts w:ascii="Times New Roman" w:hAnsi="Times New Roman" w:cs="Times New Roman"/>
          <w:sz w:val="24"/>
          <w:szCs w:val="24"/>
        </w:rPr>
        <w:t>ce</w:t>
      </w:r>
      <w:r w:rsidR="00CD5DB4" w:rsidRPr="001A3ABC">
        <w:rPr>
          <w:rFonts w:ascii="Times New Roman" w:hAnsi="Times New Roman" w:cs="Times New Roman"/>
          <w:sz w:val="24"/>
          <w:szCs w:val="24"/>
        </w:rPr>
        <w:t xml:space="preserve"> </w:t>
      </w:r>
      <w:r w:rsidR="007E520B" w:rsidRPr="001A3ABC">
        <w:rPr>
          <w:rFonts w:ascii="Times New Roman" w:hAnsi="Times New Roman" w:cs="Times New Roman"/>
          <w:sz w:val="24"/>
          <w:szCs w:val="24"/>
        </w:rPr>
        <w:t xml:space="preserve">observed in the </w:t>
      </w:r>
      <w:proofErr w:type="spellStart"/>
      <w:r w:rsidR="007E520B" w:rsidRPr="001A3ABC">
        <w:rPr>
          <w:rFonts w:ascii="Times New Roman" w:hAnsi="Times New Roman" w:cs="Times New Roman"/>
          <w:sz w:val="24"/>
          <w:szCs w:val="24"/>
        </w:rPr>
        <w:t>Gounougou</w:t>
      </w:r>
      <w:proofErr w:type="spellEnd"/>
      <w:r w:rsidR="0059739B" w:rsidRPr="001A3ABC">
        <w:rPr>
          <w:rFonts w:ascii="Times New Roman" w:hAnsi="Times New Roman" w:cs="Times New Roman"/>
          <w:sz w:val="24"/>
          <w:szCs w:val="24"/>
        </w:rPr>
        <w:t xml:space="preserve"> </w:t>
      </w:r>
      <w:r w:rsidR="0059739B" w:rsidRPr="001A3ABC">
        <w:rPr>
          <w:rFonts w:ascii="Times New Roman" w:hAnsi="Times New Roman" w:cs="Times New Roman"/>
          <w:i/>
          <w:sz w:val="24"/>
          <w:szCs w:val="24"/>
        </w:rPr>
        <w:t xml:space="preserve">An. </w:t>
      </w:r>
      <w:proofErr w:type="spellStart"/>
      <w:r w:rsidR="0059739B" w:rsidRPr="001A3ABC">
        <w:rPr>
          <w:rFonts w:ascii="Times New Roman" w:hAnsi="Times New Roman" w:cs="Times New Roman"/>
          <w:i/>
          <w:sz w:val="24"/>
          <w:szCs w:val="24"/>
        </w:rPr>
        <w:t>coluzzii</w:t>
      </w:r>
      <w:proofErr w:type="spellEnd"/>
      <w:r w:rsidR="00E97690" w:rsidRPr="001A3ABC">
        <w:rPr>
          <w:rFonts w:ascii="Times New Roman" w:hAnsi="Times New Roman" w:cs="Times New Roman"/>
          <w:sz w:val="24"/>
          <w:szCs w:val="24"/>
        </w:rPr>
        <w:t xml:space="preserve"> </w:t>
      </w:r>
      <w:r w:rsidR="007E520B" w:rsidRPr="001A3ABC">
        <w:rPr>
          <w:rFonts w:ascii="Times New Roman" w:hAnsi="Times New Roman" w:cs="Times New Roman"/>
          <w:sz w:val="24"/>
          <w:szCs w:val="24"/>
        </w:rPr>
        <w:t>population is</w:t>
      </w:r>
      <w:r w:rsidR="00AE3709">
        <w:rPr>
          <w:rFonts w:ascii="Times New Roman" w:hAnsi="Times New Roman" w:cs="Times New Roman"/>
          <w:sz w:val="24"/>
          <w:szCs w:val="24"/>
        </w:rPr>
        <w:t xml:space="preserve"> </w:t>
      </w:r>
      <w:r w:rsidR="00427F55" w:rsidRPr="001A3ABC">
        <w:rPr>
          <w:rFonts w:ascii="Times New Roman" w:hAnsi="Times New Roman" w:cs="Times New Roman"/>
          <w:sz w:val="24"/>
          <w:szCs w:val="24"/>
        </w:rPr>
        <w:t xml:space="preserve">higher than </w:t>
      </w:r>
      <w:r w:rsidR="007E520B" w:rsidRPr="001A3ABC">
        <w:rPr>
          <w:rFonts w:ascii="Times New Roman" w:hAnsi="Times New Roman" w:cs="Times New Roman"/>
          <w:sz w:val="24"/>
          <w:szCs w:val="24"/>
        </w:rPr>
        <w:t>resistance</w:t>
      </w:r>
      <w:r w:rsidR="00427F55" w:rsidRPr="001A3ABC">
        <w:rPr>
          <w:rFonts w:ascii="Times New Roman" w:hAnsi="Times New Roman" w:cs="Times New Roman"/>
          <w:sz w:val="24"/>
          <w:szCs w:val="24"/>
        </w:rPr>
        <w:t xml:space="preserve"> </w:t>
      </w:r>
      <w:r w:rsidR="007E520B" w:rsidRPr="001A3ABC">
        <w:rPr>
          <w:rFonts w:ascii="Times New Roman" w:hAnsi="Times New Roman" w:cs="Times New Roman"/>
          <w:sz w:val="24"/>
          <w:szCs w:val="24"/>
        </w:rPr>
        <w:t>in</w:t>
      </w:r>
      <w:r w:rsidR="00705653" w:rsidRPr="001A3ABC">
        <w:rPr>
          <w:rFonts w:ascii="Times New Roman" w:hAnsi="Times New Roman" w:cs="Times New Roman"/>
          <w:sz w:val="24"/>
          <w:szCs w:val="24"/>
        </w:rPr>
        <w:t xml:space="preserve"> </w:t>
      </w:r>
      <w:r w:rsidR="00427F55" w:rsidRPr="001A3ABC">
        <w:rPr>
          <w:rFonts w:ascii="Times New Roman" w:hAnsi="Times New Roman" w:cs="Times New Roman"/>
          <w:i/>
          <w:sz w:val="24"/>
          <w:szCs w:val="24"/>
        </w:rPr>
        <w:t>An. gambiae</w:t>
      </w:r>
      <w:r w:rsidR="00427F55" w:rsidRPr="001A3ABC">
        <w:rPr>
          <w:rFonts w:ascii="Times New Roman" w:hAnsi="Times New Roman" w:cs="Times New Roman"/>
          <w:sz w:val="24"/>
          <w:szCs w:val="24"/>
        </w:rPr>
        <w:t xml:space="preserve"> </w:t>
      </w:r>
      <w:r w:rsidR="00062416">
        <w:rPr>
          <w:rFonts w:ascii="Times New Roman" w:hAnsi="Times New Roman" w:cs="Times New Roman"/>
          <w:sz w:val="24"/>
          <w:szCs w:val="24"/>
        </w:rPr>
        <w:t>(</w:t>
      </w:r>
      <w:proofErr w:type="spellStart"/>
      <w:r w:rsidR="00427F55" w:rsidRPr="00CA6F43">
        <w:rPr>
          <w:rFonts w:ascii="Times New Roman" w:hAnsi="Times New Roman" w:cs="Times New Roman"/>
          <w:i/>
          <w:sz w:val="24"/>
          <w:szCs w:val="24"/>
        </w:rPr>
        <w:t>s.l.</w:t>
      </w:r>
      <w:proofErr w:type="spellEnd"/>
      <w:r w:rsidR="00062416">
        <w:rPr>
          <w:rFonts w:ascii="Times New Roman" w:hAnsi="Times New Roman" w:cs="Times New Roman"/>
          <w:sz w:val="24"/>
          <w:szCs w:val="24"/>
        </w:rPr>
        <w:t>)</w:t>
      </w:r>
      <w:r w:rsidR="00427F55" w:rsidRPr="001A3ABC">
        <w:rPr>
          <w:rFonts w:ascii="Times New Roman" w:hAnsi="Times New Roman" w:cs="Times New Roman"/>
          <w:sz w:val="24"/>
          <w:szCs w:val="24"/>
        </w:rPr>
        <w:t xml:space="preserve"> reported </w:t>
      </w:r>
      <w:r w:rsidR="000D7544" w:rsidRPr="001A3ABC">
        <w:rPr>
          <w:rFonts w:ascii="Times New Roman" w:hAnsi="Times New Roman" w:cs="Times New Roman"/>
          <w:sz w:val="24"/>
          <w:szCs w:val="24"/>
        </w:rPr>
        <w:t>in other locations with similar geographical characteristics</w:t>
      </w:r>
      <w:r w:rsidR="004D6C48">
        <w:rPr>
          <w:rFonts w:ascii="Times New Roman" w:hAnsi="Times New Roman" w:cs="Times New Roman"/>
          <w:sz w:val="24"/>
          <w:szCs w:val="24"/>
        </w:rPr>
        <w:t>:</w:t>
      </w:r>
      <w:r w:rsidR="000D7544" w:rsidRPr="001A3ABC">
        <w:rPr>
          <w:rFonts w:ascii="Times New Roman" w:hAnsi="Times New Roman" w:cs="Times New Roman"/>
          <w:sz w:val="24"/>
          <w:szCs w:val="24"/>
        </w:rPr>
        <w:t xml:space="preserve"> </w:t>
      </w:r>
      <w:r w:rsidR="00FC66BD" w:rsidRPr="001A3ABC">
        <w:rPr>
          <w:rFonts w:ascii="Times New Roman" w:hAnsi="Times New Roman" w:cs="Times New Roman"/>
          <w:sz w:val="24"/>
          <w:szCs w:val="24"/>
        </w:rPr>
        <w:t xml:space="preserve">in </w:t>
      </w:r>
      <w:proofErr w:type="spellStart"/>
      <w:r w:rsidR="000D7544" w:rsidRPr="001A3ABC">
        <w:rPr>
          <w:rFonts w:ascii="Times New Roman" w:hAnsi="Times New Roman" w:cs="Times New Roman"/>
          <w:sz w:val="24"/>
          <w:szCs w:val="24"/>
        </w:rPr>
        <w:t>Kome</w:t>
      </w:r>
      <w:proofErr w:type="spellEnd"/>
      <w:r w:rsidR="000D7544" w:rsidRPr="001A3ABC">
        <w:rPr>
          <w:rFonts w:ascii="Times New Roman" w:hAnsi="Times New Roman" w:cs="Times New Roman"/>
          <w:sz w:val="24"/>
          <w:szCs w:val="24"/>
        </w:rPr>
        <w:t>, southern Chad</w:t>
      </w:r>
      <w:r w:rsidR="00FC66BD" w:rsidRPr="001A3ABC">
        <w:rPr>
          <w:rFonts w:ascii="Times New Roman" w:hAnsi="Times New Roman" w:cs="Times New Roman"/>
          <w:sz w:val="24"/>
          <w:szCs w:val="24"/>
        </w:rPr>
        <w:t xml:space="preserve"> (</w:t>
      </w:r>
      <w:r w:rsidR="00427F55" w:rsidRPr="001A3ABC">
        <w:rPr>
          <w:rFonts w:ascii="Times New Roman" w:hAnsi="Times New Roman" w:cs="Times New Roman"/>
          <w:sz w:val="24"/>
          <w:szCs w:val="24"/>
        </w:rPr>
        <w:t>permethrin, 26.7% mortality</w:t>
      </w:r>
      <w:r w:rsidR="00CA6F43">
        <w:rPr>
          <w:rFonts w:ascii="Times New Roman" w:hAnsi="Times New Roman" w:cs="Times New Roman"/>
          <w:sz w:val="24"/>
          <w:szCs w:val="24"/>
        </w:rPr>
        <w:t>,</w:t>
      </w:r>
      <w:r w:rsidR="00427F55" w:rsidRPr="001A3ABC">
        <w:rPr>
          <w:rFonts w:ascii="Times New Roman" w:hAnsi="Times New Roman" w:cs="Times New Roman"/>
          <w:sz w:val="24"/>
          <w:szCs w:val="24"/>
        </w:rPr>
        <w:t xml:space="preserve"> deltamethrin, 25.4% and DDT, 41.7%</w:t>
      </w:r>
      <w:r w:rsidR="00FC66BD" w:rsidRPr="001A3ABC">
        <w:rPr>
          <w:rFonts w:ascii="Times New Roman" w:hAnsi="Times New Roman" w:cs="Times New Roman"/>
          <w:sz w:val="24"/>
          <w:szCs w:val="24"/>
        </w:rPr>
        <w:t>)</w:t>
      </w:r>
      <w:r w:rsidR="00CA6F43">
        <w:rPr>
          <w:rFonts w:ascii="Times New Roman" w:hAnsi="Times New Roman" w:cs="Times New Roman"/>
          <w:sz w:val="24"/>
          <w:szCs w:val="24"/>
        </w:rPr>
        <w:t>;</w:t>
      </w:r>
      <w:r w:rsidR="00427F55" w:rsidRPr="001A3ABC">
        <w:rPr>
          <w:rFonts w:ascii="Times New Roman" w:hAnsi="Times New Roman" w:cs="Times New Roman"/>
          <w:sz w:val="24"/>
          <w:szCs w:val="24"/>
        </w:rPr>
        <w:t xml:space="preserve"> </w:t>
      </w:r>
      <w:r w:rsidR="00FC66BD" w:rsidRPr="001A3ABC">
        <w:rPr>
          <w:rFonts w:ascii="Times New Roman" w:hAnsi="Times New Roman" w:cs="Times New Roman"/>
          <w:sz w:val="24"/>
          <w:szCs w:val="24"/>
        </w:rPr>
        <w:t xml:space="preserve">in </w:t>
      </w:r>
      <w:proofErr w:type="spellStart"/>
      <w:r w:rsidR="00427F55" w:rsidRPr="001A3ABC">
        <w:rPr>
          <w:rFonts w:ascii="Times New Roman" w:hAnsi="Times New Roman" w:cs="Times New Roman"/>
          <w:sz w:val="24"/>
          <w:szCs w:val="24"/>
        </w:rPr>
        <w:t>Auyo</w:t>
      </w:r>
      <w:proofErr w:type="spellEnd"/>
      <w:r w:rsidR="00427F55" w:rsidRPr="001A3ABC">
        <w:rPr>
          <w:rFonts w:ascii="Times New Roman" w:hAnsi="Times New Roman" w:cs="Times New Roman"/>
          <w:sz w:val="24"/>
          <w:szCs w:val="24"/>
        </w:rPr>
        <w:t>, northern Nigeria</w:t>
      </w:r>
      <w:r w:rsidR="00FC66BD" w:rsidRPr="001A3ABC">
        <w:rPr>
          <w:rFonts w:ascii="Times New Roman" w:hAnsi="Times New Roman" w:cs="Times New Roman"/>
          <w:sz w:val="24"/>
          <w:szCs w:val="24"/>
        </w:rPr>
        <w:t xml:space="preserve"> (</w:t>
      </w:r>
      <w:r w:rsidR="00427F55" w:rsidRPr="001A3ABC">
        <w:rPr>
          <w:rFonts w:ascii="Times New Roman" w:hAnsi="Times New Roman" w:cs="Times New Roman"/>
          <w:sz w:val="24"/>
          <w:szCs w:val="24"/>
        </w:rPr>
        <w:t>deltamethrin,</w:t>
      </w:r>
      <w:r w:rsidR="00F673D4" w:rsidRPr="001A3ABC">
        <w:rPr>
          <w:rFonts w:ascii="Times New Roman" w:hAnsi="Times New Roman" w:cs="Times New Roman"/>
          <w:sz w:val="24"/>
          <w:szCs w:val="24"/>
        </w:rPr>
        <w:t xml:space="preserve"> </w:t>
      </w:r>
      <w:r w:rsidR="00427F55" w:rsidRPr="001A3ABC">
        <w:rPr>
          <w:rFonts w:ascii="Times New Roman" w:hAnsi="Times New Roman" w:cs="Times New Roman"/>
          <w:sz w:val="24"/>
          <w:szCs w:val="24"/>
        </w:rPr>
        <w:t>78.4% mortality and DDT, 44%</w:t>
      </w:r>
      <w:r w:rsidR="00FC66BD" w:rsidRPr="001A3ABC">
        <w:rPr>
          <w:rFonts w:ascii="Times New Roman" w:hAnsi="Times New Roman" w:cs="Times New Roman"/>
          <w:sz w:val="24"/>
          <w:szCs w:val="24"/>
        </w:rPr>
        <w:t>)</w:t>
      </w:r>
      <w:r w:rsidR="00CA6F43">
        <w:rPr>
          <w:rFonts w:ascii="Times New Roman" w:hAnsi="Times New Roman" w:cs="Times New Roman"/>
          <w:sz w:val="24"/>
          <w:szCs w:val="24"/>
        </w:rPr>
        <w:t>;</w:t>
      </w:r>
      <w:r w:rsidR="00427F55" w:rsidRPr="001A3ABC">
        <w:rPr>
          <w:rFonts w:ascii="Times New Roman" w:hAnsi="Times New Roman" w:cs="Times New Roman"/>
          <w:sz w:val="24"/>
          <w:szCs w:val="24"/>
        </w:rPr>
        <w:t xml:space="preserve"> and </w:t>
      </w:r>
      <w:r w:rsidR="00FC66BD" w:rsidRPr="001A3ABC">
        <w:rPr>
          <w:rFonts w:ascii="Times New Roman" w:hAnsi="Times New Roman" w:cs="Times New Roman"/>
          <w:sz w:val="24"/>
          <w:szCs w:val="24"/>
        </w:rPr>
        <w:t xml:space="preserve">in </w:t>
      </w:r>
      <w:proofErr w:type="spellStart"/>
      <w:r w:rsidR="00427F55" w:rsidRPr="001A3ABC">
        <w:rPr>
          <w:rFonts w:ascii="Times New Roman" w:hAnsi="Times New Roman" w:cs="Times New Roman"/>
          <w:sz w:val="24"/>
          <w:szCs w:val="24"/>
        </w:rPr>
        <w:t>Djenne</w:t>
      </w:r>
      <w:proofErr w:type="spellEnd"/>
      <w:r w:rsidR="00427F55" w:rsidRPr="001A3ABC">
        <w:rPr>
          <w:rFonts w:ascii="Times New Roman" w:hAnsi="Times New Roman" w:cs="Times New Roman"/>
          <w:sz w:val="24"/>
          <w:szCs w:val="24"/>
        </w:rPr>
        <w:t>, central Mali</w:t>
      </w:r>
      <w:r w:rsidR="00F673D4" w:rsidRPr="001A3ABC">
        <w:rPr>
          <w:rFonts w:ascii="Times New Roman" w:hAnsi="Times New Roman" w:cs="Times New Roman"/>
          <w:sz w:val="24"/>
          <w:szCs w:val="24"/>
        </w:rPr>
        <w:t xml:space="preserve"> </w:t>
      </w:r>
      <w:r w:rsidR="00FC66BD" w:rsidRPr="001A3ABC">
        <w:rPr>
          <w:rFonts w:ascii="Times New Roman" w:hAnsi="Times New Roman" w:cs="Times New Roman"/>
          <w:sz w:val="24"/>
          <w:szCs w:val="24"/>
        </w:rPr>
        <w:t>(</w:t>
      </w:r>
      <w:r w:rsidR="00705653" w:rsidRPr="001A3ABC">
        <w:rPr>
          <w:rFonts w:ascii="Times New Roman" w:hAnsi="Times New Roman" w:cs="Times New Roman"/>
          <w:sz w:val="24"/>
          <w:szCs w:val="24"/>
        </w:rPr>
        <w:t>deltamethrin, 16% mortality and DDT, 42%)</w:t>
      </w:r>
      <w:r w:rsidR="002A1076"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{"citationItems":[{"id":"ITEM-1","itemData":{"DOI":"10.1186/s13071-016-1758-0","ISBN":"1756-3305","ISSN":"1756-3305","PMID":"27553245","abstract":"The development and spread of insecticide resistance among malaria vectors, is a threat to the continued effectiveness of interventions to control and eliminate the disease. The status of insecticide resistance among malaria vector populations at two sites in Kome, southern Chad, was evaluated to inform decisions on vector control. Mosquito larvae were collected from temporary rain-filled and semi-permanent breeding places at two sites and reared in a laboratory. Emerging Anopheles gambiae (senso lato) (s.l.) adults were morphologically identified, sorted and evaluated for susceptibility to WHOPES recommended insecticides. Standardized biomolecular and biochemical methods were used to determine sibling species and molecular forms: knockdown resistant alleles (kdr-w) for pyrethroids and DDT; acetylcholinesterase-1 resistant alleles for organophosphate and carbamates; biochemical resistance through measurement of the levels of non-specific esterase (α and β), oxidase and glutathione-s-transferases activities. \\n                           Anopheles gambiae (s.l.) was the main vector group in the two study sites and comprised of Anopheles gambiae (senso stricto) (s.s.) and An. arabiensis, respectively, at 71 and 29 % in Site A, and 60 and 40 % at Site B. Anopheles gambiae (s.s.) was composed of M (Anopheles coluzzii) and S [nominotypical An. gambiae (s.s.)] molecular forms. Anopheles coluzzii accounted for over 98 % of the sub-group. There was extensive phenotypic resistance to pyrethroids, DDT and carbamates, but full susceptibility to organophosphates. Population-wide frequency of knockdown resistant allele in An. gambiae (s.l.) was 43 homozygous (RR), 19 heterozygous (RS) and 38 % homozygous susceptible (SS). When segregated by species and molecular forms, An. coluzzii had the highest kdr-w frequency of 37.4 homozygous resistant alleles, and 17.5 % heterozygous, with 8.3 % homozygote susceptible alleles. An. gambiae (s.s.) had 1 % homozygous resistant allele. Levels of esterase, oxidase and glutathione-s-transferases were not significantly different compared to fully susceptible laboratory raised An. gambiae (s.s.) Kisumu reference, although few individuals showed significant elevation of esterases (&gt; 0.04 μg/protein), indicating a likely start of biochemical enzyme resistance. There is an urgent need for action to stop and reverse significant insecticide resistance in the area. A comprehensive entomological surveillance and monitoring program is needed …","author":[{"dropping-particle":"","family":"Dadzie","given":"Samuel","non-dropping-particle":"","parse-names":false,"suffix":""},{"dropping-particle":"","family":"Appawu","given":"Maxwell A.","non-dropping-particle":"","parse-names":false,"suffix":""},{"dropping-particle":"","family":"Kerah-Hinzoumbe","given":"Clement","non-dropping-particle":"","parse-names":false,"suffix":""},{"dropping-particle":"","family":"Akogbeto","given":"Martin C.","non-dropping-particle":"","parse-names":false,"suffix":""},{"dropping-particle":"","family":"Adimazoya","given":"Michele","non-dropping-particle":"","parse-names":false,"suffix":""},{"dropping-particle":"","family":"Israel","given":"Demba Kodindo","non-dropping-particle":"","parse-names":false,"suffix":""},{"dropping-particle":"","family":"Fadel","given":"Amen Nakebang","non-dropping-particle":"","parse-names":false,"suffix":""},{"dropping-particle":"","family":"Williams","given":"Jacob","non-dropping-particle":"","parse-names":false,"suffix":""}],"container-title":"Parasites &amp; Vectors","id":"ITEM-1","issued":{"date-parts":[["2016"]]},"title":"Species composition and insecticide resistance status of Anopheles gambiae (s.l.) (Culicidae) in Kome, southern Chad and the implications for malaria control","type":"article-journal"},"uris":["http://www.mendeley.com/documents/?uuid=94db7533-c7a3-380b-ad93-98440b4152ad"]},{"id":"ITEM-2","itemData":{"DOI":"10.1186/1471-2334-14-441","ISBN":"1471-2334","ISSN":"1471-2334","PMID":"25127882","abstract":"BACKGROUND: Malaria burden is high in Nigeria, yet information on the major mosquito vectors is lacking especially in the Sudan savannah region of the country. In order to facilitate the design of future insecticide-based control interventions in the region, this study has established the resistance profile of An. gambiae s.l. populations in two northern Nigeria locations and assessed the contribution of target site resistance mutations.\\n\\nMETHODS: Larval collection was conducted in two localities in Sudan savannah (Bunkure and Auyo) of northern Nigeria between 2009 and 2011, from which resulting adult, female mosquitoes were used for insecticides bioassays with deltamethrin, lambda-cyhalothrin, DDT and malathion. The mosquitoes were identified to species level and molecular forms and then genotyped for the presence of L1014F-kdr, L1014S-kdr and ace-1R mutations.\\n\\nRESULTS: WHO bioassays revealed that An. gambiae s.l. from both localities were highly resistant to lambda-cyhalothrin and DDT, but only moderately resistant to deltamethrin. Full susceptibility was observed to malathion. An. gambiae, M form (now An. coluzzii), was predominant over An. arabiensis in Auyo and was more resistant to lambda-cyhalothrin than An. arabiensis. No 'S' form (An. gambiae s.s.) was detected. A high frequency of 1014 F mutation (80.1%) was found in An. coluzzii in contrast to An. arabiensis (13.5%). The presence of the 1014 F kdr allele was significantly associated with resistance to lambda-cyhalothrin in An. coluzzii (OR = 9.85; P &lt; 0.001) but not in An. arabiensis. The L1014S-kdr mutation was detected in a single An. arabiensis mosquito while no ace-1R mutation was found in any of the mosquitoes analysed.\\n\\nCONCLUSIONS: The predominance of An. coluzzii and its resistance profile to main insecticides described in this study can guide the implementation of appropriate vector control interventions in this region of Nigeria where such information was previously lacking.","author":[{"dropping-particle":"","family":"Ibrahim","given":"Sulaiman S","non-dropping-particle":"","parse-names":false,"suffix":""},{"dropping-particle":"","family":"Manu","given":"Yayo A","non-dropping-particle":"","parse-names":false,"suffix":""},{"dropping-particle":"","family":"Tukur","given":"Zainab","non-dropping-particle":"","parse-names":false,"suffix":""},{"dropping-particle":"","family":"Irving","given":"Helen","non-dropping-particle":"","parse-names":false,"suffix":""},{"dropping-particle":"","family":"Wondji","given":"Charles S","non-dropping-particle":"","parse-names":false,"suffix":""}],"container-title":"BMC Infectious Diseases","id":"ITEM-2","issue":"1","issued":{"date-parts":[["2014"]]},"page":"441","title":"High frequency of kdr L1014F is associated with pyrethroid resistance in Anopheles coluzzii in Sudan savannah of northern Nigeria","type":"article-journal","volume":"14"},"uris":["http://www.mendeley.com/documents/?uuid=65c4def0-70cf-4542-aea8-cebc787c7e71"]},{"id":"ITEM-3","itemData":{"DOI":"10.1186/s12936-015-0847-4","ISSN":"1475-2875","author":[{"dropping-particle":"","family":"Cisse","given":"Moussa B. M.","non-dropping-particle":"","parse-names":false,"suffix":""},{"dropping-particle":"","family":"Keita","given":"Chitan","non-dropping-particle":"","parse-names":false,"suffix":""},{"dropping-particle":"","family":"Dicko","given":"Abdourhamane","non-dropping-particle":"","parse-names":false,"suffix":""},{"dropping-particle":"","family":"Dengela","given":"Dereje","non-dropping-particle":"","parse-names":false,"suffix":""},{"dropping-particle":"","family":"Coleman","given":"Jane","non-dropping-particle":"","parse-names":false,"suffix":""},{"dropping-particle":"","family":"Lucas","given":"Bradford","non-dropping-particle":"","parse-names":false,"suffix":""},{"dropping-particle":"","family":"Mihigo","given":"Jules","non-dropping-particle":"","parse-names":false,"suffix":""},{"dropping-particle":"","family":"Sadou","given":"Aboubacar","non-dropping-particle":"","parse-names":false,"suffix":""},{"dropping-particle":"","family":"Belemvire","given":"Allison","non-dropping-particle":"","parse-names":false,"suffix":""},{"dropping-particle":"","family":"George","given":"Kristen","non-dropping-particle":"","parse-names":false,"suffix":""},{"dropping-particle":"","family":"Fornadel","given":"Christen","non-dropping-particle":"","parse-names":false,"suffix":""},{"dropping-particle":"","family":"Beach","given":"Raymond","non-dropping-particle":"","parse-names":false,"suffix":""}],"container-title":"Malaria Journal","id":"ITEM-3","issue":"1","issued":{"date-parts":[["2015","12","22"]]},"page":"327","title":"Characterizing the insecticide resistance of Anopheles gambiae in Mali","type":"article-journal","volume":"14"},"uris":["http://www.mendeley.com/documents/?uuid=54fc2ebe-4b67-3234-a426-fe26a2736b17"]}],"mendeley":{"formattedCitation":"[45,46,52]","plainTextFormattedCitation":"[45,46,52]","previouslyFormattedCitation":"[45,46,52]"},"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[45,</w:t>
      </w:r>
      <w:r w:rsidR="00062416">
        <w:rPr>
          <w:rFonts w:ascii="Times New Roman" w:hAnsi="Times New Roman" w:cs="Times New Roman"/>
          <w:noProof/>
          <w:sz w:val="24"/>
          <w:szCs w:val="24"/>
        </w:rPr>
        <w:t xml:space="preserve"> </w:t>
      </w:r>
      <w:r w:rsidR="002521D9" w:rsidRPr="001A3ABC">
        <w:rPr>
          <w:rFonts w:ascii="Times New Roman" w:hAnsi="Times New Roman" w:cs="Times New Roman"/>
          <w:noProof/>
          <w:sz w:val="24"/>
          <w:szCs w:val="24"/>
        </w:rPr>
        <w:t>46,</w:t>
      </w:r>
      <w:r w:rsidR="00062416">
        <w:rPr>
          <w:rFonts w:ascii="Times New Roman" w:hAnsi="Times New Roman" w:cs="Times New Roman"/>
          <w:noProof/>
          <w:sz w:val="24"/>
          <w:szCs w:val="24"/>
        </w:rPr>
        <w:t xml:space="preserve"> </w:t>
      </w:r>
      <w:r w:rsidR="002521D9" w:rsidRPr="001A3ABC">
        <w:rPr>
          <w:rFonts w:ascii="Times New Roman" w:hAnsi="Times New Roman" w:cs="Times New Roman"/>
          <w:noProof/>
          <w:sz w:val="24"/>
          <w:szCs w:val="24"/>
        </w:rPr>
        <w:t>5</w:t>
      </w:r>
      <w:r w:rsidR="00A0233B">
        <w:rPr>
          <w:rFonts w:ascii="Times New Roman" w:hAnsi="Times New Roman" w:cs="Times New Roman"/>
          <w:noProof/>
          <w:sz w:val="24"/>
          <w:szCs w:val="24"/>
        </w:rPr>
        <w:t>3</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00705653" w:rsidRPr="001A3ABC">
        <w:rPr>
          <w:rFonts w:ascii="Times New Roman" w:hAnsi="Times New Roman" w:cs="Times New Roman"/>
          <w:sz w:val="24"/>
          <w:szCs w:val="24"/>
        </w:rPr>
        <w:t>.</w:t>
      </w:r>
      <w:r w:rsidR="00FC66BD" w:rsidRPr="001A3ABC">
        <w:rPr>
          <w:rFonts w:ascii="Times New Roman" w:hAnsi="Times New Roman" w:cs="Times New Roman"/>
          <w:sz w:val="24"/>
          <w:szCs w:val="24"/>
        </w:rPr>
        <w:t xml:space="preserve"> </w:t>
      </w:r>
      <w:r w:rsidR="005C1D7E" w:rsidRPr="001A3ABC">
        <w:rPr>
          <w:rFonts w:ascii="Times New Roman" w:hAnsi="Times New Roman" w:cs="Times New Roman"/>
          <w:sz w:val="24"/>
          <w:szCs w:val="24"/>
        </w:rPr>
        <w:t xml:space="preserve">This increase may be associated with insecticide selective pressure </w:t>
      </w:r>
      <w:r w:rsidR="00785ED3" w:rsidRPr="001A3ABC">
        <w:rPr>
          <w:rFonts w:ascii="Times New Roman" w:hAnsi="Times New Roman" w:cs="Times New Roman"/>
          <w:sz w:val="24"/>
          <w:szCs w:val="24"/>
        </w:rPr>
        <w:t xml:space="preserve">imposed by the introduction of </w:t>
      </w:r>
      <w:r w:rsidR="009B3DFB" w:rsidRPr="001A3ABC">
        <w:rPr>
          <w:rFonts w:ascii="Times New Roman" w:hAnsi="Times New Roman" w:cs="Times New Roman"/>
          <w:sz w:val="24"/>
          <w:szCs w:val="24"/>
        </w:rPr>
        <w:t>ITNs</w:t>
      </w:r>
      <w:r w:rsidR="00CD5DB4" w:rsidRPr="001A3ABC">
        <w:rPr>
          <w:rFonts w:ascii="Times New Roman" w:hAnsi="Times New Roman" w:cs="Times New Roman"/>
          <w:sz w:val="24"/>
          <w:szCs w:val="24"/>
        </w:rPr>
        <w:t xml:space="preserve"> </w:t>
      </w:r>
      <w:r w:rsidR="00785ED3" w:rsidRPr="001A3ABC">
        <w:rPr>
          <w:rFonts w:ascii="Times New Roman" w:hAnsi="Times New Roman" w:cs="Times New Roman"/>
          <w:sz w:val="24"/>
          <w:szCs w:val="24"/>
        </w:rPr>
        <w:t xml:space="preserve">in </w:t>
      </w:r>
      <w:proofErr w:type="spellStart"/>
      <w:r w:rsidR="00785ED3" w:rsidRPr="001A3ABC">
        <w:rPr>
          <w:rFonts w:ascii="Times New Roman" w:hAnsi="Times New Roman" w:cs="Times New Roman"/>
          <w:sz w:val="24"/>
          <w:szCs w:val="24"/>
        </w:rPr>
        <w:t>Gounougou</w:t>
      </w:r>
      <w:proofErr w:type="spellEnd"/>
      <w:r w:rsidR="00785ED3" w:rsidRPr="001A3ABC">
        <w:rPr>
          <w:rFonts w:ascii="Times New Roman" w:hAnsi="Times New Roman" w:cs="Times New Roman"/>
          <w:sz w:val="24"/>
          <w:szCs w:val="24"/>
        </w:rPr>
        <w:t xml:space="preserve"> since 2006</w:t>
      </w:r>
      <w:r w:rsidRPr="001A3ABC">
        <w:rPr>
          <w:rFonts w:ascii="Times New Roman" w:hAnsi="Times New Roman" w:cs="Times New Roman"/>
          <w:sz w:val="24"/>
          <w:szCs w:val="24"/>
        </w:rPr>
        <w:t>,</w:t>
      </w:r>
      <w:r w:rsidR="00785ED3" w:rsidRPr="001A3ABC">
        <w:rPr>
          <w:rFonts w:ascii="Times New Roman" w:hAnsi="Times New Roman" w:cs="Times New Roman"/>
          <w:sz w:val="24"/>
          <w:szCs w:val="24"/>
        </w:rPr>
        <w:t xml:space="preserve"> and </w:t>
      </w:r>
      <w:r w:rsidR="009B3DFB" w:rsidRPr="001A3ABC">
        <w:rPr>
          <w:rFonts w:ascii="Times New Roman" w:hAnsi="Times New Roman" w:cs="Times New Roman"/>
          <w:sz w:val="24"/>
          <w:szCs w:val="24"/>
        </w:rPr>
        <w:t>LLINs</w:t>
      </w:r>
      <w:r w:rsidR="00CD5DB4" w:rsidRPr="001A3ABC">
        <w:rPr>
          <w:rFonts w:ascii="Times New Roman" w:hAnsi="Times New Roman" w:cs="Times New Roman"/>
          <w:sz w:val="24"/>
          <w:szCs w:val="24"/>
        </w:rPr>
        <w:t xml:space="preserve"> </w:t>
      </w:r>
      <w:r w:rsidR="00785ED3" w:rsidRPr="001A3ABC">
        <w:rPr>
          <w:rFonts w:ascii="Times New Roman" w:hAnsi="Times New Roman" w:cs="Times New Roman"/>
          <w:sz w:val="24"/>
          <w:szCs w:val="24"/>
        </w:rPr>
        <w:t>since 2015</w:t>
      </w:r>
      <w:r w:rsidRPr="001A3ABC">
        <w:rPr>
          <w:rFonts w:ascii="Times New Roman" w:hAnsi="Times New Roman" w:cs="Times New Roman"/>
          <w:sz w:val="24"/>
          <w:szCs w:val="24"/>
        </w:rPr>
        <w:t>,</w:t>
      </w:r>
      <w:r w:rsidR="00956306" w:rsidRPr="001A3ABC">
        <w:rPr>
          <w:rFonts w:ascii="Times New Roman" w:hAnsi="Times New Roman" w:cs="Times New Roman"/>
          <w:sz w:val="24"/>
          <w:szCs w:val="24"/>
        </w:rPr>
        <w:t xml:space="preserve"> as observed in </w:t>
      </w:r>
      <w:r w:rsidR="00644089">
        <w:rPr>
          <w:rFonts w:ascii="Times New Roman" w:hAnsi="Times New Roman" w:cs="Times New Roman"/>
          <w:sz w:val="24"/>
          <w:szCs w:val="24"/>
        </w:rPr>
        <w:t xml:space="preserve">the </w:t>
      </w:r>
      <w:r w:rsidR="00956306" w:rsidRPr="001A3ABC">
        <w:rPr>
          <w:rFonts w:ascii="Times New Roman" w:hAnsi="Times New Roman" w:cs="Times New Roman"/>
          <w:sz w:val="24"/>
          <w:szCs w:val="24"/>
        </w:rPr>
        <w:t>Sudan</w:t>
      </w:r>
      <w:r w:rsidR="00CA6F43">
        <w:rPr>
          <w:rFonts w:ascii="Times New Roman" w:hAnsi="Times New Roman" w:cs="Times New Roman"/>
          <w:sz w:val="24"/>
          <w:szCs w:val="24"/>
        </w:rPr>
        <w:t>/</w:t>
      </w:r>
      <w:r w:rsidR="00956306" w:rsidRPr="001A3ABC">
        <w:rPr>
          <w:rFonts w:ascii="Times New Roman" w:hAnsi="Times New Roman" w:cs="Times New Roman"/>
          <w:sz w:val="24"/>
          <w:szCs w:val="24"/>
        </w:rPr>
        <w:t>Sahelian-zone of Burkina Faso</w:t>
      </w:r>
      <w:r w:rsidR="002A1076"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{"citationItems":[{"id":"ITEM-1","itemData":{"DOI":"10.1016/j.trstmh.2009.01.008","ISBN":"1878-3503 (Electronic)","ISSN":"00359203","PMID":"19246066","abstract":"This study reports on the distribution of pyrethroid and DDT resistance and the L1014F knockdown resistance (kdr) mutation in Anopheles gambiae s.l. populations from 21 localities in three different climatic zones of Burkina Faso from August to October 2006. The susceptibility of these populations was assessed by bioassay using DDT (4%), permethrin (1%) and deltamethrin (0.05%). Anopheles gambiae were resistant to both permethrin and DDT in the Sudanian regions but were susceptible in the central and sahelian areas and susceptible to deltamethrin at all sites except Orodara, although mortality values in some populations were close to the resistance threshold. The kdr frequency varied from 0.4 to 0.97 in populations from the Sudanian region and was lower in populations from the Sudano-sahelian and sahelian areas (0.047 to 0.54). Compared to the last survey of kdr in An. gambiae populations conducted in 2000, the kdr frequency did not differ in the S form but had increased in the M form (0.6), with an extended distribution into the Sudano-sahelian region. The frequency of kdr was also found to have increased in An. arabiensis populations (0.28), where it was formerly reported in only a single specimen. These results have practical significance for malaria vector control programs. © 2009 Royal Society of Tropical Medicine and Hygiene.","author":[{"dropping-particle":"","family":"Dabiré","given":"K. R.","non-dropping-particle":"","parse-names":false,"suffix":""},{"dropping-particle":"","family":"Diabaté","given":"A.","non-dropping-particle":"","parse-names":false,"suffix":""},{"dropping-particle":"","family":"Namountougou","given":"M.","non-dropping-particle":"","parse-names":false,"suffix":""},{"dropping-particle":"","family":"Toé","given":"K. H.","non-dropping-particle":"","parse-names":false,"suffix":""},{"dropping-particle":"","family":"Ouari","given":"A.","non-dropping-particle":"","parse-names":false,"suffix":""},{"dropping-particle":"","family":"Kengne","given":"P.","non-dropping-particle":"","parse-names":false,"suffix":""},{"dropping-particle":"","family":"Bass","given":"C.","non-dropping-particle":"","parse-names":false,"suffix":""},{"dropping-particle":"","family":"Baldet","given":"T.","non-dropping-particle":"","parse-names":false,"suffix":""}],"container-title":"Transactions of the Royal Society of Tropical Medicine and Hygiene","id":"ITEM-1","issued":{"date-parts":[["2009"]]},"title":"Distribution of pyrethroid and DDT resistance and the L1014F kdr mutation in Anopheles gambiae s.l. from Burkina Faso (West Africa)","type":"article-journal"},"uris":["http://www.mendeley.com/documents/?uuid=969d3d0c-7342-4ee0-85ad-2e006a180811"]}],"mendeley":{"formattedCitation":"[53]","plainTextFormattedCitation":"[53]","previouslyFormattedCitation":"[53]"},"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[5</w:t>
      </w:r>
      <w:r w:rsidR="00A0233B">
        <w:rPr>
          <w:rFonts w:ascii="Times New Roman" w:hAnsi="Times New Roman" w:cs="Times New Roman"/>
          <w:noProof/>
          <w:sz w:val="24"/>
          <w:szCs w:val="24"/>
        </w:rPr>
        <w:t>4</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00785ED3" w:rsidRPr="001A3ABC">
        <w:rPr>
          <w:rFonts w:ascii="Times New Roman" w:hAnsi="Times New Roman" w:cs="Times New Roman"/>
          <w:sz w:val="24"/>
          <w:szCs w:val="24"/>
        </w:rPr>
        <w:t>.</w:t>
      </w:r>
      <w:r w:rsidR="002A1076" w:rsidRPr="001A3ABC">
        <w:rPr>
          <w:rFonts w:ascii="Times New Roman" w:hAnsi="Times New Roman" w:cs="Times New Roman"/>
          <w:sz w:val="24"/>
          <w:szCs w:val="24"/>
        </w:rPr>
        <w:t xml:space="preserve"> </w:t>
      </w:r>
      <w:r w:rsidR="000950AB" w:rsidRPr="001A3ABC">
        <w:rPr>
          <w:rFonts w:ascii="Times New Roman" w:hAnsi="Times New Roman" w:cs="Times New Roman"/>
          <w:sz w:val="24"/>
          <w:szCs w:val="24"/>
        </w:rPr>
        <w:t>Another possible explanation</w:t>
      </w:r>
      <w:r w:rsidR="00FF0E0D" w:rsidRPr="001A3ABC">
        <w:rPr>
          <w:rFonts w:ascii="Times New Roman" w:hAnsi="Times New Roman" w:cs="Times New Roman"/>
          <w:sz w:val="24"/>
          <w:szCs w:val="24"/>
        </w:rPr>
        <w:t xml:space="preserve"> of selective pressure at larval level</w:t>
      </w:r>
      <w:r w:rsidR="000950AB" w:rsidRPr="001A3ABC">
        <w:rPr>
          <w:rFonts w:ascii="Times New Roman" w:hAnsi="Times New Roman" w:cs="Times New Roman"/>
          <w:sz w:val="24"/>
          <w:szCs w:val="24"/>
        </w:rPr>
        <w:t xml:space="preserve"> is attributed to the extensive use </w:t>
      </w:r>
      <w:r w:rsidR="004A3BDB" w:rsidRPr="001A3ABC">
        <w:rPr>
          <w:rFonts w:ascii="Times New Roman" w:hAnsi="Times New Roman" w:cs="Times New Roman"/>
          <w:sz w:val="24"/>
          <w:szCs w:val="24"/>
        </w:rPr>
        <w:t>of insecticide in cotton-growing area</w:t>
      </w:r>
      <w:r w:rsidR="007421F3" w:rsidRPr="001A3ABC">
        <w:rPr>
          <w:rFonts w:ascii="Times New Roman" w:hAnsi="Times New Roman" w:cs="Times New Roman"/>
          <w:sz w:val="24"/>
          <w:szCs w:val="24"/>
        </w:rPr>
        <w:t xml:space="preserve"> communicating with rice farms field</w:t>
      </w:r>
      <w:r w:rsidR="00A12D80" w:rsidRPr="001A3ABC">
        <w:rPr>
          <w:rFonts w:ascii="Times New Roman" w:hAnsi="Times New Roman" w:cs="Times New Roman"/>
          <w:sz w:val="24"/>
          <w:szCs w:val="24"/>
        </w:rPr>
        <w:t xml:space="preserve"> throughout the channel of</w:t>
      </w:r>
      <w:r w:rsidR="007421F3" w:rsidRPr="001A3ABC">
        <w:rPr>
          <w:rFonts w:ascii="Times New Roman" w:hAnsi="Times New Roman" w:cs="Times New Roman"/>
          <w:sz w:val="24"/>
          <w:szCs w:val="24"/>
        </w:rPr>
        <w:t xml:space="preserve"> rain runoff</w:t>
      </w:r>
      <w:r w:rsidR="00BC43CA"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{"citationItems":[{"id":"ITEM-1","itemData":{"DOI":"10.1016/j.trstmh.2007.12.010","ISBN":"0035-9203 (Print)\\r0035-9203 (Linking)","ISSN":"00359203","PMID":"18295810","abstract":"Cross-sectional entomological surveys were carried out during the 2006 dry and rainy seasons in Lagdo, Cameroon to measure the impact of rice cultivation on malaria transmission and to monitor vector susceptibility to insecticides. Adult anopheline mosquitoes were captured on human volunteers and by pyrethrum spray collections. A total of 4740 mosquitoes was collected during the study. Anopheles arabiensis was the major species and the main malaria vector in all study sites, followed by A. funestus. Malaria transmission was high in the non-irrigated zone of Mayo Mbocki, whereas in the irrigated area of Gounougou it was below detection level during the dry season and high during the rainy season. Insecticide susceptibility tests performed on A. gambiae s.l. populations detected resistance to lambdacyhalothrin and to a lower extent to deltamethrin. All survivors were A. arabiensis. None of the surviving mosquitoes carried the kdr mutation, suggesting an alternative resistance mechanism. © 2008 Royal Society of Tropical Medicine and Hygiene.","author":[{"dropping-particle":"","family":"Antonio-Nkondjio","given":"Christophe","non-dropping-particle":"","parse-names":false,"suffix":""},{"dropping-particle":"","family":"Atangana","given":"Jean","non-dropping-particle":"","parse-names":false,"suffix":""},{"dropping-particle":"","family":"Ndo","given":"Cyrille","non-dropping-particle":"","parse-names":false,"suffix":""},{"dropping-particle":"","family":"Awono-Ambene","given":"Parfait","non-dropping-particle":"","parse-names":false,"suffix":""},{"dropping-particle":"","family":"Fondjo","given":"Etienne","non-dropping-particle":"","parse-names":false,"suffix":""},{"dropping-particle":"","family":"Fontenille","given":"Didier","non-dropping-particle":"","parse-names":false,"suffix":""},{"dropping-particle":"","family":"Simard","given":"Frédéric","non-dropping-particle":"","parse-names":false,"suffix":""}],"container-title":"Transactions of the Royal Society of Tropical Medicine and Hygiene","id":"ITEM-1","issued":{"date-parts":[["2008"]]},"title":"Malaria transmission and rice cultivation in Lagdo, northern Cameroon","type":"article-journal"},"uris":["http://www.mendeley.com/documents/?uuid=803cf9c2-1878-4dd1-9c8d-c2d7c3673c39"]}],"mendeley":{"formattedCitation":"[26]","plainTextFormattedCitation":"[26]","previouslyFormattedCitation":"[26]"},"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[26]</w:t>
      </w:r>
      <w:r w:rsidR="00DE0123" w:rsidRPr="001A3ABC">
        <w:rPr>
          <w:rFonts w:ascii="Times New Roman" w:hAnsi="Times New Roman" w:cs="Times New Roman"/>
          <w:sz w:val="24"/>
          <w:szCs w:val="24"/>
        </w:rPr>
        <w:fldChar w:fldCharType="end"/>
      </w:r>
      <w:r w:rsidR="007421F3" w:rsidRPr="001A3ABC">
        <w:rPr>
          <w:rFonts w:ascii="Times New Roman" w:hAnsi="Times New Roman" w:cs="Times New Roman"/>
          <w:sz w:val="24"/>
          <w:szCs w:val="24"/>
        </w:rPr>
        <w:t>.</w:t>
      </w:r>
      <w:r w:rsidR="00E0600E" w:rsidRPr="001A3ABC">
        <w:rPr>
          <w:rFonts w:ascii="Times New Roman" w:hAnsi="Times New Roman" w:cs="Times New Roman"/>
          <w:sz w:val="24"/>
          <w:szCs w:val="24"/>
        </w:rPr>
        <w:t xml:space="preserve"> </w:t>
      </w:r>
    </w:p>
    <w:p w14:paraId="0DA3A494" w14:textId="4128886E" w:rsidR="00F673D4" w:rsidRPr="001A3ABC" w:rsidRDefault="00C22293" w:rsidP="00261AFF">
      <w:pPr>
        <w:widowControl w:val="0"/>
        <w:autoSpaceDE w:val="0"/>
        <w:autoSpaceDN w:val="0"/>
        <w:adjustRightInd w:val="0"/>
        <w:spacing w:after="0" w:line="360" w:lineRule="auto"/>
        <w:ind w:firstLine="720"/>
        <w:rPr>
          <w:rFonts w:ascii="Times New Roman" w:hAnsi="Times New Roman" w:cs="Times New Roman"/>
          <w:sz w:val="24"/>
          <w:szCs w:val="24"/>
        </w:rPr>
      </w:pPr>
      <w:r w:rsidRPr="001A3ABC">
        <w:rPr>
          <w:rFonts w:ascii="Times New Roman" w:hAnsi="Times New Roman" w:cs="Times New Roman"/>
          <w:sz w:val="24"/>
          <w:szCs w:val="24"/>
        </w:rPr>
        <w:t>B</w:t>
      </w:r>
      <w:r w:rsidR="00DA2CF0" w:rsidRPr="001A3ABC">
        <w:rPr>
          <w:rFonts w:ascii="Times New Roman" w:hAnsi="Times New Roman" w:cs="Times New Roman"/>
          <w:sz w:val="24"/>
          <w:szCs w:val="24"/>
        </w:rPr>
        <w:t xml:space="preserve">ioassays were used to quantify </w:t>
      </w:r>
      <w:r w:rsidRPr="001A3ABC">
        <w:rPr>
          <w:rFonts w:ascii="Times New Roman" w:hAnsi="Times New Roman" w:cs="Times New Roman"/>
          <w:sz w:val="24"/>
          <w:szCs w:val="24"/>
        </w:rPr>
        <w:t>the strength of the resistance</w:t>
      </w:r>
      <w:r w:rsidR="00DA2CF0" w:rsidRPr="001A3ABC">
        <w:rPr>
          <w:rFonts w:ascii="Times New Roman" w:hAnsi="Times New Roman" w:cs="Times New Roman"/>
          <w:sz w:val="24"/>
          <w:szCs w:val="24"/>
        </w:rPr>
        <w:t xml:space="preserve"> and make an association of this strength to the </w:t>
      </w:r>
      <w:r w:rsidR="00FC66BD" w:rsidRPr="001A3ABC">
        <w:rPr>
          <w:rFonts w:ascii="Times New Roman" w:hAnsi="Times New Roman" w:cs="Times New Roman"/>
          <w:sz w:val="24"/>
          <w:szCs w:val="24"/>
        </w:rPr>
        <w:t>effectiveness</w:t>
      </w:r>
      <w:r w:rsidR="00DA2CF0" w:rsidRPr="001A3ABC">
        <w:rPr>
          <w:rFonts w:ascii="Times New Roman" w:hAnsi="Times New Roman" w:cs="Times New Roman"/>
          <w:sz w:val="24"/>
          <w:szCs w:val="24"/>
        </w:rPr>
        <w:t xml:space="preserve"> of current LLINs as vector control tools. </w:t>
      </w:r>
      <w:r w:rsidR="00FC66BD" w:rsidRPr="001A3ABC">
        <w:rPr>
          <w:rFonts w:ascii="Times New Roman" w:hAnsi="Times New Roman" w:cs="Times New Roman"/>
          <w:sz w:val="24"/>
          <w:szCs w:val="24"/>
        </w:rPr>
        <w:t xml:space="preserve">The resistance intensity </w:t>
      </w:r>
      <w:r w:rsidR="00A53A84" w:rsidRPr="001A3ABC">
        <w:rPr>
          <w:rFonts w:ascii="Times New Roman" w:hAnsi="Times New Roman" w:cs="Times New Roman"/>
          <w:sz w:val="24"/>
          <w:szCs w:val="24"/>
        </w:rPr>
        <w:t>towards deltamethrin was very high in th</w:t>
      </w:r>
      <w:r w:rsidR="007C5ABE" w:rsidRPr="001A3ABC">
        <w:rPr>
          <w:rFonts w:ascii="Times New Roman" w:hAnsi="Times New Roman" w:cs="Times New Roman"/>
          <w:sz w:val="24"/>
          <w:szCs w:val="24"/>
        </w:rPr>
        <w:t>e</w:t>
      </w:r>
      <w:r w:rsidR="00FC66BD" w:rsidRPr="001A3ABC">
        <w:rPr>
          <w:rFonts w:ascii="Times New Roman" w:hAnsi="Times New Roman" w:cs="Times New Roman"/>
          <w:sz w:val="24"/>
          <w:szCs w:val="24"/>
        </w:rPr>
        <w:t xml:space="preserve"> </w:t>
      </w:r>
      <w:proofErr w:type="spellStart"/>
      <w:r w:rsidR="00FC66BD" w:rsidRPr="001A3ABC">
        <w:rPr>
          <w:rFonts w:ascii="Times New Roman" w:hAnsi="Times New Roman" w:cs="Times New Roman"/>
          <w:sz w:val="24"/>
          <w:szCs w:val="24"/>
        </w:rPr>
        <w:t>Gounougou</w:t>
      </w:r>
      <w:proofErr w:type="spellEnd"/>
      <w:r w:rsidR="00FC66BD" w:rsidRPr="001A3ABC">
        <w:rPr>
          <w:rFonts w:ascii="Times New Roman" w:hAnsi="Times New Roman" w:cs="Times New Roman"/>
          <w:sz w:val="24"/>
          <w:szCs w:val="24"/>
        </w:rPr>
        <w:t xml:space="preserve"> </w:t>
      </w:r>
      <w:r w:rsidR="00FC66BD" w:rsidRPr="001A3ABC">
        <w:rPr>
          <w:rFonts w:ascii="Times New Roman" w:hAnsi="Times New Roman" w:cs="Times New Roman"/>
          <w:i/>
          <w:sz w:val="24"/>
          <w:szCs w:val="24"/>
        </w:rPr>
        <w:t xml:space="preserve">An. </w:t>
      </w:r>
      <w:proofErr w:type="spellStart"/>
      <w:r w:rsidR="00FC66BD" w:rsidRPr="001A3ABC">
        <w:rPr>
          <w:rFonts w:ascii="Times New Roman" w:hAnsi="Times New Roman" w:cs="Times New Roman"/>
          <w:i/>
          <w:sz w:val="24"/>
          <w:szCs w:val="24"/>
        </w:rPr>
        <w:t>coluzzii</w:t>
      </w:r>
      <w:proofErr w:type="spellEnd"/>
      <w:r w:rsidR="00FC66BD" w:rsidRPr="001A3ABC">
        <w:rPr>
          <w:rFonts w:ascii="Times New Roman" w:hAnsi="Times New Roman" w:cs="Times New Roman"/>
          <w:sz w:val="24"/>
          <w:szCs w:val="24"/>
        </w:rPr>
        <w:t xml:space="preserve"> </w:t>
      </w:r>
      <w:r w:rsidR="00A53A84" w:rsidRPr="001A3ABC">
        <w:rPr>
          <w:rFonts w:ascii="Times New Roman" w:hAnsi="Times New Roman" w:cs="Times New Roman"/>
          <w:sz w:val="24"/>
          <w:szCs w:val="24"/>
        </w:rPr>
        <w:t xml:space="preserve">population </w:t>
      </w:r>
      <w:r w:rsidR="007C5ABE" w:rsidRPr="001A3ABC">
        <w:rPr>
          <w:rFonts w:ascii="Times New Roman" w:hAnsi="Times New Roman" w:cs="Times New Roman"/>
          <w:sz w:val="24"/>
          <w:szCs w:val="24"/>
        </w:rPr>
        <w:t>producing</w:t>
      </w:r>
      <w:r w:rsidR="00CD5DB4" w:rsidRPr="001A3ABC">
        <w:rPr>
          <w:rFonts w:ascii="Times New Roman" w:hAnsi="Times New Roman" w:cs="Times New Roman"/>
          <w:sz w:val="24"/>
          <w:szCs w:val="24"/>
        </w:rPr>
        <w:t xml:space="preserve"> </w:t>
      </w:r>
      <w:r w:rsidR="00A53A84" w:rsidRPr="001A3ABC">
        <w:rPr>
          <w:rFonts w:ascii="Times New Roman" w:hAnsi="Times New Roman" w:cs="Times New Roman"/>
          <w:sz w:val="24"/>
          <w:szCs w:val="24"/>
        </w:rPr>
        <w:t>a very high resistance ratio</w:t>
      </w:r>
      <w:r w:rsidR="007C5ABE" w:rsidRPr="001A3ABC">
        <w:rPr>
          <w:rFonts w:ascii="Times New Roman" w:hAnsi="Times New Roman" w:cs="Times New Roman"/>
          <w:sz w:val="24"/>
          <w:szCs w:val="24"/>
        </w:rPr>
        <w:t>;</w:t>
      </w:r>
      <w:r w:rsidR="00644089">
        <w:rPr>
          <w:rFonts w:ascii="Times New Roman" w:hAnsi="Times New Roman" w:cs="Times New Roman"/>
          <w:sz w:val="24"/>
          <w:szCs w:val="24"/>
        </w:rPr>
        <w:t xml:space="preserve"> this was</w:t>
      </w:r>
      <w:r w:rsidR="00A53A84" w:rsidRPr="001A3ABC">
        <w:rPr>
          <w:rFonts w:ascii="Times New Roman" w:hAnsi="Times New Roman" w:cs="Times New Roman"/>
          <w:sz w:val="24"/>
          <w:szCs w:val="24"/>
        </w:rPr>
        <w:t xml:space="preserve"> higher than </w:t>
      </w:r>
      <w:r w:rsidR="00644089">
        <w:rPr>
          <w:rFonts w:ascii="Times New Roman" w:hAnsi="Times New Roman" w:cs="Times New Roman"/>
          <w:sz w:val="24"/>
          <w:szCs w:val="24"/>
        </w:rPr>
        <w:t xml:space="preserve">that </w:t>
      </w:r>
      <w:r w:rsidR="00A53A84" w:rsidRPr="001A3ABC">
        <w:rPr>
          <w:rFonts w:ascii="Times New Roman" w:hAnsi="Times New Roman" w:cs="Times New Roman"/>
          <w:sz w:val="24"/>
          <w:szCs w:val="24"/>
        </w:rPr>
        <w:t>established</w:t>
      </w:r>
      <w:r w:rsidR="00F716CB" w:rsidRPr="001A3ABC">
        <w:rPr>
          <w:rFonts w:ascii="Times New Roman" w:hAnsi="Times New Roman" w:cs="Times New Roman"/>
          <w:sz w:val="24"/>
          <w:szCs w:val="24"/>
        </w:rPr>
        <w:t xml:space="preserve"> for </w:t>
      </w:r>
      <w:r w:rsidR="00644089">
        <w:rPr>
          <w:rFonts w:ascii="Times New Roman" w:hAnsi="Times New Roman" w:cs="Times New Roman"/>
          <w:sz w:val="24"/>
          <w:szCs w:val="24"/>
        </w:rPr>
        <w:t xml:space="preserve">the previously characterized </w:t>
      </w:r>
      <w:r w:rsidR="00F716CB" w:rsidRPr="001A3ABC">
        <w:rPr>
          <w:rFonts w:ascii="Times New Roman" w:hAnsi="Times New Roman" w:cs="Times New Roman"/>
          <w:sz w:val="24"/>
          <w:szCs w:val="24"/>
        </w:rPr>
        <w:t xml:space="preserve">Tororo </w:t>
      </w:r>
      <w:r w:rsidR="00A53A84" w:rsidRPr="001A3ABC">
        <w:rPr>
          <w:rFonts w:ascii="Times New Roman" w:hAnsi="Times New Roman" w:cs="Times New Roman"/>
          <w:sz w:val="24"/>
          <w:szCs w:val="24"/>
        </w:rPr>
        <w:t xml:space="preserve">and </w:t>
      </w:r>
      <w:proofErr w:type="spellStart"/>
      <w:r w:rsidR="003F2FAF" w:rsidRPr="001A3ABC">
        <w:rPr>
          <w:rFonts w:ascii="Times New Roman" w:hAnsi="Times New Roman" w:cs="Times New Roman"/>
          <w:sz w:val="24"/>
          <w:szCs w:val="24"/>
        </w:rPr>
        <w:t>Tiofora</w:t>
      </w:r>
      <w:proofErr w:type="spellEnd"/>
      <w:r w:rsidR="003F2FAF" w:rsidRPr="001A3ABC">
        <w:rPr>
          <w:rFonts w:ascii="Times New Roman" w:hAnsi="Times New Roman" w:cs="Times New Roman"/>
          <w:sz w:val="24"/>
          <w:szCs w:val="24"/>
        </w:rPr>
        <w:t xml:space="preserve"> </w:t>
      </w:r>
      <w:r w:rsidR="00A53A84" w:rsidRPr="001A3ABC">
        <w:rPr>
          <w:rFonts w:ascii="Times New Roman" w:hAnsi="Times New Roman" w:cs="Times New Roman"/>
          <w:sz w:val="24"/>
          <w:szCs w:val="24"/>
        </w:rPr>
        <w:t xml:space="preserve">populations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{"citationItems":[{"id":"ITEM-1","itemData":{"DOI":"10.3201/eid2010.140619","ISBN":"1080-6040","ISSN":"10806059","PMID":"25279965","abstract":"Malaria control is dependent on insecticides. Increases in prevalence of insecticide resistance in malaria vectors across Africa are well-documented. However, few attempts have been made to quantify the strength of this resistance and link it to the effectiveness of control tools. Using quantitative bioassays, we show that in Burkina Faso pyrethroid resistance in Anopheles gambiae mosquitoes has increased in intensity in recent years and now exceeds 1,000-fold. In laboratory assays, this level of resistance renders insecticides used to impregnate bed nets ineffective. Thus, the level of personal and community protection afforded by long-lasting insecticide-treated net campaigns will probably be reduced. Standardized methods are needed to quantify resistance levels in malaria vectors and link these levels to failure of vector control methods.","author":[{"dropping-particle":"","family":"Toé","given":"Kobié H.","non-dropping-particle":"","parse-names":false,"suffix":""},{"dropping-particle":"","family":"Jones","given":"Christopher M.","non-dropping-particle":"","parse-names":false,"suffix":""},{"dropping-particle":"","family":"N’fale","given":"Sagnon","non-dropping-particle":"","parse-names":false,"suffix":""},{"dropping-particle":"","family":"Ismai","given":"Hanafy M.","non-dropping-particle":"","parse-names":false,"suffix":""},{"dropping-particle":"","family":"Dabiré","given":"Roch K.","non-dropping-particle":"","parse-names":false,"suffix":""},{"dropping-particle":"","family":"Ranson","given":"Hilary","non-dropping-particle":"","parse-names":false,"suffix":""}],"container-title":"Emerging Infectious Diseases","id":"ITEM-1","issue":"10","issued":{"date-parts":[["2014"]]},"page":"1691-1696","title":"Increased pyrethroid resistance in malaria vectors and decreased bed net effectiveness Burkina Faso","type":"article-journal","volume":"20"},"uris":["http://www.mendeley.com/documents/?uuid=4bf0da54-45d6-49df-b870-891b0cb71e3c"]},{"id":"ITEM-2","itemData":{"DOI":"http://dx.doi.org/10.1186/s12936-015-0721-4","ISSN":"1475-2875","abstract":"BACKGROUND: Guidelines from the World Health Organization for monitoring insecticide resistance in disease vectors recommend exposing insects to a predetermined discriminating dose of insecticide and recording the percentage mortality in the population. This standardized methodology has been widely adopted for malaria vectors and has provided valuable data on the spread and prevalence of resistance. However, understanding the potential impact of this resistance on malaria control requires a more quantitative measure of the strength or intensity of this resistance. METHODS: Bioassays were adapted to quantify the level of resistance to permethrin in laboratory colonies and field populations of Anopheles gambiae sensu lato. WHO susceptibility tube assays were used to produce data on mortality versus exposure time and CDC bottle bioassays were used to generate dose response data sets. A modified version of the CDC bottle bioassay, known as the Resistance Intensity Rapid Diagnostic Test (I-RDT), was also used to measure the knockdown and mortality after exposure to different multipliers of the diagnostic dose. Finally cone bioassays were used to assess mortality after exposure to insecticide treated nets. RESULTS: The time response assays were simple to perform but not suitable for highly resistant populations. After initial problems with stability of insecticide and bottle washing were resolved, the CDC bottle bioassay provided a reproducible, quantitative measure of resistance but there were challenges performing this under field conditions. The I-RDT was simple to perform and interpret although the end point selected (immediate knockdown versus 24 h mortality) could dramatically affect the interpretation of the data. The utility of the cone bioassays was dependent on net type and thus appropriate controls are needed to interpret the operational significance of these data sets. CONCLUSIONS: Incorporating quantitative measures of resistance strength, and utilizing bioassays with field doses of insecticides, will help interpret the possible impact of resistance on vector control activities. Each method tested had different benefits and challenges and agreement on a common methodology would be beneficial so that data are generated in a standardized format. This type of quantitative data are an important prerequisite to linking resistance strength to epidemiological outcomes.","author":[{"dropping-particle":"","family":"J.","given":"Bagi","non-dropping-particle":"","parse-names":false,"suffix":""},{"dropping-particle":"","family":"N.","given":"Grisales","non-dropping-particle":"","parse-names":false,"suffix":""},{"dropping-particle":"","family":"R.","given":"Corkill","non-dropping-particle":"","parse-names":false,"suffix":""},{"dropping-particle":"","family":"J.C.","given":"Morgan","non-dropping-particle":"","parse-names":false,"suffix":""},{"dropping-particle":"","family":"S.","given":"N'Fale","non-dropping-particle":"","parse-names":false,"suffix":""},{"dropping-particle":"","family":"W.G.","given":"Brogdon","non-dropping-particle":"","parse-names":false,"suffix":""},{"dropping-particle":"","family":"Ranson","given":"H","non-dropping-particle":"","parse-names":false,"suffix":""}],"container-title":"Malaria journal","id":"ITEM-2","issued":{"date-parts":[["2015"]]},"title":"When a discriminating dose assay is not enough: measuring the intensity of insecticide resistance in malaria vectors.","type":"article-journal"},"uris":["http://www.mendeley.com/documents/?uuid=4bc6d739-f926-4640-a693-d2119ec21ff4"]}],"mendeley":{"formattedCitation":"[54,55]","plainTextFormattedCitation":"[54,55]","previouslyFormattedCitation":"[54,55]"},"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[5</w:t>
      </w:r>
      <w:r w:rsidR="00A0233B">
        <w:rPr>
          <w:rFonts w:ascii="Times New Roman" w:hAnsi="Times New Roman" w:cs="Times New Roman"/>
          <w:noProof/>
          <w:sz w:val="24"/>
          <w:szCs w:val="24"/>
        </w:rPr>
        <w:t>5</w:t>
      </w:r>
      <w:r w:rsidR="002521D9" w:rsidRPr="001A3ABC">
        <w:rPr>
          <w:rFonts w:ascii="Times New Roman" w:hAnsi="Times New Roman" w:cs="Times New Roman"/>
          <w:noProof/>
          <w:sz w:val="24"/>
          <w:szCs w:val="24"/>
        </w:rPr>
        <w:t>,</w:t>
      </w:r>
      <w:r w:rsidR="00644089">
        <w:rPr>
          <w:rFonts w:ascii="Times New Roman" w:hAnsi="Times New Roman" w:cs="Times New Roman"/>
          <w:noProof/>
          <w:sz w:val="24"/>
          <w:szCs w:val="24"/>
        </w:rPr>
        <w:t xml:space="preserve"> </w:t>
      </w:r>
      <w:r w:rsidR="002521D9" w:rsidRPr="001A3ABC">
        <w:rPr>
          <w:rFonts w:ascii="Times New Roman" w:hAnsi="Times New Roman" w:cs="Times New Roman"/>
          <w:noProof/>
          <w:sz w:val="24"/>
          <w:szCs w:val="24"/>
        </w:rPr>
        <w:t>5</w:t>
      </w:r>
      <w:r w:rsidR="00A0233B">
        <w:rPr>
          <w:rFonts w:ascii="Times New Roman" w:hAnsi="Times New Roman" w:cs="Times New Roman"/>
          <w:noProof/>
          <w:sz w:val="24"/>
          <w:szCs w:val="24"/>
        </w:rPr>
        <w:t>6</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00A53A84" w:rsidRPr="001A3ABC">
        <w:rPr>
          <w:rFonts w:ascii="Times New Roman" w:hAnsi="Times New Roman" w:cs="Times New Roman"/>
          <w:sz w:val="24"/>
          <w:szCs w:val="24"/>
        </w:rPr>
        <w:t xml:space="preserve"> </w:t>
      </w:r>
    </w:p>
    <w:p w14:paraId="59ED6F52" w14:textId="486E2B3D" w:rsidR="00E0600E" w:rsidRPr="001A3ABC" w:rsidRDefault="00A53A84" w:rsidP="00261AFF">
      <w:pPr>
        <w:widowControl w:val="0"/>
        <w:autoSpaceDE w:val="0"/>
        <w:autoSpaceDN w:val="0"/>
        <w:adjustRightInd w:val="0"/>
        <w:spacing w:after="0" w:line="360" w:lineRule="auto"/>
        <w:ind w:firstLine="720"/>
        <w:rPr>
          <w:rFonts w:ascii="Times New Roman" w:hAnsi="Times New Roman" w:cs="Times New Roman"/>
          <w:sz w:val="24"/>
          <w:szCs w:val="24"/>
        </w:rPr>
      </w:pPr>
      <w:r w:rsidRPr="001A3ABC">
        <w:rPr>
          <w:rFonts w:ascii="Times New Roman" w:hAnsi="Times New Roman" w:cs="Times New Roman"/>
          <w:sz w:val="24"/>
          <w:szCs w:val="24"/>
        </w:rPr>
        <w:t xml:space="preserve">The finding of susceptibility to carbamate and organophosphate insecticides is </w:t>
      </w:r>
      <w:r w:rsidR="00B8588A" w:rsidRPr="001A3ABC">
        <w:rPr>
          <w:rFonts w:ascii="Times New Roman" w:hAnsi="Times New Roman" w:cs="Times New Roman"/>
          <w:sz w:val="24"/>
          <w:szCs w:val="24"/>
        </w:rPr>
        <w:t xml:space="preserve">generally consistent with the relatively widespread susceptibility of malaria vector populations to </w:t>
      </w:r>
      <w:r w:rsidR="00B73000" w:rsidRPr="001A3ABC">
        <w:rPr>
          <w:rFonts w:ascii="Times New Roman" w:hAnsi="Times New Roman" w:cs="Times New Roman"/>
          <w:sz w:val="24"/>
          <w:szCs w:val="24"/>
        </w:rPr>
        <w:t>these insecticide classes, especially the</w:t>
      </w:r>
      <w:r w:rsidR="00B8588A" w:rsidRPr="001A3ABC">
        <w:rPr>
          <w:rFonts w:ascii="Times New Roman" w:hAnsi="Times New Roman" w:cs="Times New Roman"/>
          <w:sz w:val="24"/>
          <w:szCs w:val="24"/>
        </w:rPr>
        <w:t xml:space="preserve"> organophosphates</w:t>
      </w:r>
      <w:r w:rsidR="00B73000" w:rsidRPr="001A3ABC">
        <w:rPr>
          <w:rFonts w:ascii="Times New Roman" w:hAnsi="Times New Roman" w:cs="Times New Roman"/>
          <w:sz w:val="24"/>
          <w:szCs w:val="24"/>
        </w:rPr>
        <w:t>, as observed</w:t>
      </w:r>
      <w:r w:rsidR="00B8588A" w:rsidRPr="001A3ABC">
        <w:rPr>
          <w:rFonts w:ascii="Times New Roman" w:hAnsi="Times New Roman" w:cs="Times New Roman"/>
          <w:sz w:val="24"/>
          <w:szCs w:val="24"/>
        </w:rPr>
        <w:t xml:space="preserve"> in </w:t>
      </w:r>
      <w:r w:rsidR="00205754" w:rsidRPr="001A3ABC">
        <w:rPr>
          <w:rFonts w:ascii="Times New Roman" w:hAnsi="Times New Roman" w:cs="Times New Roman"/>
          <w:sz w:val="24"/>
          <w:szCs w:val="24"/>
        </w:rPr>
        <w:t xml:space="preserve">West and </w:t>
      </w:r>
      <w:r w:rsidR="00B8588A" w:rsidRPr="001A3ABC">
        <w:rPr>
          <w:rFonts w:ascii="Times New Roman" w:hAnsi="Times New Roman" w:cs="Times New Roman"/>
          <w:sz w:val="24"/>
          <w:szCs w:val="24"/>
        </w:rPr>
        <w:t>Central Africa</w:t>
      </w:r>
      <w:r w:rsidR="009E327B"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{"citationItems":[{"id":"ITEM-1","itemData":{"DOI":"10.1016/j.trstmh.2007.12.010","ISBN":"0035-9203 (Print)\\r0035-9203 (Linking)","ISSN":"00359203","PMID":"18295810","abstract":"Cross-sectional entomological surveys were carried out during the 2006 dry and rainy seasons in Lagdo, Cameroon to measure the impact of rice cultivation on malaria transmission and to monitor vector susceptibility to insecticides. Adult anopheline mosquitoes were captured on human volunteers and by pyrethrum spray collections. A total of 4740 mosquitoes was collected during the study. Anopheles arabiensis was the major species and the main malaria vector in all study sites, followed by A. funestus. Malaria transmission was high in the non-irrigated zone of Mayo Mbocki, whereas in the irrigated area of Gounougou it was below detection level during the dry season and high during the rainy season. Insecticide susceptibility tests performed on A. gambiae s.l. populations detected resistance to lambdacyhalothrin and to a lower extent to deltamethrin. All survivors were A. arabiensis. None of the surviving mosquitoes carried the kdr mutation, suggesting an alternative resistance mechanism. © 2008 Royal Society of Tropical Medicine and Hygiene.","author":[{"dropping-particle":"","family":"Antonio-Nkondjio","given":"Christophe","non-dropping-particle":"","parse-names":false,"suffix":""},{"dropping-particle":"","family":"Atangana","given":"Jean","non-dropping-particle":"","parse-names":false,"suffix":""},{"dropping-particle":"","family":"Ndo","given":"Cyrille","non-dropping-particle":"","parse-names":false,"suffix":""},{"dropping-particle":"","family":"Awono-Ambene","given":"Parfait","non-dropping-particle":"","parse-names":false,"suffix":""},{"dropping-particle":"","family":"Fondjo","given":"Etienne","non-dropping-particle":"","parse-names":false,"suffix":""},{"dropping-particle":"","family":"Fontenille","given":"Didier","non-dropping-particle":"","parse-names":false,"suffix":""},{"dropping-particle":"","family":"Simard","given":"Frédéric","non-dropping-particle":"","parse-names":false,"suffix":""}],"container-title":"Transactions of the Royal Society of Tropical Medicine and Hygiene","id":"ITEM-1","issued":{"date-parts":[["2008"]]},"title":"Malaria transmission and rice cultivation in Lagdo, northern Cameroon","type":"article-journal"},"uris":["http://www.mendeley.com/documents/?uuid=803cf9c2-1878-4dd1-9c8d-c2d7c3673c39"]},{"id":"ITEM-2","itemData":{"DOI":"10.1186/1475-2875-7-192","ISBN":"1475-2875 (Electronic)\\n1475-2875 (Linking)","ISSN":"1475-2875","PMID":"18823537","abstract":"BACKGROUND: Indoor residual spraying and insecticide-treated nets (ITN) are essential components of malaria vector control in Africa. Pyrethroids are the only recommended compounds for nets treatment because they are fast-acting insecticides with low mammalian toxicity. However, there is growing concern that pyrethroid resistance may threaten the sustainability of ITN scaling-up programmes. Here, insecticide susceptibility was investigated in Anopheles gambiae sensu lato from an area of large scale ITN distribution programme in south-western Chad. METHODS: Susceptibility to 4% DDT, 0.05% deltamethrin, 0.75% permethrin, 0.1% bendiocarb and 5% malathion was assessed using the WHO standard procedures for adult mosquitoes. Tests were carried out with two to four days-old, non-engorged female mosquitoes. The An. gambiae Kisumu strain was used as a reference. Knockdown effect was recorded every 5 min and mortality scored 24 h after exposure. Mosquitoes were identified to species and molecular form by PCR-RFLP and genotypes at the kdr locus were determined in surviving specimens by Hot Oligonucleotide Ligation Assay (HOLA). RESULTS: During this survey, full susceptibility to malathion was recorded in all samples. Reduced susceptibility to bendiocarb (mortality rate of 96.1%) was found in one sample out of nine assayed. Increased tolerance to pyrethroids was detected in most samples (8/9) with mortality rates ranging from 70.2 to 96.6% for deltamethrin and from 26.7 to 96.3% for permethrin. Pyrethroid tolerance was not associated with a significant increase of knock-down times. Anopheles arabiensis was the predominant species of the An. gambiae complex in the study area, representing 75 to 100% of the samples. Screening for kdr mutations detected the L1014F mutation in 88.6% (N = 35) of surviving An. gambiae sensu stricto S form mosquitoes. All surviving An. arabiensis (N = 49) and M form An. gambiae s.s. (N = 1) carried the susceptible allele. CONCLUSION: This first investigation of malaria vector susceptibility to insecticides in Chad revealed variable levels of resistance to pyrethroid insecticides (permethrin and deltamethrin) in most An. gambiae s.l. populations. Resistance was associated with the L1014F kdr mutation in the S form of An. gambiae s.s.. Alternative mechanisms, probably of metabolic origin are involved in An. arabiensis. These results emphasize the crucial need for insecticide resistance monitoring and in-depth investigation of resistance mec…","author":[{"dropping-particle":"","family":"Kerah-Hinzoumbé","given":"Clément","non-dropping-particle":"","parse-names":false,"suffix":""},{"dropping-particle":"","family":"Péka","given":"Mallaye","non-dropping-particle":"","parse-names":false,"suffix":""},{"dropping-particle":"","family":"Nwane","given":"Philippe","non-dropping-particle":"","parse-names":false,"suffix":""},{"dropping-particle":"","family":"Donan-Gouni","given":"Issa","non-dropping-particle":"","parse-names":false,"suffix":""},{"dropping-particle":"","family":"Etang","given":"Josiane","non-dropping-particle":"","parse-names":false,"suffix":""},{"dropping-particle":"","family":"Samè-Ekobo","given":"Albert","non-dropping-particle":"","parse-names":false,"suffix":""},{"dropping-particle":"","family":"Simard","given":"Frédéric","non-dropping-particle":"","parse-names":false,"suffix":""}],"container-title":"Malaria Journal","id":"ITEM-2","issued":{"date-parts":[["2008"]]},"page":"192","title":"Insecticide resistance in Anopheles gambiae from south-western Chad, Central Africa.","type":"article-journal","volume":"7"},"uris":["http://www.mendeley.com/documents/?uuid=33252a9a-3c95-4f89-81e6-e87f89a4e07f"]},{"id":"ITEM-3","itemData":{"DOI":"10.1186/1475-2875-8-299","ISBN":"1475-2875 (Electronic)\\n1475-2875 (Linking)","ISSN":"14752875","PMID":"20015411","abstract":"BACKGROUND: Insecticide resistance in malaria vectors is a growing concern in many countries which requires immediate attention because of the limited chemical arsenal available for vector control. The current extent and distribution of this resistance in many parts of the continent is unknown and yet such information is essential for the planning of effective malaria control interventions.\\n\\nMETHODS: In 2008, a network was established, with financial support from WHO/TDR, to investigate the extent of insecticide resistance in malaria vectors in five African countries. Here, the results of bioassays on Anopheles gambiae sensu lato from two rounds of monitoring from 12 sentinel sites in three of the partner countries are reported.\\n\\nRESULTS: Resistance is very heterogeneous even over relatively small distances. Furthermore, in some sites, large differences in mortality rates were observed during the course of the malaria transmission season. Using WHO diagnostic doses, all populations from Burkina Faso and Chad and two of the four populations from Sudan were classified as resistant to permethrin and/or deltamethrin. Very high frequencies of DDT resistance were found in urban areas in Burkina Faso and Sudan and in a cotton-growing district in Chad. In areas where both An. gambiae s.s. and Anopheles arabiensis were present, resistance was found in both species, although generally at a higher frequency in An gambiae s.s. Anopheles gambiae s.l. remains largely susceptible to the organophosphate fenitrothion and the carbamate bendiocarb in the majority of the sentinel sites with the exception of two sites in Burkina Faso. In the cotton-growing region of Soumousso in Burkina Faso, the vector population is resistant to all four classes of insecticide available for malaria control.\\n\\nCONCLUSIONS: Possible factors influencing the frequency of resistant individuals observed in the sentinel sites are discussed. The results of this study highlight the importance of standardized longitudinal insecticide resistance monitoring and the urgent need for studies to monitor the impact of this resistance on malaria vector control activities.","author":[{"dropping-particle":"","family":"Ranson","given":"Hilary","non-dropping-particle":"","parse-names":false,"suffix":""},{"dropping-particle":"","family":"Abdallah","given":"Hiba","non-dropping-particle":"","parse-names":false,"suffix":""},{"dropping-particle":"","family":"Badolo","given":"Athanase","non-dropping-particle":"","parse-names":false,"suffix":""},{"dropping-particle":"","family":"Guelbeogo","given":"Wamdaogo Moussa","non-dropping-particle":"","parse-names":false,"suffix":""},{"dropping-particle":"","family":"Kerah-Hinzoumbé","given":"Clément","non-dropping-particle":"","parse-names":false,"suffix":""},{"dropping-particle":"","family":"Yangalbé-Kalnoné","given":"Elise","non-dropping-particle":"","parse-names":false,"suffix":""},{"dropping-particle":"","family":"Sagnon","given":"N'Falé","non-dropping-particle":"","parse-names":false,"suffix":""},{"dropping-particle":"","family":"Simard","given":"Frédéric","non-dropping-particle":"","parse-names":false,"suffix":""},{"dropping-particle":"","family":"Coetzee","given":"Maureen","non-dropping-particle":"","parse-names":false,"suffix":""}],"container-title":"Malaria Journal","id":"ITEM-3","issued":{"date-parts":[["2009"]]},"title":"Insecticide resistance in Anopheles gambiae: Data from the first year of a multi-country study highlight the extent of the problem","type":"article-journal"},"uris":["http://www.mendeley.com/documents/?uuid=8e8de2a2-7ed1-4121-a63d-58758e7e142a"]},{"id":"ITEM-4","itemData":{"DOI":"10.1038/hdy.2012.112","ISBN":"1365-2540 (Electronic)\\r0018-067X (Linking)","ISSN":"0018-067X","PMID":"23299100","abstract":"Prevention of malaria transmission throughout much of Africa is dependent on bednets that are impregnated with pyrethroid insecticides. Anopheles arabiensis is the major malaria vector in Chad and efforts to control this vector are threatened by the emergence of pyrethroid resistance. WHO bioassays revealed that An. arabiensis from Ndjamena is resistant to pyrethroids and dichlorodiphenyltrichloroethane (DDT) but fully susceptible to carbamates and organophosphates. No 1014F or 1014S kdr alleles were detected in this population. To determine the mechanisms that are responsible for resistance, genetic crosses were established between the Ndja strain and an insecticide susceptible population from Mozambique. Resistance was inherited as an autosomal trait and quantitative trait locus (QTL) mapping identified a single major locus on chromosome 2R, which explained 24.4% of the variance in resistance. This QTL is enriched in P450 genes including 25 cytochrome P450s in total. One of these, Cyp6p4 is 22-fold upregulated in the Ndja strain compared with the susceptible. Piperonyl butoxide (PBO) synergist and biochemical assays further support a role for P450s in conferring pyrethroid resistance in this population.","author":[{"dropping-particle":"","family":"Witzig","given":"C","non-dropping-particle":"","parse-names":false,"suffix":""},{"dropping-particle":"","family":"Parry","given":"M","non-dropping-particle":"","parse-names":false,"suffix":""},{"dropping-particle":"","family":"Morgan","given":"J C","non-dropping-particle":"","parse-names":false,"suffix":""},{"dropping-particle":"","family":"Irving","given":"H","non-dropping-particle":"","parse-names":false,"suffix":""},{"dropping-particle":"","family":"Steven","given":"A","non-dropping-particle":"","parse-names":false,"suffix":""},{"dropping-particle":"","family":"Cuamba","given":"N","non-dropping-particle":"","parse-names":false,"suffix":""},{"dropping-particle":"","family":"Kerah-Hinzoumbé","given":"C","non-dropping-particle":"","parse-names":false,"suffix":""},{"dropping-particle":"","family":"Ranson","given":"H","non-dropping-particle":"","parse-names":false,"suffix":""},{"dropping-particle":"","family":"Wondji","given":"C S","non-dropping-particle":"","parse-names":false,"suffix":""}],"container-title":"Heredity","id":"ITEM-4","issue":"4","issued":{"date-parts":[["2013"]]},"page":"389-397","title":"Genetic mapping identifies a major locus spanning P450 clusters associated with pyrethroid resistance in kdr-free Anopheles arabiensis from Chad","type":"article-journal","volume":"110"},"uris":["http://www.mendeley.com/documents/?uuid=f3cb329c-a353-4b3a-8405-deb7e737d2ab"]}],"mendeley":{"formattedCitation":"[26,56–58]","plainTextFormattedCitation":"[26,56–58]","previouslyFormattedCitation":"[26,56–58]"},"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[26,</w:t>
      </w:r>
      <w:r w:rsidR="00644089">
        <w:rPr>
          <w:rFonts w:ascii="Times New Roman" w:hAnsi="Times New Roman" w:cs="Times New Roman"/>
          <w:noProof/>
          <w:sz w:val="24"/>
          <w:szCs w:val="24"/>
        </w:rPr>
        <w:t xml:space="preserve"> </w:t>
      </w:r>
      <w:r w:rsidR="002521D9" w:rsidRPr="001A3ABC">
        <w:rPr>
          <w:rFonts w:ascii="Times New Roman" w:hAnsi="Times New Roman" w:cs="Times New Roman"/>
          <w:noProof/>
          <w:sz w:val="24"/>
          <w:szCs w:val="24"/>
        </w:rPr>
        <w:t>5</w:t>
      </w:r>
      <w:r w:rsidR="00A0233B">
        <w:rPr>
          <w:rFonts w:ascii="Times New Roman" w:hAnsi="Times New Roman" w:cs="Times New Roman"/>
          <w:noProof/>
          <w:sz w:val="24"/>
          <w:szCs w:val="24"/>
        </w:rPr>
        <w:t>7</w:t>
      </w:r>
      <w:r w:rsidR="002521D9" w:rsidRPr="001A3ABC">
        <w:rPr>
          <w:rFonts w:ascii="Times New Roman" w:hAnsi="Times New Roman" w:cs="Times New Roman"/>
          <w:noProof/>
          <w:sz w:val="24"/>
          <w:szCs w:val="24"/>
        </w:rPr>
        <w:t>–5</w:t>
      </w:r>
      <w:r w:rsidR="00A0233B">
        <w:rPr>
          <w:rFonts w:ascii="Times New Roman" w:hAnsi="Times New Roman" w:cs="Times New Roman"/>
          <w:noProof/>
          <w:sz w:val="24"/>
          <w:szCs w:val="24"/>
        </w:rPr>
        <w:t>9</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Pr="001A3ABC">
        <w:rPr>
          <w:rFonts w:ascii="Times New Roman" w:hAnsi="Times New Roman" w:cs="Times New Roman"/>
          <w:sz w:val="24"/>
          <w:szCs w:val="24"/>
        </w:rPr>
        <w:t>.</w:t>
      </w:r>
    </w:p>
    <w:p w14:paraId="04D4876A" w14:textId="36250F53" w:rsidR="00A53A84" w:rsidRPr="001A3ABC" w:rsidRDefault="00812730" w:rsidP="00261AFF">
      <w:pPr>
        <w:widowControl w:val="0"/>
        <w:autoSpaceDE w:val="0"/>
        <w:autoSpaceDN w:val="0"/>
        <w:adjustRightInd w:val="0"/>
        <w:spacing w:after="0" w:line="360" w:lineRule="auto"/>
        <w:ind w:firstLine="720"/>
        <w:rPr>
          <w:rFonts w:ascii="Times New Roman" w:hAnsi="Times New Roman" w:cs="Times New Roman"/>
          <w:sz w:val="24"/>
          <w:szCs w:val="24"/>
        </w:rPr>
      </w:pPr>
      <w:r w:rsidRPr="001A3ABC">
        <w:rPr>
          <w:rFonts w:ascii="Times New Roman" w:hAnsi="Times New Roman" w:cs="Times New Roman"/>
          <w:sz w:val="24"/>
          <w:szCs w:val="24"/>
        </w:rPr>
        <w:t>The results of cone assays</w:t>
      </w:r>
      <w:r w:rsidR="00A109A3" w:rsidRPr="001A3ABC">
        <w:rPr>
          <w:rFonts w:ascii="Times New Roman" w:hAnsi="Times New Roman" w:cs="Times New Roman"/>
          <w:sz w:val="24"/>
          <w:szCs w:val="24"/>
        </w:rPr>
        <w:t xml:space="preserve"> in this study revealed </w:t>
      </w:r>
      <w:r w:rsidR="00644089">
        <w:rPr>
          <w:rFonts w:ascii="Times New Roman" w:hAnsi="Times New Roman" w:cs="Times New Roman"/>
          <w:sz w:val="24"/>
          <w:szCs w:val="24"/>
        </w:rPr>
        <w:t xml:space="preserve">a </w:t>
      </w:r>
      <w:r w:rsidR="00A109A3" w:rsidRPr="001A3ABC">
        <w:rPr>
          <w:rFonts w:ascii="Times New Roman" w:hAnsi="Times New Roman" w:cs="Times New Roman"/>
          <w:sz w:val="24"/>
          <w:szCs w:val="24"/>
        </w:rPr>
        <w:t xml:space="preserve">considerable loss of </w:t>
      </w:r>
      <w:r w:rsidR="00CD5DB4" w:rsidRPr="001A3ABC">
        <w:rPr>
          <w:rFonts w:ascii="Times New Roman" w:hAnsi="Times New Roman" w:cs="Times New Roman"/>
          <w:sz w:val="24"/>
          <w:szCs w:val="24"/>
        </w:rPr>
        <w:t xml:space="preserve">efficacy of the </w:t>
      </w:r>
      <w:r w:rsidR="00A109A3" w:rsidRPr="001A3ABC">
        <w:rPr>
          <w:rFonts w:ascii="Times New Roman" w:hAnsi="Times New Roman" w:cs="Times New Roman"/>
          <w:sz w:val="24"/>
          <w:szCs w:val="24"/>
        </w:rPr>
        <w:t>LLINs.</w:t>
      </w:r>
      <w:r w:rsidR="001075B8" w:rsidRPr="001A3ABC">
        <w:rPr>
          <w:rFonts w:ascii="Times New Roman" w:hAnsi="Times New Roman" w:cs="Times New Roman"/>
          <w:sz w:val="24"/>
          <w:szCs w:val="24"/>
        </w:rPr>
        <w:t xml:space="preserve"> </w:t>
      </w:r>
      <w:r w:rsidR="00555251" w:rsidRPr="001A3ABC">
        <w:rPr>
          <w:rFonts w:ascii="Times New Roman" w:hAnsi="Times New Roman" w:cs="Times New Roman"/>
          <w:sz w:val="24"/>
          <w:szCs w:val="24"/>
        </w:rPr>
        <w:t>This finding</w:t>
      </w:r>
      <w:r w:rsidR="00CD5DB4" w:rsidRPr="001A3ABC">
        <w:rPr>
          <w:rFonts w:ascii="Times New Roman" w:hAnsi="Times New Roman" w:cs="Times New Roman"/>
          <w:sz w:val="24"/>
          <w:szCs w:val="24"/>
        </w:rPr>
        <w:t xml:space="preserve"> </w:t>
      </w:r>
      <w:r w:rsidR="001075B8" w:rsidRPr="001A3ABC">
        <w:rPr>
          <w:rFonts w:ascii="Times New Roman" w:hAnsi="Times New Roman" w:cs="Times New Roman"/>
          <w:sz w:val="24"/>
          <w:szCs w:val="24"/>
        </w:rPr>
        <w:t xml:space="preserve">of reduced efficacy of </w:t>
      </w:r>
      <w:r w:rsidR="00CD5DB4" w:rsidRPr="001A3ABC">
        <w:rPr>
          <w:rFonts w:ascii="Times New Roman" w:hAnsi="Times New Roman" w:cs="Times New Roman"/>
          <w:sz w:val="24"/>
          <w:szCs w:val="24"/>
        </w:rPr>
        <w:t xml:space="preserve">combination </w:t>
      </w:r>
      <w:r w:rsidR="001075B8" w:rsidRPr="001A3ABC">
        <w:rPr>
          <w:rFonts w:ascii="Times New Roman" w:hAnsi="Times New Roman" w:cs="Times New Roman"/>
          <w:sz w:val="24"/>
          <w:szCs w:val="24"/>
        </w:rPr>
        <w:t>LLINs containing PBO</w:t>
      </w:r>
      <w:r w:rsidR="00CD5DB4" w:rsidRPr="001A3ABC">
        <w:rPr>
          <w:rFonts w:ascii="Times New Roman" w:hAnsi="Times New Roman" w:cs="Times New Roman"/>
          <w:sz w:val="24"/>
          <w:szCs w:val="24"/>
        </w:rPr>
        <w:t>,</w:t>
      </w:r>
      <w:r w:rsidR="00CE6C07" w:rsidRPr="001A3ABC">
        <w:rPr>
          <w:rFonts w:ascii="Times New Roman" w:hAnsi="Times New Roman" w:cs="Times New Roman"/>
          <w:sz w:val="24"/>
          <w:szCs w:val="24"/>
        </w:rPr>
        <w:t xml:space="preserve"> such as </w:t>
      </w:r>
      <w:proofErr w:type="spellStart"/>
      <w:r w:rsidR="00CE6C07" w:rsidRPr="001A3ABC">
        <w:rPr>
          <w:rFonts w:ascii="Times New Roman" w:hAnsi="Times New Roman" w:cs="Times New Roman"/>
          <w:sz w:val="24"/>
          <w:szCs w:val="24"/>
        </w:rPr>
        <w:t>Olyset</w:t>
      </w:r>
      <w:r w:rsidR="008E0123" w:rsidRPr="001A3ABC">
        <w:rPr>
          <w:rFonts w:ascii="Times New Roman" w:hAnsi="Times New Roman" w:cs="Times New Roman"/>
          <w:sz w:val="24"/>
          <w:szCs w:val="24"/>
        </w:rPr>
        <w:t>®</w:t>
      </w:r>
      <w:r w:rsidR="00CE6C07" w:rsidRPr="001A3ABC">
        <w:rPr>
          <w:rFonts w:ascii="Times New Roman" w:hAnsi="Times New Roman" w:cs="Times New Roman"/>
          <w:sz w:val="24"/>
          <w:szCs w:val="24"/>
        </w:rPr>
        <w:t>Plus</w:t>
      </w:r>
      <w:proofErr w:type="spellEnd"/>
      <w:r w:rsidR="00F230C7" w:rsidRPr="001A3ABC">
        <w:rPr>
          <w:rFonts w:ascii="Times New Roman" w:hAnsi="Times New Roman" w:cs="Times New Roman"/>
          <w:sz w:val="24"/>
          <w:szCs w:val="24"/>
        </w:rPr>
        <w:t xml:space="preserve"> </w:t>
      </w:r>
      <w:r w:rsidR="00CD5DB4" w:rsidRPr="001A3ABC">
        <w:rPr>
          <w:rFonts w:ascii="Times New Roman" w:hAnsi="Times New Roman" w:cs="Times New Roman"/>
          <w:sz w:val="24"/>
          <w:szCs w:val="24"/>
        </w:rPr>
        <w:t>is</w:t>
      </w:r>
      <w:r w:rsidR="00D914E0" w:rsidRPr="001A3ABC">
        <w:rPr>
          <w:rFonts w:ascii="Times New Roman" w:hAnsi="Times New Roman" w:cs="Times New Roman"/>
          <w:sz w:val="24"/>
          <w:szCs w:val="24"/>
        </w:rPr>
        <w:t xml:space="preserve"> consistent</w:t>
      </w:r>
      <w:r w:rsidR="00CE6C07" w:rsidRPr="001A3ABC">
        <w:rPr>
          <w:rFonts w:ascii="Times New Roman" w:hAnsi="Times New Roman" w:cs="Times New Roman"/>
          <w:sz w:val="24"/>
          <w:szCs w:val="24"/>
        </w:rPr>
        <w:t xml:space="preserve"> with</w:t>
      </w:r>
      <w:r w:rsidR="00D914E0" w:rsidRPr="001A3ABC">
        <w:rPr>
          <w:rFonts w:ascii="Times New Roman" w:hAnsi="Times New Roman" w:cs="Times New Roman"/>
          <w:sz w:val="24"/>
          <w:szCs w:val="24"/>
        </w:rPr>
        <w:t xml:space="preserve"> </w:t>
      </w:r>
      <w:r w:rsidR="00CD5DB4" w:rsidRPr="001A3ABC">
        <w:rPr>
          <w:rFonts w:ascii="Times New Roman" w:hAnsi="Times New Roman" w:cs="Times New Roman"/>
          <w:sz w:val="24"/>
          <w:szCs w:val="24"/>
        </w:rPr>
        <w:t>results</w:t>
      </w:r>
      <w:r w:rsidR="00D914E0" w:rsidRPr="001A3ABC">
        <w:rPr>
          <w:rFonts w:ascii="Times New Roman" w:hAnsi="Times New Roman" w:cs="Times New Roman"/>
          <w:sz w:val="24"/>
          <w:szCs w:val="24"/>
        </w:rPr>
        <w:t xml:space="preserve"> obtained</w:t>
      </w:r>
      <w:r w:rsidR="00F230C7" w:rsidRPr="001A3ABC">
        <w:rPr>
          <w:rFonts w:ascii="Times New Roman" w:hAnsi="Times New Roman" w:cs="Times New Roman"/>
          <w:sz w:val="24"/>
          <w:szCs w:val="24"/>
        </w:rPr>
        <w:t xml:space="preserve"> recently </w:t>
      </w:r>
      <w:r w:rsidR="00CE6C07" w:rsidRPr="001A3ABC">
        <w:rPr>
          <w:rFonts w:ascii="Times New Roman" w:hAnsi="Times New Roman" w:cs="Times New Roman"/>
          <w:sz w:val="24"/>
          <w:szCs w:val="24"/>
        </w:rPr>
        <w:t xml:space="preserve">in </w:t>
      </w:r>
      <w:proofErr w:type="spellStart"/>
      <w:r w:rsidR="00CE6C07" w:rsidRPr="001A3ABC">
        <w:rPr>
          <w:rFonts w:ascii="Times New Roman" w:hAnsi="Times New Roman" w:cs="Times New Roman"/>
          <w:sz w:val="24"/>
          <w:szCs w:val="24"/>
        </w:rPr>
        <w:t>Mibellon</w:t>
      </w:r>
      <w:proofErr w:type="spellEnd"/>
      <w:r w:rsidR="00D914E0" w:rsidRPr="001A3ABC">
        <w:rPr>
          <w:rFonts w:ascii="Times New Roman" w:hAnsi="Times New Roman" w:cs="Times New Roman"/>
          <w:sz w:val="24"/>
          <w:szCs w:val="24"/>
        </w:rPr>
        <w:t xml:space="preserve"> in </w:t>
      </w:r>
      <w:r w:rsidR="00644089">
        <w:rPr>
          <w:rFonts w:ascii="Times New Roman" w:hAnsi="Times New Roman" w:cs="Times New Roman"/>
          <w:sz w:val="24"/>
          <w:szCs w:val="24"/>
        </w:rPr>
        <w:t xml:space="preserve">the </w:t>
      </w:r>
      <w:r w:rsidR="00D914E0" w:rsidRPr="001A3ABC">
        <w:rPr>
          <w:rFonts w:ascii="Times New Roman" w:hAnsi="Times New Roman" w:cs="Times New Roman"/>
          <w:sz w:val="24"/>
          <w:szCs w:val="24"/>
        </w:rPr>
        <w:t>Adamaw</w:t>
      </w:r>
      <w:r w:rsidR="00F230C7" w:rsidRPr="001A3ABC">
        <w:rPr>
          <w:rFonts w:ascii="Times New Roman" w:hAnsi="Times New Roman" w:cs="Times New Roman"/>
          <w:sz w:val="24"/>
          <w:szCs w:val="24"/>
        </w:rPr>
        <w:t>a region of Cameroon</w:t>
      </w:r>
      <w:r w:rsidR="009E327B"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{"citationItems":[{"id":"ITEM-1","itemData":{"DOI":"10.1186/s12936-018-2467-2","ISSN":"14752875","PMID":"30165863","abstract":"Malaria vectors are increasingly developing resistance to insecticides across Africa. The impact of such resistance on the continued effectiveness of insecticide-based interventions remains unclear due to poor characterization of vector populations. This study reports the characterization of malaria vectors at Mibellon, a selected site in Cameroon for experimental hut study, including species composition, Plasmodium infection rate, resistance profiles and mechanisms. Indoor resting blood-fed Anopheles mosquitoes were collected from houses at Mibellon in 2017 and forced to lay eggs to generate F1 adult mosquitoes. Insecticides susceptibility bioassays were performed on the F1 adult mosquitoes following the WHO protocol to assess resistance profile to insecticides. The molecular basis of resistance and Plasmodium infection rate were investigated using TaqMan genotyping. Anopheles funestus sensu stricto (s.s.) was predominant in Mibellon (80%) followed by Anopheles gambiae s.s. (20%). High levels of resistance to pyrethroids and organochlorides were observed for both species. Moderate resistance was observed against bendiocarb (carbamate) in both species, but relatively higher in An. gambiae s.s. In contrast, full susceptibility was recorded for the organophosphate malathion. The PBO synergist assays with permethrin and deltamethrin revealed a significant recovery of the susceptibility in Anopheles funestus s.s. population (48.8 to 98.1% mortality and 38.3 to 96.5% mortality, respectively). The DDT/pyrethroid 119F-GSTe2 resistant allele (28.1%) and the dieldrin 296S-RDL resistant (9.7%) were detected in An. funestus s.s. The high pyrethroid/DDT resistance in An. gambiae correlated with the high frequency of 1014F knockdown resistance allele (63.9%). The 1014S-kdr allele was detected at low frequency (1.97%). The Plasmodium infection rate was 20% in An. gambiae, whereas An. funestus exhibited an oocyst rate of 15 and 5% for the sporozoite rate. These results highlight the increasing spread of insecticide resistance and the challenges that control programmes face to maintain the continued effectiveness of insecticide-based interventions.","author":[{"dropping-particle":"","family":"Menze","given":"Benjamin D.","non-dropping-particle":"","parse-names":false,"suffix":""},{"dropping-particle":"","family":"Wondji","given":"Murielle J.","non-dropping-particle":"","parse-names":false,"suffix":""},{"dropping-particle":"","family":"Tchapga","given":"William","non-dropping-particle":"","parse-names":false,"suffix":""},{"dropping-particle":"","family":"Tchoupo","given":"Micareme","non-dropping-particle":"","parse-names":false,"suffix":""},{"dropping-particle":"","family":"Riveron","given":"Jacob M.","non-dropping-particle":"","parse-names":false,"suffix":""},{"dropping-particle":"","family":"Wondji","given":"Charles S.","non-dropping-particle":"","parse-names":false,"suffix":""}],"container-title":"Malaria Journal","id":"ITEM-1","issued":{"date-parts":[["2018"]]},"title":"Bionomics and insecticides resistance profiling of malaria vectors at a selected site for experimental hut trials in central Cameroon","type":"article-journal"},"uris":["http://www.mendeley.com/documents/?uuid=8f5f17eb-e76e-4429-8c08-14f62c0da808"]}],"mendeley":{"formattedCitation":"[50]","plainTextFormattedCitation":"[50]","previouslyFormattedCitation":"[50]"},"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[5</w:t>
      </w:r>
      <w:r w:rsidR="00A0233B">
        <w:rPr>
          <w:rFonts w:ascii="Times New Roman" w:hAnsi="Times New Roman" w:cs="Times New Roman"/>
          <w:noProof/>
          <w:sz w:val="24"/>
          <w:szCs w:val="24"/>
        </w:rPr>
        <w:t>1</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00555251" w:rsidRPr="001A3ABC">
        <w:rPr>
          <w:rFonts w:ascii="Times New Roman" w:hAnsi="Times New Roman" w:cs="Times New Roman"/>
          <w:sz w:val="24"/>
          <w:szCs w:val="24"/>
        </w:rPr>
        <w:t>, in which</w:t>
      </w:r>
      <w:r w:rsidR="001E5C95" w:rsidRPr="001A3ABC">
        <w:rPr>
          <w:rFonts w:ascii="Times New Roman" w:hAnsi="Times New Roman" w:cs="Times New Roman"/>
          <w:sz w:val="24"/>
          <w:szCs w:val="24"/>
        </w:rPr>
        <w:t xml:space="preserve"> </w:t>
      </w:r>
      <w:r w:rsidR="00555251" w:rsidRPr="001A3ABC">
        <w:rPr>
          <w:rFonts w:ascii="Times New Roman" w:hAnsi="Times New Roman" w:cs="Times New Roman"/>
          <w:sz w:val="24"/>
          <w:szCs w:val="24"/>
        </w:rPr>
        <w:t xml:space="preserve">a </w:t>
      </w:r>
      <w:r w:rsidR="00F230C7" w:rsidRPr="001A3ABC">
        <w:rPr>
          <w:rFonts w:ascii="Times New Roman" w:hAnsi="Times New Roman" w:cs="Times New Roman"/>
          <w:sz w:val="24"/>
          <w:szCs w:val="24"/>
        </w:rPr>
        <w:t xml:space="preserve">high levels of resistance </w:t>
      </w:r>
      <w:r w:rsidR="00555251" w:rsidRPr="001A3ABC">
        <w:rPr>
          <w:rFonts w:ascii="Times New Roman" w:hAnsi="Times New Roman" w:cs="Times New Roman"/>
          <w:sz w:val="24"/>
          <w:szCs w:val="24"/>
        </w:rPr>
        <w:t>in</w:t>
      </w:r>
      <w:r w:rsidR="00F230C7" w:rsidRPr="001A3ABC">
        <w:rPr>
          <w:rFonts w:ascii="Times New Roman" w:hAnsi="Times New Roman" w:cs="Times New Roman"/>
          <w:sz w:val="24"/>
          <w:szCs w:val="24"/>
        </w:rPr>
        <w:t xml:space="preserve"> </w:t>
      </w:r>
      <w:r w:rsidR="00D914E0" w:rsidRPr="001A3ABC">
        <w:rPr>
          <w:rFonts w:ascii="Times New Roman" w:hAnsi="Times New Roman" w:cs="Times New Roman"/>
          <w:i/>
          <w:sz w:val="24"/>
          <w:szCs w:val="24"/>
        </w:rPr>
        <w:t xml:space="preserve">An. </w:t>
      </w:r>
      <w:proofErr w:type="spellStart"/>
      <w:r w:rsidR="00D914E0" w:rsidRPr="001A3ABC">
        <w:rPr>
          <w:rFonts w:ascii="Times New Roman" w:hAnsi="Times New Roman" w:cs="Times New Roman"/>
          <w:i/>
          <w:sz w:val="24"/>
          <w:szCs w:val="24"/>
        </w:rPr>
        <w:t>funestus</w:t>
      </w:r>
      <w:proofErr w:type="spellEnd"/>
      <w:r w:rsidR="00D914E0" w:rsidRPr="001A3ABC">
        <w:rPr>
          <w:rFonts w:ascii="Times New Roman" w:hAnsi="Times New Roman" w:cs="Times New Roman"/>
          <w:sz w:val="24"/>
          <w:szCs w:val="24"/>
        </w:rPr>
        <w:t xml:space="preserve"> and </w:t>
      </w:r>
      <w:r w:rsidR="00D914E0" w:rsidRPr="001A3ABC">
        <w:rPr>
          <w:rFonts w:ascii="Times New Roman" w:hAnsi="Times New Roman" w:cs="Times New Roman"/>
          <w:i/>
          <w:sz w:val="24"/>
          <w:szCs w:val="24"/>
        </w:rPr>
        <w:t>An</w:t>
      </w:r>
      <w:r w:rsidR="00D914E0" w:rsidRPr="001A3ABC">
        <w:rPr>
          <w:rFonts w:ascii="Times New Roman" w:hAnsi="Times New Roman" w:cs="Times New Roman"/>
          <w:sz w:val="24"/>
          <w:szCs w:val="24"/>
        </w:rPr>
        <w:t xml:space="preserve">. </w:t>
      </w:r>
      <w:r w:rsidR="00D914E0" w:rsidRPr="001A3ABC">
        <w:rPr>
          <w:rFonts w:ascii="Times New Roman" w:hAnsi="Times New Roman" w:cs="Times New Roman"/>
          <w:i/>
          <w:sz w:val="24"/>
          <w:szCs w:val="24"/>
        </w:rPr>
        <w:t>gambiae</w:t>
      </w:r>
      <w:r w:rsidR="00F230C7" w:rsidRPr="001A3ABC">
        <w:rPr>
          <w:rFonts w:ascii="Times New Roman" w:hAnsi="Times New Roman" w:cs="Times New Roman"/>
          <w:sz w:val="24"/>
          <w:szCs w:val="24"/>
        </w:rPr>
        <w:t xml:space="preserve"> populations </w:t>
      </w:r>
      <w:r w:rsidR="00D914E0" w:rsidRPr="001A3ABC">
        <w:rPr>
          <w:rFonts w:ascii="Times New Roman" w:hAnsi="Times New Roman" w:cs="Times New Roman"/>
          <w:sz w:val="24"/>
          <w:szCs w:val="24"/>
        </w:rPr>
        <w:t>to pyrethroids were correlated</w:t>
      </w:r>
      <w:r w:rsidR="00F230C7" w:rsidRPr="001A3ABC">
        <w:rPr>
          <w:rFonts w:ascii="Times New Roman" w:hAnsi="Times New Roman" w:cs="Times New Roman"/>
          <w:sz w:val="24"/>
          <w:szCs w:val="24"/>
        </w:rPr>
        <w:t xml:space="preserve"> with the </w:t>
      </w:r>
      <w:r w:rsidR="00D914E0" w:rsidRPr="001A3ABC">
        <w:rPr>
          <w:rFonts w:ascii="Times New Roman" w:hAnsi="Times New Roman" w:cs="Times New Roman"/>
          <w:sz w:val="24"/>
          <w:szCs w:val="24"/>
        </w:rPr>
        <w:t>loss of</w:t>
      </w:r>
      <w:r w:rsidR="00F230C7" w:rsidRPr="001A3ABC">
        <w:rPr>
          <w:rFonts w:ascii="Times New Roman" w:hAnsi="Times New Roman" w:cs="Times New Roman"/>
          <w:sz w:val="24"/>
          <w:szCs w:val="24"/>
        </w:rPr>
        <w:t xml:space="preserve"> efficacy of </w:t>
      </w:r>
      <w:proofErr w:type="spellStart"/>
      <w:r w:rsidR="00555251" w:rsidRPr="001A3ABC">
        <w:rPr>
          <w:rFonts w:ascii="Times New Roman" w:hAnsi="Times New Roman" w:cs="Times New Roman"/>
          <w:sz w:val="24"/>
          <w:szCs w:val="24"/>
        </w:rPr>
        <w:t>be</w:t>
      </w:r>
      <w:r w:rsidR="009B3DFB" w:rsidRPr="001A3ABC">
        <w:rPr>
          <w:rFonts w:ascii="Times New Roman" w:hAnsi="Times New Roman" w:cs="Times New Roman"/>
          <w:sz w:val="24"/>
          <w:szCs w:val="24"/>
        </w:rPr>
        <w:t>d</w:t>
      </w:r>
      <w:r w:rsidR="007100A0" w:rsidRPr="001A3ABC">
        <w:rPr>
          <w:rFonts w:ascii="Times New Roman" w:hAnsi="Times New Roman" w:cs="Times New Roman"/>
          <w:sz w:val="24"/>
          <w:szCs w:val="24"/>
        </w:rPr>
        <w:t>nets</w:t>
      </w:r>
      <w:proofErr w:type="spellEnd"/>
      <w:r w:rsidR="007100A0" w:rsidRPr="001A3ABC">
        <w:rPr>
          <w:rFonts w:ascii="Times New Roman" w:hAnsi="Times New Roman" w:cs="Times New Roman"/>
          <w:sz w:val="24"/>
          <w:szCs w:val="24"/>
        </w:rPr>
        <w:t xml:space="preserve"> </w:t>
      </w:r>
      <w:r w:rsidR="009B3DFB" w:rsidRPr="001A3ABC">
        <w:rPr>
          <w:rFonts w:ascii="Times New Roman" w:hAnsi="Times New Roman" w:cs="Times New Roman"/>
          <w:sz w:val="24"/>
          <w:szCs w:val="24"/>
        </w:rPr>
        <w:t>containing</w:t>
      </w:r>
      <w:r w:rsidR="007100A0" w:rsidRPr="001A3ABC">
        <w:rPr>
          <w:rFonts w:ascii="Times New Roman" w:hAnsi="Times New Roman" w:cs="Times New Roman"/>
          <w:sz w:val="24"/>
          <w:szCs w:val="24"/>
        </w:rPr>
        <w:t xml:space="preserve"> insecticides</w:t>
      </w:r>
      <w:r w:rsidR="00F230C7" w:rsidRPr="001A3ABC">
        <w:rPr>
          <w:rFonts w:ascii="Times New Roman" w:hAnsi="Times New Roman" w:cs="Times New Roman"/>
          <w:sz w:val="24"/>
          <w:szCs w:val="24"/>
        </w:rPr>
        <w:t xml:space="preserve"> and</w:t>
      </w:r>
      <w:r w:rsidR="00555251" w:rsidRPr="001A3ABC">
        <w:rPr>
          <w:rFonts w:ascii="Times New Roman" w:hAnsi="Times New Roman" w:cs="Times New Roman"/>
          <w:sz w:val="24"/>
          <w:szCs w:val="24"/>
        </w:rPr>
        <w:t>/or</w:t>
      </w:r>
      <w:r w:rsidR="00F230C7" w:rsidRPr="001A3ABC">
        <w:rPr>
          <w:rFonts w:ascii="Times New Roman" w:hAnsi="Times New Roman" w:cs="Times New Roman"/>
          <w:sz w:val="24"/>
          <w:szCs w:val="24"/>
        </w:rPr>
        <w:t xml:space="preserve"> synergists</w:t>
      </w:r>
      <w:r w:rsidR="008775D0" w:rsidRPr="001A3ABC">
        <w:rPr>
          <w:rFonts w:ascii="Times New Roman" w:hAnsi="Times New Roman" w:cs="Times New Roman"/>
          <w:sz w:val="24"/>
          <w:szCs w:val="24"/>
        </w:rPr>
        <w:t xml:space="preserve"> under laboratory conditions</w:t>
      </w:r>
      <w:r w:rsidRPr="001A3ABC">
        <w:rPr>
          <w:rFonts w:ascii="Times New Roman" w:hAnsi="Times New Roman" w:cs="Times New Roman"/>
          <w:sz w:val="24"/>
          <w:szCs w:val="24"/>
        </w:rPr>
        <w:t>.</w:t>
      </w:r>
      <w:r w:rsidR="00644089">
        <w:rPr>
          <w:rFonts w:ascii="Times New Roman" w:hAnsi="Times New Roman" w:cs="Times New Roman"/>
          <w:sz w:val="24"/>
          <w:szCs w:val="24"/>
        </w:rPr>
        <w:t xml:space="preserve"> The </w:t>
      </w:r>
      <w:r w:rsidR="008775D0" w:rsidRPr="001A3ABC">
        <w:rPr>
          <w:rFonts w:ascii="Times New Roman" w:hAnsi="Times New Roman" w:cs="Times New Roman"/>
          <w:sz w:val="24"/>
          <w:szCs w:val="24"/>
        </w:rPr>
        <w:t>PBO</w:t>
      </w:r>
      <w:r w:rsidR="004D6C48">
        <w:rPr>
          <w:rFonts w:ascii="Times New Roman" w:hAnsi="Times New Roman" w:cs="Times New Roman"/>
          <w:sz w:val="24"/>
          <w:szCs w:val="24"/>
        </w:rPr>
        <w:t>-</w:t>
      </w:r>
      <w:r w:rsidR="007E520B" w:rsidRPr="001A3ABC">
        <w:rPr>
          <w:rFonts w:ascii="Times New Roman" w:hAnsi="Times New Roman" w:cs="Times New Roman"/>
          <w:sz w:val="24"/>
          <w:szCs w:val="24"/>
        </w:rPr>
        <w:t xml:space="preserve">containing </w:t>
      </w:r>
      <w:proofErr w:type="spellStart"/>
      <w:r w:rsidR="0099052F">
        <w:rPr>
          <w:rFonts w:ascii="Times New Roman" w:hAnsi="Times New Roman" w:cs="Times New Roman"/>
          <w:sz w:val="24"/>
          <w:szCs w:val="24"/>
        </w:rPr>
        <w:t>bednet</w:t>
      </w:r>
      <w:r w:rsidR="007E520B" w:rsidRPr="001A3ABC">
        <w:rPr>
          <w:rFonts w:ascii="Times New Roman" w:hAnsi="Times New Roman" w:cs="Times New Roman"/>
          <w:sz w:val="24"/>
          <w:szCs w:val="24"/>
        </w:rPr>
        <w:t>s</w:t>
      </w:r>
      <w:proofErr w:type="spellEnd"/>
      <w:r w:rsidR="008775D0" w:rsidRPr="001A3ABC">
        <w:rPr>
          <w:rFonts w:ascii="Times New Roman" w:hAnsi="Times New Roman" w:cs="Times New Roman"/>
          <w:sz w:val="24"/>
          <w:szCs w:val="24"/>
        </w:rPr>
        <w:t xml:space="preserve">, </w:t>
      </w:r>
      <w:r w:rsidR="007E520B" w:rsidRPr="001A3ABC">
        <w:rPr>
          <w:rFonts w:ascii="Times New Roman" w:hAnsi="Times New Roman" w:cs="Times New Roman"/>
          <w:sz w:val="24"/>
          <w:szCs w:val="24"/>
        </w:rPr>
        <w:t xml:space="preserve">e.g. </w:t>
      </w:r>
      <w:r w:rsidR="008775D0" w:rsidRPr="001A3ABC">
        <w:rPr>
          <w:rFonts w:ascii="Times New Roman" w:hAnsi="Times New Roman" w:cs="Times New Roman"/>
          <w:sz w:val="24"/>
          <w:szCs w:val="24"/>
        </w:rPr>
        <w:t>PermaNet</w:t>
      </w:r>
      <w:r w:rsidR="008E0123" w:rsidRPr="001A3ABC">
        <w:rPr>
          <w:rFonts w:ascii="Times New Roman" w:hAnsi="Times New Roman" w:cs="Times New Roman"/>
          <w:sz w:val="24"/>
          <w:szCs w:val="24"/>
        </w:rPr>
        <w:t>®</w:t>
      </w:r>
      <w:r w:rsidR="008775D0" w:rsidRPr="001A3ABC">
        <w:rPr>
          <w:rFonts w:ascii="Times New Roman" w:hAnsi="Times New Roman" w:cs="Times New Roman"/>
          <w:sz w:val="24"/>
          <w:szCs w:val="24"/>
        </w:rPr>
        <w:t>3.0</w:t>
      </w:r>
      <w:r w:rsidR="008F5BB8" w:rsidRPr="001A3ABC">
        <w:rPr>
          <w:rFonts w:ascii="Times New Roman" w:hAnsi="Times New Roman" w:cs="Times New Roman"/>
          <w:sz w:val="24"/>
          <w:szCs w:val="24"/>
        </w:rPr>
        <w:t xml:space="preserve"> usually increase recovery of </w:t>
      </w:r>
      <w:r w:rsidR="008F5BB8" w:rsidRPr="001A3ABC">
        <w:rPr>
          <w:rFonts w:ascii="Times New Roman" w:hAnsi="Times New Roman" w:cs="Times New Roman"/>
          <w:sz w:val="24"/>
          <w:szCs w:val="24"/>
        </w:rPr>
        <w:lastRenderedPageBreak/>
        <w:t xml:space="preserve">mortality for </w:t>
      </w:r>
      <w:r w:rsidR="00A53A84" w:rsidRPr="001A3ABC">
        <w:rPr>
          <w:rFonts w:ascii="Times New Roman" w:hAnsi="Times New Roman" w:cs="Times New Roman"/>
          <w:sz w:val="24"/>
          <w:szCs w:val="24"/>
        </w:rPr>
        <w:t xml:space="preserve">most </w:t>
      </w:r>
      <w:r w:rsidR="008F5BB8" w:rsidRPr="001A3ABC">
        <w:rPr>
          <w:rFonts w:ascii="Times New Roman" w:hAnsi="Times New Roman" w:cs="Times New Roman"/>
          <w:sz w:val="24"/>
          <w:szCs w:val="24"/>
        </w:rPr>
        <w:t xml:space="preserve">malaria vectors. </w:t>
      </w:r>
      <w:r w:rsidR="004845FB" w:rsidRPr="001A3ABC">
        <w:rPr>
          <w:rFonts w:ascii="Times New Roman" w:hAnsi="Times New Roman" w:cs="Times New Roman"/>
          <w:sz w:val="24"/>
          <w:szCs w:val="24"/>
        </w:rPr>
        <w:t>T</w:t>
      </w:r>
      <w:r w:rsidR="008F5BB8" w:rsidRPr="001A3ABC">
        <w:rPr>
          <w:rFonts w:ascii="Times New Roman" w:hAnsi="Times New Roman" w:cs="Times New Roman"/>
          <w:sz w:val="24"/>
          <w:szCs w:val="24"/>
        </w:rPr>
        <w:t>h</w:t>
      </w:r>
      <w:r w:rsidR="00CA6F43">
        <w:rPr>
          <w:rFonts w:ascii="Times New Roman" w:hAnsi="Times New Roman" w:cs="Times New Roman"/>
          <w:sz w:val="24"/>
          <w:szCs w:val="24"/>
        </w:rPr>
        <w:t>e</w:t>
      </w:r>
      <w:r w:rsidR="007E520B" w:rsidRPr="001A3ABC">
        <w:rPr>
          <w:rFonts w:ascii="Times New Roman" w:hAnsi="Times New Roman" w:cs="Times New Roman"/>
          <w:sz w:val="24"/>
          <w:szCs w:val="24"/>
        </w:rPr>
        <w:t xml:space="preserve"> lo</w:t>
      </w:r>
      <w:r w:rsidR="00CA6F43">
        <w:rPr>
          <w:rFonts w:ascii="Times New Roman" w:hAnsi="Times New Roman" w:cs="Times New Roman"/>
          <w:sz w:val="24"/>
          <w:szCs w:val="24"/>
        </w:rPr>
        <w:t xml:space="preserve">w recovery of mortality from exposure </w:t>
      </w:r>
      <w:r w:rsidR="007E520B" w:rsidRPr="001A3ABC">
        <w:rPr>
          <w:rFonts w:ascii="Times New Roman" w:hAnsi="Times New Roman" w:cs="Times New Roman"/>
          <w:sz w:val="24"/>
          <w:szCs w:val="24"/>
        </w:rPr>
        <w:t>to the roof of</w:t>
      </w:r>
      <w:r w:rsidR="00AE3709">
        <w:rPr>
          <w:rFonts w:ascii="Times New Roman" w:hAnsi="Times New Roman" w:cs="Times New Roman"/>
          <w:sz w:val="24"/>
          <w:szCs w:val="24"/>
        </w:rPr>
        <w:t xml:space="preserve"> </w:t>
      </w:r>
      <w:r w:rsidR="00A468AF" w:rsidRPr="001A3ABC">
        <w:rPr>
          <w:rFonts w:ascii="Times New Roman" w:hAnsi="Times New Roman" w:cs="Times New Roman"/>
          <w:sz w:val="24"/>
          <w:szCs w:val="24"/>
        </w:rPr>
        <w:t>PermaNet</w:t>
      </w:r>
      <w:r w:rsidR="008E0123" w:rsidRPr="001A3ABC">
        <w:rPr>
          <w:rFonts w:ascii="Times New Roman" w:hAnsi="Times New Roman" w:cs="Times New Roman"/>
          <w:sz w:val="24"/>
          <w:szCs w:val="24"/>
        </w:rPr>
        <w:t>®</w:t>
      </w:r>
      <w:r w:rsidR="00A468AF" w:rsidRPr="001A3ABC">
        <w:rPr>
          <w:rFonts w:ascii="Times New Roman" w:hAnsi="Times New Roman" w:cs="Times New Roman"/>
          <w:sz w:val="24"/>
          <w:szCs w:val="24"/>
        </w:rPr>
        <w:t>3.0</w:t>
      </w:r>
      <w:r w:rsidR="00A53A84" w:rsidRPr="001A3ABC">
        <w:rPr>
          <w:rFonts w:ascii="Times New Roman" w:hAnsi="Times New Roman" w:cs="Times New Roman"/>
          <w:sz w:val="24"/>
          <w:szCs w:val="24"/>
        </w:rPr>
        <w:t xml:space="preserve"> is first of its kind</w:t>
      </w:r>
      <w:r w:rsidR="00A468AF" w:rsidRPr="001A3ABC">
        <w:rPr>
          <w:rFonts w:ascii="Times New Roman" w:hAnsi="Times New Roman" w:cs="Times New Roman"/>
          <w:sz w:val="24"/>
          <w:szCs w:val="24"/>
        </w:rPr>
        <w:t xml:space="preserve"> </w:t>
      </w:r>
      <w:r w:rsidR="00A53A84" w:rsidRPr="001A3ABC">
        <w:rPr>
          <w:rFonts w:ascii="Times New Roman" w:hAnsi="Times New Roman" w:cs="Times New Roman"/>
          <w:sz w:val="24"/>
          <w:szCs w:val="24"/>
        </w:rPr>
        <w:t>in</w:t>
      </w:r>
      <w:r w:rsidR="00A468AF" w:rsidRPr="001A3ABC">
        <w:rPr>
          <w:rFonts w:ascii="Times New Roman" w:hAnsi="Times New Roman" w:cs="Times New Roman"/>
          <w:sz w:val="24"/>
          <w:szCs w:val="24"/>
        </w:rPr>
        <w:t xml:space="preserve"> </w:t>
      </w:r>
      <w:r w:rsidR="00A468AF" w:rsidRPr="001A3ABC">
        <w:rPr>
          <w:rFonts w:ascii="Times New Roman" w:hAnsi="Times New Roman" w:cs="Times New Roman"/>
          <w:i/>
          <w:sz w:val="24"/>
          <w:szCs w:val="24"/>
        </w:rPr>
        <w:t xml:space="preserve">An. </w:t>
      </w:r>
      <w:proofErr w:type="spellStart"/>
      <w:r w:rsidR="00A468AF" w:rsidRPr="001A3ABC">
        <w:rPr>
          <w:rFonts w:ascii="Times New Roman" w:hAnsi="Times New Roman" w:cs="Times New Roman"/>
          <w:i/>
          <w:sz w:val="24"/>
          <w:szCs w:val="24"/>
        </w:rPr>
        <w:t>coluzzii</w:t>
      </w:r>
      <w:proofErr w:type="spellEnd"/>
      <w:r w:rsidR="00A468AF" w:rsidRPr="001A3ABC">
        <w:rPr>
          <w:rFonts w:ascii="Times New Roman" w:hAnsi="Times New Roman" w:cs="Times New Roman"/>
          <w:sz w:val="24"/>
          <w:szCs w:val="24"/>
        </w:rPr>
        <w:t xml:space="preserve"> from </w:t>
      </w:r>
      <w:proofErr w:type="spellStart"/>
      <w:r w:rsidR="00A468AF" w:rsidRPr="001A3ABC">
        <w:rPr>
          <w:rFonts w:ascii="Times New Roman" w:hAnsi="Times New Roman" w:cs="Times New Roman"/>
          <w:sz w:val="24"/>
          <w:szCs w:val="24"/>
        </w:rPr>
        <w:t>Gounougou</w:t>
      </w:r>
      <w:proofErr w:type="spellEnd"/>
      <w:r w:rsidR="00CA6F43">
        <w:rPr>
          <w:rFonts w:ascii="Times New Roman" w:hAnsi="Times New Roman" w:cs="Times New Roman"/>
          <w:sz w:val="24"/>
          <w:szCs w:val="24"/>
        </w:rPr>
        <w:t>,</w:t>
      </w:r>
      <w:r w:rsidR="00DB09C1" w:rsidRPr="001A3ABC">
        <w:rPr>
          <w:rFonts w:ascii="Times New Roman" w:hAnsi="Times New Roman" w:cs="Times New Roman"/>
          <w:sz w:val="24"/>
          <w:szCs w:val="24"/>
        </w:rPr>
        <w:t xml:space="preserve"> and</w:t>
      </w:r>
      <w:r w:rsidR="00B90AF1" w:rsidRPr="001A3ABC">
        <w:rPr>
          <w:rFonts w:ascii="Times New Roman" w:hAnsi="Times New Roman" w:cs="Times New Roman"/>
          <w:sz w:val="24"/>
          <w:szCs w:val="24"/>
        </w:rPr>
        <w:t xml:space="preserve"> in contrast with previous findings in</w:t>
      </w:r>
      <w:r w:rsidR="004845FB" w:rsidRPr="001A3ABC">
        <w:rPr>
          <w:rFonts w:ascii="Times New Roman" w:hAnsi="Times New Roman" w:cs="Times New Roman"/>
          <w:sz w:val="24"/>
          <w:szCs w:val="24"/>
        </w:rPr>
        <w:t xml:space="preserve"> other </w:t>
      </w:r>
      <w:r w:rsidR="001F2C6C" w:rsidRPr="001A3ABC">
        <w:rPr>
          <w:rFonts w:ascii="Times New Roman" w:hAnsi="Times New Roman" w:cs="Times New Roman"/>
          <w:sz w:val="24"/>
          <w:szCs w:val="24"/>
        </w:rPr>
        <w:t xml:space="preserve">African </w:t>
      </w:r>
      <w:r w:rsidR="004845FB" w:rsidRPr="001A3ABC">
        <w:rPr>
          <w:rFonts w:ascii="Times New Roman" w:hAnsi="Times New Roman" w:cs="Times New Roman"/>
          <w:sz w:val="24"/>
          <w:szCs w:val="24"/>
        </w:rPr>
        <w:t>countries</w:t>
      </w:r>
      <w:r w:rsidR="009E327B"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{"citationItems":[{"id":"ITEM-1","itemData":{"DOI":"10.3201/eid2010.140619","ISBN":"1080-6040","ISSN":"10806059","PMID":"25279965","abstract":"Malaria control is dependent on insecticides. Increases in prevalence of insecticide resistance in malaria vectors across Africa are well-documented. However, few attempts have been made to quantify the strength of this resistance and link it to the effectiveness of control tools. Using quantitative bioassays, we show that in Burkina Faso pyrethroid resistance in Anopheles gambiae mosquitoes has increased in intensity in recent years and now exceeds 1,000-fold. In laboratory assays, this level of resistance renders insecticides used to impregnate bed nets ineffective. Thus, the level of personal and community protection afforded by long-lasting insecticide-treated net campaigns will probably be reduced. Standardized methods are needed to quantify resistance levels in malaria vectors and link these levels to failure of vector control methods.","author":[{"dropping-particle":"","family":"Toé","given":"Kobié H.","non-dropping-particle":"","parse-names":false,"suffix":""},{"dropping-particle":"","family":"Jones","given":"Christopher M.","non-dropping-particle":"","parse-names":false,"suffix":""},{"dropping-particle":"","family":"N’fale","given":"Sagnon","non-dropping-particle":"","parse-names":false,"suffix":""},{"dropping-particle":"","family":"Ismai","given":"Hanafy M.","non-dropping-particle":"","parse-names":false,"suffix":""},{"dropping-particle":"","family":"Dabiré","given":"Roch K.","non-dropping-particle":"","parse-names":false,"suffix":""},{"dropping-particle":"","family":"Ranson","given":"Hilary","non-dropping-particle":"","parse-names":false,"suffix":""}],"container-title":"Emerging Infectious Diseases","id":"ITEM-1","issue":"10","issued":{"date-parts":[["2014"]]},"page":"1691-1696","title":"Increased pyrethroid resistance in malaria vectors and decreased bed net effectiveness Burkina Faso","type":"article-journal","volume":"20"},"uris":["http://www.mendeley.com/documents/?uuid=4bf0da54-45d6-49df-b870-891b0cb71e3c"]},{"id":"ITEM-2","itemData":{"DOI":"10.1186/s12936-015-0877-y","ISSN":"1475-2875","PMID":"26370361","abstract":"BACKGROUND: Deciphering the dynamics and evolution of insecticide resistance in malaria vectors is crucial for successful vector control. This study reports an increase of resistance intensity and a rise of multiple insecticide resistance in Anopheles funestus in Malawi leading to reduced bed net efficacy.\\n\\nMETHODS: Anopheles funestus group mosquitoes were collected in southern Malawi and the species composition, Plasmodium infection rate, susceptibility to insecticides and molecular bases of the resistance were analysed.\\n\\nRESULTS: Mosquito collection revealed a predominance of An. funestus group mosquitoes with a high hybrid rate (12.2 %) suggesting extensive species hybridization. An. funestus sensu stricto was the main Plasmodium vector (4.8 % infection). Consistently high levels of resistance to pyrethroid and carbamate insecticides were recorded and had increased between 2009 and 2014. Furthermore, the 2014 collection exhibited multiple insecticide resistance, notably to DDT, contrary to 2009. Increased pyrethroid resistance correlates with reduced efficacy of bed nets (&lt;5 % mortality by Olyset(®) net), which can compromise control efforts. This change in resistance dynamics is mirrored by prevalent resistance mechanisms, firstly with increased over-expression of key pyrethroid resistance genes (CYP6Pa/b and CYP6M7) in 2014 and secondly, detection of the A296S-RDL dieldrin resistance mutation for the first time. However, the L119F-GSTe2 and kdr mutations were absent.\\n\\nCONCLUSIONS: Such increased resistance levels and rise of multiple resistance highlight the need to rapidly implement resistance management strategies to preserve the effectiveness of existing insecticide-based control interventions.","author":[{"dropping-particle":"","family":"Riveron","given":"Jacob M.","non-dropping-particle":"","parse-names":false,"suffix":""},{"dropping-particle":"","family":"Chiumia","given":"Martin","non-dropping-particle":"","parse-names":false,"suffix":""},{"dropping-particle":"","family":"Menze","given":"Benjamin D.","non-dropping-particle":"","parse-names":false,"suffix":""},{"dropping-particle":"","family":"Barnes","given":"Kayla G.","non-dropping-particle":"","parse-names":false,"suffix":""},{"dropping-particle":"","family":"Irving","given":"Helen","non-dropping-particle":"","parse-names":false,"suffix":""},{"dropping-particle":"","family":"Ibrahim","given":"Sulaiman S.","non-dropping-particle":"","parse-names":false,"suffix":""},{"dropping-particle":"","family":"Weedall","given":"Gareth D.","non-dropping-particle":"","parse-names":false,"suffix":""},{"dropping-particle":"","family":"Mzilahowa","given":"Themba","non-dropping-particle":"","parse-names":false,"suffix":""},{"dropping-particle":"","family":"Wondji","given":"Charles S.","non-dropping-particle":"","parse-names":false,"suffix":""}],"container-title":"Malaria Journal","id":"ITEM-2","issue":"1","issued":{"date-parts":[["2015"]]},"page":"344","publisher":"BioMed Central","title":"Rise of multiple insecticide resistance in Anopheles funestus in Malawi: a major concern for malaria vector control","type":"article-journal","volume":"14"},"uris":["http://www.mendeley.com/documents/?uuid=1c7b7505-c776-47b5-8d2e-355bf87bbb53"]},{"id":"ITEM-3","itemData":{"DOI":"10.1093/infdis/jix570","ISSN":"15376613","PMID":"29087484","abstract":"Accounting for approximately 11% of all malaria cases, the Democratic Republic of the Congo (DRC) is central to malaria elimination efforts. To support vector control interventions in DRC, we characterized the dynamics and impact of insecticide resistance in major malaria vectors in 2015. High Plasmodium infection rates were recorded in Anopheles gambiae and Anopheles funestus, with Plasmodium falciparum predominant over Plasmodium malariae. Both mosquito species exhibited high and multiple resistance to major public health insecticide classes. The extremely high resistance to permethrin and DDT (dichlorodiphenyltrichloroethane) in An. gambiae (low mortalities after 6 hours exposure) is worrisome, and is supported by a reduced insecticidal effect of bed nets against both mosquito species in laboratory tests. Metabolic and target site insensitivity mechanisms are driving this resistance in An. gambiae, but only the former was observed in An. funestus. These findings highlight the urgent need for actions to prolong the effectiveness of insecticide-based interventions in DRC.","author":[{"dropping-particle":"","family":"Riveron","given":"Jacob M.","non-dropping-particle":"","parse-names":false,"suffix":""},{"dropping-particle":"","family":"Watsenga","given":"Francis","non-dropping-particle":"","parse-names":false,"suffix":""},{"dropping-particle":"","family":"Irving","given":"Helen","non-dropping-particle":"","parse-names":false,"suffix":""},{"dropping-particle":"","family":"Irish","given":"Seth R.","non-dropping-particle":"","parse-names":false,"suffix":""},{"dropping-particle":"","family":"Wondji","given":"Charles S.","non-dropping-particle":"","parse-names":false,"suffix":""}],"container-title":"Journal of Infectious Diseases","id":"ITEM-3","issued":{"date-parts":[["2018"]]},"title":"High Plasmodium Infection Rate and Reduced Bed Net Efficacy in Multiple Insecticide-Resistant Malaria Vectors in Kinshasa, Democratic Republic of Congo","type":"article-journal"},"uris":["http://www.mendeley.com/documents/?uuid=277d87c1-7203-4775-b806-97469e644751"]}],"mendeley":{"formattedCitation":"[54,59,60]","plainTextFormattedCitation":"[54,59,60]","previouslyFormattedCitation":"[54,59,60]"},"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[5</w:t>
      </w:r>
      <w:r w:rsidR="00A0233B">
        <w:rPr>
          <w:rFonts w:ascii="Times New Roman" w:hAnsi="Times New Roman" w:cs="Times New Roman"/>
          <w:noProof/>
          <w:sz w:val="24"/>
          <w:szCs w:val="24"/>
        </w:rPr>
        <w:t>5</w:t>
      </w:r>
      <w:r w:rsidR="002521D9" w:rsidRPr="001A3ABC">
        <w:rPr>
          <w:rFonts w:ascii="Times New Roman" w:hAnsi="Times New Roman" w:cs="Times New Roman"/>
          <w:noProof/>
          <w:sz w:val="24"/>
          <w:szCs w:val="24"/>
        </w:rPr>
        <w:t>,</w:t>
      </w:r>
      <w:r w:rsidR="00644089">
        <w:rPr>
          <w:rFonts w:ascii="Times New Roman" w:hAnsi="Times New Roman" w:cs="Times New Roman"/>
          <w:noProof/>
          <w:sz w:val="24"/>
          <w:szCs w:val="24"/>
        </w:rPr>
        <w:t xml:space="preserve"> </w:t>
      </w:r>
      <w:r w:rsidR="00A0233B">
        <w:rPr>
          <w:rFonts w:ascii="Times New Roman" w:hAnsi="Times New Roman" w:cs="Times New Roman"/>
          <w:noProof/>
          <w:sz w:val="24"/>
          <w:szCs w:val="24"/>
        </w:rPr>
        <w:t>60</w:t>
      </w:r>
      <w:r w:rsidR="002521D9" w:rsidRPr="001A3ABC">
        <w:rPr>
          <w:rFonts w:ascii="Times New Roman" w:hAnsi="Times New Roman" w:cs="Times New Roman"/>
          <w:noProof/>
          <w:sz w:val="24"/>
          <w:szCs w:val="24"/>
        </w:rPr>
        <w:t>,</w:t>
      </w:r>
      <w:r w:rsidR="00644089">
        <w:rPr>
          <w:rFonts w:ascii="Times New Roman" w:hAnsi="Times New Roman" w:cs="Times New Roman"/>
          <w:noProof/>
          <w:sz w:val="24"/>
          <w:szCs w:val="24"/>
        </w:rPr>
        <w:t xml:space="preserve"> </w:t>
      </w:r>
      <w:r w:rsidR="002521D9" w:rsidRPr="001A3ABC">
        <w:rPr>
          <w:rFonts w:ascii="Times New Roman" w:hAnsi="Times New Roman" w:cs="Times New Roman"/>
          <w:noProof/>
          <w:sz w:val="24"/>
          <w:szCs w:val="24"/>
        </w:rPr>
        <w:t>6</w:t>
      </w:r>
      <w:r w:rsidR="00A0233B">
        <w:rPr>
          <w:rFonts w:ascii="Times New Roman" w:hAnsi="Times New Roman" w:cs="Times New Roman"/>
          <w:noProof/>
          <w:sz w:val="24"/>
          <w:szCs w:val="24"/>
        </w:rPr>
        <w:t>1</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00B90AF1" w:rsidRPr="001A3ABC">
        <w:rPr>
          <w:rFonts w:ascii="Times New Roman" w:hAnsi="Times New Roman" w:cs="Times New Roman"/>
          <w:sz w:val="24"/>
          <w:szCs w:val="24"/>
        </w:rPr>
        <w:t>.</w:t>
      </w:r>
      <w:r w:rsidR="004845FB" w:rsidRPr="001A3ABC">
        <w:rPr>
          <w:rFonts w:ascii="Times New Roman" w:hAnsi="Times New Roman" w:cs="Times New Roman"/>
          <w:sz w:val="24"/>
          <w:szCs w:val="24"/>
        </w:rPr>
        <w:t xml:space="preserve"> This </w:t>
      </w:r>
      <w:r w:rsidR="001F2C6C" w:rsidRPr="001A3ABC">
        <w:rPr>
          <w:rFonts w:ascii="Times New Roman" w:hAnsi="Times New Roman" w:cs="Times New Roman"/>
          <w:sz w:val="24"/>
          <w:szCs w:val="24"/>
        </w:rPr>
        <w:t>drastic reduction in</w:t>
      </w:r>
      <w:r w:rsidR="00AE3709">
        <w:rPr>
          <w:rFonts w:ascii="Times New Roman" w:hAnsi="Times New Roman" w:cs="Times New Roman"/>
          <w:sz w:val="24"/>
          <w:szCs w:val="24"/>
        </w:rPr>
        <w:t xml:space="preserve"> </w:t>
      </w:r>
      <w:r w:rsidR="004845FB" w:rsidRPr="001A3ABC">
        <w:rPr>
          <w:rFonts w:ascii="Times New Roman" w:hAnsi="Times New Roman" w:cs="Times New Roman"/>
          <w:sz w:val="24"/>
          <w:szCs w:val="24"/>
        </w:rPr>
        <w:t xml:space="preserve">efficacy </w:t>
      </w:r>
      <w:r w:rsidR="001F2C6C" w:rsidRPr="001A3ABC">
        <w:rPr>
          <w:rFonts w:ascii="Times New Roman" w:hAnsi="Times New Roman" w:cs="Times New Roman"/>
          <w:sz w:val="24"/>
          <w:szCs w:val="24"/>
        </w:rPr>
        <w:t xml:space="preserve">of PermaNet®3.0 </w:t>
      </w:r>
      <w:r w:rsidR="004845FB" w:rsidRPr="001A3ABC">
        <w:rPr>
          <w:rFonts w:ascii="Times New Roman" w:hAnsi="Times New Roman" w:cs="Times New Roman"/>
          <w:sz w:val="24"/>
          <w:szCs w:val="24"/>
        </w:rPr>
        <w:t xml:space="preserve">may be due to selection pressure </w:t>
      </w:r>
      <w:r w:rsidR="001F2C6C" w:rsidRPr="001A3ABC">
        <w:rPr>
          <w:rFonts w:ascii="Times New Roman" w:hAnsi="Times New Roman" w:cs="Times New Roman"/>
          <w:sz w:val="24"/>
          <w:szCs w:val="24"/>
        </w:rPr>
        <w:t>from</w:t>
      </w:r>
      <w:r w:rsidR="004845FB" w:rsidRPr="001A3ABC">
        <w:rPr>
          <w:rFonts w:ascii="Times New Roman" w:hAnsi="Times New Roman" w:cs="Times New Roman"/>
          <w:sz w:val="24"/>
          <w:szCs w:val="24"/>
        </w:rPr>
        <w:t xml:space="preserve"> massive distribution of</w:t>
      </w:r>
      <w:r w:rsidR="00A53A84" w:rsidRPr="001A3ABC">
        <w:rPr>
          <w:rFonts w:ascii="Times New Roman" w:hAnsi="Times New Roman" w:cs="Times New Roman"/>
          <w:sz w:val="24"/>
          <w:szCs w:val="24"/>
        </w:rPr>
        <w:t xml:space="preserve"> combination </w:t>
      </w:r>
      <w:proofErr w:type="spellStart"/>
      <w:r w:rsidR="0099052F">
        <w:rPr>
          <w:rFonts w:ascii="Times New Roman" w:hAnsi="Times New Roman" w:cs="Times New Roman"/>
          <w:sz w:val="24"/>
          <w:szCs w:val="24"/>
        </w:rPr>
        <w:t>bednet</w:t>
      </w:r>
      <w:r w:rsidR="00A53A84" w:rsidRPr="001A3ABC">
        <w:rPr>
          <w:rFonts w:ascii="Times New Roman" w:hAnsi="Times New Roman" w:cs="Times New Roman"/>
          <w:sz w:val="24"/>
          <w:szCs w:val="24"/>
        </w:rPr>
        <w:t>s</w:t>
      </w:r>
      <w:proofErr w:type="spellEnd"/>
      <w:r w:rsidR="007F386C" w:rsidRPr="001A3ABC">
        <w:rPr>
          <w:rFonts w:ascii="Times New Roman" w:hAnsi="Times New Roman" w:cs="Times New Roman"/>
          <w:sz w:val="24"/>
          <w:szCs w:val="24"/>
        </w:rPr>
        <w:t>.</w:t>
      </w:r>
      <w:r w:rsidR="005D64A1" w:rsidRPr="001A3ABC">
        <w:rPr>
          <w:rFonts w:ascii="Times New Roman" w:hAnsi="Times New Roman" w:cs="Times New Roman"/>
          <w:sz w:val="24"/>
          <w:szCs w:val="24"/>
        </w:rPr>
        <w:t xml:space="preserve"> The low mortality of </w:t>
      </w:r>
      <w:r w:rsidR="005D64A1" w:rsidRPr="001A3ABC">
        <w:rPr>
          <w:rFonts w:ascii="Times New Roman" w:hAnsi="Times New Roman" w:cs="Times New Roman"/>
          <w:i/>
          <w:sz w:val="24"/>
          <w:szCs w:val="24"/>
        </w:rPr>
        <w:t>An</w:t>
      </w:r>
      <w:r w:rsidR="005D64A1" w:rsidRPr="001A3ABC">
        <w:rPr>
          <w:rFonts w:ascii="Times New Roman" w:hAnsi="Times New Roman" w:cs="Times New Roman"/>
          <w:sz w:val="24"/>
          <w:szCs w:val="24"/>
        </w:rPr>
        <w:t xml:space="preserve">. </w:t>
      </w:r>
      <w:proofErr w:type="spellStart"/>
      <w:r w:rsidR="005D64A1" w:rsidRPr="001A3ABC">
        <w:rPr>
          <w:rFonts w:ascii="Times New Roman" w:hAnsi="Times New Roman" w:cs="Times New Roman"/>
          <w:i/>
          <w:sz w:val="24"/>
          <w:szCs w:val="24"/>
        </w:rPr>
        <w:t>coluzzii</w:t>
      </w:r>
      <w:proofErr w:type="spellEnd"/>
      <w:r w:rsidR="005D64A1" w:rsidRPr="001A3ABC">
        <w:rPr>
          <w:rFonts w:ascii="Times New Roman" w:hAnsi="Times New Roman" w:cs="Times New Roman"/>
          <w:sz w:val="24"/>
          <w:szCs w:val="24"/>
        </w:rPr>
        <w:t xml:space="preserve"> observed even with PBO combined with permethrin (</w:t>
      </w:r>
      <w:proofErr w:type="spellStart"/>
      <w:r w:rsidR="005D64A1" w:rsidRPr="001A3ABC">
        <w:rPr>
          <w:rFonts w:ascii="Times New Roman" w:hAnsi="Times New Roman" w:cs="Times New Roman"/>
          <w:sz w:val="24"/>
          <w:szCs w:val="24"/>
        </w:rPr>
        <w:t>Olyset</w:t>
      </w:r>
      <w:r w:rsidR="008E0123" w:rsidRPr="001A3ABC">
        <w:rPr>
          <w:rFonts w:ascii="Times New Roman" w:hAnsi="Times New Roman" w:cs="Times New Roman"/>
          <w:sz w:val="24"/>
          <w:szCs w:val="24"/>
        </w:rPr>
        <w:t>®</w:t>
      </w:r>
      <w:r w:rsidR="005D64A1" w:rsidRPr="001A3ABC">
        <w:rPr>
          <w:rFonts w:ascii="Times New Roman" w:hAnsi="Times New Roman" w:cs="Times New Roman"/>
          <w:sz w:val="24"/>
          <w:szCs w:val="24"/>
        </w:rPr>
        <w:t>Plus</w:t>
      </w:r>
      <w:proofErr w:type="spellEnd"/>
      <w:r w:rsidR="005D64A1" w:rsidRPr="001A3ABC">
        <w:rPr>
          <w:rFonts w:ascii="Times New Roman" w:hAnsi="Times New Roman" w:cs="Times New Roman"/>
          <w:sz w:val="24"/>
          <w:szCs w:val="24"/>
        </w:rPr>
        <w:t>) and deltamethrin (Permanet</w:t>
      </w:r>
      <w:r w:rsidR="008E0123" w:rsidRPr="001A3ABC">
        <w:rPr>
          <w:rFonts w:ascii="Times New Roman" w:hAnsi="Times New Roman" w:cs="Times New Roman"/>
          <w:sz w:val="24"/>
          <w:szCs w:val="24"/>
        </w:rPr>
        <w:t>®</w:t>
      </w:r>
      <w:r w:rsidR="005D64A1" w:rsidRPr="001A3ABC">
        <w:rPr>
          <w:rFonts w:ascii="Times New Roman" w:hAnsi="Times New Roman" w:cs="Times New Roman"/>
          <w:sz w:val="24"/>
          <w:szCs w:val="24"/>
        </w:rPr>
        <w:t xml:space="preserve">3.0 roof) </w:t>
      </w:r>
      <w:r w:rsidR="00A53A84" w:rsidRPr="001A3ABC">
        <w:rPr>
          <w:rFonts w:ascii="Times New Roman" w:hAnsi="Times New Roman" w:cs="Times New Roman"/>
          <w:sz w:val="24"/>
          <w:szCs w:val="24"/>
        </w:rPr>
        <w:t>suggests possible alternative mechanisms for efficient detoxification of the PBO itself, or other major non-</w:t>
      </w:r>
      <w:r w:rsidR="005D64A1" w:rsidRPr="001A3ABC">
        <w:rPr>
          <w:rFonts w:ascii="Times New Roman" w:hAnsi="Times New Roman" w:cs="Times New Roman"/>
          <w:sz w:val="24"/>
          <w:szCs w:val="24"/>
        </w:rPr>
        <w:t>P450</w:t>
      </w:r>
      <w:r w:rsidR="00A53A84" w:rsidRPr="001A3ABC">
        <w:rPr>
          <w:rFonts w:ascii="Times New Roman" w:hAnsi="Times New Roman" w:cs="Times New Roman"/>
          <w:sz w:val="24"/>
          <w:szCs w:val="24"/>
        </w:rPr>
        <w:t xml:space="preserve"> detoxification</w:t>
      </w:r>
      <w:r w:rsidR="005D64A1" w:rsidRPr="001A3ABC">
        <w:rPr>
          <w:rFonts w:ascii="Times New Roman" w:hAnsi="Times New Roman" w:cs="Times New Roman"/>
          <w:sz w:val="24"/>
          <w:szCs w:val="24"/>
        </w:rPr>
        <w:t xml:space="preserve"> genes</w:t>
      </w:r>
      <w:r w:rsidR="00A53A84" w:rsidRPr="001A3ABC">
        <w:rPr>
          <w:rFonts w:ascii="Times New Roman" w:hAnsi="Times New Roman" w:cs="Times New Roman"/>
          <w:sz w:val="24"/>
          <w:szCs w:val="24"/>
        </w:rPr>
        <w:t xml:space="preserve"> driving the pyrethroid/DDT resistance in the field.</w:t>
      </w:r>
      <w:r w:rsidR="00AE3709">
        <w:rPr>
          <w:rFonts w:ascii="Times New Roman" w:hAnsi="Times New Roman" w:cs="Times New Roman"/>
          <w:sz w:val="24"/>
          <w:szCs w:val="24"/>
        </w:rPr>
        <w:t xml:space="preserve"> </w:t>
      </w:r>
    </w:p>
    <w:p w14:paraId="685BB330" w14:textId="77777777" w:rsidR="00E03B48" w:rsidRPr="001A3ABC" w:rsidRDefault="00E03B48" w:rsidP="001A3ABC">
      <w:pPr>
        <w:widowControl w:val="0"/>
        <w:autoSpaceDE w:val="0"/>
        <w:autoSpaceDN w:val="0"/>
        <w:adjustRightInd w:val="0"/>
        <w:spacing w:after="0" w:line="360" w:lineRule="auto"/>
        <w:rPr>
          <w:rFonts w:ascii="Times New Roman" w:hAnsi="Times New Roman" w:cs="Times New Roman"/>
          <w:sz w:val="24"/>
          <w:szCs w:val="24"/>
        </w:rPr>
      </w:pPr>
    </w:p>
    <w:p w14:paraId="20F635CB" w14:textId="77777777" w:rsidR="000452DE" w:rsidRPr="001A3ABC" w:rsidRDefault="00D313E8" w:rsidP="001A3ABC">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Contribution of target site insensitivity mutations to</w:t>
      </w:r>
      <w:r w:rsidR="00997387" w:rsidRPr="001A3ABC">
        <w:rPr>
          <w:rFonts w:ascii="Times New Roman" w:hAnsi="Times New Roman" w:cs="Times New Roman"/>
          <w:b/>
          <w:sz w:val="24"/>
          <w:szCs w:val="24"/>
        </w:rPr>
        <w:t xml:space="preserve"> </w:t>
      </w:r>
      <w:r w:rsidR="00CD5DB4" w:rsidRPr="001A3ABC">
        <w:rPr>
          <w:rFonts w:ascii="Times New Roman" w:hAnsi="Times New Roman" w:cs="Times New Roman"/>
          <w:b/>
          <w:sz w:val="24"/>
          <w:szCs w:val="24"/>
        </w:rPr>
        <w:t xml:space="preserve">the </w:t>
      </w:r>
      <w:r w:rsidR="00997387" w:rsidRPr="001A3ABC">
        <w:rPr>
          <w:rFonts w:ascii="Times New Roman" w:hAnsi="Times New Roman" w:cs="Times New Roman"/>
          <w:b/>
          <w:sz w:val="24"/>
          <w:szCs w:val="24"/>
        </w:rPr>
        <w:t>pyrethroid and DDT resistance</w:t>
      </w:r>
    </w:p>
    <w:p w14:paraId="207A822B" w14:textId="5BCB1B07" w:rsidR="00D4554B" w:rsidRPr="001A3ABC" w:rsidRDefault="000452DE"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The high resistance to permethrin, deltamethrin and DDT</w:t>
      </w:r>
      <w:r w:rsidR="0098211E" w:rsidRPr="001A3ABC">
        <w:rPr>
          <w:rFonts w:ascii="Times New Roman" w:hAnsi="Times New Roman" w:cs="Times New Roman"/>
          <w:sz w:val="24"/>
          <w:szCs w:val="24"/>
        </w:rPr>
        <w:t xml:space="preserve"> observed in F</w:t>
      </w:r>
      <w:r w:rsidR="0098211E" w:rsidRPr="001A3ABC">
        <w:rPr>
          <w:rFonts w:ascii="Times New Roman" w:hAnsi="Times New Roman" w:cs="Times New Roman"/>
          <w:sz w:val="24"/>
          <w:szCs w:val="24"/>
          <w:vertAlign w:val="subscript"/>
        </w:rPr>
        <w:t>1</w:t>
      </w:r>
      <w:r w:rsidR="0098211E" w:rsidRPr="001A3ABC">
        <w:rPr>
          <w:rFonts w:ascii="Times New Roman" w:hAnsi="Times New Roman" w:cs="Times New Roman"/>
          <w:sz w:val="24"/>
          <w:szCs w:val="24"/>
        </w:rPr>
        <w:t xml:space="preserve"> and F</w:t>
      </w:r>
      <w:r w:rsidR="0098211E" w:rsidRPr="001A3ABC">
        <w:rPr>
          <w:rFonts w:ascii="Times New Roman" w:hAnsi="Times New Roman" w:cs="Times New Roman"/>
          <w:sz w:val="24"/>
          <w:szCs w:val="24"/>
          <w:vertAlign w:val="subscript"/>
        </w:rPr>
        <w:t>2</w:t>
      </w:r>
      <w:r w:rsidR="0098211E" w:rsidRPr="001A3ABC">
        <w:rPr>
          <w:rFonts w:ascii="Times New Roman" w:hAnsi="Times New Roman" w:cs="Times New Roman"/>
          <w:sz w:val="24"/>
          <w:szCs w:val="24"/>
        </w:rPr>
        <w:t xml:space="preserve"> progenies of</w:t>
      </w:r>
      <w:r w:rsidR="0098211E" w:rsidRPr="001A3ABC">
        <w:rPr>
          <w:rFonts w:ascii="Times New Roman" w:hAnsi="Times New Roman" w:cs="Times New Roman"/>
          <w:i/>
          <w:sz w:val="24"/>
          <w:szCs w:val="24"/>
        </w:rPr>
        <w:t xml:space="preserve"> </w:t>
      </w:r>
      <w:r w:rsidRPr="001A3ABC">
        <w:rPr>
          <w:rFonts w:ascii="Times New Roman" w:hAnsi="Times New Roman" w:cs="Times New Roman"/>
          <w:i/>
          <w:sz w:val="24"/>
          <w:szCs w:val="24"/>
        </w:rPr>
        <w:t>An</w:t>
      </w:r>
      <w:r w:rsidRPr="001A3ABC">
        <w:rPr>
          <w:rFonts w:ascii="Times New Roman" w:hAnsi="Times New Roman" w:cs="Times New Roman"/>
          <w:sz w:val="24"/>
          <w:szCs w:val="24"/>
        </w:rPr>
        <w:t xml:space="preserve">. </w:t>
      </w:r>
      <w:proofErr w:type="spellStart"/>
      <w:r w:rsidRPr="001A3ABC">
        <w:rPr>
          <w:rFonts w:ascii="Times New Roman" w:hAnsi="Times New Roman" w:cs="Times New Roman"/>
          <w:i/>
          <w:sz w:val="24"/>
          <w:szCs w:val="24"/>
        </w:rPr>
        <w:t>coluzzii</w:t>
      </w:r>
      <w:proofErr w:type="spellEnd"/>
      <w:r w:rsidR="004264DD" w:rsidRPr="001A3ABC">
        <w:rPr>
          <w:rFonts w:ascii="Times New Roman" w:hAnsi="Times New Roman" w:cs="Times New Roman"/>
          <w:sz w:val="24"/>
          <w:szCs w:val="24"/>
        </w:rPr>
        <w:t xml:space="preserve"> </w:t>
      </w:r>
      <w:r w:rsidR="00555251" w:rsidRPr="001A3ABC">
        <w:rPr>
          <w:rFonts w:ascii="Times New Roman" w:hAnsi="Times New Roman" w:cs="Times New Roman"/>
          <w:sz w:val="24"/>
          <w:szCs w:val="24"/>
        </w:rPr>
        <w:t>could be linked with the</w:t>
      </w:r>
      <w:r w:rsidRPr="001A3ABC">
        <w:rPr>
          <w:rFonts w:ascii="Times New Roman" w:hAnsi="Times New Roman" w:cs="Times New Roman"/>
          <w:sz w:val="24"/>
          <w:szCs w:val="24"/>
        </w:rPr>
        <w:t xml:space="preserve"> high frequency of </w:t>
      </w:r>
      <w:r w:rsidR="00644089">
        <w:rPr>
          <w:rFonts w:ascii="Times New Roman" w:hAnsi="Times New Roman" w:cs="Times New Roman"/>
          <w:sz w:val="24"/>
          <w:szCs w:val="24"/>
        </w:rPr>
        <w:t xml:space="preserve">the </w:t>
      </w:r>
      <w:r w:rsidRPr="001A3ABC">
        <w:rPr>
          <w:rFonts w:ascii="Times New Roman" w:hAnsi="Times New Roman" w:cs="Times New Roman"/>
          <w:sz w:val="24"/>
          <w:szCs w:val="24"/>
        </w:rPr>
        <w:t xml:space="preserve">L1014F </w:t>
      </w:r>
      <w:proofErr w:type="spellStart"/>
      <w:r w:rsidRPr="001A3ABC">
        <w:rPr>
          <w:rFonts w:ascii="Times New Roman" w:hAnsi="Times New Roman" w:cs="Times New Roman"/>
          <w:i/>
          <w:sz w:val="24"/>
          <w:szCs w:val="24"/>
        </w:rPr>
        <w:t>kdr</w:t>
      </w:r>
      <w:proofErr w:type="spellEnd"/>
      <w:r w:rsidRPr="001A3ABC">
        <w:rPr>
          <w:rFonts w:ascii="Times New Roman" w:hAnsi="Times New Roman" w:cs="Times New Roman"/>
          <w:sz w:val="24"/>
          <w:szCs w:val="24"/>
        </w:rPr>
        <w:t xml:space="preserve"> mutation (65</w:t>
      </w:r>
      <w:r w:rsidR="004264DD" w:rsidRPr="001A3ABC">
        <w:rPr>
          <w:rFonts w:ascii="Times New Roman" w:hAnsi="Times New Roman" w:cs="Times New Roman"/>
          <w:sz w:val="24"/>
          <w:szCs w:val="24"/>
        </w:rPr>
        <w:t>.25%)</w:t>
      </w:r>
      <w:r w:rsidR="00B412E2" w:rsidRPr="001A3ABC">
        <w:rPr>
          <w:rFonts w:ascii="Times New Roman" w:hAnsi="Times New Roman" w:cs="Times New Roman"/>
          <w:sz w:val="24"/>
          <w:szCs w:val="24"/>
        </w:rPr>
        <w:t xml:space="preserve"> </w:t>
      </w:r>
      <w:r w:rsidR="00CD5DB4" w:rsidRPr="001A3ABC">
        <w:rPr>
          <w:rFonts w:ascii="Times New Roman" w:hAnsi="Times New Roman" w:cs="Times New Roman"/>
          <w:sz w:val="24"/>
          <w:szCs w:val="24"/>
        </w:rPr>
        <w:t xml:space="preserve">established in the </w:t>
      </w:r>
      <w:r w:rsidR="0098211E" w:rsidRPr="001A3ABC">
        <w:rPr>
          <w:rFonts w:ascii="Times New Roman" w:hAnsi="Times New Roman" w:cs="Times New Roman"/>
          <w:sz w:val="24"/>
          <w:szCs w:val="24"/>
        </w:rPr>
        <w:t>F</w:t>
      </w:r>
      <w:r w:rsidR="0098211E" w:rsidRPr="001A3ABC">
        <w:rPr>
          <w:rFonts w:ascii="Times New Roman" w:hAnsi="Times New Roman" w:cs="Times New Roman"/>
          <w:sz w:val="24"/>
          <w:szCs w:val="24"/>
          <w:vertAlign w:val="subscript"/>
        </w:rPr>
        <w:t>0</w:t>
      </w:r>
      <w:r w:rsidR="00CD5DB4" w:rsidRPr="001A3ABC">
        <w:rPr>
          <w:rFonts w:ascii="Times New Roman" w:hAnsi="Times New Roman" w:cs="Times New Roman"/>
          <w:sz w:val="24"/>
          <w:szCs w:val="24"/>
        </w:rPr>
        <w:t xml:space="preserve"> parents</w:t>
      </w:r>
      <w:r w:rsidR="00555251" w:rsidRPr="001A3ABC">
        <w:rPr>
          <w:rFonts w:ascii="Times New Roman" w:hAnsi="Times New Roman" w:cs="Times New Roman"/>
          <w:i/>
          <w:sz w:val="24"/>
          <w:szCs w:val="24"/>
        </w:rPr>
        <w:t>.</w:t>
      </w:r>
      <w:r w:rsidR="00B412E2" w:rsidRPr="001A3ABC">
        <w:rPr>
          <w:rFonts w:ascii="Times New Roman" w:hAnsi="Times New Roman" w:cs="Times New Roman"/>
          <w:sz w:val="24"/>
          <w:szCs w:val="24"/>
        </w:rPr>
        <w:t xml:space="preserve"> However, </w:t>
      </w:r>
      <w:r w:rsidR="00555251" w:rsidRPr="001A3ABC">
        <w:rPr>
          <w:rFonts w:ascii="Times New Roman" w:hAnsi="Times New Roman" w:cs="Times New Roman"/>
          <w:sz w:val="24"/>
          <w:szCs w:val="24"/>
        </w:rPr>
        <w:t>due to high resistance (low number of dead mosquitoes) phenotype-genotype correlation was not assessed.</w:t>
      </w:r>
      <w:r w:rsidR="0098211E" w:rsidRPr="001A3ABC">
        <w:rPr>
          <w:rFonts w:ascii="Times New Roman" w:hAnsi="Times New Roman" w:cs="Times New Roman"/>
          <w:sz w:val="24"/>
          <w:szCs w:val="24"/>
        </w:rPr>
        <w:t xml:space="preserve"> </w:t>
      </w:r>
      <w:r w:rsidR="004264DD" w:rsidRPr="001A3ABC">
        <w:rPr>
          <w:rFonts w:ascii="Times New Roman" w:hAnsi="Times New Roman" w:cs="Times New Roman"/>
          <w:sz w:val="24"/>
          <w:szCs w:val="24"/>
        </w:rPr>
        <w:t>Th</w:t>
      </w:r>
      <w:r w:rsidR="00555251" w:rsidRPr="001A3ABC">
        <w:rPr>
          <w:rFonts w:ascii="Times New Roman" w:hAnsi="Times New Roman" w:cs="Times New Roman"/>
          <w:sz w:val="24"/>
          <w:szCs w:val="24"/>
        </w:rPr>
        <w:t xml:space="preserve">e 1014F </w:t>
      </w:r>
      <w:proofErr w:type="spellStart"/>
      <w:r w:rsidR="00555251" w:rsidRPr="001A3ABC">
        <w:rPr>
          <w:rFonts w:ascii="Times New Roman" w:hAnsi="Times New Roman" w:cs="Times New Roman"/>
          <w:i/>
          <w:sz w:val="24"/>
          <w:szCs w:val="24"/>
        </w:rPr>
        <w:t>kdr</w:t>
      </w:r>
      <w:proofErr w:type="spellEnd"/>
      <w:r w:rsidR="00AE3709">
        <w:rPr>
          <w:rFonts w:ascii="Times New Roman" w:hAnsi="Times New Roman" w:cs="Times New Roman"/>
          <w:sz w:val="24"/>
          <w:szCs w:val="24"/>
        </w:rPr>
        <w:t xml:space="preserve"> </w:t>
      </w:r>
      <w:r w:rsidR="004264DD" w:rsidRPr="001A3ABC">
        <w:rPr>
          <w:rFonts w:ascii="Times New Roman" w:hAnsi="Times New Roman" w:cs="Times New Roman"/>
          <w:sz w:val="24"/>
          <w:szCs w:val="24"/>
        </w:rPr>
        <w:t xml:space="preserve">mutation has been previously </w:t>
      </w:r>
      <w:r w:rsidR="00F05855" w:rsidRPr="001A3ABC">
        <w:rPr>
          <w:rFonts w:ascii="Times New Roman" w:hAnsi="Times New Roman" w:cs="Times New Roman"/>
          <w:sz w:val="24"/>
          <w:szCs w:val="24"/>
        </w:rPr>
        <w:t xml:space="preserve">identified </w:t>
      </w:r>
      <w:r w:rsidR="00CD3BA3" w:rsidRPr="001A3ABC">
        <w:rPr>
          <w:rFonts w:ascii="Times New Roman" w:hAnsi="Times New Roman" w:cs="Times New Roman"/>
          <w:sz w:val="24"/>
          <w:szCs w:val="24"/>
        </w:rPr>
        <w:t xml:space="preserve">in </w:t>
      </w:r>
      <w:r w:rsidR="00CD3BA3" w:rsidRPr="001A3ABC">
        <w:rPr>
          <w:rFonts w:ascii="Times New Roman" w:hAnsi="Times New Roman" w:cs="Times New Roman"/>
          <w:i/>
          <w:sz w:val="24"/>
          <w:szCs w:val="24"/>
        </w:rPr>
        <w:t>An</w:t>
      </w:r>
      <w:r w:rsidR="00CA6F43">
        <w:rPr>
          <w:rFonts w:ascii="Times New Roman" w:hAnsi="Times New Roman" w:cs="Times New Roman"/>
          <w:i/>
          <w:sz w:val="24"/>
          <w:szCs w:val="24"/>
        </w:rPr>
        <w:t>.</w:t>
      </w:r>
      <w:r w:rsidR="00CD3BA3" w:rsidRPr="001A3ABC">
        <w:rPr>
          <w:rFonts w:ascii="Times New Roman" w:hAnsi="Times New Roman" w:cs="Times New Roman"/>
          <w:i/>
          <w:sz w:val="24"/>
          <w:szCs w:val="24"/>
        </w:rPr>
        <w:t xml:space="preserve"> </w:t>
      </w:r>
      <w:proofErr w:type="spellStart"/>
      <w:r w:rsidR="00CD3BA3" w:rsidRPr="001A3ABC">
        <w:rPr>
          <w:rFonts w:ascii="Times New Roman" w:hAnsi="Times New Roman" w:cs="Times New Roman"/>
          <w:i/>
          <w:sz w:val="24"/>
          <w:szCs w:val="24"/>
        </w:rPr>
        <w:t>arabiensis</w:t>
      </w:r>
      <w:proofErr w:type="spellEnd"/>
      <w:r w:rsidR="00CD3BA3" w:rsidRPr="001A3ABC">
        <w:rPr>
          <w:rFonts w:ascii="Times New Roman" w:hAnsi="Times New Roman" w:cs="Times New Roman"/>
          <w:sz w:val="24"/>
          <w:szCs w:val="24"/>
        </w:rPr>
        <w:t xml:space="preserve"> and </w:t>
      </w:r>
      <w:r w:rsidR="00CD3BA3" w:rsidRPr="001A3ABC">
        <w:rPr>
          <w:rFonts w:ascii="Times New Roman" w:hAnsi="Times New Roman" w:cs="Times New Roman"/>
          <w:i/>
          <w:sz w:val="24"/>
          <w:szCs w:val="24"/>
        </w:rPr>
        <w:t xml:space="preserve">An. </w:t>
      </w:r>
      <w:proofErr w:type="spellStart"/>
      <w:r w:rsidR="00CD3BA3" w:rsidRPr="001A3ABC">
        <w:rPr>
          <w:rFonts w:ascii="Times New Roman" w:hAnsi="Times New Roman" w:cs="Times New Roman"/>
          <w:i/>
          <w:sz w:val="24"/>
          <w:szCs w:val="24"/>
        </w:rPr>
        <w:t>coluzzii</w:t>
      </w:r>
      <w:proofErr w:type="spellEnd"/>
      <w:r w:rsidR="00AE3709">
        <w:rPr>
          <w:rFonts w:ascii="Times New Roman" w:hAnsi="Times New Roman" w:cs="Times New Roman"/>
          <w:i/>
          <w:sz w:val="24"/>
          <w:szCs w:val="24"/>
        </w:rPr>
        <w:t xml:space="preserve"> </w:t>
      </w:r>
      <w:r w:rsidR="00F05855" w:rsidRPr="001A3ABC">
        <w:rPr>
          <w:rFonts w:ascii="Times New Roman" w:hAnsi="Times New Roman" w:cs="Times New Roman"/>
          <w:sz w:val="24"/>
          <w:szCs w:val="24"/>
        </w:rPr>
        <w:t xml:space="preserve">in </w:t>
      </w:r>
      <w:proofErr w:type="spellStart"/>
      <w:r w:rsidR="00F05855" w:rsidRPr="001A3ABC">
        <w:rPr>
          <w:rFonts w:ascii="Times New Roman" w:hAnsi="Times New Roman" w:cs="Times New Roman"/>
          <w:sz w:val="24"/>
          <w:szCs w:val="24"/>
        </w:rPr>
        <w:t>Gounougou</w:t>
      </w:r>
      <w:proofErr w:type="spellEnd"/>
      <w:r w:rsidR="00555251" w:rsidRPr="001A3ABC">
        <w:rPr>
          <w:rFonts w:ascii="Times New Roman" w:hAnsi="Times New Roman" w:cs="Times New Roman"/>
          <w:sz w:val="24"/>
          <w:szCs w:val="24"/>
        </w:rPr>
        <w:t>,</w:t>
      </w:r>
      <w:r w:rsidR="00F05855" w:rsidRPr="001A3ABC">
        <w:rPr>
          <w:rFonts w:ascii="Times New Roman" w:hAnsi="Times New Roman" w:cs="Times New Roman"/>
          <w:sz w:val="24"/>
          <w:szCs w:val="24"/>
        </w:rPr>
        <w:t xml:space="preserve"> and</w:t>
      </w:r>
      <w:r w:rsidR="000B7B06" w:rsidRPr="001A3ABC">
        <w:rPr>
          <w:rFonts w:ascii="Times New Roman" w:hAnsi="Times New Roman" w:cs="Times New Roman"/>
          <w:sz w:val="24"/>
          <w:szCs w:val="24"/>
        </w:rPr>
        <w:t xml:space="preserve"> in the </w:t>
      </w:r>
      <w:r w:rsidR="00F05855" w:rsidRPr="001A3ABC">
        <w:rPr>
          <w:rFonts w:ascii="Times New Roman" w:hAnsi="Times New Roman" w:cs="Times New Roman"/>
          <w:sz w:val="24"/>
          <w:szCs w:val="24"/>
        </w:rPr>
        <w:t>neighboring</w:t>
      </w:r>
      <w:r w:rsidR="000B7B06" w:rsidRPr="001A3ABC">
        <w:rPr>
          <w:rFonts w:ascii="Times New Roman" w:hAnsi="Times New Roman" w:cs="Times New Roman"/>
          <w:sz w:val="24"/>
          <w:szCs w:val="24"/>
        </w:rPr>
        <w:t xml:space="preserve"> locality of </w:t>
      </w:r>
      <w:proofErr w:type="spellStart"/>
      <w:r w:rsidR="000B7B06" w:rsidRPr="001A3ABC">
        <w:rPr>
          <w:rFonts w:ascii="Times New Roman" w:hAnsi="Times New Roman" w:cs="Times New Roman"/>
          <w:sz w:val="24"/>
          <w:szCs w:val="24"/>
        </w:rPr>
        <w:t>Pitoa</w:t>
      </w:r>
      <w:proofErr w:type="spellEnd"/>
      <w:r w:rsidR="00555251" w:rsidRPr="001A3ABC">
        <w:rPr>
          <w:rFonts w:ascii="Times New Roman" w:hAnsi="Times New Roman" w:cs="Times New Roman"/>
          <w:sz w:val="24"/>
          <w:szCs w:val="24"/>
        </w:rPr>
        <w:t>,</w:t>
      </w:r>
      <w:r w:rsidR="000B7B06" w:rsidRPr="001A3ABC">
        <w:rPr>
          <w:rFonts w:ascii="Times New Roman" w:hAnsi="Times New Roman" w:cs="Times New Roman"/>
          <w:sz w:val="24"/>
          <w:szCs w:val="24"/>
        </w:rPr>
        <w:t xml:space="preserve"> in North Cameroon</w:t>
      </w:r>
      <w:r w:rsidR="00555251" w:rsidRPr="001A3ABC">
        <w:rPr>
          <w:rFonts w:ascii="Times New Roman" w:hAnsi="Times New Roman" w:cs="Times New Roman"/>
          <w:sz w:val="24"/>
          <w:szCs w:val="24"/>
        </w:rPr>
        <w:t>,</w:t>
      </w:r>
      <w:r w:rsidR="000B7B06" w:rsidRPr="001A3ABC">
        <w:rPr>
          <w:rFonts w:ascii="Times New Roman" w:hAnsi="Times New Roman" w:cs="Times New Roman"/>
          <w:sz w:val="24"/>
          <w:szCs w:val="24"/>
        </w:rPr>
        <w:t xml:space="preserve"> </w:t>
      </w:r>
      <w:r w:rsidR="00F05855" w:rsidRPr="001A3ABC">
        <w:rPr>
          <w:rFonts w:ascii="Times New Roman" w:hAnsi="Times New Roman" w:cs="Times New Roman"/>
          <w:sz w:val="24"/>
          <w:szCs w:val="24"/>
        </w:rPr>
        <w:t>at lower frequencies</w:t>
      </w:r>
      <w:r w:rsidR="009E327B"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{"citationItems":[{"id":"ITEM-1","itemData":{"DOI":"10.1016/j.trstmh.2008.11.018","ISBN":"1878-3503 (Electronic)","ISSN":"00359203","PMID":"19155034","abstract":"Insecticides are a key component of vector-based malaria control programmes in Cameroon. As part of ongoing resistance surveillance efforts, Anopheles gambiae s.l. female mosquitoes were exposed to organochlorine (DDT), a carbamate (bendiocarb), an organophosphate (malathion), and three pyrethroids (deltamethrin, lambda-cyhalothrin and permethrin) in WHO bioassay test kits. Results indicated a higher level of resistance (reduced mortality and knockdown effect) to DDT and pyrethroids in populations of A. gambiae s.s. than in A. arabiensis. The West and East African knockdown resistance (kdr) mutations were found in both species but at much higher frequencies in A. gambiae s.s. The West Africa kdr mutant was also more frequent in the A. gambiae S form than in the M form. No resistance to bendiocarb and malathion was found. Carbamate and organophosphorous compounds could thus be used as alternatives in locations in Cameroon where pyrethroid-resistant populations are found. © 2008 Royal Society of Tropical Medicine and Hygiene.","author":[{"dropping-particle":"","family":"Ndjemaï","given":"Hamadou N.M.","non-dropping-particle":"","parse-names":false,"suffix":""},{"dropping-particle":"","family":"Patchoké","given":"Salomon","non-dropping-particle":"","parse-names":false,"suffix":""},{"dropping-particle":"","family":"Atangana","given":"Jean","non-dropping-particle":"","parse-names":false,"suffix":""},{"dropping-particle":"","family":"Etang","given":"Josiane","non-dropping-particle":"","parse-names":false,"suffix":""},{"dropping-particle":"","family":"Simard","given":"Fréderic","non-dropping-particle":"","parse-names":false,"suffix":""},{"dropping-particle":"","family":"Bilong","given":"Charles F.Bilong","non-dropping-particle":"","parse-names":false,"suffix":""},{"dropping-particle":"","family":"Reimer","given":"Lisa","non-dropping-particle":"","parse-names":false,"suffix":""},{"dropping-particle":"","family":"Cornel","given":"Anthony","non-dropping-particle":"","parse-names":false,"suffix":""},{"dropping-particle":"","family":"Lanzaro","given":"Gregory C.","non-dropping-particle":"","parse-names":false,"suffix":""},{"dropping-particle":"","family":"Fondjo","given":"Etienne","non-dropping-particle":"","parse-names":false,"suffix":""}],"container-title":"Transactions of the Royal Society of Tropical Medicine and Hygiene","id":"ITEM-1","issued":{"date-parts":[["2009"]]},"title":"The distribution of insecticide resistance in Anopheles gambiae s.l. populations from Cameroon: an update","type":"article-journal"},"uris":["http://www.mendeley.com/documents/?uuid=53431bc7-f4bb-479d-9321-49d4dc270a78"]},{"id":"ITEM-2","itemData":{"DOI":"10.1186/s13071-016-1420-x","ISBN":"1756-3305","ISSN":"17563305","PMID":"26951758","abstract":"Background: In Cameroon, insecticide resistance in Anopheles (An.) gambiae s.l. has been reported in several foci, prompting further investigations on associated patterns of Long-Lasting Insecticidal Nets (LLINs) bio-efficacy. The current study, conducted from June to August 2011, explored the intensity of deltamethrin resistance in An. gambiae s.l. from Pitoa and its impact on the residual bio-efficacy of LifeNet, a LLIN with deltamethrin incorporated into polypropylene nets (PND). Methods: Two-four days old females An. gambiae s.l. reared from larval collections in Pitoa were tested for susceptibility to DDT, permethrin and deltamethrin, using standard World Health Organization (WHO) tube assays. Intensity of deltamethrin resistance was explored using WHO tube assays, but across six working concentrations from 0.001 % to 0.5 %. Bio-efficacy of unwashed and washed PND was assessed using WHO cone test. Species identification and kdr 1014 genotyping were performed on mosquito samples that were not exposed to insecticides, using PCR-RFLP and HOLA methods respectively. The Kisumu reference susceptible strain of An. gambiae s.s. was used for comparisons. Results: A total of 1895 An. gambiae s.l. specimens from Pitoa were used for resistance and PND bio-efficacy testing. This mosquito population was resistant to DDT, permethrin and deltamethrin, with 18–40 min knockdown times for 50 % of tested mosquitoes and 59–77 % mortality. Deltamethrin Resistance Ratio compared with the Kisumu strain was estimated at ≥500 fold. LifeNets were effective against the susceptible Kisumu (100 % knockdown (KD 60min) and mortality) and the resistant Pitoa samples (95 % KD 60min , 83–95 % mortality). However, the bio-efficacy gradually dropped against the Pitoa samples when nets were washed (X 2 = 35.887, df = 8, p &lt; 0.001), and fell under the WHO efficacy threshold (80 % mortality and/or 95 % KD 60min) between 10 and 15 washes. The Pitoa samples were composed of three sibling species: An. arabiensis (132/154, 86 %), An. coluzzii (19/154, 12 %) and An. gambiae s.s. (3/154, 2 %). The kdr L1014F allele was found only in An. coluzzii (N positive = 13/19), at 34 % frequency and heterozygote stage. No specimen carried the kdr L1014S allele. Conclusions: The current study showed that LifeNet might still offer some protection against the resistant An. gambiae s.l. population from Pitoa, provided appropriate dose of insecticide is available on the nets.","author":[{"dropping-particle":"","family":"Etang","given":"Josiane","non-dropping-particle":"","parse-names":false,"suffix":""},{"dropping-particle":"","family":"Pennetier","given":"Cédric","non-dropping-particle":"","parse-names":false,"suffix":""},{"dropping-particle":"","family":"Piameu","given":"Michael","non-dropping-particle":"","parse-names":false,"suffix":""},{"dropping-particle":"","family":"Bouraima","given":"Aziz","non-dropping-particle":"","parse-names":false,"suffix":""},{"dropping-particle":"","family":"Chandre","given":"Fabrice","non-dropping-particle":"","parse-names":false,"suffix":""},{"dropping-particle":"","family":"Awono-Ambene","given":"Parfait","non-dropping-particle":"","parse-names":false,"suffix":""},{"dropping-particle":"","family":"Marc","given":"Coosemans","non-dropping-particle":"","parse-names":false,"suffix":""},{"dropping-particle":"","family":"Corbel","given":"Vincent","non-dropping-particle":"","parse-names":false,"suffix":""}],"container-title":"Parasites and Vectors","id":"ITEM-2","issued":{"date-parts":[["2016"]]},"title":"When intensity of deltamethrin resistance in Anopheles gambiae s.l. leads to loss of Long Lasting Insecticidal Nets bio-efficacy: A case study in north Cameroon","type":"article-journal"},"uris":["http://www.mendeley.com/documents/?uuid=97b519c8-333f-4a08-92d2-127578e6c800"]}],"mendeley":{"formattedCitation":"[27,28]","plainTextFormattedCitation":"[27,28]","previouslyFormattedCitation":"[27,28]"},"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[27,</w:t>
      </w:r>
      <w:r w:rsidR="00644089">
        <w:rPr>
          <w:rFonts w:ascii="Times New Roman" w:hAnsi="Times New Roman" w:cs="Times New Roman"/>
          <w:noProof/>
          <w:sz w:val="24"/>
          <w:szCs w:val="24"/>
        </w:rPr>
        <w:t xml:space="preserve"> </w:t>
      </w:r>
      <w:r w:rsidR="002521D9" w:rsidRPr="001A3ABC">
        <w:rPr>
          <w:rFonts w:ascii="Times New Roman" w:hAnsi="Times New Roman" w:cs="Times New Roman"/>
          <w:noProof/>
          <w:sz w:val="24"/>
          <w:szCs w:val="24"/>
        </w:rPr>
        <w:t>28]</w:t>
      </w:r>
      <w:r w:rsidR="00DE0123" w:rsidRPr="001A3ABC">
        <w:rPr>
          <w:rFonts w:ascii="Times New Roman" w:hAnsi="Times New Roman" w:cs="Times New Roman"/>
          <w:sz w:val="24"/>
          <w:szCs w:val="24"/>
        </w:rPr>
        <w:fldChar w:fldCharType="end"/>
      </w:r>
      <w:r w:rsidR="000B7B06" w:rsidRPr="001A3ABC">
        <w:rPr>
          <w:rFonts w:ascii="Times New Roman" w:hAnsi="Times New Roman" w:cs="Times New Roman"/>
          <w:sz w:val="24"/>
          <w:szCs w:val="24"/>
        </w:rPr>
        <w:t>.</w:t>
      </w:r>
      <w:r w:rsidR="00A53A84" w:rsidRPr="001A3ABC">
        <w:rPr>
          <w:rFonts w:ascii="Times New Roman" w:hAnsi="Times New Roman" w:cs="Times New Roman"/>
          <w:sz w:val="24"/>
          <w:szCs w:val="24"/>
        </w:rPr>
        <w:t xml:space="preserve"> </w:t>
      </w:r>
      <w:r w:rsidR="002E743D" w:rsidRPr="001A3ABC">
        <w:rPr>
          <w:rFonts w:ascii="Times New Roman" w:hAnsi="Times New Roman" w:cs="Times New Roman"/>
          <w:sz w:val="24"/>
          <w:szCs w:val="24"/>
        </w:rPr>
        <w:t>Th</w:t>
      </w:r>
      <w:r w:rsidR="00555251" w:rsidRPr="001A3ABC">
        <w:rPr>
          <w:rFonts w:ascii="Times New Roman" w:hAnsi="Times New Roman" w:cs="Times New Roman"/>
          <w:sz w:val="24"/>
          <w:szCs w:val="24"/>
        </w:rPr>
        <w:t>e</w:t>
      </w:r>
      <w:r w:rsidR="002E743D" w:rsidRPr="001A3ABC">
        <w:rPr>
          <w:rFonts w:ascii="Times New Roman" w:hAnsi="Times New Roman" w:cs="Times New Roman"/>
          <w:sz w:val="24"/>
          <w:szCs w:val="24"/>
        </w:rPr>
        <w:t xml:space="preserve"> frequency </w:t>
      </w:r>
      <w:r w:rsidR="00555251" w:rsidRPr="001A3ABC">
        <w:rPr>
          <w:rFonts w:ascii="Times New Roman" w:hAnsi="Times New Roman" w:cs="Times New Roman"/>
          <w:sz w:val="24"/>
          <w:szCs w:val="24"/>
        </w:rPr>
        <w:t>of the</w:t>
      </w:r>
      <w:r w:rsidR="002E743D" w:rsidRPr="001A3ABC">
        <w:rPr>
          <w:rFonts w:ascii="Times New Roman" w:hAnsi="Times New Roman" w:cs="Times New Roman"/>
          <w:sz w:val="24"/>
          <w:szCs w:val="24"/>
        </w:rPr>
        <w:t xml:space="preserve"> L1014F </w:t>
      </w:r>
      <w:proofErr w:type="spellStart"/>
      <w:r w:rsidR="002E743D" w:rsidRPr="001A3ABC">
        <w:rPr>
          <w:rFonts w:ascii="Times New Roman" w:hAnsi="Times New Roman" w:cs="Times New Roman"/>
          <w:i/>
          <w:sz w:val="24"/>
          <w:szCs w:val="24"/>
        </w:rPr>
        <w:t>kdr</w:t>
      </w:r>
      <w:proofErr w:type="spellEnd"/>
      <w:r w:rsidR="002E743D" w:rsidRPr="001A3ABC">
        <w:rPr>
          <w:rFonts w:ascii="Times New Roman" w:hAnsi="Times New Roman" w:cs="Times New Roman"/>
          <w:sz w:val="24"/>
          <w:szCs w:val="24"/>
        </w:rPr>
        <w:t xml:space="preserve"> mutation in</w:t>
      </w:r>
      <w:r w:rsidR="00555251" w:rsidRPr="001A3ABC">
        <w:rPr>
          <w:rFonts w:ascii="Times New Roman" w:hAnsi="Times New Roman" w:cs="Times New Roman"/>
          <w:sz w:val="24"/>
          <w:szCs w:val="24"/>
        </w:rPr>
        <w:t xml:space="preserve"> </w:t>
      </w:r>
      <w:proofErr w:type="spellStart"/>
      <w:r w:rsidR="00555251" w:rsidRPr="001A3ABC">
        <w:rPr>
          <w:rFonts w:ascii="Times New Roman" w:hAnsi="Times New Roman" w:cs="Times New Roman"/>
          <w:sz w:val="24"/>
          <w:szCs w:val="24"/>
        </w:rPr>
        <w:t>Gounougou</w:t>
      </w:r>
      <w:proofErr w:type="spellEnd"/>
      <w:r w:rsidR="002E743D" w:rsidRPr="001A3ABC">
        <w:rPr>
          <w:rFonts w:ascii="Times New Roman" w:hAnsi="Times New Roman" w:cs="Times New Roman"/>
          <w:sz w:val="24"/>
          <w:szCs w:val="24"/>
        </w:rPr>
        <w:t xml:space="preserve"> </w:t>
      </w:r>
      <w:r w:rsidR="002E743D" w:rsidRPr="001A3ABC">
        <w:rPr>
          <w:rFonts w:ascii="Times New Roman" w:hAnsi="Times New Roman" w:cs="Times New Roman"/>
          <w:i/>
          <w:sz w:val="24"/>
          <w:szCs w:val="24"/>
        </w:rPr>
        <w:t xml:space="preserve">An. </w:t>
      </w:r>
      <w:proofErr w:type="spellStart"/>
      <w:r w:rsidR="002E743D" w:rsidRPr="001A3ABC">
        <w:rPr>
          <w:rFonts w:ascii="Times New Roman" w:hAnsi="Times New Roman" w:cs="Times New Roman"/>
          <w:i/>
          <w:sz w:val="24"/>
          <w:szCs w:val="24"/>
        </w:rPr>
        <w:t>coluzzii</w:t>
      </w:r>
      <w:proofErr w:type="spellEnd"/>
      <w:r w:rsidR="002E743D" w:rsidRPr="001A3ABC">
        <w:rPr>
          <w:rFonts w:ascii="Times New Roman" w:hAnsi="Times New Roman" w:cs="Times New Roman"/>
          <w:sz w:val="24"/>
          <w:szCs w:val="24"/>
        </w:rPr>
        <w:t xml:space="preserve"> is </w:t>
      </w:r>
      <w:r w:rsidR="00A53A84" w:rsidRPr="001A3ABC">
        <w:rPr>
          <w:rFonts w:ascii="Times New Roman" w:hAnsi="Times New Roman" w:cs="Times New Roman"/>
          <w:sz w:val="24"/>
          <w:szCs w:val="24"/>
        </w:rPr>
        <w:t>consistent</w:t>
      </w:r>
      <w:r w:rsidR="002E743D" w:rsidRPr="001A3ABC">
        <w:rPr>
          <w:rFonts w:ascii="Times New Roman" w:hAnsi="Times New Roman" w:cs="Times New Roman"/>
          <w:sz w:val="24"/>
          <w:szCs w:val="24"/>
        </w:rPr>
        <w:t xml:space="preserve"> with previous results in</w:t>
      </w:r>
      <w:r w:rsidR="00AE3709">
        <w:rPr>
          <w:rFonts w:ascii="Times New Roman" w:hAnsi="Times New Roman" w:cs="Times New Roman"/>
          <w:sz w:val="24"/>
          <w:szCs w:val="24"/>
        </w:rPr>
        <w:t xml:space="preserve"> </w:t>
      </w:r>
      <w:r w:rsidR="00D33012" w:rsidRPr="001A3ABC">
        <w:rPr>
          <w:rFonts w:ascii="Times New Roman" w:hAnsi="Times New Roman" w:cs="Times New Roman"/>
          <w:sz w:val="24"/>
          <w:szCs w:val="24"/>
        </w:rPr>
        <w:t>countries</w:t>
      </w:r>
      <w:r w:rsidR="00555251" w:rsidRPr="001A3ABC">
        <w:rPr>
          <w:rFonts w:ascii="Times New Roman" w:hAnsi="Times New Roman" w:cs="Times New Roman"/>
          <w:sz w:val="24"/>
          <w:szCs w:val="24"/>
        </w:rPr>
        <w:t xml:space="preserve"> bordering Cameroon, e.g.</w:t>
      </w:r>
      <w:r w:rsidR="00D33012" w:rsidRPr="001A3ABC">
        <w:rPr>
          <w:rFonts w:ascii="Times New Roman" w:hAnsi="Times New Roman" w:cs="Times New Roman"/>
          <w:sz w:val="24"/>
          <w:szCs w:val="24"/>
        </w:rPr>
        <w:t xml:space="preserve"> </w:t>
      </w:r>
      <w:r w:rsidR="00A53A84" w:rsidRPr="001A3ABC">
        <w:rPr>
          <w:rFonts w:ascii="Times New Roman" w:hAnsi="Times New Roman" w:cs="Times New Roman"/>
          <w:sz w:val="24"/>
          <w:szCs w:val="24"/>
        </w:rPr>
        <w:t xml:space="preserve">northern </w:t>
      </w:r>
      <w:r w:rsidR="00D33012" w:rsidRPr="001A3ABC">
        <w:rPr>
          <w:rFonts w:ascii="Times New Roman" w:hAnsi="Times New Roman" w:cs="Times New Roman"/>
          <w:sz w:val="24"/>
          <w:szCs w:val="24"/>
        </w:rPr>
        <w:t>Nigeria</w:t>
      </w:r>
      <w:r w:rsidR="00555251" w:rsidRPr="001A3ABC">
        <w:rPr>
          <w:rFonts w:ascii="Times New Roman" w:hAnsi="Times New Roman" w:cs="Times New Roman"/>
          <w:sz w:val="24"/>
          <w:szCs w:val="24"/>
        </w:rPr>
        <w:t xml:space="preserve"> where</w:t>
      </w:r>
      <w:r w:rsidR="0004351E" w:rsidRPr="001A3ABC">
        <w:rPr>
          <w:rFonts w:ascii="Times New Roman" w:hAnsi="Times New Roman" w:cs="Times New Roman"/>
          <w:sz w:val="24"/>
          <w:szCs w:val="24"/>
        </w:rPr>
        <w:t xml:space="preserve"> </w:t>
      </w:r>
      <w:r w:rsidR="00644089">
        <w:rPr>
          <w:rFonts w:ascii="Times New Roman" w:hAnsi="Times New Roman" w:cs="Times New Roman"/>
          <w:sz w:val="24"/>
          <w:szCs w:val="24"/>
        </w:rPr>
        <w:t xml:space="preserve">a </w:t>
      </w:r>
      <w:r w:rsidR="00A53A84" w:rsidRPr="001A3ABC">
        <w:rPr>
          <w:rFonts w:ascii="Times New Roman" w:hAnsi="Times New Roman" w:cs="Times New Roman"/>
          <w:sz w:val="24"/>
          <w:szCs w:val="24"/>
        </w:rPr>
        <w:t xml:space="preserve">1014F </w:t>
      </w:r>
      <w:proofErr w:type="spellStart"/>
      <w:r w:rsidR="00A53A84" w:rsidRPr="001A3ABC">
        <w:rPr>
          <w:rFonts w:ascii="Times New Roman" w:hAnsi="Times New Roman" w:cs="Times New Roman"/>
          <w:i/>
          <w:sz w:val="24"/>
          <w:szCs w:val="24"/>
        </w:rPr>
        <w:t>kdr</w:t>
      </w:r>
      <w:proofErr w:type="spellEnd"/>
      <w:r w:rsidR="00A53A84" w:rsidRPr="001A3ABC">
        <w:rPr>
          <w:rFonts w:ascii="Times New Roman" w:hAnsi="Times New Roman" w:cs="Times New Roman"/>
          <w:sz w:val="24"/>
          <w:szCs w:val="24"/>
        </w:rPr>
        <w:t xml:space="preserve"> </w:t>
      </w:r>
      <w:r w:rsidR="00F63BC9" w:rsidRPr="001A3ABC">
        <w:rPr>
          <w:rFonts w:ascii="Times New Roman" w:hAnsi="Times New Roman" w:cs="Times New Roman"/>
          <w:sz w:val="24"/>
          <w:szCs w:val="24"/>
        </w:rPr>
        <w:t xml:space="preserve">mutation </w:t>
      </w:r>
      <w:r w:rsidR="00A53A84" w:rsidRPr="001A3ABC">
        <w:rPr>
          <w:rFonts w:ascii="Times New Roman" w:hAnsi="Times New Roman" w:cs="Times New Roman"/>
          <w:sz w:val="24"/>
          <w:szCs w:val="24"/>
        </w:rPr>
        <w:t xml:space="preserve">frequency of </w:t>
      </w:r>
      <w:r w:rsidR="00D33012" w:rsidRPr="001A3ABC">
        <w:rPr>
          <w:rFonts w:ascii="Times New Roman" w:hAnsi="Times New Roman" w:cs="Times New Roman"/>
          <w:sz w:val="24"/>
          <w:szCs w:val="24"/>
        </w:rPr>
        <w:t>83%</w:t>
      </w:r>
      <w:r w:rsidR="00555251" w:rsidRPr="001A3ABC">
        <w:rPr>
          <w:rFonts w:ascii="Times New Roman" w:hAnsi="Times New Roman" w:cs="Times New Roman"/>
          <w:sz w:val="24"/>
          <w:szCs w:val="24"/>
        </w:rPr>
        <w:t xml:space="preserve"> was </w:t>
      </w:r>
      <w:r w:rsidR="00416604">
        <w:rPr>
          <w:rFonts w:ascii="Times New Roman" w:hAnsi="Times New Roman" w:cs="Times New Roman"/>
          <w:sz w:val="24"/>
          <w:szCs w:val="24"/>
        </w:rPr>
        <w:t>reported</w:t>
      </w:r>
      <w:r w:rsidR="00416604"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{"citationItems":[{"id":"ITEM-1","itemData":{"DOI":"10.1186/1471-2334-14-441","ISBN":"1471-2334","ISSN":"1471-2334","PMID":"25127882","abstract":"BACKGROUND: Malaria burden is high in Nigeria, yet information on the major mosquito vectors is lacking especially in the Sudan savannah region of the country. In order to facilitate the design of future insecticide-based control interventions in the region, this study has established the resistance profile of An. gambiae s.l. populations in two northern Nigeria locations and assessed the contribution of target site resistance mutations.\\n\\nMETHODS: Larval collection was conducted in two localities in Sudan savannah (Bunkure and Auyo) of northern Nigeria between 2009 and 2011, from which resulting adult, female mosquitoes were used for insecticides bioassays with deltamethrin, lambda-cyhalothrin, DDT and malathion. The mosquitoes were identified to species level and molecular forms and then genotyped for the presence of L1014F-kdr, L1014S-kdr and ace-1R mutations.\\n\\nRESULTS: WHO bioassays revealed that An. gambiae s.l. from both localities were highly resistant to lambda-cyhalothrin and DDT, but only moderately resistant to deltamethrin. Full susceptibility was observed to malathion. An. gambiae, M form (now An. coluzzii), was predominant over An. arabiensis in Auyo and was more resistant to lambda-cyhalothrin than An. arabiensis. No 'S' form (An. gambiae s.s.) was detected. A high frequency of 1014 F mutation (80.1%) was found in An. coluzzii in contrast to An. arabiensis (13.5%). The presence of the 1014 F kdr allele was significantly associated with resistance to lambda-cyhalothrin in An. coluzzii (OR = 9.85; P &lt; 0.001) but not in An. arabiensis. The L1014S-kdr mutation was detected in a single An. arabiensis mosquito while no ace-1R mutation was found in any of the mosquitoes analysed.\\n\\nCONCLUSIONS: The predominance of An. coluzzii and its resistance profile to main insecticides described in this study can guide the implementation of appropriate vector control interventions in this region of Nigeria where such information was previously lacking.","author":[{"dropping-particle":"","family":"Ibrahim","given":"Sulaiman S","non-dropping-particle":"","parse-names":false,"suffix":""},{"dropping-particle":"","family":"Manu","given":"Yayo A","non-dropping-particle":"","parse-names":false,"suffix":""},{"dropping-particle":"","family":"Tukur","given":"Zainab","non-dropping-particle":"","parse-names":false,"suffix":""},{"dropping-particle":"","family":"Irving","given":"Helen","non-dropping-particle":"","parse-names":false,"suffix":""},{"dropping-particle":"","family":"Wondji","given":"Charles S","non-dropping-particle":"","parse-names":false,"suffix":""}],"container-title":"BMC Infectious Diseases","id":"ITEM-1","issue":"1","issued":{"date-parts":[["2014"]]},"page":"441","title":"High frequency of kdr L1014F is associated with pyrethroid resistance in Anopheles coluzzii in Sudan savannah of northern Nigeria","type":"article-journal","volume":"14"},"uris":["http://www.mendeley.com/documents/?uuid=8eb32a30-8a27-4278-8c77-cfd22224856c"]}],"mendeley":{"formattedCitation":"[45]","plainTextFormattedCitation":"[45]","previouslyFormattedCitation":"[45]"},"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[4</w:t>
      </w:r>
      <w:r w:rsidR="00A0233B">
        <w:rPr>
          <w:rFonts w:ascii="Times New Roman" w:hAnsi="Times New Roman" w:cs="Times New Roman"/>
          <w:noProof/>
          <w:sz w:val="24"/>
          <w:szCs w:val="24"/>
        </w:rPr>
        <w:t>6</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00F63BC9" w:rsidRPr="001A3ABC">
        <w:rPr>
          <w:rFonts w:ascii="Times New Roman" w:hAnsi="Times New Roman" w:cs="Times New Roman"/>
          <w:sz w:val="24"/>
          <w:szCs w:val="24"/>
        </w:rPr>
        <w:t>,</w:t>
      </w:r>
      <w:r w:rsidR="00D33012" w:rsidRPr="001A3ABC">
        <w:rPr>
          <w:rFonts w:ascii="Times New Roman" w:hAnsi="Times New Roman" w:cs="Times New Roman"/>
          <w:sz w:val="24"/>
          <w:szCs w:val="24"/>
        </w:rPr>
        <w:t xml:space="preserve"> and</w:t>
      </w:r>
      <w:r w:rsidR="00A02BED" w:rsidRPr="001A3ABC">
        <w:rPr>
          <w:rFonts w:ascii="Times New Roman" w:hAnsi="Times New Roman" w:cs="Times New Roman"/>
          <w:sz w:val="24"/>
          <w:szCs w:val="24"/>
        </w:rPr>
        <w:t xml:space="preserve"> in</w:t>
      </w:r>
      <w:r w:rsidR="00D33012" w:rsidRPr="001A3ABC">
        <w:rPr>
          <w:rFonts w:ascii="Times New Roman" w:hAnsi="Times New Roman" w:cs="Times New Roman"/>
          <w:sz w:val="24"/>
          <w:szCs w:val="24"/>
        </w:rPr>
        <w:t xml:space="preserve"> Central African Republic</w:t>
      </w:r>
      <w:r w:rsidR="00F63BC9" w:rsidRPr="001A3ABC">
        <w:rPr>
          <w:rFonts w:ascii="Times New Roman" w:hAnsi="Times New Roman" w:cs="Times New Roman"/>
          <w:sz w:val="24"/>
          <w:szCs w:val="24"/>
        </w:rPr>
        <w:t>,</w:t>
      </w:r>
      <w:r w:rsidR="00A02BED" w:rsidRPr="001A3ABC">
        <w:rPr>
          <w:rFonts w:ascii="Times New Roman" w:hAnsi="Times New Roman" w:cs="Times New Roman"/>
          <w:sz w:val="24"/>
          <w:szCs w:val="24"/>
        </w:rPr>
        <w:t xml:space="preserve"> with 52.3% for the 1014F resistant allele</w:t>
      </w:r>
      <w:r w:rsidR="00C06187"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10.1080/20477724.2018.1541160","ISSN":"2047-7724","author":[{"dropping-particle":"","family":"Basile","given":"Kamgang","non-dropping-particle":"","parse-names":false,"suffix":""},{"dropping-particle":"","family":"Tchapga","given":"Williams","non-dropping-particle":"","parse-names":false,"suffix":""},{"dropping-particle":"","family":"Ngoagouni","given":"Carine","non-dropping-particle":"","parse-names":false,"suffix":""},{"dropping-particle":"","family":"Sangbakembi-","given":"Claire","non-dropping-particle":"","parse-names":false,"suffix":""},{"dropping-particle":"","family":"Wondji","given":"Murielle","non-dropping-particle":"","parse-names":false,"suffix":""},{"dropping-particle":"","family":"Riveron","given":"Jacob M","non-dropping-particle":"","parse-names":false,"suffix":""},{"dropping-particle":"","family":"Wondji","given":"Charles S","non-dropping-particle":"","parse-names":false,"suffix":""},{"dropping-particle":"","family":"Basile","given":"Kamgang","non-dropping-particle":"","parse-names":false,"suffix":""},{"dropping-particle":"","family":"Tchapga","given":"Williams","non-dropping-particle":"","parse-names":false,"suffix":""},{"dropping-particle":"","family":"Ngoagouni","given":"Carine","non-dropping-particle":"","parse-names":false,"suffix":""},{"dropping-particle":"","family":"Sangbakembi-","given":"Claire","non-dropping-particle":"","parse-names":false,"suffix":""}],"container-title":"Pathogens and Global Health","id":"ITEM-1","issue":"00","issued":{"date-parts":[["2018"]]},"page":"1-11","publisher":"Taylor &amp; Francis","title":"Exploring insecticide resistance mechanisms in three major malaria vectors from Bangui in Central African Republic","type":"article-journal","volume":"00"},"uris":["http://www.mendeley.com/documents/?uuid=43ee6cad-4bd9-4a24-9940-ab92c543bb95"]}],"mendeley":{"formattedCitation":"[49]","plainTextFormattedCitation":"[49]","previouslyFormattedCitation":"[49]"},"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w:t>
      </w:r>
      <w:r w:rsidR="00A0233B">
        <w:rPr>
          <w:rFonts w:ascii="Times New Roman" w:hAnsi="Times New Roman" w:cs="Times New Roman"/>
          <w:noProof/>
          <w:sz w:val="24"/>
          <w:szCs w:val="24"/>
        </w:rPr>
        <w:t>50</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00C06187" w:rsidRPr="001A3ABC">
        <w:rPr>
          <w:rFonts w:ascii="Times New Roman" w:hAnsi="Times New Roman" w:cs="Times New Roman"/>
          <w:sz w:val="24"/>
          <w:szCs w:val="24"/>
        </w:rPr>
        <w:t>.</w:t>
      </w:r>
    </w:p>
    <w:p w14:paraId="16E061CC" w14:textId="1D73A0C1" w:rsidR="00575EF7" w:rsidRPr="001A3ABC" w:rsidRDefault="00F63BC9" w:rsidP="00261AFF">
      <w:pPr>
        <w:widowControl w:val="0"/>
        <w:autoSpaceDE w:val="0"/>
        <w:autoSpaceDN w:val="0"/>
        <w:adjustRightInd w:val="0"/>
        <w:spacing w:after="0" w:line="360" w:lineRule="auto"/>
        <w:ind w:firstLine="720"/>
        <w:rPr>
          <w:rFonts w:ascii="Times New Roman" w:hAnsi="Times New Roman" w:cs="Times New Roman"/>
          <w:sz w:val="24"/>
          <w:szCs w:val="24"/>
        </w:rPr>
      </w:pPr>
      <w:r w:rsidRPr="001A3ABC">
        <w:rPr>
          <w:rFonts w:ascii="Times New Roman" w:hAnsi="Times New Roman" w:cs="Times New Roman"/>
          <w:sz w:val="24"/>
          <w:szCs w:val="24"/>
        </w:rPr>
        <w:t>The low genetic diversity observed in the partial fragment of the VGSC spanning exon 20</w:t>
      </w:r>
      <w:r w:rsidR="0004351E" w:rsidRPr="001A3ABC">
        <w:rPr>
          <w:rFonts w:ascii="Times New Roman" w:hAnsi="Times New Roman" w:cs="Times New Roman"/>
          <w:sz w:val="24"/>
          <w:szCs w:val="24"/>
        </w:rPr>
        <w:t>,</w:t>
      </w:r>
      <w:r w:rsidRPr="001A3ABC">
        <w:rPr>
          <w:rFonts w:ascii="Times New Roman" w:hAnsi="Times New Roman" w:cs="Times New Roman"/>
          <w:sz w:val="24"/>
          <w:szCs w:val="24"/>
        </w:rPr>
        <w:t xml:space="preserve"> harboring the L1014F codon</w:t>
      </w:r>
      <w:r w:rsidR="00644089">
        <w:rPr>
          <w:rFonts w:ascii="Times New Roman" w:hAnsi="Times New Roman" w:cs="Times New Roman"/>
          <w:sz w:val="24"/>
          <w:szCs w:val="24"/>
        </w:rPr>
        <w:t>,</w:t>
      </w:r>
      <w:r w:rsidRPr="001A3ABC">
        <w:rPr>
          <w:rFonts w:ascii="Times New Roman" w:hAnsi="Times New Roman" w:cs="Times New Roman"/>
          <w:sz w:val="24"/>
          <w:szCs w:val="24"/>
        </w:rPr>
        <w:t xml:space="preserve"> suggest</w:t>
      </w:r>
      <w:r w:rsidR="00644089">
        <w:rPr>
          <w:rFonts w:ascii="Times New Roman" w:hAnsi="Times New Roman" w:cs="Times New Roman"/>
          <w:sz w:val="24"/>
          <w:szCs w:val="24"/>
        </w:rPr>
        <w:t>s</w:t>
      </w:r>
      <w:r w:rsidRPr="001A3ABC">
        <w:rPr>
          <w:rFonts w:ascii="Times New Roman" w:hAnsi="Times New Roman" w:cs="Times New Roman"/>
          <w:sz w:val="24"/>
          <w:szCs w:val="24"/>
        </w:rPr>
        <w:t xml:space="preserve"> a</w:t>
      </w:r>
      <w:r w:rsidR="00CD569A" w:rsidRPr="001A3ABC">
        <w:rPr>
          <w:rFonts w:ascii="Times New Roman" w:hAnsi="Times New Roman" w:cs="Times New Roman"/>
          <w:sz w:val="24"/>
          <w:szCs w:val="24"/>
        </w:rPr>
        <w:t xml:space="preserve"> restricted polymorphism of VGSC</w:t>
      </w:r>
      <w:r w:rsidRPr="001A3ABC">
        <w:rPr>
          <w:rFonts w:ascii="Times New Roman" w:hAnsi="Times New Roman" w:cs="Times New Roman"/>
          <w:sz w:val="24"/>
          <w:szCs w:val="24"/>
        </w:rPr>
        <w:t>,</w:t>
      </w:r>
      <w:r w:rsidR="00CD569A" w:rsidRPr="001A3ABC">
        <w:rPr>
          <w:rFonts w:ascii="Times New Roman" w:hAnsi="Times New Roman" w:cs="Times New Roman"/>
          <w:sz w:val="24"/>
          <w:szCs w:val="24"/>
        </w:rPr>
        <w:t xml:space="preserve"> highlighted by the very low number of haplotypes, </w:t>
      </w:r>
      <w:r w:rsidR="00CA6F43">
        <w:rPr>
          <w:rFonts w:ascii="Times New Roman" w:hAnsi="Times New Roman" w:cs="Times New Roman"/>
          <w:sz w:val="24"/>
          <w:szCs w:val="24"/>
        </w:rPr>
        <w:t>as the</w:t>
      </w:r>
      <w:r w:rsidR="00CA6F43" w:rsidRPr="001A3ABC">
        <w:rPr>
          <w:rFonts w:ascii="Times New Roman" w:hAnsi="Times New Roman" w:cs="Times New Roman"/>
          <w:sz w:val="24"/>
          <w:szCs w:val="24"/>
        </w:rPr>
        <w:t>1014F allele</w:t>
      </w:r>
      <w:r w:rsidR="00CD569A" w:rsidRPr="001A3ABC">
        <w:rPr>
          <w:rFonts w:ascii="Times New Roman" w:hAnsi="Times New Roman" w:cs="Times New Roman"/>
          <w:sz w:val="24"/>
          <w:szCs w:val="24"/>
        </w:rPr>
        <w:t xml:space="preserve"> near</w:t>
      </w:r>
      <w:r w:rsidR="00CA6F43">
        <w:rPr>
          <w:rFonts w:ascii="Times New Roman" w:hAnsi="Times New Roman" w:cs="Times New Roman"/>
          <w:sz w:val="24"/>
          <w:szCs w:val="24"/>
        </w:rPr>
        <w:t>s</w:t>
      </w:r>
      <w:r w:rsidR="00CD569A" w:rsidRPr="001A3ABC">
        <w:rPr>
          <w:rFonts w:ascii="Times New Roman" w:hAnsi="Times New Roman" w:cs="Times New Roman"/>
          <w:sz w:val="24"/>
          <w:szCs w:val="24"/>
        </w:rPr>
        <w:t xml:space="preserve"> fixation in this population.</w:t>
      </w:r>
      <w:r w:rsidRPr="001A3ABC">
        <w:rPr>
          <w:rFonts w:ascii="Times New Roman" w:hAnsi="Times New Roman" w:cs="Times New Roman"/>
          <w:sz w:val="24"/>
          <w:szCs w:val="24"/>
        </w:rPr>
        <w:t xml:space="preserve"> </w:t>
      </w:r>
      <w:r w:rsidR="006254EE" w:rsidRPr="001A3ABC">
        <w:rPr>
          <w:rFonts w:ascii="Times New Roman" w:hAnsi="Times New Roman" w:cs="Times New Roman"/>
          <w:sz w:val="24"/>
          <w:szCs w:val="24"/>
        </w:rPr>
        <w:t>Our findings are consistent with previous studies reported in Central Africa</w:t>
      </w:r>
      <w:r w:rsidR="00C06187" w:rsidRPr="001A3ABC">
        <w:rPr>
          <w:rFonts w:ascii="Times New Roman" w:hAnsi="Times New Roman" w:cs="Times New Roman"/>
          <w:sz w:val="24"/>
          <w:szCs w:val="24"/>
        </w:rPr>
        <w:t xml:space="preserve"> </w:t>
      </w:r>
      <w:r w:rsidR="00DE0123" w:rsidRPr="001A3ABC">
        <w:rPr>
          <w:rFonts w:ascii="Times New Roman" w:hAnsi="Times New Roman" w:cs="Times New Roman"/>
          <w:sz w:val="24"/>
          <w:szCs w:val="24"/>
        </w:rPr>
        <w:fldChar w:fldCharType="begin" w:fldLock="1"/>
      </w:r>
      <w:r w:rsidR="002521D9" w:rsidRPr="001A3ABC">
        <w:rPr>
          <w:rFonts w:ascii="Times New Roman" w:hAnsi="Times New Roman" w:cs="Times New Roman"/>
          <w:sz w:val="24"/>
          <w:szCs w:val="24"/>
        </w:rPr>
        <w:instrText>ADDIN CSL_CITATION {"citationItems":[{"id":"ITEM-1","itemData":{"DOI":"10.1093/infdis/jix570","ISSN":"15376613","PMID":"29087484","abstract":"Accounting for approximately 11% of all malaria cases, the Democratic Republic of the Congo (DRC) is central to malaria elimination efforts. To support vector control interventions in DRC, we characterized the dynamics and impact of insecticide resistance in major malaria vectors in 2015. High Plasmodium infection rates were recorded in Anopheles gambiae and Anopheles funestus, with Plasmodium falciparum predominant over Plasmodium malariae. Both mosquito species exhibited high and multiple resistance to major public health insecticide classes. The extremely high resistance to permethrin and DDT (dichlorodiphenyltrichloroethane) in An. gambiae (low mortalities after 6 hours exposure) is worrisome, and is supported by a reduced insecticidal effect of bed nets against both mosquito species in laboratory tests. Metabolic and target site insensitivity mechanisms are driving this resistance in An. gambiae, but only the former was observed in An. funestus. These findings highlight the urgent need for actions to prolong the effectiveness of insecticide-based interventions in DRC.","author":[{"dropping-particle":"","family":"Riveron","given":"Jacob M.","non-dropping-particle":"","parse-names":false,"suffix":""},{"dropping-particle":"","family":"Watsenga","given":"Francis","non-dropping-particle":"","parse-names":false,"suffix":""},{"dropping-particle":"","family":"Irving","given":"Helen","non-dropping-particle":"","parse-names":false,"suffix":""},{"dropping-particle":"","family":"Irish","given":"Seth R.","non-dropping-particle":"","parse-names":false,"suffix":""},{"dropping-particle":"","family":"Wondji","given":"Charles S.","non-dropping-particle":"","parse-names":false,"suffix":""}],"container-title":"Journal of Infectious Diseases","id":"ITEM-1","issued":{"date-parts":[["2018"]]},"title":"High Plasmodium Infection Rate and Reduced Bed Net Efficacy in Multiple Insecticide-Resistant Malaria Vectors in Kinshasa, Democratic Republic of Congo","type":"article-journal"},"uris":["http://www.mendeley.com/documents/?uuid=277d87c1-7203-4775-b806-97469e644751"]},{"id":"ITEM-2","itemData":{"DOI":"10.1080/20477724.2018.1541160","ISSN":"2047-7724","author":[{"dropping-particle":"","family":"Basile","given":"Kamgang","non-dropping-particle":"","parse-names":false,"suffix":""},{"dropping-particle":"","family":"Tchapga","given":"Williams","non-dropping-particle":"","parse-names":false,"suffix":""},{"dropping-particle":"","family":"Ngoagouni","given":"Carine","non-dropping-particle":"","parse-names":false,"suffix":""},{"dropping-particle":"","family":"Sangbakembi-","given":"Claire","non-dropping-particle":"","parse-names":false,"suffix":""},{"dropping-particle":"","family":"Wondji","given":"Murielle","non-dropping-particle":"","parse-names":false,"suffix":""},{"dropping-particle":"","family":"Riveron","given":"Jacob M","non-dropping-particle":"","parse-names":false,"suffix":""},{"dropping-particle":"","family":"Wondji","given":"Charles S","non-dropping-particle":"","parse-names":false,"suffix":""},{"dropping-particle":"","family":"Basile","given":"Kamgang","non-dropping-particle":"","parse-names":false,"suffix":""},{"dropping-particle":"","family":"Tchapga","given":"Williams","non-dropping-particle":"","parse-names":false,"suffix":""},{"dropping-particle":"","family":"Ngoagouni","given":"Carine","non-dropping-particle":"","parse-names":false,"suffix":""},{"dropping-particle":"","family":"Sangbakembi-","given":"Claire","non-dropping-particle":"","parse-names":false,"suffix":""}],"container-title":"Pathogens and Global Health","id":"ITEM-2","issue":"00","issued":{"date-parts":[["2018"]]},"page":"1-11","publisher":"Taylor &amp; Francis","title":"Exploring insecticide resistance mechanisms in three major malaria vectors from Bangui in Central African Republic","type":"article-journal","volume":"00"},"uris":["http://www.mendeley.com/documents/?uuid=43ee6cad-4bd9-4a24-9940-ab92c543bb95"]}],"mendeley":{"formattedCitation":"[49,60]","plainTextFormattedCitation":"[49,60]","previouslyFormattedCitation":"[49,60]"},"properties":{"noteIndex":0},"schema":"https://github.com/citation-style-language/schema/raw/master/csl-citation.json"}</w:instrText>
      </w:r>
      <w:r w:rsidR="00DE0123" w:rsidRPr="001A3ABC">
        <w:rPr>
          <w:rFonts w:ascii="Times New Roman" w:hAnsi="Times New Roman" w:cs="Times New Roman"/>
          <w:sz w:val="24"/>
          <w:szCs w:val="24"/>
        </w:rPr>
        <w:fldChar w:fldCharType="separate"/>
      </w:r>
      <w:r w:rsidR="002521D9" w:rsidRPr="001A3ABC">
        <w:rPr>
          <w:rFonts w:ascii="Times New Roman" w:hAnsi="Times New Roman" w:cs="Times New Roman"/>
          <w:noProof/>
          <w:sz w:val="24"/>
          <w:szCs w:val="24"/>
        </w:rPr>
        <w:t>[</w:t>
      </w:r>
      <w:r w:rsidR="00A0233B">
        <w:rPr>
          <w:rFonts w:ascii="Times New Roman" w:hAnsi="Times New Roman" w:cs="Times New Roman"/>
          <w:noProof/>
          <w:sz w:val="24"/>
          <w:szCs w:val="24"/>
        </w:rPr>
        <w:t>50</w:t>
      </w:r>
      <w:r w:rsidR="002521D9" w:rsidRPr="001A3ABC">
        <w:rPr>
          <w:rFonts w:ascii="Times New Roman" w:hAnsi="Times New Roman" w:cs="Times New Roman"/>
          <w:noProof/>
          <w:sz w:val="24"/>
          <w:szCs w:val="24"/>
        </w:rPr>
        <w:t>,</w:t>
      </w:r>
      <w:r w:rsidR="00644089">
        <w:rPr>
          <w:rFonts w:ascii="Times New Roman" w:hAnsi="Times New Roman" w:cs="Times New Roman"/>
          <w:noProof/>
          <w:sz w:val="24"/>
          <w:szCs w:val="24"/>
        </w:rPr>
        <w:t xml:space="preserve"> </w:t>
      </w:r>
      <w:r w:rsidR="002521D9" w:rsidRPr="001A3ABC">
        <w:rPr>
          <w:rFonts w:ascii="Times New Roman" w:hAnsi="Times New Roman" w:cs="Times New Roman"/>
          <w:noProof/>
          <w:sz w:val="24"/>
          <w:szCs w:val="24"/>
        </w:rPr>
        <w:t>6</w:t>
      </w:r>
      <w:r w:rsidR="00A0233B">
        <w:rPr>
          <w:rFonts w:ascii="Times New Roman" w:hAnsi="Times New Roman" w:cs="Times New Roman"/>
          <w:noProof/>
          <w:sz w:val="24"/>
          <w:szCs w:val="24"/>
        </w:rPr>
        <w:t>1</w:t>
      </w:r>
      <w:r w:rsidR="002521D9" w:rsidRPr="001A3ABC">
        <w:rPr>
          <w:rFonts w:ascii="Times New Roman" w:hAnsi="Times New Roman" w:cs="Times New Roman"/>
          <w:noProof/>
          <w:sz w:val="24"/>
          <w:szCs w:val="24"/>
        </w:rPr>
        <w:t>]</w:t>
      </w:r>
      <w:r w:rsidR="00DE0123" w:rsidRPr="001A3ABC">
        <w:rPr>
          <w:rFonts w:ascii="Times New Roman" w:hAnsi="Times New Roman" w:cs="Times New Roman"/>
          <w:sz w:val="24"/>
          <w:szCs w:val="24"/>
        </w:rPr>
        <w:fldChar w:fldCharType="end"/>
      </w:r>
      <w:r w:rsidR="007B1378" w:rsidRPr="001A3ABC">
        <w:rPr>
          <w:rFonts w:ascii="Times New Roman" w:hAnsi="Times New Roman" w:cs="Times New Roman"/>
          <w:sz w:val="24"/>
          <w:szCs w:val="24"/>
        </w:rPr>
        <w:t>. The fact that</w:t>
      </w:r>
      <w:r w:rsidR="004D6CBD" w:rsidRPr="001A3ABC">
        <w:rPr>
          <w:rFonts w:ascii="Times New Roman" w:hAnsi="Times New Roman" w:cs="Times New Roman"/>
          <w:sz w:val="24"/>
          <w:szCs w:val="24"/>
        </w:rPr>
        <w:t xml:space="preserve"> the </w:t>
      </w:r>
      <w:r w:rsidR="00CD569A" w:rsidRPr="001A3ABC">
        <w:rPr>
          <w:rFonts w:ascii="Times New Roman" w:hAnsi="Times New Roman" w:cs="Times New Roman"/>
          <w:sz w:val="24"/>
          <w:szCs w:val="24"/>
        </w:rPr>
        <w:t>pre</w:t>
      </w:r>
      <w:r w:rsidR="004D6CBD" w:rsidRPr="001A3ABC">
        <w:rPr>
          <w:rFonts w:ascii="Times New Roman" w:hAnsi="Times New Roman" w:cs="Times New Roman"/>
          <w:sz w:val="24"/>
          <w:szCs w:val="24"/>
        </w:rPr>
        <w:t>dominant haplotype</w:t>
      </w:r>
      <w:r w:rsidR="00CD569A" w:rsidRPr="001A3ABC">
        <w:rPr>
          <w:rFonts w:ascii="Times New Roman" w:hAnsi="Times New Roman" w:cs="Times New Roman"/>
          <w:sz w:val="24"/>
          <w:szCs w:val="24"/>
        </w:rPr>
        <w:t xml:space="preserve"> H3</w:t>
      </w:r>
      <w:r w:rsidR="004D6CBD" w:rsidRPr="001A3ABC">
        <w:rPr>
          <w:rFonts w:ascii="Times New Roman" w:hAnsi="Times New Roman" w:cs="Times New Roman"/>
          <w:sz w:val="24"/>
          <w:szCs w:val="24"/>
        </w:rPr>
        <w:t xml:space="preserve"> matched with that found across Africa</w:t>
      </w:r>
      <w:r w:rsidR="00CD569A" w:rsidRPr="001A3ABC">
        <w:rPr>
          <w:rFonts w:ascii="Times New Roman" w:hAnsi="Times New Roman" w:cs="Times New Roman"/>
          <w:sz w:val="24"/>
          <w:szCs w:val="24"/>
        </w:rPr>
        <w:t xml:space="preserve"> (H1-1014F)</w:t>
      </w:r>
      <w:r w:rsidR="004D6CBD" w:rsidRPr="001A3ABC">
        <w:rPr>
          <w:rFonts w:ascii="Times New Roman" w:hAnsi="Times New Roman" w:cs="Times New Roman"/>
          <w:sz w:val="24"/>
          <w:szCs w:val="24"/>
        </w:rPr>
        <w:t xml:space="preserve"> suggest</w:t>
      </w:r>
      <w:r w:rsidR="001F2C6C" w:rsidRPr="001A3ABC">
        <w:rPr>
          <w:rFonts w:ascii="Times New Roman" w:hAnsi="Times New Roman" w:cs="Times New Roman"/>
          <w:sz w:val="24"/>
          <w:szCs w:val="24"/>
        </w:rPr>
        <w:t>s</w:t>
      </w:r>
      <w:r w:rsidR="004D6CBD" w:rsidRPr="001A3ABC">
        <w:rPr>
          <w:rFonts w:ascii="Times New Roman" w:hAnsi="Times New Roman" w:cs="Times New Roman"/>
          <w:sz w:val="24"/>
          <w:szCs w:val="24"/>
        </w:rPr>
        <w:t xml:space="preserve"> </w:t>
      </w:r>
      <w:r w:rsidR="0004351E" w:rsidRPr="001A3ABC">
        <w:rPr>
          <w:rFonts w:ascii="Times New Roman" w:hAnsi="Times New Roman" w:cs="Times New Roman"/>
          <w:sz w:val="24"/>
          <w:szCs w:val="24"/>
        </w:rPr>
        <w:t>a</w:t>
      </w:r>
      <w:r w:rsidR="004D6CBD" w:rsidRPr="001A3ABC">
        <w:rPr>
          <w:rFonts w:ascii="Times New Roman" w:hAnsi="Times New Roman" w:cs="Times New Roman"/>
          <w:sz w:val="24"/>
          <w:szCs w:val="24"/>
        </w:rPr>
        <w:t xml:space="preserve"> gene flow in </w:t>
      </w:r>
      <w:r w:rsidR="004D6CBD" w:rsidRPr="001A3ABC">
        <w:rPr>
          <w:rFonts w:ascii="Times New Roman" w:hAnsi="Times New Roman" w:cs="Times New Roman"/>
          <w:i/>
          <w:sz w:val="24"/>
          <w:szCs w:val="24"/>
        </w:rPr>
        <w:t xml:space="preserve">An. </w:t>
      </w:r>
      <w:proofErr w:type="spellStart"/>
      <w:r w:rsidR="004D6CBD" w:rsidRPr="001A3ABC">
        <w:rPr>
          <w:rFonts w:ascii="Times New Roman" w:hAnsi="Times New Roman" w:cs="Times New Roman"/>
          <w:i/>
          <w:sz w:val="24"/>
          <w:szCs w:val="24"/>
        </w:rPr>
        <w:t>coluzzii</w:t>
      </w:r>
      <w:proofErr w:type="spellEnd"/>
      <w:r w:rsidR="004D6CBD" w:rsidRPr="001A3ABC">
        <w:rPr>
          <w:rFonts w:ascii="Times New Roman" w:hAnsi="Times New Roman" w:cs="Times New Roman"/>
          <w:sz w:val="24"/>
          <w:szCs w:val="24"/>
        </w:rPr>
        <w:t xml:space="preserve"> population</w:t>
      </w:r>
      <w:r w:rsidR="00194EED" w:rsidRPr="001A3ABC">
        <w:rPr>
          <w:rFonts w:ascii="Times New Roman" w:hAnsi="Times New Roman" w:cs="Times New Roman"/>
          <w:sz w:val="24"/>
          <w:szCs w:val="24"/>
        </w:rPr>
        <w:t>s</w:t>
      </w:r>
      <w:r w:rsidR="004D6CBD" w:rsidRPr="001A3ABC">
        <w:rPr>
          <w:rFonts w:ascii="Times New Roman" w:hAnsi="Times New Roman" w:cs="Times New Roman"/>
          <w:sz w:val="24"/>
          <w:szCs w:val="24"/>
        </w:rPr>
        <w:t xml:space="preserve"> across the </w:t>
      </w:r>
      <w:r w:rsidR="00AE5123" w:rsidRPr="001A3ABC">
        <w:rPr>
          <w:rFonts w:ascii="Times New Roman" w:hAnsi="Times New Roman" w:cs="Times New Roman"/>
          <w:sz w:val="24"/>
          <w:szCs w:val="24"/>
        </w:rPr>
        <w:t>region</w:t>
      </w:r>
      <w:r w:rsidR="004D6CBD" w:rsidRPr="001A3ABC">
        <w:rPr>
          <w:rFonts w:ascii="Times New Roman" w:hAnsi="Times New Roman" w:cs="Times New Roman"/>
          <w:sz w:val="24"/>
          <w:szCs w:val="24"/>
        </w:rPr>
        <w:t>.</w:t>
      </w:r>
      <w:r w:rsidR="00AE3709">
        <w:rPr>
          <w:rFonts w:ascii="Times New Roman" w:hAnsi="Times New Roman" w:cs="Times New Roman"/>
          <w:sz w:val="24"/>
          <w:szCs w:val="24"/>
        </w:rPr>
        <w:t xml:space="preserve"> </w:t>
      </w:r>
    </w:p>
    <w:p w14:paraId="39148F19" w14:textId="589E6C78" w:rsidR="00E03B48" w:rsidRDefault="00E03B48" w:rsidP="001A3ABC">
      <w:pPr>
        <w:widowControl w:val="0"/>
        <w:autoSpaceDE w:val="0"/>
        <w:autoSpaceDN w:val="0"/>
        <w:adjustRightInd w:val="0"/>
        <w:spacing w:after="0" w:line="360" w:lineRule="auto"/>
        <w:rPr>
          <w:rFonts w:ascii="Times New Roman" w:hAnsi="Times New Roman" w:cs="Times New Roman"/>
          <w:sz w:val="24"/>
          <w:szCs w:val="24"/>
        </w:rPr>
      </w:pPr>
    </w:p>
    <w:p w14:paraId="50B41375" w14:textId="77777777" w:rsidR="001A56D8" w:rsidRPr="001A3ABC" w:rsidRDefault="001A56D8" w:rsidP="001A3ABC">
      <w:pPr>
        <w:widowControl w:val="0"/>
        <w:autoSpaceDE w:val="0"/>
        <w:autoSpaceDN w:val="0"/>
        <w:adjustRightInd w:val="0"/>
        <w:spacing w:after="0" w:line="360" w:lineRule="auto"/>
        <w:rPr>
          <w:rFonts w:ascii="Times New Roman" w:hAnsi="Times New Roman" w:cs="Times New Roman"/>
          <w:sz w:val="24"/>
          <w:szCs w:val="24"/>
        </w:rPr>
      </w:pPr>
    </w:p>
    <w:p w14:paraId="64C29091" w14:textId="2C177541" w:rsidR="00B01F50" w:rsidRPr="00261AFF" w:rsidRDefault="00261AFF" w:rsidP="001A3ABC">
      <w:pPr>
        <w:widowControl w:val="0"/>
        <w:autoSpaceDE w:val="0"/>
        <w:autoSpaceDN w:val="0"/>
        <w:adjustRightInd w:val="0"/>
        <w:spacing w:after="0" w:line="360" w:lineRule="auto"/>
        <w:rPr>
          <w:rFonts w:ascii="Times New Roman" w:hAnsi="Times New Roman" w:cs="Times New Roman"/>
          <w:sz w:val="28"/>
          <w:szCs w:val="24"/>
        </w:rPr>
      </w:pPr>
      <w:r w:rsidRPr="00261AFF">
        <w:rPr>
          <w:rFonts w:ascii="Times New Roman" w:hAnsi="Times New Roman" w:cs="Times New Roman"/>
          <w:b/>
          <w:sz w:val="28"/>
          <w:szCs w:val="24"/>
        </w:rPr>
        <w:t>Conclusions</w:t>
      </w:r>
    </w:p>
    <w:p w14:paraId="1730E664" w14:textId="689A5835" w:rsidR="00EA4D77" w:rsidRPr="001A3ABC" w:rsidRDefault="006F0565"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This study provide</w:t>
      </w:r>
      <w:r w:rsidR="00644089">
        <w:rPr>
          <w:rFonts w:ascii="Times New Roman" w:hAnsi="Times New Roman" w:cs="Times New Roman"/>
          <w:sz w:val="24"/>
          <w:szCs w:val="24"/>
        </w:rPr>
        <w:t>s</w:t>
      </w:r>
      <w:r w:rsidRPr="001A3ABC">
        <w:rPr>
          <w:rFonts w:ascii="Times New Roman" w:hAnsi="Times New Roman" w:cs="Times New Roman"/>
          <w:sz w:val="24"/>
          <w:szCs w:val="24"/>
        </w:rPr>
        <w:t xml:space="preserve"> evidence </w:t>
      </w:r>
      <w:r w:rsidR="00207611" w:rsidRPr="001A3ABC">
        <w:rPr>
          <w:rFonts w:ascii="Times New Roman" w:hAnsi="Times New Roman" w:cs="Times New Roman"/>
          <w:sz w:val="24"/>
          <w:szCs w:val="24"/>
        </w:rPr>
        <w:t>for drastically</w:t>
      </w:r>
      <w:r w:rsidR="004C2CA9" w:rsidRPr="001A3ABC">
        <w:rPr>
          <w:rFonts w:ascii="Times New Roman" w:hAnsi="Times New Roman" w:cs="Times New Roman"/>
          <w:sz w:val="24"/>
          <w:szCs w:val="24"/>
        </w:rPr>
        <w:t xml:space="preserve"> high</w:t>
      </w:r>
      <w:r w:rsidR="00F673D4" w:rsidRPr="001A3ABC">
        <w:rPr>
          <w:rFonts w:ascii="Times New Roman" w:hAnsi="Times New Roman" w:cs="Times New Roman"/>
          <w:sz w:val="24"/>
          <w:szCs w:val="24"/>
        </w:rPr>
        <w:t xml:space="preserve"> pyrethroid and DDT</w:t>
      </w:r>
      <w:r w:rsidR="00710CA3" w:rsidRPr="001A3ABC">
        <w:rPr>
          <w:rFonts w:ascii="Times New Roman" w:hAnsi="Times New Roman" w:cs="Times New Roman"/>
          <w:sz w:val="24"/>
          <w:szCs w:val="24"/>
        </w:rPr>
        <w:t xml:space="preserve"> resistance </w:t>
      </w:r>
      <w:r w:rsidR="00F673D4" w:rsidRPr="001A3ABC">
        <w:rPr>
          <w:rFonts w:ascii="Times New Roman" w:hAnsi="Times New Roman" w:cs="Times New Roman"/>
          <w:sz w:val="24"/>
          <w:szCs w:val="24"/>
        </w:rPr>
        <w:t xml:space="preserve">in </w:t>
      </w:r>
      <w:r w:rsidR="00207611" w:rsidRPr="001A3ABC">
        <w:rPr>
          <w:rFonts w:ascii="Times New Roman" w:hAnsi="Times New Roman" w:cs="Times New Roman"/>
          <w:i/>
          <w:sz w:val="24"/>
          <w:szCs w:val="24"/>
        </w:rPr>
        <w:t xml:space="preserve">An. </w:t>
      </w:r>
      <w:proofErr w:type="spellStart"/>
      <w:r w:rsidR="00207611" w:rsidRPr="001A3ABC">
        <w:rPr>
          <w:rFonts w:ascii="Times New Roman" w:hAnsi="Times New Roman" w:cs="Times New Roman"/>
          <w:i/>
          <w:sz w:val="24"/>
          <w:szCs w:val="24"/>
        </w:rPr>
        <w:t>coluzzii</w:t>
      </w:r>
      <w:proofErr w:type="spellEnd"/>
      <w:r w:rsidR="00710CA3" w:rsidRPr="001A3ABC">
        <w:rPr>
          <w:rFonts w:ascii="Times New Roman" w:hAnsi="Times New Roman" w:cs="Times New Roman"/>
          <w:sz w:val="24"/>
          <w:szCs w:val="24"/>
        </w:rPr>
        <w:t xml:space="preserve">, </w:t>
      </w:r>
      <w:r w:rsidR="00F673D4" w:rsidRPr="001A3ABC">
        <w:rPr>
          <w:rFonts w:ascii="Times New Roman" w:hAnsi="Times New Roman" w:cs="Times New Roman"/>
          <w:sz w:val="24"/>
          <w:szCs w:val="24"/>
        </w:rPr>
        <w:t xml:space="preserve">a major </w:t>
      </w:r>
      <w:r w:rsidR="00710CA3" w:rsidRPr="001A3ABC">
        <w:rPr>
          <w:rFonts w:ascii="Times New Roman" w:hAnsi="Times New Roman" w:cs="Times New Roman"/>
          <w:sz w:val="24"/>
          <w:szCs w:val="24"/>
        </w:rPr>
        <w:t xml:space="preserve">malaria vector </w:t>
      </w:r>
      <w:r w:rsidR="00207611" w:rsidRPr="001A3ABC">
        <w:rPr>
          <w:rFonts w:ascii="Times New Roman" w:hAnsi="Times New Roman" w:cs="Times New Roman"/>
          <w:sz w:val="24"/>
          <w:szCs w:val="24"/>
        </w:rPr>
        <w:t xml:space="preserve">from </w:t>
      </w:r>
      <w:proofErr w:type="spellStart"/>
      <w:r w:rsidR="00207611" w:rsidRPr="001A3ABC">
        <w:rPr>
          <w:rFonts w:ascii="Times New Roman" w:hAnsi="Times New Roman" w:cs="Times New Roman"/>
          <w:sz w:val="24"/>
          <w:szCs w:val="24"/>
        </w:rPr>
        <w:t>Gounougou</w:t>
      </w:r>
      <w:proofErr w:type="spellEnd"/>
      <w:r w:rsidR="00207611" w:rsidRPr="001A3ABC">
        <w:rPr>
          <w:rFonts w:ascii="Times New Roman" w:hAnsi="Times New Roman" w:cs="Times New Roman"/>
          <w:sz w:val="24"/>
          <w:szCs w:val="24"/>
        </w:rPr>
        <w:t>, northern Cameroon</w:t>
      </w:r>
      <w:r w:rsidR="00644089">
        <w:rPr>
          <w:rFonts w:ascii="Times New Roman" w:hAnsi="Times New Roman" w:cs="Times New Roman"/>
          <w:sz w:val="24"/>
          <w:szCs w:val="24"/>
        </w:rPr>
        <w:t>,</w:t>
      </w:r>
      <w:r w:rsidR="00F673D4" w:rsidRPr="001A3ABC">
        <w:rPr>
          <w:rFonts w:ascii="Times New Roman" w:hAnsi="Times New Roman" w:cs="Times New Roman"/>
          <w:sz w:val="24"/>
          <w:szCs w:val="24"/>
        </w:rPr>
        <w:t xml:space="preserve"> with the possibility of </w:t>
      </w:r>
      <w:r w:rsidR="00644089">
        <w:rPr>
          <w:rFonts w:ascii="Times New Roman" w:hAnsi="Times New Roman" w:cs="Times New Roman"/>
          <w:sz w:val="24"/>
          <w:szCs w:val="24"/>
        </w:rPr>
        <w:t xml:space="preserve">a </w:t>
      </w:r>
      <w:r w:rsidR="00F673D4" w:rsidRPr="001A3ABC">
        <w:rPr>
          <w:rFonts w:ascii="Times New Roman" w:hAnsi="Times New Roman" w:cs="Times New Roman"/>
          <w:sz w:val="24"/>
          <w:szCs w:val="24"/>
        </w:rPr>
        <w:t>complete loss of efficacy of the major malaria control tools</w:t>
      </w:r>
      <w:r w:rsidR="001A56D8">
        <w:rPr>
          <w:rFonts w:ascii="Times New Roman" w:hAnsi="Times New Roman" w:cs="Times New Roman"/>
          <w:sz w:val="24"/>
          <w:szCs w:val="24"/>
        </w:rPr>
        <w:t>,</w:t>
      </w:r>
      <w:r w:rsidR="00F673D4" w:rsidRPr="001A3ABC">
        <w:rPr>
          <w:rFonts w:ascii="Times New Roman" w:hAnsi="Times New Roman" w:cs="Times New Roman"/>
          <w:sz w:val="24"/>
          <w:szCs w:val="24"/>
        </w:rPr>
        <w:t xml:space="preserve"> the </w:t>
      </w:r>
      <w:r w:rsidR="009B3DFB" w:rsidRPr="001A3ABC">
        <w:rPr>
          <w:rFonts w:ascii="Times New Roman" w:hAnsi="Times New Roman" w:cs="Times New Roman"/>
          <w:sz w:val="24"/>
          <w:szCs w:val="24"/>
        </w:rPr>
        <w:t>LLINs</w:t>
      </w:r>
      <w:r w:rsidR="0004351E" w:rsidRPr="001A3ABC">
        <w:rPr>
          <w:rFonts w:ascii="Times New Roman" w:hAnsi="Times New Roman" w:cs="Times New Roman"/>
          <w:sz w:val="24"/>
          <w:szCs w:val="24"/>
        </w:rPr>
        <w:t xml:space="preserve"> a</w:t>
      </w:r>
      <w:r w:rsidR="00F673D4" w:rsidRPr="001A3ABC">
        <w:rPr>
          <w:rFonts w:ascii="Times New Roman" w:hAnsi="Times New Roman" w:cs="Times New Roman"/>
          <w:sz w:val="24"/>
          <w:szCs w:val="24"/>
        </w:rPr>
        <w:t xml:space="preserve">nd </w:t>
      </w:r>
      <w:r w:rsidR="0004351E" w:rsidRPr="001A3ABC">
        <w:rPr>
          <w:rFonts w:ascii="Times New Roman" w:hAnsi="Times New Roman" w:cs="Times New Roman"/>
          <w:sz w:val="24"/>
          <w:szCs w:val="24"/>
        </w:rPr>
        <w:t>IRS</w:t>
      </w:r>
      <w:r w:rsidR="00F673D4" w:rsidRPr="001A3ABC">
        <w:rPr>
          <w:rFonts w:ascii="Times New Roman" w:hAnsi="Times New Roman" w:cs="Times New Roman"/>
          <w:sz w:val="24"/>
          <w:szCs w:val="24"/>
        </w:rPr>
        <w:t xml:space="preserve"> using DDT. The intense resistance is driven </w:t>
      </w:r>
      <w:r w:rsidR="0061683D" w:rsidRPr="001A3ABC">
        <w:rPr>
          <w:rFonts w:ascii="Times New Roman" w:hAnsi="Times New Roman" w:cs="Times New Roman"/>
          <w:sz w:val="24"/>
          <w:szCs w:val="24"/>
        </w:rPr>
        <w:t>possibl</w:t>
      </w:r>
      <w:r w:rsidR="00F673D4" w:rsidRPr="001A3ABC">
        <w:rPr>
          <w:rFonts w:ascii="Times New Roman" w:hAnsi="Times New Roman" w:cs="Times New Roman"/>
          <w:sz w:val="24"/>
          <w:szCs w:val="24"/>
        </w:rPr>
        <w:t>y</w:t>
      </w:r>
      <w:r w:rsidR="0061683D" w:rsidRPr="001A3ABC">
        <w:rPr>
          <w:rFonts w:ascii="Times New Roman" w:hAnsi="Times New Roman" w:cs="Times New Roman"/>
          <w:sz w:val="24"/>
          <w:szCs w:val="24"/>
        </w:rPr>
        <w:t xml:space="preserve"> by metabolic mechanism</w:t>
      </w:r>
      <w:r w:rsidR="00F673D4" w:rsidRPr="001A3ABC">
        <w:rPr>
          <w:rFonts w:ascii="Times New Roman" w:hAnsi="Times New Roman" w:cs="Times New Roman"/>
          <w:sz w:val="24"/>
          <w:szCs w:val="24"/>
        </w:rPr>
        <w:t xml:space="preserve"> and the 1014F</w:t>
      </w:r>
      <w:r w:rsidR="00F673D4" w:rsidRPr="001A3ABC">
        <w:rPr>
          <w:rFonts w:ascii="Times New Roman" w:hAnsi="Times New Roman" w:cs="Times New Roman"/>
          <w:i/>
          <w:sz w:val="24"/>
          <w:szCs w:val="24"/>
        </w:rPr>
        <w:t xml:space="preserve"> </w:t>
      </w:r>
      <w:proofErr w:type="spellStart"/>
      <w:r w:rsidR="00F673D4" w:rsidRPr="001A3ABC">
        <w:rPr>
          <w:rFonts w:ascii="Times New Roman" w:hAnsi="Times New Roman" w:cs="Times New Roman"/>
          <w:i/>
          <w:sz w:val="24"/>
          <w:szCs w:val="24"/>
        </w:rPr>
        <w:t>kdr</w:t>
      </w:r>
      <w:proofErr w:type="spellEnd"/>
      <w:r w:rsidR="00F673D4" w:rsidRPr="001A3ABC">
        <w:rPr>
          <w:rFonts w:ascii="Times New Roman" w:hAnsi="Times New Roman" w:cs="Times New Roman"/>
          <w:i/>
          <w:sz w:val="24"/>
          <w:szCs w:val="24"/>
        </w:rPr>
        <w:t xml:space="preserve"> </w:t>
      </w:r>
      <w:r w:rsidR="00F673D4" w:rsidRPr="001A3ABC">
        <w:rPr>
          <w:rFonts w:ascii="Times New Roman" w:hAnsi="Times New Roman" w:cs="Times New Roman"/>
          <w:sz w:val="24"/>
          <w:szCs w:val="24"/>
        </w:rPr>
        <w:t xml:space="preserve">mutation which was found in high </w:t>
      </w:r>
      <w:r w:rsidR="00F673D4" w:rsidRPr="001A3ABC">
        <w:rPr>
          <w:rFonts w:ascii="Times New Roman" w:hAnsi="Times New Roman" w:cs="Times New Roman"/>
          <w:sz w:val="24"/>
          <w:szCs w:val="24"/>
        </w:rPr>
        <w:lastRenderedPageBreak/>
        <w:t xml:space="preserve">frequency. </w:t>
      </w:r>
    </w:p>
    <w:p w14:paraId="7B49C3C7" w14:textId="77777777" w:rsidR="005C2F09" w:rsidRDefault="005C2F09" w:rsidP="001A3ABC">
      <w:pPr>
        <w:widowControl w:val="0"/>
        <w:autoSpaceDE w:val="0"/>
        <w:autoSpaceDN w:val="0"/>
        <w:adjustRightInd w:val="0"/>
        <w:spacing w:after="0" w:line="360" w:lineRule="auto"/>
        <w:rPr>
          <w:rFonts w:ascii="Times New Roman" w:hAnsi="Times New Roman" w:cs="Times New Roman"/>
          <w:sz w:val="24"/>
          <w:szCs w:val="24"/>
        </w:rPr>
      </w:pPr>
    </w:p>
    <w:p w14:paraId="57E8A73F" w14:textId="77777777" w:rsidR="005C2F09" w:rsidRPr="005C2F09" w:rsidRDefault="005C2F09" w:rsidP="001A3ABC">
      <w:pPr>
        <w:widowControl w:val="0"/>
        <w:autoSpaceDE w:val="0"/>
        <w:autoSpaceDN w:val="0"/>
        <w:adjustRightInd w:val="0"/>
        <w:spacing w:after="0" w:line="360" w:lineRule="auto"/>
        <w:rPr>
          <w:rFonts w:ascii="Times New Roman" w:hAnsi="Times New Roman" w:cs="Times New Roman"/>
          <w:b/>
          <w:sz w:val="24"/>
          <w:szCs w:val="24"/>
        </w:rPr>
      </w:pPr>
      <w:r w:rsidRPr="005C2F09">
        <w:rPr>
          <w:rFonts w:ascii="Times New Roman" w:hAnsi="Times New Roman" w:cs="Times New Roman"/>
          <w:b/>
          <w:sz w:val="24"/>
          <w:szCs w:val="24"/>
        </w:rPr>
        <w:t>Abbreviations</w:t>
      </w:r>
    </w:p>
    <w:p w14:paraId="136502C4" w14:textId="5E553327" w:rsidR="005C2F09" w:rsidRPr="005C2F09" w:rsidRDefault="00D04CBC" w:rsidP="005C2F09">
      <w:pPr>
        <w:spacing w:after="0" w:line="360" w:lineRule="auto"/>
        <w:rPr>
          <w:rFonts w:ascii="Times New Roman" w:eastAsia="Calibri" w:hAnsi="Times New Roman" w:cs="Times New Roman"/>
          <w:sz w:val="24"/>
          <w:szCs w:val="24"/>
        </w:rPr>
      </w:pPr>
      <w:r w:rsidRPr="00D04CBC">
        <w:rPr>
          <w:rFonts w:ascii="Times New Roman" w:eastAsia="Calibri" w:hAnsi="Times New Roman" w:cs="Times New Roman"/>
          <w:sz w:val="24"/>
          <w:szCs w:val="24"/>
        </w:rPr>
        <w:t xml:space="preserve">DDT: </w:t>
      </w:r>
      <w:proofErr w:type="spellStart"/>
      <w:r w:rsidRPr="00D04CBC">
        <w:rPr>
          <w:rFonts w:ascii="Times New Roman" w:eastAsia="Calibri" w:hAnsi="Times New Roman" w:cs="Times New Roman"/>
          <w:sz w:val="24"/>
          <w:szCs w:val="24"/>
        </w:rPr>
        <w:t>dichlorodiethyltrichloroethane</w:t>
      </w:r>
      <w:proofErr w:type="spellEnd"/>
      <w:r w:rsidRPr="00D04CBC">
        <w:rPr>
          <w:rFonts w:ascii="Times New Roman" w:eastAsia="Calibri" w:hAnsi="Times New Roman" w:cs="Times New Roman"/>
          <w:sz w:val="24"/>
          <w:szCs w:val="24"/>
        </w:rPr>
        <w:t xml:space="preserve">; DNA: deoxyribonucleic acid; </w:t>
      </w:r>
      <w:proofErr w:type="spellStart"/>
      <w:r w:rsidRPr="00D04CBC">
        <w:rPr>
          <w:rFonts w:ascii="Times New Roman" w:eastAsia="Calibri" w:hAnsi="Times New Roman" w:cs="Times New Roman"/>
          <w:sz w:val="24"/>
          <w:szCs w:val="24"/>
        </w:rPr>
        <w:t>DnaSP</w:t>
      </w:r>
      <w:proofErr w:type="spellEnd"/>
      <w:r w:rsidRPr="00D04CBC">
        <w:rPr>
          <w:rFonts w:ascii="Times New Roman" w:eastAsia="Calibri" w:hAnsi="Times New Roman" w:cs="Times New Roman"/>
          <w:sz w:val="24"/>
          <w:szCs w:val="24"/>
        </w:rPr>
        <w:t xml:space="preserve">: DNA </w:t>
      </w:r>
      <w:r w:rsidR="000048EC">
        <w:rPr>
          <w:rFonts w:ascii="Times New Roman" w:eastAsia="Calibri" w:hAnsi="Times New Roman" w:cs="Times New Roman"/>
          <w:sz w:val="24"/>
          <w:szCs w:val="24"/>
        </w:rPr>
        <w:t>s</w:t>
      </w:r>
      <w:r w:rsidRPr="00D04CBC">
        <w:rPr>
          <w:rFonts w:ascii="Times New Roman" w:eastAsia="Calibri" w:hAnsi="Times New Roman" w:cs="Times New Roman"/>
          <w:sz w:val="24"/>
          <w:szCs w:val="24"/>
        </w:rPr>
        <w:t xml:space="preserve">equence </w:t>
      </w:r>
      <w:r w:rsidR="000048EC">
        <w:rPr>
          <w:rFonts w:ascii="Times New Roman" w:eastAsia="Calibri" w:hAnsi="Times New Roman" w:cs="Times New Roman"/>
          <w:sz w:val="24"/>
          <w:szCs w:val="24"/>
        </w:rPr>
        <w:t>p</w:t>
      </w:r>
      <w:r w:rsidRPr="00D04CBC">
        <w:rPr>
          <w:rFonts w:ascii="Times New Roman" w:eastAsia="Calibri" w:hAnsi="Times New Roman" w:cs="Times New Roman"/>
          <w:sz w:val="24"/>
          <w:szCs w:val="24"/>
        </w:rPr>
        <w:t xml:space="preserve">olymorphism; dNTPs: deoxyribonucleoside triphosphates; GSTe2: glutathione S-transferase epsilon 2; IRS: indoor residual spraying; ITN: insecticide-treated net; </w:t>
      </w:r>
      <w:proofErr w:type="spellStart"/>
      <w:r w:rsidRPr="00D04CBC">
        <w:rPr>
          <w:rFonts w:ascii="Times New Roman" w:eastAsia="Calibri" w:hAnsi="Times New Roman" w:cs="Times New Roman"/>
          <w:sz w:val="24"/>
          <w:szCs w:val="24"/>
        </w:rPr>
        <w:t>kdr</w:t>
      </w:r>
      <w:proofErr w:type="spellEnd"/>
      <w:r w:rsidRPr="00D04CBC">
        <w:rPr>
          <w:rFonts w:ascii="Times New Roman" w:eastAsia="Calibri" w:hAnsi="Times New Roman" w:cs="Times New Roman"/>
          <w:sz w:val="24"/>
          <w:szCs w:val="24"/>
        </w:rPr>
        <w:t xml:space="preserve">: knockdown resistance mutation; LLIN: long-lasting insecticidal net; LT: lethal time; MEGA: Molecular Evolutionary Genetics Analysis; PBO: </w:t>
      </w:r>
      <w:proofErr w:type="spellStart"/>
      <w:r w:rsidRPr="00D04CBC">
        <w:rPr>
          <w:rFonts w:ascii="Times New Roman" w:eastAsia="Calibri" w:hAnsi="Times New Roman" w:cs="Times New Roman"/>
          <w:sz w:val="24"/>
          <w:szCs w:val="24"/>
        </w:rPr>
        <w:t>piperonyl</w:t>
      </w:r>
      <w:proofErr w:type="spellEnd"/>
      <w:r w:rsidRPr="00D04CBC">
        <w:rPr>
          <w:rFonts w:ascii="Times New Roman" w:eastAsia="Calibri" w:hAnsi="Times New Roman" w:cs="Times New Roman"/>
          <w:sz w:val="24"/>
          <w:szCs w:val="24"/>
        </w:rPr>
        <w:t xml:space="preserve"> butoxide; PCR: polymerase chain reaction; </w:t>
      </w:r>
      <w:proofErr w:type="spellStart"/>
      <w:r w:rsidRPr="00A0233B">
        <w:rPr>
          <w:rFonts w:ascii="Times New Roman" w:eastAsia="Calibri" w:hAnsi="Times New Roman" w:cs="Times New Roman"/>
          <w:i/>
          <w:sz w:val="24"/>
          <w:szCs w:val="24"/>
        </w:rPr>
        <w:t>s.l.</w:t>
      </w:r>
      <w:proofErr w:type="spellEnd"/>
      <w:r w:rsidR="000048EC">
        <w:rPr>
          <w:rFonts w:ascii="Times New Roman" w:eastAsia="Calibri" w:hAnsi="Times New Roman" w:cs="Times New Roman"/>
          <w:sz w:val="24"/>
          <w:szCs w:val="24"/>
        </w:rPr>
        <w:t xml:space="preserve">: </w:t>
      </w:r>
      <w:proofErr w:type="spellStart"/>
      <w:r w:rsidRPr="00A0233B">
        <w:rPr>
          <w:rFonts w:ascii="Times New Roman" w:eastAsia="Calibri" w:hAnsi="Times New Roman" w:cs="Times New Roman"/>
          <w:i/>
          <w:sz w:val="24"/>
          <w:szCs w:val="24"/>
        </w:rPr>
        <w:t>sensu</w:t>
      </w:r>
      <w:proofErr w:type="spellEnd"/>
      <w:r w:rsidRPr="00A0233B">
        <w:rPr>
          <w:rFonts w:ascii="Times New Roman" w:eastAsia="Calibri" w:hAnsi="Times New Roman" w:cs="Times New Roman"/>
          <w:i/>
          <w:sz w:val="24"/>
          <w:szCs w:val="24"/>
        </w:rPr>
        <w:t xml:space="preserve"> </w:t>
      </w:r>
      <w:proofErr w:type="spellStart"/>
      <w:r w:rsidRPr="00A0233B">
        <w:rPr>
          <w:rFonts w:ascii="Times New Roman" w:eastAsia="Calibri" w:hAnsi="Times New Roman" w:cs="Times New Roman"/>
          <w:i/>
          <w:sz w:val="24"/>
          <w:szCs w:val="24"/>
        </w:rPr>
        <w:t>lato</w:t>
      </w:r>
      <w:proofErr w:type="spellEnd"/>
      <w:r w:rsidRPr="00D04CBC">
        <w:rPr>
          <w:rFonts w:ascii="Times New Roman" w:eastAsia="Calibri" w:hAnsi="Times New Roman" w:cs="Times New Roman"/>
          <w:sz w:val="24"/>
          <w:szCs w:val="24"/>
        </w:rPr>
        <w:t xml:space="preserve">; </w:t>
      </w:r>
      <w:proofErr w:type="spellStart"/>
      <w:r w:rsidRPr="00A0233B">
        <w:rPr>
          <w:rFonts w:ascii="Times New Roman" w:eastAsia="Calibri" w:hAnsi="Times New Roman" w:cs="Times New Roman"/>
          <w:i/>
          <w:sz w:val="24"/>
          <w:szCs w:val="24"/>
        </w:rPr>
        <w:t>s.s</w:t>
      </w:r>
      <w:r w:rsidRPr="00D04CBC">
        <w:rPr>
          <w:rFonts w:ascii="Times New Roman" w:eastAsia="Calibri" w:hAnsi="Times New Roman" w:cs="Times New Roman"/>
          <w:sz w:val="24"/>
          <w:szCs w:val="24"/>
        </w:rPr>
        <w:t>.</w:t>
      </w:r>
      <w:proofErr w:type="spellEnd"/>
      <w:r w:rsidRPr="00D04CBC">
        <w:rPr>
          <w:rFonts w:ascii="Times New Roman" w:eastAsia="Calibri" w:hAnsi="Times New Roman" w:cs="Times New Roman"/>
          <w:sz w:val="24"/>
          <w:szCs w:val="24"/>
        </w:rPr>
        <w:t xml:space="preserve">: </w:t>
      </w:r>
      <w:proofErr w:type="spellStart"/>
      <w:r w:rsidRPr="00A0233B">
        <w:rPr>
          <w:rFonts w:ascii="Times New Roman" w:eastAsia="Calibri" w:hAnsi="Times New Roman" w:cs="Times New Roman"/>
          <w:i/>
          <w:sz w:val="24"/>
          <w:szCs w:val="24"/>
        </w:rPr>
        <w:t>sensu</w:t>
      </w:r>
      <w:proofErr w:type="spellEnd"/>
      <w:r w:rsidRPr="00A0233B">
        <w:rPr>
          <w:rFonts w:ascii="Times New Roman" w:eastAsia="Calibri" w:hAnsi="Times New Roman" w:cs="Times New Roman"/>
          <w:i/>
          <w:sz w:val="24"/>
          <w:szCs w:val="24"/>
        </w:rPr>
        <w:t xml:space="preserve"> </w:t>
      </w:r>
      <w:proofErr w:type="spellStart"/>
      <w:r w:rsidRPr="00A0233B">
        <w:rPr>
          <w:rFonts w:ascii="Times New Roman" w:eastAsia="Calibri" w:hAnsi="Times New Roman" w:cs="Times New Roman"/>
          <w:i/>
          <w:sz w:val="24"/>
          <w:szCs w:val="24"/>
        </w:rPr>
        <w:t>stricto</w:t>
      </w:r>
      <w:proofErr w:type="spellEnd"/>
      <w:r w:rsidRPr="00D04CBC">
        <w:rPr>
          <w:rFonts w:ascii="Times New Roman" w:eastAsia="Calibri" w:hAnsi="Times New Roman" w:cs="Times New Roman"/>
          <w:sz w:val="24"/>
          <w:szCs w:val="24"/>
        </w:rPr>
        <w:t xml:space="preserve">; VGSC: voltage-gated sodium channel. </w:t>
      </w:r>
    </w:p>
    <w:p w14:paraId="2527DBBE" w14:textId="77777777" w:rsidR="005C2F09" w:rsidRDefault="005C2F09" w:rsidP="001A3ABC">
      <w:pPr>
        <w:widowControl w:val="0"/>
        <w:autoSpaceDE w:val="0"/>
        <w:autoSpaceDN w:val="0"/>
        <w:adjustRightInd w:val="0"/>
        <w:spacing w:after="0" w:line="360" w:lineRule="auto"/>
        <w:rPr>
          <w:rFonts w:ascii="Times New Roman" w:hAnsi="Times New Roman" w:cs="Times New Roman"/>
          <w:sz w:val="24"/>
          <w:szCs w:val="24"/>
        </w:rPr>
      </w:pPr>
    </w:p>
    <w:p w14:paraId="0525C6E4" w14:textId="77777777" w:rsidR="005C2F09" w:rsidRPr="001A3ABC" w:rsidRDefault="005C2F09" w:rsidP="005C2F09">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Acknowledgements</w:t>
      </w:r>
    </w:p>
    <w:p w14:paraId="154BDB84" w14:textId="57634DE4" w:rsidR="005C2F09" w:rsidRPr="001A3ABC" w:rsidRDefault="005C2F09" w:rsidP="005C2F09">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This study was supported by the </w:t>
      </w:r>
      <w:proofErr w:type="spellStart"/>
      <w:r w:rsidRPr="001A3ABC">
        <w:rPr>
          <w:rFonts w:ascii="Times New Roman" w:hAnsi="Times New Roman" w:cs="Times New Roman"/>
          <w:sz w:val="24"/>
          <w:szCs w:val="24"/>
        </w:rPr>
        <w:t>Wellcome</w:t>
      </w:r>
      <w:proofErr w:type="spellEnd"/>
      <w:r w:rsidRPr="001A3ABC">
        <w:rPr>
          <w:rFonts w:ascii="Times New Roman" w:hAnsi="Times New Roman" w:cs="Times New Roman"/>
          <w:sz w:val="24"/>
          <w:szCs w:val="24"/>
        </w:rPr>
        <w:t xml:space="preserve"> Trust International Fellowship in Public Health (WT201918/Z/16/Z) to SSI. The authors would like to thank the </w:t>
      </w:r>
      <w:r w:rsidR="00D04CBC">
        <w:rPr>
          <w:rFonts w:ascii="Times New Roman" w:hAnsi="Times New Roman" w:cs="Times New Roman"/>
          <w:sz w:val="24"/>
          <w:szCs w:val="24"/>
        </w:rPr>
        <w:t>people</w:t>
      </w:r>
      <w:r w:rsidRPr="001A3ABC">
        <w:rPr>
          <w:rFonts w:ascii="Times New Roman" w:hAnsi="Times New Roman" w:cs="Times New Roman"/>
          <w:sz w:val="24"/>
          <w:szCs w:val="24"/>
        </w:rPr>
        <w:t xml:space="preserve"> of </w:t>
      </w:r>
      <w:proofErr w:type="spellStart"/>
      <w:r w:rsidRPr="001A3ABC">
        <w:rPr>
          <w:rFonts w:ascii="Times New Roman" w:hAnsi="Times New Roman" w:cs="Times New Roman"/>
          <w:sz w:val="24"/>
          <w:szCs w:val="24"/>
        </w:rPr>
        <w:t>Gounougou</w:t>
      </w:r>
      <w:proofErr w:type="spellEnd"/>
      <w:r w:rsidRPr="001A3ABC">
        <w:rPr>
          <w:rFonts w:ascii="Times New Roman" w:hAnsi="Times New Roman" w:cs="Times New Roman"/>
          <w:sz w:val="24"/>
          <w:szCs w:val="24"/>
        </w:rPr>
        <w:t xml:space="preserve"> for welcoming us into their homes. </w:t>
      </w:r>
    </w:p>
    <w:p w14:paraId="1A3123C2" w14:textId="77777777" w:rsidR="0004351E" w:rsidRPr="001A3ABC" w:rsidRDefault="0004351E" w:rsidP="001A3ABC">
      <w:pPr>
        <w:widowControl w:val="0"/>
        <w:autoSpaceDE w:val="0"/>
        <w:autoSpaceDN w:val="0"/>
        <w:adjustRightInd w:val="0"/>
        <w:spacing w:after="0" w:line="360" w:lineRule="auto"/>
        <w:rPr>
          <w:rFonts w:ascii="Times New Roman" w:hAnsi="Times New Roman" w:cs="Times New Roman"/>
          <w:sz w:val="24"/>
          <w:szCs w:val="24"/>
        </w:rPr>
      </w:pPr>
    </w:p>
    <w:p w14:paraId="6A3583EB" w14:textId="1AE14388" w:rsidR="00106C56" w:rsidRDefault="00106C56" w:rsidP="001A3ABC">
      <w:pPr>
        <w:widowControl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Declarations</w:t>
      </w:r>
    </w:p>
    <w:p w14:paraId="4EE883EF" w14:textId="77777777" w:rsidR="00A0233B" w:rsidRPr="001A3ABC" w:rsidRDefault="00A0233B" w:rsidP="001A3ABC">
      <w:pPr>
        <w:widowControl w:val="0"/>
        <w:spacing w:after="0" w:line="360" w:lineRule="auto"/>
        <w:rPr>
          <w:rFonts w:ascii="Times New Roman" w:hAnsi="Times New Roman" w:cs="Times New Roman"/>
          <w:b/>
          <w:sz w:val="24"/>
          <w:szCs w:val="24"/>
        </w:rPr>
      </w:pPr>
    </w:p>
    <w:p w14:paraId="2212C24A" w14:textId="77777777" w:rsidR="00106C56" w:rsidRPr="001A3ABC" w:rsidRDefault="00106C56" w:rsidP="001A3ABC">
      <w:pPr>
        <w:widowControl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Ethics approval and consent to participate</w:t>
      </w:r>
    </w:p>
    <w:p w14:paraId="44B44449" w14:textId="5DFAD1FB" w:rsidR="00106C56" w:rsidRDefault="007C5C9C" w:rsidP="001A3ABC">
      <w:pPr>
        <w:widowControl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Clearance for field work and ethical approval was granted by the </w:t>
      </w:r>
      <w:proofErr w:type="spellStart"/>
      <w:r w:rsidRPr="001A3ABC">
        <w:rPr>
          <w:rFonts w:ascii="Times New Roman" w:hAnsi="Times New Roman" w:cs="Times New Roman"/>
          <w:sz w:val="24"/>
          <w:szCs w:val="24"/>
        </w:rPr>
        <w:t>Organisation</w:t>
      </w:r>
      <w:proofErr w:type="spellEnd"/>
      <w:r w:rsidRPr="001A3ABC">
        <w:rPr>
          <w:rFonts w:ascii="Times New Roman" w:hAnsi="Times New Roman" w:cs="Times New Roman"/>
          <w:sz w:val="24"/>
          <w:szCs w:val="24"/>
        </w:rPr>
        <w:t xml:space="preserve"> de Coordination pour la </w:t>
      </w:r>
      <w:proofErr w:type="spellStart"/>
      <w:r w:rsidRPr="001A3ABC">
        <w:rPr>
          <w:rFonts w:ascii="Times New Roman" w:hAnsi="Times New Roman" w:cs="Times New Roman"/>
          <w:sz w:val="24"/>
          <w:szCs w:val="24"/>
        </w:rPr>
        <w:t>lutte</w:t>
      </w:r>
      <w:proofErr w:type="spellEnd"/>
      <w:r w:rsidRPr="001A3ABC">
        <w:rPr>
          <w:rFonts w:ascii="Times New Roman" w:hAnsi="Times New Roman" w:cs="Times New Roman"/>
          <w:sz w:val="24"/>
          <w:szCs w:val="24"/>
        </w:rPr>
        <w:t xml:space="preserve"> </w:t>
      </w:r>
      <w:proofErr w:type="spellStart"/>
      <w:r w:rsidRPr="001A3ABC">
        <w:rPr>
          <w:rFonts w:ascii="Times New Roman" w:hAnsi="Times New Roman" w:cs="Times New Roman"/>
          <w:sz w:val="24"/>
          <w:szCs w:val="24"/>
        </w:rPr>
        <w:t>contre</w:t>
      </w:r>
      <w:proofErr w:type="spellEnd"/>
      <w:r w:rsidRPr="001A3ABC">
        <w:rPr>
          <w:rFonts w:ascii="Times New Roman" w:hAnsi="Times New Roman" w:cs="Times New Roman"/>
          <w:sz w:val="24"/>
          <w:szCs w:val="24"/>
        </w:rPr>
        <w:t xml:space="preserve"> les </w:t>
      </w:r>
      <w:proofErr w:type="spellStart"/>
      <w:r w:rsidRPr="001A3ABC">
        <w:rPr>
          <w:rFonts w:ascii="Times New Roman" w:hAnsi="Times New Roman" w:cs="Times New Roman"/>
          <w:sz w:val="24"/>
          <w:szCs w:val="24"/>
        </w:rPr>
        <w:t>Ende’mies</w:t>
      </w:r>
      <w:proofErr w:type="spellEnd"/>
      <w:r w:rsidRPr="001A3ABC">
        <w:rPr>
          <w:rFonts w:ascii="Times New Roman" w:hAnsi="Times New Roman" w:cs="Times New Roman"/>
          <w:sz w:val="24"/>
          <w:szCs w:val="24"/>
        </w:rPr>
        <w:t xml:space="preserve"> </w:t>
      </w:r>
      <w:proofErr w:type="spellStart"/>
      <w:r w:rsidRPr="001A3ABC">
        <w:rPr>
          <w:rFonts w:ascii="Times New Roman" w:hAnsi="Times New Roman" w:cs="Times New Roman"/>
          <w:sz w:val="24"/>
          <w:szCs w:val="24"/>
        </w:rPr>
        <w:t>en</w:t>
      </w:r>
      <w:proofErr w:type="spellEnd"/>
      <w:r w:rsidRPr="001A3ABC">
        <w:rPr>
          <w:rFonts w:ascii="Times New Roman" w:hAnsi="Times New Roman" w:cs="Times New Roman"/>
          <w:sz w:val="24"/>
          <w:szCs w:val="24"/>
        </w:rPr>
        <w:t xml:space="preserve"> Afrique Centrale (OCEAC) (</w:t>
      </w:r>
      <w:proofErr w:type="spellStart"/>
      <w:r w:rsidR="00E05D82">
        <w:rPr>
          <w:rFonts w:ascii="Times New Roman" w:hAnsi="Times New Roman" w:cs="Times New Roman"/>
          <w:sz w:val="24"/>
          <w:szCs w:val="24"/>
        </w:rPr>
        <w:t>a</w:t>
      </w:r>
      <w:r w:rsidRPr="001A3ABC">
        <w:rPr>
          <w:rFonts w:ascii="Times New Roman" w:hAnsi="Times New Roman" w:cs="Times New Roman"/>
          <w:sz w:val="24"/>
          <w:szCs w:val="24"/>
        </w:rPr>
        <w:t>uthorisation</w:t>
      </w:r>
      <w:proofErr w:type="spellEnd"/>
      <w:r w:rsidRPr="001A3ABC">
        <w:rPr>
          <w:rFonts w:ascii="Times New Roman" w:hAnsi="Times New Roman" w:cs="Times New Roman"/>
          <w:sz w:val="24"/>
          <w:szCs w:val="24"/>
        </w:rPr>
        <w:t xml:space="preserve"> </w:t>
      </w:r>
      <w:r w:rsidR="00E05D82">
        <w:rPr>
          <w:rFonts w:ascii="Times New Roman" w:hAnsi="Times New Roman" w:cs="Times New Roman"/>
          <w:sz w:val="24"/>
          <w:szCs w:val="24"/>
        </w:rPr>
        <w:t>n</w:t>
      </w:r>
      <w:r w:rsidRPr="001A3ABC">
        <w:rPr>
          <w:rFonts w:ascii="Times New Roman" w:hAnsi="Times New Roman" w:cs="Times New Roman"/>
          <w:sz w:val="24"/>
          <w:szCs w:val="24"/>
        </w:rPr>
        <w:t xml:space="preserve">umber 0520/17/SE/DAF). </w:t>
      </w:r>
      <w:r w:rsidR="00106C56" w:rsidRPr="001A3ABC">
        <w:rPr>
          <w:rFonts w:ascii="Times New Roman" w:hAnsi="Times New Roman" w:cs="Times New Roman"/>
          <w:sz w:val="24"/>
          <w:szCs w:val="24"/>
        </w:rPr>
        <w:t>Prior to collection, a meeting was held with the local chief and the village people</w:t>
      </w:r>
      <w:r w:rsidR="0004351E" w:rsidRPr="001A3ABC">
        <w:rPr>
          <w:rFonts w:ascii="Times New Roman" w:hAnsi="Times New Roman" w:cs="Times New Roman"/>
          <w:sz w:val="24"/>
          <w:szCs w:val="24"/>
        </w:rPr>
        <w:t xml:space="preserve"> at </w:t>
      </w:r>
      <w:proofErr w:type="spellStart"/>
      <w:r w:rsidR="0004351E" w:rsidRPr="001A3ABC">
        <w:rPr>
          <w:rFonts w:ascii="Times New Roman" w:hAnsi="Times New Roman" w:cs="Times New Roman"/>
          <w:sz w:val="24"/>
          <w:szCs w:val="24"/>
        </w:rPr>
        <w:t>Gounougou</w:t>
      </w:r>
      <w:proofErr w:type="spellEnd"/>
      <w:r w:rsidR="00106C56" w:rsidRPr="001A3ABC">
        <w:rPr>
          <w:rFonts w:ascii="Times New Roman" w:hAnsi="Times New Roman" w:cs="Times New Roman"/>
          <w:sz w:val="24"/>
          <w:szCs w:val="24"/>
        </w:rPr>
        <w:t xml:space="preserve"> to explain the aim of the study and its benefits. </w:t>
      </w:r>
      <w:r w:rsidR="00BE6495" w:rsidRPr="001A3ABC">
        <w:rPr>
          <w:rFonts w:ascii="Times New Roman" w:hAnsi="Times New Roman" w:cs="Times New Roman"/>
          <w:sz w:val="24"/>
          <w:szCs w:val="24"/>
        </w:rPr>
        <w:t>Indoor collection was carried out only in the houses of people who consented.</w:t>
      </w:r>
      <w:r w:rsidR="00AE3709">
        <w:rPr>
          <w:rFonts w:ascii="Times New Roman" w:hAnsi="Times New Roman" w:cs="Times New Roman"/>
          <w:sz w:val="24"/>
          <w:szCs w:val="24"/>
        </w:rPr>
        <w:t xml:space="preserve"> </w:t>
      </w:r>
    </w:p>
    <w:p w14:paraId="52AC6F39" w14:textId="77777777" w:rsidR="005C2F09" w:rsidRPr="001A3ABC" w:rsidRDefault="005C2F09" w:rsidP="001A3ABC">
      <w:pPr>
        <w:widowControl w:val="0"/>
        <w:spacing w:after="0" w:line="360" w:lineRule="auto"/>
        <w:rPr>
          <w:rFonts w:ascii="Times New Roman" w:hAnsi="Times New Roman" w:cs="Times New Roman"/>
          <w:sz w:val="24"/>
          <w:szCs w:val="24"/>
        </w:rPr>
      </w:pPr>
    </w:p>
    <w:p w14:paraId="3C33BB38" w14:textId="77777777" w:rsidR="00106C56" w:rsidRPr="001A3ABC" w:rsidRDefault="00106C56" w:rsidP="001A3ABC">
      <w:pPr>
        <w:widowControl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Consent for publication</w:t>
      </w:r>
    </w:p>
    <w:p w14:paraId="27A22132" w14:textId="77777777" w:rsidR="00453462" w:rsidRDefault="00106C56" w:rsidP="001A3ABC">
      <w:pPr>
        <w:widowControl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Not applicable</w:t>
      </w:r>
      <w:r w:rsidR="005C2F09">
        <w:rPr>
          <w:rFonts w:ascii="Times New Roman" w:hAnsi="Times New Roman" w:cs="Times New Roman"/>
          <w:sz w:val="24"/>
          <w:szCs w:val="24"/>
        </w:rPr>
        <w:t>.</w:t>
      </w:r>
    </w:p>
    <w:p w14:paraId="11E04A71" w14:textId="77777777" w:rsidR="005C2F09" w:rsidRPr="001A3ABC" w:rsidRDefault="005C2F09" w:rsidP="001A3ABC">
      <w:pPr>
        <w:widowControl w:val="0"/>
        <w:spacing w:after="0" w:line="360" w:lineRule="auto"/>
        <w:rPr>
          <w:rFonts w:ascii="Times New Roman" w:hAnsi="Times New Roman" w:cs="Times New Roman"/>
          <w:sz w:val="24"/>
          <w:szCs w:val="24"/>
        </w:rPr>
      </w:pPr>
    </w:p>
    <w:p w14:paraId="64948B45" w14:textId="7A567B8C" w:rsidR="00106C56" w:rsidRPr="001A3ABC" w:rsidRDefault="00106C56" w:rsidP="001A3ABC">
      <w:pPr>
        <w:widowControl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 xml:space="preserve">Availability of </w:t>
      </w:r>
      <w:r w:rsidR="005C2F09">
        <w:rPr>
          <w:rFonts w:ascii="Times New Roman" w:hAnsi="Times New Roman" w:cs="Times New Roman"/>
          <w:b/>
          <w:sz w:val="24"/>
          <w:szCs w:val="24"/>
        </w:rPr>
        <w:t>d</w:t>
      </w:r>
      <w:r w:rsidRPr="001A3ABC">
        <w:rPr>
          <w:rFonts w:ascii="Times New Roman" w:hAnsi="Times New Roman" w:cs="Times New Roman"/>
          <w:b/>
          <w:sz w:val="24"/>
          <w:szCs w:val="24"/>
        </w:rPr>
        <w:t>ata</w:t>
      </w:r>
      <w:r w:rsidR="005C2F09">
        <w:rPr>
          <w:rFonts w:ascii="Times New Roman" w:hAnsi="Times New Roman" w:cs="Times New Roman"/>
          <w:b/>
          <w:sz w:val="24"/>
          <w:szCs w:val="24"/>
        </w:rPr>
        <w:t xml:space="preserve"> and materials</w:t>
      </w:r>
    </w:p>
    <w:p w14:paraId="31AFB514" w14:textId="61F8B074" w:rsidR="00106C56" w:rsidRDefault="005B653C" w:rsidP="005C2F09">
      <w:pPr>
        <w:widowControl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The datasets (</w:t>
      </w:r>
      <w:r w:rsidR="00106C56" w:rsidRPr="001A3ABC">
        <w:rPr>
          <w:rFonts w:ascii="Times New Roman" w:hAnsi="Times New Roman" w:cs="Times New Roman"/>
          <w:sz w:val="24"/>
          <w:szCs w:val="24"/>
        </w:rPr>
        <w:t>DNA sequences</w:t>
      </w:r>
      <w:r w:rsidRPr="001A3ABC">
        <w:rPr>
          <w:rFonts w:ascii="Times New Roman" w:hAnsi="Times New Roman" w:cs="Times New Roman"/>
          <w:sz w:val="24"/>
          <w:szCs w:val="24"/>
        </w:rPr>
        <w:t>)</w:t>
      </w:r>
      <w:r w:rsidR="00106C56" w:rsidRPr="001A3ABC">
        <w:rPr>
          <w:rFonts w:ascii="Times New Roman" w:hAnsi="Times New Roman" w:cs="Times New Roman"/>
          <w:sz w:val="24"/>
          <w:szCs w:val="24"/>
        </w:rPr>
        <w:t xml:space="preserve"> </w:t>
      </w:r>
      <w:r w:rsidRPr="001A3ABC">
        <w:rPr>
          <w:rFonts w:ascii="Times New Roman" w:hAnsi="Times New Roman" w:cs="Times New Roman"/>
          <w:sz w:val="24"/>
          <w:szCs w:val="24"/>
        </w:rPr>
        <w:t xml:space="preserve">supporting the conclusions of this article are available in </w:t>
      </w:r>
      <w:r w:rsidR="001A56D8">
        <w:rPr>
          <w:rFonts w:ascii="Times New Roman" w:hAnsi="Times New Roman" w:cs="Times New Roman"/>
          <w:sz w:val="24"/>
          <w:szCs w:val="24"/>
        </w:rPr>
        <w:t xml:space="preserve">the </w:t>
      </w:r>
      <w:r w:rsidRPr="001A3ABC">
        <w:rPr>
          <w:rFonts w:ascii="Times New Roman" w:hAnsi="Times New Roman" w:cs="Times New Roman"/>
          <w:sz w:val="24"/>
          <w:szCs w:val="24"/>
        </w:rPr>
        <w:t>GenBank</w:t>
      </w:r>
      <w:r w:rsidR="001A56D8">
        <w:rPr>
          <w:rFonts w:ascii="Times New Roman" w:hAnsi="Times New Roman" w:cs="Times New Roman"/>
          <w:sz w:val="24"/>
          <w:szCs w:val="24"/>
        </w:rPr>
        <w:t xml:space="preserve"> database under the</w:t>
      </w:r>
      <w:r w:rsidRPr="001A3ABC">
        <w:rPr>
          <w:rFonts w:ascii="Times New Roman" w:hAnsi="Times New Roman" w:cs="Times New Roman"/>
          <w:sz w:val="24"/>
          <w:szCs w:val="24"/>
        </w:rPr>
        <w:t xml:space="preserve"> </w:t>
      </w:r>
      <w:r w:rsidR="00E05D82">
        <w:rPr>
          <w:rFonts w:ascii="Times New Roman" w:hAnsi="Times New Roman" w:cs="Times New Roman"/>
          <w:sz w:val="24"/>
          <w:szCs w:val="24"/>
        </w:rPr>
        <w:t>a</w:t>
      </w:r>
      <w:r w:rsidRPr="001A3ABC">
        <w:rPr>
          <w:rFonts w:ascii="Times New Roman" w:hAnsi="Times New Roman" w:cs="Times New Roman"/>
          <w:sz w:val="24"/>
          <w:szCs w:val="24"/>
        </w:rPr>
        <w:t xml:space="preserve">ccession </w:t>
      </w:r>
      <w:r w:rsidR="00E05D82">
        <w:rPr>
          <w:rFonts w:ascii="Times New Roman" w:hAnsi="Times New Roman" w:cs="Times New Roman"/>
          <w:sz w:val="24"/>
          <w:szCs w:val="24"/>
        </w:rPr>
        <w:t>n</w:t>
      </w:r>
      <w:r w:rsidRPr="001A3ABC">
        <w:rPr>
          <w:rFonts w:ascii="Times New Roman" w:hAnsi="Times New Roman" w:cs="Times New Roman"/>
          <w:sz w:val="24"/>
          <w:szCs w:val="24"/>
        </w:rPr>
        <w:t>umber</w:t>
      </w:r>
      <w:r w:rsidR="0004351E" w:rsidRPr="001A3ABC">
        <w:rPr>
          <w:rFonts w:ascii="Times New Roman" w:hAnsi="Times New Roman" w:cs="Times New Roman"/>
          <w:sz w:val="24"/>
          <w:szCs w:val="24"/>
        </w:rPr>
        <w:t>s</w:t>
      </w:r>
      <w:r w:rsidRPr="001A3ABC">
        <w:rPr>
          <w:rFonts w:ascii="Times New Roman" w:hAnsi="Times New Roman" w:cs="Times New Roman"/>
          <w:sz w:val="24"/>
          <w:szCs w:val="24"/>
        </w:rPr>
        <w:t xml:space="preserve"> </w:t>
      </w:r>
      <w:r w:rsidR="00E554E8" w:rsidRPr="001A3ABC">
        <w:rPr>
          <w:rFonts w:ascii="Times New Roman" w:hAnsi="Times New Roman" w:cs="Times New Roman"/>
          <w:color w:val="212121"/>
          <w:sz w:val="24"/>
          <w:szCs w:val="24"/>
          <w:shd w:val="clear" w:color="auto" w:fill="FFFFFF"/>
        </w:rPr>
        <w:t>MK548913</w:t>
      </w:r>
      <w:r w:rsidR="00E05D82">
        <w:rPr>
          <w:rFonts w:ascii="Times New Roman" w:hAnsi="Times New Roman" w:cs="Times New Roman"/>
          <w:sz w:val="24"/>
          <w:szCs w:val="24"/>
        </w:rPr>
        <w:t>–</w:t>
      </w:r>
      <w:r w:rsidR="00E554E8" w:rsidRPr="001A3ABC">
        <w:rPr>
          <w:rFonts w:ascii="Times New Roman" w:hAnsi="Times New Roman" w:cs="Times New Roman"/>
          <w:color w:val="212121"/>
          <w:sz w:val="24"/>
          <w:szCs w:val="24"/>
          <w:shd w:val="clear" w:color="auto" w:fill="FFFFFF"/>
        </w:rPr>
        <w:t>MK548927</w:t>
      </w:r>
      <w:r w:rsidR="00E554E8" w:rsidRPr="001A3ABC">
        <w:rPr>
          <w:rFonts w:ascii="Times New Roman" w:hAnsi="Times New Roman" w:cs="Times New Roman"/>
          <w:sz w:val="24"/>
          <w:szCs w:val="24"/>
        </w:rPr>
        <w:t xml:space="preserve"> </w:t>
      </w:r>
      <w:r w:rsidRPr="001A3ABC">
        <w:rPr>
          <w:rFonts w:ascii="Times New Roman" w:hAnsi="Times New Roman" w:cs="Times New Roman"/>
          <w:sz w:val="24"/>
          <w:szCs w:val="24"/>
        </w:rPr>
        <w:t xml:space="preserve">for </w:t>
      </w:r>
      <w:r w:rsidRPr="001A3ABC">
        <w:rPr>
          <w:rFonts w:ascii="Times New Roman" w:hAnsi="Times New Roman" w:cs="Times New Roman"/>
          <w:i/>
          <w:sz w:val="24"/>
          <w:szCs w:val="24"/>
        </w:rPr>
        <w:t xml:space="preserve">An. </w:t>
      </w:r>
      <w:proofErr w:type="spellStart"/>
      <w:r w:rsidRPr="001A3ABC">
        <w:rPr>
          <w:rFonts w:ascii="Times New Roman" w:hAnsi="Times New Roman" w:cs="Times New Roman"/>
          <w:i/>
          <w:sz w:val="24"/>
          <w:szCs w:val="24"/>
        </w:rPr>
        <w:t>coluzzii</w:t>
      </w:r>
      <w:proofErr w:type="spellEnd"/>
      <w:r w:rsidRPr="001A3ABC">
        <w:rPr>
          <w:rFonts w:ascii="Times New Roman" w:hAnsi="Times New Roman" w:cs="Times New Roman"/>
          <w:sz w:val="24"/>
          <w:szCs w:val="24"/>
        </w:rPr>
        <w:t xml:space="preserve"> </w:t>
      </w:r>
      <w:r w:rsidR="00E554E8" w:rsidRPr="001A3ABC">
        <w:rPr>
          <w:rFonts w:ascii="Times New Roman" w:hAnsi="Times New Roman" w:cs="Times New Roman"/>
          <w:sz w:val="24"/>
          <w:szCs w:val="24"/>
        </w:rPr>
        <w:t xml:space="preserve">sequences </w:t>
      </w:r>
      <w:r w:rsidRPr="001A3ABC">
        <w:rPr>
          <w:rFonts w:ascii="Times New Roman" w:hAnsi="Times New Roman" w:cs="Times New Roman"/>
          <w:sz w:val="24"/>
          <w:szCs w:val="24"/>
        </w:rPr>
        <w:t>and</w:t>
      </w:r>
      <w:r w:rsidR="00E554E8" w:rsidRPr="001A3ABC">
        <w:rPr>
          <w:rFonts w:ascii="Times New Roman" w:hAnsi="Times New Roman" w:cs="Times New Roman"/>
          <w:sz w:val="24"/>
          <w:szCs w:val="24"/>
        </w:rPr>
        <w:t xml:space="preserve"> </w:t>
      </w:r>
      <w:r w:rsidR="00E554E8" w:rsidRPr="001A3ABC">
        <w:rPr>
          <w:rFonts w:ascii="Times New Roman" w:hAnsi="Times New Roman" w:cs="Times New Roman"/>
          <w:color w:val="212121"/>
          <w:sz w:val="24"/>
          <w:szCs w:val="24"/>
          <w:shd w:val="clear" w:color="auto" w:fill="FFFFFF"/>
        </w:rPr>
        <w:t>MK548928</w:t>
      </w:r>
      <w:r w:rsidR="00E05D82">
        <w:rPr>
          <w:rFonts w:ascii="Times New Roman" w:hAnsi="Times New Roman" w:cs="Times New Roman"/>
          <w:color w:val="212121"/>
          <w:sz w:val="24"/>
          <w:szCs w:val="24"/>
          <w:shd w:val="clear" w:color="auto" w:fill="FFFFFF"/>
        </w:rPr>
        <w:t>–</w:t>
      </w:r>
      <w:r w:rsidR="00E554E8" w:rsidRPr="001A3ABC">
        <w:rPr>
          <w:rFonts w:ascii="Times New Roman" w:hAnsi="Times New Roman" w:cs="Times New Roman"/>
          <w:color w:val="212121"/>
          <w:sz w:val="24"/>
          <w:szCs w:val="24"/>
          <w:shd w:val="clear" w:color="auto" w:fill="FFFFFF"/>
        </w:rPr>
        <w:t>MK548941 for</w:t>
      </w:r>
      <w:r w:rsidRPr="001A3ABC">
        <w:rPr>
          <w:rFonts w:ascii="Times New Roman" w:hAnsi="Times New Roman" w:cs="Times New Roman"/>
          <w:sz w:val="24"/>
          <w:szCs w:val="24"/>
        </w:rPr>
        <w:t xml:space="preserve"> </w:t>
      </w:r>
      <w:r w:rsidRPr="001A3ABC">
        <w:rPr>
          <w:rFonts w:ascii="Times New Roman" w:hAnsi="Times New Roman" w:cs="Times New Roman"/>
          <w:i/>
          <w:sz w:val="24"/>
          <w:szCs w:val="24"/>
        </w:rPr>
        <w:t xml:space="preserve">An. </w:t>
      </w:r>
      <w:proofErr w:type="spellStart"/>
      <w:r w:rsidRPr="001A3ABC">
        <w:rPr>
          <w:rFonts w:ascii="Times New Roman" w:hAnsi="Times New Roman" w:cs="Times New Roman"/>
          <w:i/>
          <w:sz w:val="24"/>
          <w:szCs w:val="24"/>
        </w:rPr>
        <w:t>arabiensis</w:t>
      </w:r>
      <w:proofErr w:type="spellEnd"/>
      <w:r w:rsidR="00E05D82">
        <w:rPr>
          <w:rFonts w:ascii="Times New Roman" w:hAnsi="Times New Roman" w:cs="Times New Roman"/>
          <w:i/>
          <w:sz w:val="24"/>
          <w:szCs w:val="24"/>
        </w:rPr>
        <w:t xml:space="preserve"> </w:t>
      </w:r>
      <w:r w:rsidR="00E05D82" w:rsidRPr="001A3ABC">
        <w:rPr>
          <w:rFonts w:ascii="Times New Roman" w:hAnsi="Times New Roman" w:cs="Times New Roman"/>
          <w:sz w:val="24"/>
          <w:szCs w:val="24"/>
        </w:rPr>
        <w:t>sequences</w:t>
      </w:r>
      <w:r w:rsidRPr="001A3ABC">
        <w:rPr>
          <w:rFonts w:ascii="Times New Roman" w:hAnsi="Times New Roman" w:cs="Times New Roman"/>
          <w:sz w:val="24"/>
          <w:szCs w:val="24"/>
        </w:rPr>
        <w:t xml:space="preserve">. </w:t>
      </w:r>
    </w:p>
    <w:p w14:paraId="3CC28008" w14:textId="77777777" w:rsidR="005C2F09" w:rsidRPr="001A3ABC" w:rsidRDefault="005C2F09" w:rsidP="005C2F09">
      <w:pPr>
        <w:widowControl w:val="0"/>
        <w:spacing w:after="0" w:line="360" w:lineRule="auto"/>
        <w:rPr>
          <w:rFonts w:ascii="Times New Roman" w:hAnsi="Times New Roman" w:cs="Times New Roman"/>
          <w:sz w:val="24"/>
          <w:szCs w:val="24"/>
        </w:rPr>
      </w:pPr>
    </w:p>
    <w:p w14:paraId="0CB67C7D" w14:textId="77777777" w:rsidR="00106C56" w:rsidRPr="001A3ABC" w:rsidRDefault="00106C56" w:rsidP="001A3ABC">
      <w:pPr>
        <w:widowControl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lastRenderedPageBreak/>
        <w:t>Competing interests</w:t>
      </w:r>
    </w:p>
    <w:p w14:paraId="4FD2891F" w14:textId="77777777" w:rsidR="005D056E" w:rsidRDefault="00106C56" w:rsidP="005C2F09">
      <w:pPr>
        <w:widowControl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The authors declare</w:t>
      </w:r>
      <w:r w:rsidR="00E05D82">
        <w:rPr>
          <w:rFonts w:ascii="Times New Roman" w:hAnsi="Times New Roman" w:cs="Times New Roman"/>
          <w:sz w:val="24"/>
          <w:szCs w:val="24"/>
        </w:rPr>
        <w:t xml:space="preserve"> that they have</w:t>
      </w:r>
      <w:r w:rsidRPr="001A3ABC">
        <w:rPr>
          <w:rFonts w:ascii="Times New Roman" w:hAnsi="Times New Roman" w:cs="Times New Roman"/>
          <w:sz w:val="24"/>
          <w:szCs w:val="24"/>
        </w:rPr>
        <w:t xml:space="preserve"> no competing interests.</w:t>
      </w:r>
    </w:p>
    <w:p w14:paraId="5AE34F90" w14:textId="77777777" w:rsidR="005C2F09" w:rsidRPr="001A3ABC" w:rsidRDefault="005C2F09" w:rsidP="005C2F09">
      <w:pPr>
        <w:widowControl w:val="0"/>
        <w:spacing w:after="0" w:line="360" w:lineRule="auto"/>
        <w:rPr>
          <w:rFonts w:ascii="Times New Roman" w:hAnsi="Times New Roman" w:cs="Times New Roman"/>
          <w:sz w:val="24"/>
          <w:szCs w:val="24"/>
        </w:rPr>
      </w:pPr>
    </w:p>
    <w:p w14:paraId="5D703754" w14:textId="77777777" w:rsidR="00106C56" w:rsidRPr="001A3ABC" w:rsidRDefault="00106C56" w:rsidP="001A3ABC">
      <w:pPr>
        <w:widowControl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Funding</w:t>
      </w:r>
    </w:p>
    <w:p w14:paraId="3507808F" w14:textId="77777777" w:rsidR="00965458" w:rsidRDefault="00106C56"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A </w:t>
      </w:r>
      <w:proofErr w:type="spellStart"/>
      <w:r w:rsidRPr="001A3ABC">
        <w:rPr>
          <w:rFonts w:ascii="Times New Roman" w:hAnsi="Times New Roman" w:cs="Times New Roman"/>
          <w:sz w:val="24"/>
          <w:szCs w:val="24"/>
        </w:rPr>
        <w:t>Wellcome</w:t>
      </w:r>
      <w:proofErr w:type="spellEnd"/>
      <w:r w:rsidRPr="001A3ABC">
        <w:rPr>
          <w:rFonts w:ascii="Times New Roman" w:hAnsi="Times New Roman" w:cs="Times New Roman"/>
          <w:sz w:val="24"/>
          <w:szCs w:val="24"/>
        </w:rPr>
        <w:t xml:space="preserve"> Trust International Training Fellowship in Public Health and Tropical Medicine (WT201918/Z/16/Z) to SSI supported this work.</w:t>
      </w:r>
    </w:p>
    <w:p w14:paraId="7BDBCF21" w14:textId="77777777" w:rsidR="005C2F09" w:rsidRPr="001A3ABC" w:rsidRDefault="005C2F09" w:rsidP="001A3ABC">
      <w:pPr>
        <w:widowControl w:val="0"/>
        <w:autoSpaceDE w:val="0"/>
        <w:autoSpaceDN w:val="0"/>
        <w:adjustRightInd w:val="0"/>
        <w:spacing w:after="0" w:line="360" w:lineRule="auto"/>
        <w:rPr>
          <w:rFonts w:ascii="Times New Roman" w:hAnsi="Times New Roman" w:cs="Times New Roman"/>
          <w:sz w:val="24"/>
          <w:szCs w:val="24"/>
        </w:rPr>
      </w:pPr>
    </w:p>
    <w:p w14:paraId="3AA61562" w14:textId="4C8E9AE7" w:rsidR="00523A05" w:rsidRPr="001A3ABC" w:rsidRDefault="00523A05" w:rsidP="001A3ABC">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t>Authors</w:t>
      </w:r>
      <w:r w:rsidR="00BA267B" w:rsidRPr="001A3ABC">
        <w:rPr>
          <w:rFonts w:ascii="Times New Roman" w:hAnsi="Times New Roman" w:cs="Times New Roman"/>
          <w:b/>
          <w:sz w:val="24"/>
          <w:szCs w:val="24"/>
        </w:rPr>
        <w:t>’</w:t>
      </w:r>
      <w:r w:rsidRPr="001A3ABC">
        <w:rPr>
          <w:rFonts w:ascii="Times New Roman" w:hAnsi="Times New Roman" w:cs="Times New Roman"/>
          <w:b/>
          <w:sz w:val="24"/>
          <w:szCs w:val="24"/>
        </w:rPr>
        <w:t xml:space="preserve"> </w:t>
      </w:r>
      <w:r w:rsidR="005C2F09">
        <w:rPr>
          <w:rFonts w:ascii="Times New Roman" w:hAnsi="Times New Roman" w:cs="Times New Roman"/>
          <w:b/>
          <w:sz w:val="24"/>
          <w:szCs w:val="24"/>
        </w:rPr>
        <w:t>c</w:t>
      </w:r>
      <w:r w:rsidRPr="001A3ABC">
        <w:rPr>
          <w:rFonts w:ascii="Times New Roman" w:hAnsi="Times New Roman" w:cs="Times New Roman"/>
          <w:b/>
          <w:sz w:val="24"/>
          <w:szCs w:val="24"/>
        </w:rPr>
        <w:t>ontribution</w:t>
      </w:r>
      <w:r w:rsidR="005C2F09">
        <w:rPr>
          <w:rFonts w:ascii="Times New Roman" w:hAnsi="Times New Roman" w:cs="Times New Roman"/>
          <w:b/>
          <w:sz w:val="24"/>
          <w:szCs w:val="24"/>
        </w:rPr>
        <w:t>s</w:t>
      </w:r>
    </w:p>
    <w:p w14:paraId="108F15C3" w14:textId="673AC6A1" w:rsidR="00E03B48" w:rsidRDefault="00E05D82" w:rsidP="001A3ABC">
      <w:pPr>
        <w:widowControl w:val="0"/>
        <w:autoSpaceDE w:val="0"/>
        <w:autoSpaceDN w:val="0"/>
        <w:adjustRightInd w:val="0"/>
        <w:spacing w:after="0" w:line="360" w:lineRule="auto"/>
        <w:rPr>
          <w:rFonts w:ascii="Times New Roman" w:hAnsi="Times New Roman" w:cs="Times New Roman"/>
          <w:sz w:val="24"/>
          <w:szCs w:val="24"/>
        </w:rPr>
      </w:pPr>
      <w:r w:rsidRPr="001A3ABC">
        <w:rPr>
          <w:rFonts w:ascii="Times New Roman" w:hAnsi="Times New Roman" w:cs="Times New Roman"/>
          <w:sz w:val="24"/>
          <w:szCs w:val="24"/>
        </w:rPr>
        <w:t xml:space="preserve">CSW, SSI and SW </w:t>
      </w:r>
      <w:r>
        <w:rPr>
          <w:rFonts w:ascii="Times New Roman" w:hAnsi="Times New Roman" w:cs="Times New Roman"/>
          <w:sz w:val="24"/>
          <w:szCs w:val="24"/>
        </w:rPr>
        <w:t>c</w:t>
      </w:r>
      <w:r w:rsidR="00523A05" w:rsidRPr="001A3ABC">
        <w:rPr>
          <w:rFonts w:ascii="Times New Roman" w:hAnsi="Times New Roman" w:cs="Times New Roman"/>
          <w:sz w:val="24"/>
          <w:szCs w:val="24"/>
        </w:rPr>
        <w:t>onceived and designed</w:t>
      </w:r>
      <w:r>
        <w:rPr>
          <w:rFonts w:ascii="Times New Roman" w:hAnsi="Times New Roman" w:cs="Times New Roman"/>
          <w:sz w:val="24"/>
          <w:szCs w:val="24"/>
        </w:rPr>
        <w:t xml:space="preserve"> the study</w:t>
      </w:r>
      <w:r w:rsidR="00523A05" w:rsidRPr="001A3ABC">
        <w:rPr>
          <w:rFonts w:ascii="Times New Roman" w:hAnsi="Times New Roman" w:cs="Times New Roman"/>
          <w:sz w:val="24"/>
          <w:szCs w:val="24"/>
        </w:rPr>
        <w:t xml:space="preserve">. SSI, </w:t>
      </w:r>
      <w:r w:rsidR="00170339" w:rsidRPr="001A3ABC">
        <w:rPr>
          <w:rFonts w:ascii="Times New Roman" w:hAnsi="Times New Roman" w:cs="Times New Roman"/>
          <w:sz w:val="24"/>
          <w:szCs w:val="24"/>
        </w:rPr>
        <w:t xml:space="preserve">ANF and </w:t>
      </w:r>
      <w:proofErr w:type="spellStart"/>
      <w:r w:rsidR="00170339" w:rsidRPr="001A3ABC">
        <w:rPr>
          <w:rFonts w:ascii="Times New Roman" w:hAnsi="Times New Roman" w:cs="Times New Roman"/>
          <w:sz w:val="24"/>
          <w:szCs w:val="24"/>
        </w:rPr>
        <w:t>M</w:t>
      </w:r>
      <w:r w:rsidR="00246E05">
        <w:rPr>
          <w:rFonts w:ascii="Times New Roman" w:hAnsi="Times New Roman" w:cs="Times New Roman"/>
          <w:sz w:val="24"/>
          <w:szCs w:val="24"/>
        </w:rPr>
        <w:t>a</w:t>
      </w:r>
      <w:r w:rsidR="00170339" w:rsidRPr="001A3ABC">
        <w:rPr>
          <w:rFonts w:ascii="Times New Roman" w:hAnsi="Times New Roman" w:cs="Times New Roman"/>
          <w:sz w:val="24"/>
          <w:szCs w:val="24"/>
        </w:rPr>
        <w:t>T</w:t>
      </w:r>
      <w:proofErr w:type="spellEnd"/>
      <w:r w:rsidR="00170339" w:rsidRPr="001A3ABC">
        <w:rPr>
          <w:rFonts w:ascii="Times New Roman" w:hAnsi="Times New Roman" w:cs="Times New Roman"/>
          <w:sz w:val="24"/>
          <w:szCs w:val="24"/>
        </w:rPr>
        <w:t xml:space="preserve"> </w:t>
      </w:r>
      <w:r>
        <w:rPr>
          <w:rFonts w:ascii="Times New Roman" w:hAnsi="Times New Roman" w:cs="Times New Roman"/>
          <w:sz w:val="24"/>
          <w:szCs w:val="24"/>
        </w:rPr>
        <w:t>performed</w:t>
      </w:r>
      <w:r w:rsidRPr="001A3ABC">
        <w:rPr>
          <w:rFonts w:ascii="Times New Roman" w:hAnsi="Times New Roman" w:cs="Times New Roman"/>
          <w:sz w:val="24"/>
          <w:szCs w:val="24"/>
        </w:rPr>
        <w:t xml:space="preserve"> </w:t>
      </w:r>
      <w:r w:rsidR="00523A05" w:rsidRPr="001A3ABC">
        <w:rPr>
          <w:rFonts w:ascii="Times New Roman" w:hAnsi="Times New Roman" w:cs="Times New Roman"/>
          <w:sz w:val="24"/>
          <w:szCs w:val="24"/>
        </w:rPr>
        <w:t>sample</w:t>
      </w:r>
      <w:r>
        <w:rPr>
          <w:rFonts w:ascii="Times New Roman" w:hAnsi="Times New Roman" w:cs="Times New Roman"/>
          <w:sz w:val="24"/>
          <w:szCs w:val="24"/>
        </w:rPr>
        <w:t xml:space="preserve"> </w:t>
      </w:r>
      <w:r w:rsidR="00523A05" w:rsidRPr="001A3ABC">
        <w:rPr>
          <w:rFonts w:ascii="Times New Roman" w:hAnsi="Times New Roman" w:cs="Times New Roman"/>
          <w:sz w:val="24"/>
          <w:szCs w:val="24"/>
        </w:rPr>
        <w:t xml:space="preserve">collection at </w:t>
      </w:r>
      <w:proofErr w:type="spellStart"/>
      <w:r w:rsidR="00523A05" w:rsidRPr="001A3ABC">
        <w:rPr>
          <w:rFonts w:ascii="Times New Roman" w:hAnsi="Times New Roman" w:cs="Times New Roman"/>
          <w:sz w:val="24"/>
          <w:szCs w:val="24"/>
        </w:rPr>
        <w:t>Gounougou</w:t>
      </w:r>
      <w:proofErr w:type="spellEnd"/>
      <w:r w:rsidR="00523A05" w:rsidRPr="001A3ABC">
        <w:rPr>
          <w:rFonts w:ascii="Times New Roman" w:hAnsi="Times New Roman" w:cs="Times New Roman"/>
          <w:sz w:val="24"/>
          <w:szCs w:val="24"/>
        </w:rPr>
        <w:t>. ANF</w:t>
      </w:r>
      <w:r w:rsidR="00170339" w:rsidRPr="001A3ABC">
        <w:rPr>
          <w:rFonts w:ascii="Times New Roman" w:hAnsi="Times New Roman" w:cs="Times New Roman"/>
          <w:sz w:val="24"/>
          <w:szCs w:val="24"/>
        </w:rPr>
        <w:t>,</w:t>
      </w:r>
      <w:r w:rsidR="00523A05" w:rsidRPr="001A3ABC">
        <w:rPr>
          <w:rFonts w:ascii="Times New Roman" w:hAnsi="Times New Roman" w:cs="Times New Roman"/>
          <w:sz w:val="24"/>
          <w:szCs w:val="24"/>
        </w:rPr>
        <w:t xml:space="preserve"> </w:t>
      </w:r>
      <w:proofErr w:type="spellStart"/>
      <w:r w:rsidR="00523A05" w:rsidRPr="001A3ABC">
        <w:rPr>
          <w:rFonts w:ascii="Times New Roman" w:hAnsi="Times New Roman" w:cs="Times New Roman"/>
          <w:sz w:val="24"/>
          <w:szCs w:val="24"/>
        </w:rPr>
        <w:t>M</w:t>
      </w:r>
      <w:r w:rsidR="00246E05">
        <w:rPr>
          <w:rFonts w:ascii="Times New Roman" w:hAnsi="Times New Roman" w:cs="Times New Roman"/>
          <w:sz w:val="24"/>
          <w:szCs w:val="24"/>
        </w:rPr>
        <w:t>a</w:t>
      </w:r>
      <w:r w:rsidR="00523A05" w:rsidRPr="001A3ABC">
        <w:rPr>
          <w:rFonts w:ascii="Times New Roman" w:hAnsi="Times New Roman" w:cs="Times New Roman"/>
          <w:sz w:val="24"/>
          <w:szCs w:val="24"/>
        </w:rPr>
        <w:t>T</w:t>
      </w:r>
      <w:proofErr w:type="spellEnd"/>
      <w:r w:rsidR="00523A05" w:rsidRPr="001A3ABC">
        <w:rPr>
          <w:rFonts w:ascii="Times New Roman" w:hAnsi="Times New Roman" w:cs="Times New Roman"/>
          <w:sz w:val="24"/>
          <w:szCs w:val="24"/>
        </w:rPr>
        <w:t xml:space="preserve"> </w:t>
      </w:r>
      <w:r w:rsidR="00170339" w:rsidRPr="001A3ABC">
        <w:rPr>
          <w:rFonts w:ascii="Times New Roman" w:hAnsi="Times New Roman" w:cs="Times New Roman"/>
          <w:sz w:val="24"/>
          <w:szCs w:val="24"/>
        </w:rPr>
        <w:t xml:space="preserve">and ET </w:t>
      </w:r>
      <w:r w:rsidR="00523A05" w:rsidRPr="001A3ABC">
        <w:rPr>
          <w:rFonts w:ascii="Times New Roman" w:hAnsi="Times New Roman" w:cs="Times New Roman"/>
          <w:sz w:val="24"/>
          <w:szCs w:val="24"/>
        </w:rPr>
        <w:t>carried out bioassays. ANF carried out the TaqMan genotyping and polymorphism analyses of the VGSC</w:t>
      </w:r>
      <w:r w:rsidR="00170339" w:rsidRPr="001A3ABC">
        <w:rPr>
          <w:rFonts w:ascii="Times New Roman" w:hAnsi="Times New Roman" w:cs="Times New Roman"/>
          <w:sz w:val="24"/>
          <w:szCs w:val="24"/>
        </w:rPr>
        <w:t xml:space="preserve">, with the help of MJW and </w:t>
      </w:r>
      <w:proofErr w:type="spellStart"/>
      <w:r w:rsidR="00170339" w:rsidRPr="001A3ABC">
        <w:rPr>
          <w:rFonts w:ascii="Times New Roman" w:hAnsi="Times New Roman" w:cs="Times New Roman"/>
          <w:sz w:val="24"/>
          <w:szCs w:val="24"/>
        </w:rPr>
        <w:t>MiT</w:t>
      </w:r>
      <w:proofErr w:type="spellEnd"/>
      <w:r w:rsidR="00523A05" w:rsidRPr="001A3ABC">
        <w:rPr>
          <w:rFonts w:ascii="Times New Roman" w:hAnsi="Times New Roman" w:cs="Times New Roman"/>
          <w:sz w:val="24"/>
          <w:szCs w:val="24"/>
        </w:rPr>
        <w:t xml:space="preserve">. </w:t>
      </w:r>
      <w:r w:rsidR="0082433B" w:rsidRPr="001A3ABC">
        <w:rPr>
          <w:rFonts w:ascii="Times New Roman" w:hAnsi="Times New Roman" w:cs="Times New Roman"/>
          <w:sz w:val="24"/>
          <w:szCs w:val="24"/>
        </w:rPr>
        <w:t xml:space="preserve">ANF and SSI </w:t>
      </w:r>
      <w:proofErr w:type="spellStart"/>
      <w:r w:rsidR="00523A05" w:rsidRPr="001A3ABC">
        <w:rPr>
          <w:rFonts w:ascii="Times New Roman" w:hAnsi="Times New Roman" w:cs="Times New Roman"/>
          <w:sz w:val="24"/>
          <w:szCs w:val="24"/>
        </w:rPr>
        <w:t>analysed</w:t>
      </w:r>
      <w:proofErr w:type="spellEnd"/>
      <w:r w:rsidR="00523A05" w:rsidRPr="001A3ABC">
        <w:rPr>
          <w:rFonts w:ascii="Times New Roman" w:hAnsi="Times New Roman" w:cs="Times New Roman"/>
          <w:sz w:val="24"/>
          <w:szCs w:val="24"/>
        </w:rPr>
        <w:t xml:space="preserve"> data and wrote </w:t>
      </w:r>
      <w:r w:rsidR="007B1378" w:rsidRPr="001A3ABC">
        <w:rPr>
          <w:rFonts w:ascii="Times New Roman" w:hAnsi="Times New Roman" w:cs="Times New Roman"/>
          <w:sz w:val="24"/>
          <w:szCs w:val="24"/>
        </w:rPr>
        <w:t>the manuscript with help</w:t>
      </w:r>
      <w:r w:rsidR="00523A05" w:rsidRPr="001A3ABC">
        <w:rPr>
          <w:rFonts w:ascii="Times New Roman" w:hAnsi="Times New Roman" w:cs="Times New Roman"/>
          <w:sz w:val="24"/>
          <w:szCs w:val="24"/>
        </w:rPr>
        <w:t xml:space="preserve"> from CSW. All authors read </w:t>
      </w:r>
      <w:r w:rsidR="007B1378" w:rsidRPr="001A3ABC">
        <w:rPr>
          <w:rFonts w:ascii="Times New Roman" w:hAnsi="Times New Roman" w:cs="Times New Roman"/>
          <w:sz w:val="24"/>
          <w:szCs w:val="24"/>
        </w:rPr>
        <w:t>and approved the final manuscript</w:t>
      </w:r>
      <w:r w:rsidR="00D31D62" w:rsidRPr="001A3ABC">
        <w:rPr>
          <w:rFonts w:ascii="Times New Roman" w:hAnsi="Times New Roman" w:cs="Times New Roman"/>
          <w:sz w:val="24"/>
          <w:szCs w:val="24"/>
        </w:rPr>
        <w:t xml:space="preserve">. </w:t>
      </w:r>
    </w:p>
    <w:p w14:paraId="5C42A66A" w14:textId="77777777" w:rsidR="005C2F09" w:rsidRDefault="005C2F09" w:rsidP="001A3ABC">
      <w:pPr>
        <w:widowControl w:val="0"/>
        <w:autoSpaceDE w:val="0"/>
        <w:autoSpaceDN w:val="0"/>
        <w:adjustRightInd w:val="0"/>
        <w:spacing w:after="0" w:line="360" w:lineRule="auto"/>
        <w:rPr>
          <w:rFonts w:ascii="Times New Roman" w:hAnsi="Times New Roman" w:cs="Times New Roman"/>
          <w:sz w:val="24"/>
          <w:szCs w:val="24"/>
        </w:rPr>
      </w:pPr>
    </w:p>
    <w:p w14:paraId="03F722C7" w14:textId="77777777" w:rsidR="005C2F09" w:rsidRPr="005C2F09" w:rsidRDefault="005C2F09" w:rsidP="001A3ABC">
      <w:pPr>
        <w:widowControl w:val="0"/>
        <w:autoSpaceDE w:val="0"/>
        <w:autoSpaceDN w:val="0"/>
        <w:adjustRightInd w:val="0"/>
        <w:spacing w:after="0" w:line="360" w:lineRule="auto"/>
        <w:rPr>
          <w:rFonts w:ascii="Times New Roman" w:hAnsi="Times New Roman" w:cs="Times New Roman"/>
          <w:b/>
          <w:sz w:val="24"/>
          <w:szCs w:val="24"/>
        </w:rPr>
      </w:pPr>
      <w:r w:rsidRPr="005C2F09">
        <w:rPr>
          <w:rFonts w:ascii="Times New Roman" w:hAnsi="Times New Roman" w:cs="Times New Roman"/>
          <w:b/>
          <w:sz w:val="24"/>
          <w:szCs w:val="24"/>
        </w:rPr>
        <w:t>Author details</w:t>
      </w:r>
    </w:p>
    <w:p w14:paraId="509F1971" w14:textId="2D506EE4" w:rsidR="005C2F09" w:rsidRPr="001A3ABC" w:rsidRDefault="00246E05" w:rsidP="005C2F09">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1A3ABC">
        <w:rPr>
          <w:rFonts w:ascii="Times New Roman" w:hAnsi="Times New Roman" w:cs="Times New Roman"/>
          <w:sz w:val="24"/>
          <w:szCs w:val="24"/>
        </w:rPr>
        <w:t>LSTM Research Unit, Centre for Research in Infectious Diseases (CRID), P.O. Box 13591, Yaoundé, Cameroon</w:t>
      </w:r>
      <w:r>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sidRPr="001A3ABC">
        <w:rPr>
          <w:rFonts w:ascii="Times New Roman" w:hAnsi="Times New Roman" w:cs="Times New Roman"/>
          <w:sz w:val="24"/>
          <w:szCs w:val="24"/>
        </w:rPr>
        <w:t xml:space="preserve">Department of Microbiology and Parasitology, University of </w:t>
      </w:r>
      <w:proofErr w:type="spellStart"/>
      <w:r w:rsidRPr="001A3ABC">
        <w:rPr>
          <w:rFonts w:ascii="Times New Roman" w:hAnsi="Times New Roman" w:cs="Times New Roman"/>
          <w:sz w:val="24"/>
          <w:szCs w:val="24"/>
        </w:rPr>
        <w:t>Buea</w:t>
      </w:r>
      <w:proofErr w:type="spellEnd"/>
      <w:r w:rsidRPr="001A3ABC">
        <w:rPr>
          <w:rFonts w:ascii="Times New Roman" w:hAnsi="Times New Roman" w:cs="Times New Roman"/>
          <w:sz w:val="24"/>
          <w:szCs w:val="24"/>
        </w:rPr>
        <w:t xml:space="preserve">, P.O. Box 63, </w:t>
      </w:r>
      <w:proofErr w:type="spellStart"/>
      <w:r w:rsidRPr="001A3ABC">
        <w:rPr>
          <w:rFonts w:ascii="Times New Roman" w:hAnsi="Times New Roman" w:cs="Times New Roman"/>
          <w:sz w:val="24"/>
          <w:szCs w:val="24"/>
        </w:rPr>
        <w:t>Buea</w:t>
      </w:r>
      <w:proofErr w:type="spellEnd"/>
      <w:r w:rsidRPr="001A3ABC">
        <w:rPr>
          <w:rFonts w:ascii="Times New Roman" w:hAnsi="Times New Roman" w:cs="Times New Roman"/>
          <w:sz w:val="24"/>
          <w:szCs w:val="24"/>
        </w:rPr>
        <w:t>, Cameroon</w:t>
      </w:r>
      <w:r>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sidR="005C2F09" w:rsidRPr="001A3ABC">
        <w:rPr>
          <w:rFonts w:ascii="Times New Roman" w:hAnsi="Times New Roman" w:cs="Times New Roman"/>
          <w:sz w:val="24"/>
          <w:szCs w:val="24"/>
        </w:rPr>
        <w:t>Vector Biology Department, Liverpool School of Tropical Medicine (LSTM), Liverpool</w:t>
      </w:r>
      <w:r w:rsidR="005C2F09">
        <w:rPr>
          <w:rFonts w:ascii="Times New Roman" w:hAnsi="Times New Roman" w:cs="Times New Roman"/>
          <w:sz w:val="24"/>
          <w:szCs w:val="24"/>
        </w:rPr>
        <w:t>,</w:t>
      </w:r>
      <w:r w:rsidR="005C2F09" w:rsidRPr="001A3ABC">
        <w:rPr>
          <w:rFonts w:ascii="Times New Roman" w:hAnsi="Times New Roman" w:cs="Times New Roman"/>
          <w:sz w:val="24"/>
          <w:szCs w:val="24"/>
        </w:rPr>
        <w:t xml:space="preserve"> L3 5QA, UK</w:t>
      </w:r>
      <w:r w:rsidR="005C2F09">
        <w:rPr>
          <w:rFonts w:ascii="Times New Roman" w:hAnsi="Times New Roman" w:cs="Times New Roman"/>
          <w:sz w:val="24"/>
          <w:szCs w:val="24"/>
        </w:rPr>
        <w:t>.</w:t>
      </w:r>
      <w:r w:rsidR="001A56D8">
        <w:rPr>
          <w:rFonts w:ascii="Times New Roman" w:hAnsi="Times New Roman" w:cs="Times New Roman"/>
          <w:sz w:val="24"/>
          <w:szCs w:val="24"/>
        </w:rPr>
        <w:t xml:space="preserve"> </w:t>
      </w:r>
      <w:r>
        <w:rPr>
          <w:rFonts w:ascii="Times New Roman" w:hAnsi="Times New Roman" w:cs="Times New Roman"/>
          <w:sz w:val="24"/>
          <w:szCs w:val="24"/>
          <w:vertAlign w:val="superscript"/>
        </w:rPr>
        <w:t>4</w:t>
      </w:r>
      <w:r w:rsidR="005C2F09" w:rsidRPr="001A3ABC">
        <w:rPr>
          <w:rFonts w:ascii="Times New Roman" w:hAnsi="Times New Roman" w:cs="Times New Roman"/>
          <w:sz w:val="24"/>
          <w:szCs w:val="24"/>
        </w:rPr>
        <w:t xml:space="preserve">Department of Biochemistry, </w:t>
      </w:r>
      <w:proofErr w:type="spellStart"/>
      <w:r w:rsidR="005C2F09" w:rsidRPr="001A3ABC">
        <w:rPr>
          <w:rFonts w:ascii="Times New Roman" w:hAnsi="Times New Roman" w:cs="Times New Roman"/>
          <w:sz w:val="24"/>
          <w:szCs w:val="24"/>
        </w:rPr>
        <w:t>Bayero</w:t>
      </w:r>
      <w:proofErr w:type="spellEnd"/>
      <w:r w:rsidR="005C2F09" w:rsidRPr="001A3ABC">
        <w:rPr>
          <w:rFonts w:ascii="Times New Roman" w:hAnsi="Times New Roman" w:cs="Times New Roman"/>
          <w:sz w:val="24"/>
          <w:szCs w:val="24"/>
        </w:rPr>
        <w:t xml:space="preserve"> University, PMB 3011, Kano, Nigeria</w:t>
      </w:r>
      <w:r w:rsidR="005C2F09">
        <w:rPr>
          <w:rFonts w:ascii="Times New Roman" w:hAnsi="Times New Roman" w:cs="Times New Roman"/>
          <w:sz w:val="24"/>
          <w:szCs w:val="24"/>
        </w:rPr>
        <w:t>.</w:t>
      </w:r>
      <w:r w:rsidR="001A56D8">
        <w:rPr>
          <w:rFonts w:ascii="Times New Roman" w:hAnsi="Times New Roman" w:cs="Times New Roman"/>
          <w:sz w:val="24"/>
          <w:szCs w:val="24"/>
        </w:rPr>
        <w:t xml:space="preserve"> </w:t>
      </w:r>
    </w:p>
    <w:p w14:paraId="2B13B304" w14:textId="77777777" w:rsidR="001A56D8" w:rsidRPr="001A3ABC" w:rsidRDefault="001A56D8" w:rsidP="001A3ABC">
      <w:pPr>
        <w:widowControl w:val="0"/>
        <w:autoSpaceDE w:val="0"/>
        <w:autoSpaceDN w:val="0"/>
        <w:adjustRightInd w:val="0"/>
        <w:spacing w:after="0" w:line="360" w:lineRule="auto"/>
        <w:rPr>
          <w:rFonts w:ascii="Times New Roman" w:hAnsi="Times New Roman" w:cs="Times New Roman"/>
          <w:b/>
          <w:sz w:val="24"/>
          <w:szCs w:val="24"/>
        </w:rPr>
      </w:pPr>
    </w:p>
    <w:p w14:paraId="6CDBC9A4" w14:textId="77777777" w:rsidR="005D056E" w:rsidRPr="001A3ABC" w:rsidRDefault="005D056E" w:rsidP="001A3ABC">
      <w:pPr>
        <w:widowControl w:val="0"/>
        <w:autoSpaceDE w:val="0"/>
        <w:autoSpaceDN w:val="0"/>
        <w:adjustRightInd w:val="0"/>
        <w:spacing w:after="0" w:line="360" w:lineRule="auto"/>
        <w:rPr>
          <w:rFonts w:ascii="Times New Roman" w:hAnsi="Times New Roman" w:cs="Times New Roman"/>
          <w:sz w:val="24"/>
          <w:szCs w:val="24"/>
        </w:rPr>
      </w:pPr>
    </w:p>
    <w:p w14:paraId="46D378C9" w14:textId="01BAE4B8" w:rsidR="000229C9" w:rsidRPr="005C2F09" w:rsidRDefault="005C2F09" w:rsidP="005C2F09">
      <w:pPr>
        <w:widowControl w:val="0"/>
        <w:autoSpaceDE w:val="0"/>
        <w:autoSpaceDN w:val="0"/>
        <w:adjustRightInd w:val="0"/>
        <w:spacing w:after="0" w:line="360" w:lineRule="auto"/>
        <w:rPr>
          <w:rFonts w:ascii="Times New Roman" w:hAnsi="Times New Roman" w:cs="Times New Roman"/>
          <w:b/>
          <w:sz w:val="28"/>
          <w:szCs w:val="24"/>
        </w:rPr>
      </w:pPr>
      <w:r w:rsidRPr="005C2F09">
        <w:rPr>
          <w:rFonts w:ascii="Times New Roman" w:hAnsi="Times New Roman" w:cs="Times New Roman"/>
          <w:b/>
          <w:sz w:val="28"/>
          <w:szCs w:val="24"/>
        </w:rPr>
        <w:t>References</w:t>
      </w:r>
    </w:p>
    <w:p w14:paraId="39CD998D" w14:textId="65149A5A" w:rsidR="000062BF" w:rsidRPr="001A3ABC" w:rsidRDefault="00DE289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1.</w:t>
      </w:r>
      <w:r w:rsidR="009E4566">
        <w:rPr>
          <w:rFonts w:ascii="Times New Roman" w:hAnsi="Times New Roman" w:cs="Times New Roman"/>
          <w:noProof/>
          <w:sz w:val="24"/>
          <w:szCs w:val="24"/>
        </w:rPr>
        <w:t xml:space="preserve"> WHO</w:t>
      </w:r>
      <w:r w:rsidR="00144B18">
        <w:rPr>
          <w:rFonts w:ascii="Times New Roman" w:hAnsi="Times New Roman" w:cs="Times New Roman"/>
          <w:noProof/>
          <w:sz w:val="24"/>
          <w:szCs w:val="24"/>
        </w:rPr>
        <w:t xml:space="preserve">. </w:t>
      </w:r>
      <w:r w:rsidR="000062BF" w:rsidRPr="001A3ABC">
        <w:rPr>
          <w:rFonts w:ascii="Times New Roman" w:hAnsi="Times New Roman" w:cs="Times New Roman"/>
          <w:noProof/>
          <w:sz w:val="24"/>
          <w:szCs w:val="24"/>
        </w:rPr>
        <w:t xml:space="preserve">World </w:t>
      </w:r>
      <w:r w:rsidR="003F769F" w:rsidRPr="001A3ABC">
        <w:rPr>
          <w:rFonts w:ascii="Times New Roman" w:hAnsi="Times New Roman" w:cs="Times New Roman"/>
          <w:noProof/>
          <w:sz w:val="24"/>
          <w:szCs w:val="24"/>
        </w:rPr>
        <w:t>M</w:t>
      </w:r>
      <w:r w:rsidR="000062BF" w:rsidRPr="001A3ABC">
        <w:rPr>
          <w:rFonts w:ascii="Times New Roman" w:hAnsi="Times New Roman" w:cs="Times New Roman"/>
          <w:noProof/>
          <w:sz w:val="24"/>
          <w:szCs w:val="24"/>
        </w:rPr>
        <w:t xml:space="preserve">alaria </w:t>
      </w:r>
      <w:r w:rsidR="003F769F" w:rsidRPr="001A3ABC">
        <w:rPr>
          <w:rFonts w:ascii="Times New Roman" w:hAnsi="Times New Roman" w:cs="Times New Roman"/>
          <w:noProof/>
          <w:sz w:val="24"/>
          <w:szCs w:val="24"/>
        </w:rPr>
        <w:t>R</w:t>
      </w:r>
      <w:r w:rsidR="000062BF" w:rsidRPr="001A3ABC">
        <w:rPr>
          <w:rFonts w:ascii="Times New Roman" w:hAnsi="Times New Roman" w:cs="Times New Roman"/>
          <w:noProof/>
          <w:sz w:val="24"/>
          <w:szCs w:val="24"/>
        </w:rPr>
        <w:t xml:space="preserve">eport 2018. </w:t>
      </w:r>
      <w:r w:rsidRPr="001A3ABC">
        <w:rPr>
          <w:rFonts w:ascii="Times New Roman" w:hAnsi="Times New Roman" w:cs="Times New Roman"/>
          <w:noProof/>
          <w:sz w:val="24"/>
          <w:szCs w:val="24"/>
        </w:rPr>
        <w:t xml:space="preserve">Geneva: World Health Organization; 2018. </w:t>
      </w:r>
    </w:p>
    <w:p w14:paraId="1F888A98" w14:textId="7AB3B59C" w:rsidR="000062BF" w:rsidRPr="001A3ABC" w:rsidRDefault="00DE289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2. </w:t>
      </w:r>
      <w:r w:rsidR="009E4566">
        <w:rPr>
          <w:rFonts w:ascii="Times New Roman" w:hAnsi="Times New Roman" w:cs="Times New Roman"/>
          <w:noProof/>
          <w:sz w:val="24"/>
          <w:szCs w:val="24"/>
        </w:rPr>
        <w:t>WHO</w:t>
      </w:r>
      <w:r w:rsidR="00144B18">
        <w:rPr>
          <w:rFonts w:ascii="Times New Roman" w:hAnsi="Times New Roman" w:cs="Times New Roman"/>
          <w:noProof/>
          <w:sz w:val="24"/>
          <w:szCs w:val="24"/>
        </w:rPr>
        <w:t xml:space="preserve">. </w:t>
      </w:r>
      <w:r w:rsidR="000062BF" w:rsidRPr="001A3ABC">
        <w:rPr>
          <w:rFonts w:ascii="Times New Roman" w:hAnsi="Times New Roman" w:cs="Times New Roman"/>
          <w:noProof/>
          <w:sz w:val="24"/>
          <w:szCs w:val="24"/>
        </w:rPr>
        <w:t>World Malaria Repor</w:t>
      </w:r>
      <w:r w:rsidRPr="001A3ABC">
        <w:rPr>
          <w:rFonts w:ascii="Times New Roman" w:hAnsi="Times New Roman" w:cs="Times New Roman"/>
          <w:noProof/>
          <w:sz w:val="24"/>
          <w:szCs w:val="24"/>
        </w:rPr>
        <w:t>t 2017. Geneva: World Health Organization; 2018.</w:t>
      </w:r>
      <w:r w:rsidR="00AE3709">
        <w:rPr>
          <w:rFonts w:ascii="Times New Roman" w:hAnsi="Times New Roman" w:cs="Times New Roman"/>
          <w:noProof/>
          <w:sz w:val="24"/>
          <w:szCs w:val="24"/>
        </w:rPr>
        <w:t xml:space="preserve"> </w:t>
      </w:r>
    </w:p>
    <w:p w14:paraId="5439B0ED" w14:textId="77777777"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3. Hemingway J, Ranson H, Magill A, Kolaczinski J, Fornadel C, Gimnig J, et al. Averting a malaria disaster: Will insecticide resistance derail malaria control? Lancet. 2016;387:1785–8. </w:t>
      </w:r>
    </w:p>
    <w:p w14:paraId="4445476B" w14:textId="092DE162"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4. Ranson H, Lissenden N. Insecticide </w:t>
      </w:r>
      <w:r w:rsidR="00144B18">
        <w:rPr>
          <w:rFonts w:ascii="Times New Roman" w:hAnsi="Times New Roman" w:cs="Times New Roman"/>
          <w:noProof/>
          <w:sz w:val="24"/>
          <w:szCs w:val="24"/>
        </w:rPr>
        <w:t>r</w:t>
      </w:r>
      <w:r w:rsidRPr="001A3ABC">
        <w:rPr>
          <w:rFonts w:ascii="Times New Roman" w:hAnsi="Times New Roman" w:cs="Times New Roman"/>
          <w:noProof/>
          <w:sz w:val="24"/>
          <w:szCs w:val="24"/>
        </w:rPr>
        <w:t xml:space="preserve">esistance in African </w:t>
      </w:r>
      <w:r w:rsidRPr="001A3ABC">
        <w:rPr>
          <w:rFonts w:ascii="Times New Roman" w:hAnsi="Times New Roman" w:cs="Times New Roman"/>
          <w:i/>
          <w:noProof/>
          <w:sz w:val="24"/>
          <w:szCs w:val="24"/>
        </w:rPr>
        <w:t xml:space="preserve">Anopheles </w:t>
      </w:r>
      <w:r w:rsidR="00144B18">
        <w:rPr>
          <w:rFonts w:ascii="Times New Roman" w:hAnsi="Times New Roman" w:cs="Times New Roman"/>
          <w:noProof/>
          <w:sz w:val="24"/>
          <w:szCs w:val="24"/>
        </w:rPr>
        <w:t>m</w:t>
      </w:r>
      <w:r w:rsidRPr="001A3ABC">
        <w:rPr>
          <w:rFonts w:ascii="Times New Roman" w:hAnsi="Times New Roman" w:cs="Times New Roman"/>
          <w:noProof/>
          <w:sz w:val="24"/>
          <w:szCs w:val="24"/>
        </w:rPr>
        <w:t xml:space="preserve">osquitoes: </w:t>
      </w:r>
      <w:r w:rsidR="001A56D8">
        <w:rPr>
          <w:rFonts w:ascii="Times New Roman" w:hAnsi="Times New Roman" w:cs="Times New Roman"/>
          <w:noProof/>
          <w:sz w:val="24"/>
          <w:szCs w:val="24"/>
        </w:rPr>
        <w:t>a</w:t>
      </w:r>
      <w:r w:rsidRPr="001A3ABC">
        <w:rPr>
          <w:rFonts w:ascii="Times New Roman" w:hAnsi="Times New Roman" w:cs="Times New Roman"/>
          <w:noProof/>
          <w:sz w:val="24"/>
          <w:szCs w:val="24"/>
        </w:rPr>
        <w:t xml:space="preserve"> </w:t>
      </w:r>
      <w:r w:rsidR="00144B18">
        <w:rPr>
          <w:rFonts w:ascii="Times New Roman" w:hAnsi="Times New Roman" w:cs="Times New Roman"/>
          <w:noProof/>
          <w:sz w:val="24"/>
          <w:szCs w:val="24"/>
        </w:rPr>
        <w:t>w</w:t>
      </w:r>
      <w:r w:rsidRPr="001A3ABC">
        <w:rPr>
          <w:rFonts w:ascii="Times New Roman" w:hAnsi="Times New Roman" w:cs="Times New Roman"/>
          <w:noProof/>
          <w:sz w:val="24"/>
          <w:szCs w:val="24"/>
        </w:rPr>
        <w:t xml:space="preserve">orsening </w:t>
      </w:r>
      <w:r w:rsidR="00144B18">
        <w:rPr>
          <w:rFonts w:ascii="Times New Roman" w:hAnsi="Times New Roman" w:cs="Times New Roman"/>
          <w:noProof/>
          <w:sz w:val="24"/>
          <w:szCs w:val="24"/>
        </w:rPr>
        <w:t>s</w:t>
      </w:r>
      <w:r w:rsidRPr="001A3ABC">
        <w:rPr>
          <w:rFonts w:ascii="Times New Roman" w:hAnsi="Times New Roman" w:cs="Times New Roman"/>
          <w:noProof/>
          <w:sz w:val="24"/>
          <w:szCs w:val="24"/>
        </w:rPr>
        <w:t xml:space="preserve">ituation that </w:t>
      </w:r>
      <w:r w:rsidR="00144B18">
        <w:rPr>
          <w:rFonts w:ascii="Times New Roman" w:hAnsi="Times New Roman" w:cs="Times New Roman"/>
          <w:noProof/>
          <w:sz w:val="24"/>
          <w:szCs w:val="24"/>
        </w:rPr>
        <w:t>n</w:t>
      </w:r>
      <w:r w:rsidRPr="001A3ABC">
        <w:rPr>
          <w:rFonts w:ascii="Times New Roman" w:hAnsi="Times New Roman" w:cs="Times New Roman"/>
          <w:noProof/>
          <w:sz w:val="24"/>
          <w:szCs w:val="24"/>
        </w:rPr>
        <w:t xml:space="preserve">eeds </w:t>
      </w:r>
      <w:r w:rsidR="00144B18">
        <w:rPr>
          <w:rFonts w:ascii="Times New Roman" w:hAnsi="Times New Roman" w:cs="Times New Roman"/>
          <w:noProof/>
          <w:sz w:val="24"/>
          <w:szCs w:val="24"/>
        </w:rPr>
        <w:t>u</w:t>
      </w:r>
      <w:r w:rsidRPr="001A3ABC">
        <w:rPr>
          <w:rFonts w:ascii="Times New Roman" w:hAnsi="Times New Roman" w:cs="Times New Roman"/>
          <w:noProof/>
          <w:sz w:val="24"/>
          <w:szCs w:val="24"/>
        </w:rPr>
        <w:t xml:space="preserve">rgent </w:t>
      </w:r>
      <w:r w:rsidR="00144B18">
        <w:rPr>
          <w:rFonts w:ascii="Times New Roman" w:hAnsi="Times New Roman" w:cs="Times New Roman"/>
          <w:noProof/>
          <w:sz w:val="24"/>
          <w:szCs w:val="24"/>
        </w:rPr>
        <w:t>a</w:t>
      </w:r>
      <w:r w:rsidRPr="001A3ABC">
        <w:rPr>
          <w:rFonts w:ascii="Times New Roman" w:hAnsi="Times New Roman" w:cs="Times New Roman"/>
          <w:noProof/>
          <w:sz w:val="24"/>
          <w:szCs w:val="24"/>
        </w:rPr>
        <w:t xml:space="preserve">ction to </w:t>
      </w:r>
      <w:r w:rsidR="00144B18">
        <w:rPr>
          <w:rFonts w:ascii="Times New Roman" w:hAnsi="Times New Roman" w:cs="Times New Roman"/>
          <w:noProof/>
          <w:sz w:val="24"/>
          <w:szCs w:val="24"/>
        </w:rPr>
        <w:t>m</w:t>
      </w:r>
      <w:r w:rsidRPr="001A3ABC">
        <w:rPr>
          <w:rFonts w:ascii="Times New Roman" w:hAnsi="Times New Roman" w:cs="Times New Roman"/>
          <w:noProof/>
          <w:sz w:val="24"/>
          <w:szCs w:val="24"/>
        </w:rPr>
        <w:t xml:space="preserve">aintain </w:t>
      </w:r>
      <w:r w:rsidR="00144B18">
        <w:rPr>
          <w:rFonts w:ascii="Times New Roman" w:hAnsi="Times New Roman" w:cs="Times New Roman"/>
          <w:noProof/>
          <w:sz w:val="24"/>
          <w:szCs w:val="24"/>
        </w:rPr>
        <w:t>m</w:t>
      </w:r>
      <w:r w:rsidRPr="001A3ABC">
        <w:rPr>
          <w:rFonts w:ascii="Times New Roman" w:hAnsi="Times New Roman" w:cs="Times New Roman"/>
          <w:noProof/>
          <w:sz w:val="24"/>
          <w:szCs w:val="24"/>
        </w:rPr>
        <w:t xml:space="preserve">alaria </w:t>
      </w:r>
      <w:r w:rsidR="00144B18">
        <w:rPr>
          <w:rFonts w:ascii="Times New Roman" w:hAnsi="Times New Roman" w:cs="Times New Roman"/>
          <w:noProof/>
          <w:sz w:val="24"/>
          <w:szCs w:val="24"/>
        </w:rPr>
        <w:t>c</w:t>
      </w:r>
      <w:r w:rsidRPr="001A3ABC">
        <w:rPr>
          <w:rFonts w:ascii="Times New Roman" w:hAnsi="Times New Roman" w:cs="Times New Roman"/>
          <w:noProof/>
          <w:sz w:val="24"/>
          <w:szCs w:val="24"/>
        </w:rPr>
        <w:t xml:space="preserve">ontrol. Trends Parasitol. 2016;32:187–96. </w:t>
      </w:r>
    </w:p>
    <w:p w14:paraId="30D1AD1D" w14:textId="564C05EF"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5. Antonio-Nkondjio C, Kerah CH, Simard F, Awono-Ambene P, Chouaibou M, Tchuinkam T, </w:t>
      </w:r>
      <w:r w:rsidRPr="00246E05">
        <w:rPr>
          <w:rFonts w:ascii="Times New Roman" w:hAnsi="Times New Roman" w:cs="Times New Roman"/>
          <w:noProof/>
          <w:sz w:val="24"/>
          <w:szCs w:val="24"/>
        </w:rPr>
        <w:t>et al.</w:t>
      </w:r>
      <w:r w:rsidRPr="001A3ABC">
        <w:rPr>
          <w:rFonts w:ascii="Times New Roman" w:hAnsi="Times New Roman" w:cs="Times New Roman"/>
          <w:i/>
          <w:noProof/>
          <w:sz w:val="24"/>
          <w:szCs w:val="24"/>
        </w:rPr>
        <w:t xml:space="preserve"> </w:t>
      </w:r>
      <w:r w:rsidRPr="001A3ABC">
        <w:rPr>
          <w:rFonts w:ascii="Times New Roman" w:hAnsi="Times New Roman" w:cs="Times New Roman"/>
          <w:noProof/>
          <w:sz w:val="24"/>
          <w:szCs w:val="24"/>
        </w:rPr>
        <w:t xml:space="preserve">Complexity of the malaria vectorial system in Cameroon: contribution of secondary vectors to malaria transmission. J Med Entomol. </w:t>
      </w:r>
      <w:proofErr w:type="gramStart"/>
      <w:r w:rsidRPr="001A3ABC">
        <w:rPr>
          <w:rFonts w:ascii="Times New Roman" w:hAnsi="Times New Roman" w:cs="Times New Roman"/>
          <w:noProof/>
          <w:sz w:val="24"/>
          <w:szCs w:val="24"/>
        </w:rPr>
        <w:t>2006;</w:t>
      </w:r>
      <w:r w:rsidR="003F769F" w:rsidRPr="001A3ABC">
        <w:rPr>
          <w:rFonts w:ascii="Times New Roman" w:hAnsi="Times New Roman" w:cs="Times New Roman"/>
          <w:color w:val="000000"/>
          <w:sz w:val="24"/>
          <w:szCs w:val="24"/>
          <w:shd w:val="clear" w:color="auto" w:fill="FFFFFF"/>
        </w:rPr>
        <w:t>43:1215</w:t>
      </w:r>
      <w:proofErr w:type="gramEnd"/>
      <w:r w:rsidR="002B297A">
        <w:rPr>
          <w:rFonts w:ascii="Times New Roman" w:hAnsi="Times New Roman" w:cs="Times New Roman"/>
          <w:color w:val="000000"/>
          <w:sz w:val="24"/>
          <w:szCs w:val="24"/>
          <w:shd w:val="clear" w:color="auto" w:fill="FFFFFF"/>
        </w:rPr>
        <w:t>–</w:t>
      </w:r>
      <w:r w:rsidR="003F769F" w:rsidRPr="001A3ABC">
        <w:rPr>
          <w:rFonts w:ascii="Times New Roman" w:hAnsi="Times New Roman" w:cs="Times New Roman"/>
          <w:color w:val="000000"/>
          <w:sz w:val="24"/>
          <w:szCs w:val="24"/>
          <w:shd w:val="clear" w:color="auto" w:fill="FFFFFF"/>
        </w:rPr>
        <w:t>21.</w:t>
      </w:r>
      <w:r w:rsidR="00AE3709">
        <w:rPr>
          <w:rFonts w:ascii="Times New Roman" w:hAnsi="Times New Roman" w:cs="Times New Roman"/>
          <w:noProof/>
          <w:sz w:val="24"/>
          <w:szCs w:val="24"/>
        </w:rPr>
        <w:t xml:space="preserve"> </w:t>
      </w:r>
    </w:p>
    <w:p w14:paraId="76EAF1D2" w14:textId="4F151E91"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lastRenderedPageBreak/>
        <w:t xml:space="preserve">6. Massoda Tonye SG, Kouambeng C, Wounang R, Vounatsou P. Challenges of DHS and MIS to capture the entire pattern of malaria parasite risk and intervention effects in countries with different ecological zones: The case of Cameroon. Malar J. </w:t>
      </w:r>
      <w:proofErr w:type="gramStart"/>
      <w:r w:rsidRPr="001A3ABC">
        <w:rPr>
          <w:rFonts w:ascii="Times New Roman" w:hAnsi="Times New Roman" w:cs="Times New Roman"/>
          <w:noProof/>
          <w:sz w:val="24"/>
          <w:szCs w:val="24"/>
        </w:rPr>
        <w:t>2018;</w:t>
      </w:r>
      <w:r w:rsidR="003F769F" w:rsidRPr="001A3ABC">
        <w:rPr>
          <w:rFonts w:ascii="Times New Roman" w:hAnsi="Times New Roman" w:cs="Times New Roman"/>
          <w:color w:val="000000"/>
          <w:sz w:val="24"/>
          <w:szCs w:val="24"/>
          <w:shd w:val="clear" w:color="auto" w:fill="FFFFFF"/>
        </w:rPr>
        <w:t>17:156</w:t>
      </w:r>
      <w:proofErr w:type="gramEnd"/>
      <w:r w:rsidR="003F769F" w:rsidRPr="001A3ABC">
        <w:rPr>
          <w:rFonts w:ascii="Times New Roman" w:hAnsi="Times New Roman" w:cs="Times New Roman"/>
          <w:color w:val="000000"/>
          <w:sz w:val="24"/>
          <w:szCs w:val="24"/>
          <w:shd w:val="clear" w:color="auto" w:fill="FFFFFF"/>
        </w:rPr>
        <w:t>.</w:t>
      </w:r>
      <w:r w:rsidRPr="001A3ABC">
        <w:rPr>
          <w:rFonts w:ascii="Times New Roman" w:hAnsi="Times New Roman" w:cs="Times New Roman"/>
          <w:noProof/>
          <w:sz w:val="24"/>
          <w:szCs w:val="24"/>
        </w:rPr>
        <w:t xml:space="preserve"> </w:t>
      </w:r>
    </w:p>
    <w:p w14:paraId="2E4BFFA6" w14:textId="41D2FE5F" w:rsidR="000062BF" w:rsidRPr="001A3ABC" w:rsidRDefault="000062BF" w:rsidP="001A3ABC">
      <w:pPr>
        <w:widowControl w:val="0"/>
        <w:shd w:val="clear" w:color="auto" w:fill="FFFFFF"/>
        <w:spacing w:after="0" w:line="360" w:lineRule="auto"/>
        <w:rPr>
          <w:rFonts w:ascii="Times New Roman" w:hAnsi="Times New Roman" w:cs="Times New Roman"/>
          <w:color w:val="333333"/>
          <w:sz w:val="24"/>
          <w:szCs w:val="24"/>
        </w:rPr>
      </w:pPr>
      <w:r w:rsidRPr="001A3ABC">
        <w:rPr>
          <w:rFonts w:ascii="Times New Roman" w:hAnsi="Times New Roman" w:cs="Times New Roman"/>
          <w:noProof/>
          <w:sz w:val="24"/>
          <w:szCs w:val="24"/>
        </w:rPr>
        <w:t>7. Amvongo-</w:t>
      </w:r>
      <w:r w:rsidR="005E0A38">
        <w:rPr>
          <w:rFonts w:ascii="Times New Roman" w:hAnsi="Times New Roman" w:cs="Times New Roman"/>
          <w:noProof/>
          <w:sz w:val="24"/>
          <w:szCs w:val="24"/>
        </w:rPr>
        <w:t>A</w:t>
      </w:r>
      <w:r w:rsidRPr="001A3ABC">
        <w:rPr>
          <w:rFonts w:ascii="Times New Roman" w:hAnsi="Times New Roman" w:cs="Times New Roman"/>
          <w:noProof/>
          <w:sz w:val="24"/>
          <w:szCs w:val="24"/>
        </w:rPr>
        <w:t>djia N, Wirsiy EL, Riveron JM, Ndongmo WPC</w:t>
      </w:r>
      <w:r w:rsidR="005E0A38">
        <w:rPr>
          <w:rFonts w:ascii="Times New Roman" w:hAnsi="Times New Roman" w:cs="Times New Roman"/>
          <w:noProof/>
          <w:sz w:val="24"/>
          <w:szCs w:val="24"/>
        </w:rPr>
        <w:t>, Enyong PA, Njiokou F, et al</w:t>
      </w:r>
      <w:r w:rsidRPr="001A3ABC">
        <w:rPr>
          <w:rFonts w:ascii="Times New Roman" w:hAnsi="Times New Roman" w:cs="Times New Roman"/>
          <w:noProof/>
          <w:sz w:val="24"/>
          <w:szCs w:val="24"/>
        </w:rPr>
        <w:t>. Bionomics and vectorial role of anophelines in wetlands along the volcanic chain of Cameroon. Parasit Vectors</w:t>
      </w:r>
      <w:r w:rsidR="005E0A38">
        <w:rPr>
          <w:rFonts w:ascii="Times New Roman" w:hAnsi="Times New Roman" w:cs="Times New Roman"/>
          <w:noProof/>
          <w:sz w:val="24"/>
          <w:szCs w:val="24"/>
        </w:rPr>
        <w:t>.</w:t>
      </w:r>
      <w:r w:rsidRPr="001A3ABC">
        <w:rPr>
          <w:rFonts w:ascii="Times New Roman" w:hAnsi="Times New Roman" w:cs="Times New Roman"/>
          <w:noProof/>
          <w:sz w:val="24"/>
          <w:szCs w:val="24"/>
        </w:rPr>
        <w:t xml:space="preserve"> </w:t>
      </w:r>
      <w:proofErr w:type="gramStart"/>
      <w:r w:rsidRPr="001A3ABC">
        <w:rPr>
          <w:rFonts w:ascii="Times New Roman" w:hAnsi="Times New Roman" w:cs="Times New Roman"/>
          <w:noProof/>
          <w:sz w:val="24"/>
          <w:szCs w:val="24"/>
        </w:rPr>
        <w:t>2018;</w:t>
      </w:r>
      <w:r w:rsidR="003F769F" w:rsidRPr="001A3ABC">
        <w:rPr>
          <w:rStyle w:val="Strong"/>
          <w:rFonts w:ascii="Times New Roman" w:hAnsi="Times New Roman" w:cs="Times New Roman"/>
          <w:b w:val="0"/>
          <w:color w:val="333333"/>
          <w:sz w:val="24"/>
          <w:szCs w:val="24"/>
        </w:rPr>
        <w:t>11</w:t>
      </w:r>
      <w:r w:rsidR="003F769F" w:rsidRPr="001A3ABC">
        <w:rPr>
          <w:rStyle w:val="articlecitationvolume"/>
          <w:rFonts w:ascii="Times New Roman" w:hAnsi="Times New Roman" w:cs="Times New Roman"/>
          <w:color w:val="333333"/>
          <w:sz w:val="24"/>
          <w:szCs w:val="24"/>
        </w:rPr>
        <w:t>:471</w:t>
      </w:r>
      <w:proofErr w:type="gramEnd"/>
      <w:r w:rsidR="003F769F" w:rsidRPr="001A3ABC">
        <w:rPr>
          <w:rFonts w:ascii="Times New Roman" w:hAnsi="Times New Roman" w:cs="Times New Roman"/>
          <w:color w:val="333333"/>
          <w:sz w:val="24"/>
          <w:szCs w:val="24"/>
        </w:rPr>
        <w:t>.</w:t>
      </w:r>
    </w:p>
    <w:p w14:paraId="349B4E9C" w14:textId="4335F13A"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8. Walker-Abbey A, Djokam RRT, Eno A, Leke RFG, Titanji VPK, Fogako J, et al. Malaria in pregnant Cameroonian women: </w:t>
      </w:r>
      <w:r w:rsidR="004060B4">
        <w:rPr>
          <w:rFonts w:ascii="Times New Roman" w:hAnsi="Times New Roman" w:cs="Times New Roman"/>
          <w:noProof/>
          <w:sz w:val="24"/>
          <w:szCs w:val="24"/>
        </w:rPr>
        <w:t>t</w:t>
      </w:r>
      <w:r w:rsidRPr="001A3ABC">
        <w:rPr>
          <w:rFonts w:ascii="Times New Roman" w:hAnsi="Times New Roman" w:cs="Times New Roman"/>
          <w:noProof/>
          <w:sz w:val="24"/>
          <w:szCs w:val="24"/>
        </w:rPr>
        <w:t xml:space="preserve">he effect of age and gravidity on submicroscopic and mixed-species infections and multiple parasite genotypes. Am J Trop Med Hyg. </w:t>
      </w:r>
      <w:proofErr w:type="gramStart"/>
      <w:r w:rsidRPr="001A3ABC">
        <w:rPr>
          <w:rFonts w:ascii="Times New Roman" w:hAnsi="Times New Roman" w:cs="Times New Roman"/>
          <w:noProof/>
          <w:sz w:val="24"/>
          <w:szCs w:val="24"/>
        </w:rPr>
        <w:t>2005;</w:t>
      </w:r>
      <w:r w:rsidR="003F769F" w:rsidRPr="001A3ABC">
        <w:rPr>
          <w:rFonts w:ascii="Times New Roman" w:hAnsi="Times New Roman" w:cs="Times New Roman"/>
          <w:color w:val="000000"/>
          <w:sz w:val="24"/>
          <w:szCs w:val="24"/>
          <w:shd w:val="clear" w:color="auto" w:fill="FFFFFF"/>
        </w:rPr>
        <w:t>72:229</w:t>
      </w:r>
      <w:proofErr w:type="gramEnd"/>
      <w:r w:rsidR="002B297A">
        <w:rPr>
          <w:rFonts w:ascii="Times New Roman" w:hAnsi="Times New Roman" w:cs="Times New Roman"/>
          <w:color w:val="000000"/>
          <w:sz w:val="24"/>
          <w:szCs w:val="24"/>
          <w:shd w:val="clear" w:color="auto" w:fill="FFFFFF"/>
        </w:rPr>
        <w:t>–</w:t>
      </w:r>
      <w:r w:rsidR="003F769F" w:rsidRPr="001A3ABC">
        <w:rPr>
          <w:rFonts w:ascii="Times New Roman" w:hAnsi="Times New Roman" w:cs="Times New Roman"/>
          <w:color w:val="000000"/>
          <w:sz w:val="24"/>
          <w:szCs w:val="24"/>
          <w:shd w:val="clear" w:color="auto" w:fill="FFFFFF"/>
        </w:rPr>
        <w:t>35.</w:t>
      </w:r>
    </w:p>
    <w:p w14:paraId="45237F34" w14:textId="532DB324"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9. Songue E, Tagne C, Mbouyap P, Essomba P, Somo RM. Epidemiology of </w:t>
      </w:r>
      <w:r w:rsidR="005E0A38">
        <w:rPr>
          <w:rFonts w:ascii="Times New Roman" w:hAnsi="Times New Roman" w:cs="Times New Roman"/>
          <w:noProof/>
          <w:sz w:val="24"/>
          <w:szCs w:val="24"/>
        </w:rPr>
        <w:t>m</w:t>
      </w:r>
      <w:r w:rsidRPr="001A3ABC">
        <w:rPr>
          <w:rFonts w:ascii="Times New Roman" w:hAnsi="Times New Roman" w:cs="Times New Roman"/>
          <w:noProof/>
          <w:sz w:val="24"/>
          <w:szCs w:val="24"/>
        </w:rPr>
        <w:t xml:space="preserve">alaria in three </w:t>
      </w:r>
      <w:r w:rsidR="005E0A38">
        <w:rPr>
          <w:rFonts w:ascii="Times New Roman" w:hAnsi="Times New Roman" w:cs="Times New Roman"/>
          <w:noProof/>
          <w:sz w:val="24"/>
          <w:szCs w:val="24"/>
        </w:rPr>
        <w:t>g</w:t>
      </w:r>
      <w:r w:rsidRPr="001A3ABC">
        <w:rPr>
          <w:rFonts w:ascii="Times New Roman" w:hAnsi="Times New Roman" w:cs="Times New Roman"/>
          <w:noProof/>
          <w:sz w:val="24"/>
          <w:szCs w:val="24"/>
        </w:rPr>
        <w:t>eo-</w:t>
      </w:r>
      <w:r w:rsidR="005E0A38">
        <w:rPr>
          <w:rFonts w:ascii="Times New Roman" w:hAnsi="Times New Roman" w:cs="Times New Roman"/>
          <w:noProof/>
          <w:sz w:val="24"/>
          <w:szCs w:val="24"/>
        </w:rPr>
        <w:t>e</w:t>
      </w:r>
      <w:r w:rsidRPr="001A3ABC">
        <w:rPr>
          <w:rFonts w:ascii="Times New Roman" w:hAnsi="Times New Roman" w:cs="Times New Roman"/>
          <w:noProof/>
          <w:sz w:val="24"/>
          <w:szCs w:val="24"/>
        </w:rPr>
        <w:t xml:space="preserve">cological </w:t>
      </w:r>
      <w:r w:rsidR="005E0A38">
        <w:rPr>
          <w:rFonts w:ascii="Times New Roman" w:hAnsi="Times New Roman" w:cs="Times New Roman"/>
          <w:noProof/>
          <w:sz w:val="24"/>
          <w:szCs w:val="24"/>
        </w:rPr>
        <w:t>z</w:t>
      </w:r>
      <w:r w:rsidRPr="001A3ABC">
        <w:rPr>
          <w:rFonts w:ascii="Times New Roman" w:hAnsi="Times New Roman" w:cs="Times New Roman"/>
          <w:noProof/>
          <w:sz w:val="24"/>
          <w:szCs w:val="24"/>
        </w:rPr>
        <w:t xml:space="preserve">ones along the Chad-Cameroon </w:t>
      </w:r>
      <w:r w:rsidR="005E0A38">
        <w:rPr>
          <w:rFonts w:ascii="Times New Roman" w:hAnsi="Times New Roman" w:cs="Times New Roman"/>
          <w:noProof/>
          <w:sz w:val="24"/>
          <w:szCs w:val="24"/>
        </w:rPr>
        <w:t>p</w:t>
      </w:r>
      <w:r w:rsidRPr="001A3ABC">
        <w:rPr>
          <w:rFonts w:ascii="Times New Roman" w:hAnsi="Times New Roman" w:cs="Times New Roman"/>
          <w:noProof/>
          <w:sz w:val="24"/>
          <w:szCs w:val="24"/>
        </w:rPr>
        <w:t xml:space="preserve">ipeline. Am J Epidemiol Infect Dis. </w:t>
      </w:r>
      <w:proofErr w:type="gramStart"/>
      <w:r w:rsidRPr="001A3ABC">
        <w:rPr>
          <w:rFonts w:ascii="Times New Roman" w:hAnsi="Times New Roman" w:cs="Times New Roman"/>
          <w:noProof/>
          <w:sz w:val="24"/>
          <w:szCs w:val="24"/>
        </w:rPr>
        <w:t>2013;</w:t>
      </w:r>
      <w:r w:rsidR="003F769F" w:rsidRPr="001A3ABC">
        <w:rPr>
          <w:rFonts w:ascii="Times New Roman" w:hAnsi="Times New Roman" w:cs="Times New Roman"/>
          <w:color w:val="000000"/>
          <w:sz w:val="24"/>
          <w:szCs w:val="24"/>
          <w:shd w:val="clear" w:color="auto" w:fill="FFFFFF"/>
        </w:rPr>
        <w:t>1</w:t>
      </w:r>
      <w:r w:rsidR="005E0A38">
        <w:rPr>
          <w:rFonts w:ascii="Times New Roman" w:hAnsi="Times New Roman" w:cs="Times New Roman"/>
          <w:color w:val="000000"/>
          <w:sz w:val="24"/>
          <w:szCs w:val="24"/>
          <w:shd w:val="clear" w:color="auto" w:fill="FFFFFF"/>
        </w:rPr>
        <w:t>:</w:t>
      </w:r>
      <w:r w:rsidR="003F769F" w:rsidRPr="001A3ABC">
        <w:rPr>
          <w:rFonts w:ascii="Times New Roman" w:hAnsi="Times New Roman" w:cs="Times New Roman"/>
          <w:color w:val="000000"/>
          <w:sz w:val="24"/>
          <w:szCs w:val="24"/>
          <w:shd w:val="clear" w:color="auto" w:fill="FFFFFF"/>
        </w:rPr>
        <w:t>27</w:t>
      </w:r>
      <w:proofErr w:type="gramEnd"/>
      <w:r w:rsidR="002B297A">
        <w:rPr>
          <w:rFonts w:ascii="Times New Roman" w:hAnsi="Times New Roman" w:cs="Times New Roman"/>
          <w:color w:val="000000"/>
          <w:sz w:val="24"/>
          <w:szCs w:val="24"/>
          <w:shd w:val="clear" w:color="auto" w:fill="FFFFFF"/>
        </w:rPr>
        <w:t>–</w:t>
      </w:r>
      <w:r w:rsidR="003F769F" w:rsidRPr="001A3ABC">
        <w:rPr>
          <w:rFonts w:ascii="Times New Roman" w:hAnsi="Times New Roman" w:cs="Times New Roman"/>
          <w:color w:val="000000"/>
          <w:sz w:val="24"/>
          <w:szCs w:val="24"/>
          <w:shd w:val="clear" w:color="auto" w:fill="FFFFFF"/>
        </w:rPr>
        <w:t>33</w:t>
      </w:r>
      <w:r w:rsidR="005E0A38">
        <w:rPr>
          <w:rFonts w:ascii="Times New Roman" w:hAnsi="Times New Roman" w:cs="Times New Roman"/>
          <w:color w:val="000000"/>
          <w:sz w:val="24"/>
          <w:szCs w:val="24"/>
          <w:shd w:val="clear" w:color="auto" w:fill="FFFFFF"/>
        </w:rPr>
        <w:t>.</w:t>
      </w:r>
    </w:p>
    <w:p w14:paraId="7DD3C122" w14:textId="572CAB92"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10. Roman DNR, Rosalie NNA, Kumar A, Luther KMM, Singh V, Albert MS. Asymptomatic </w:t>
      </w:r>
      <w:r w:rsidRPr="001A3ABC">
        <w:rPr>
          <w:rFonts w:ascii="Times New Roman" w:hAnsi="Times New Roman" w:cs="Times New Roman"/>
          <w:i/>
          <w:noProof/>
          <w:sz w:val="24"/>
          <w:szCs w:val="24"/>
        </w:rPr>
        <w:t>Plasmodium</w:t>
      </w:r>
      <w:r w:rsidRPr="001A3ABC">
        <w:rPr>
          <w:rFonts w:ascii="Times New Roman" w:hAnsi="Times New Roman" w:cs="Times New Roman"/>
          <w:noProof/>
          <w:sz w:val="24"/>
          <w:szCs w:val="24"/>
        </w:rPr>
        <w:t xml:space="preserve"> </w:t>
      </w:r>
      <w:r w:rsidRPr="001A3ABC">
        <w:rPr>
          <w:rFonts w:ascii="Times New Roman" w:hAnsi="Times New Roman" w:cs="Times New Roman"/>
          <w:i/>
          <w:noProof/>
          <w:sz w:val="24"/>
          <w:szCs w:val="24"/>
        </w:rPr>
        <w:t>malariae</w:t>
      </w:r>
      <w:r w:rsidRPr="001A3ABC">
        <w:rPr>
          <w:rFonts w:ascii="Times New Roman" w:hAnsi="Times New Roman" w:cs="Times New Roman"/>
          <w:noProof/>
          <w:sz w:val="24"/>
          <w:szCs w:val="24"/>
        </w:rPr>
        <w:t xml:space="preserve"> infections in children from suburban areas of Yaoundé, Cameroon. Parasitol Int. </w:t>
      </w:r>
      <w:proofErr w:type="gramStart"/>
      <w:r w:rsidRPr="001A3ABC">
        <w:rPr>
          <w:rFonts w:ascii="Times New Roman" w:hAnsi="Times New Roman" w:cs="Times New Roman"/>
          <w:noProof/>
          <w:sz w:val="24"/>
          <w:szCs w:val="24"/>
        </w:rPr>
        <w:t>2018;</w:t>
      </w:r>
      <w:r w:rsidR="003F769F" w:rsidRPr="001A3ABC">
        <w:rPr>
          <w:rFonts w:ascii="Times New Roman" w:hAnsi="Times New Roman" w:cs="Times New Roman"/>
          <w:color w:val="000000"/>
          <w:sz w:val="24"/>
          <w:szCs w:val="24"/>
          <w:shd w:val="clear" w:color="auto" w:fill="FFFFFF"/>
        </w:rPr>
        <w:t>67:29</w:t>
      </w:r>
      <w:proofErr w:type="gramEnd"/>
      <w:r w:rsidR="002B297A">
        <w:rPr>
          <w:rFonts w:ascii="Times New Roman" w:hAnsi="Times New Roman" w:cs="Times New Roman"/>
          <w:color w:val="000000"/>
          <w:sz w:val="24"/>
          <w:szCs w:val="24"/>
          <w:shd w:val="clear" w:color="auto" w:fill="FFFFFF"/>
        </w:rPr>
        <w:t>–</w:t>
      </w:r>
      <w:r w:rsidR="003F769F" w:rsidRPr="001A3ABC">
        <w:rPr>
          <w:rFonts w:ascii="Times New Roman" w:hAnsi="Times New Roman" w:cs="Times New Roman"/>
          <w:color w:val="000000"/>
          <w:sz w:val="24"/>
          <w:szCs w:val="24"/>
          <w:shd w:val="clear" w:color="auto" w:fill="FFFFFF"/>
        </w:rPr>
        <w:t>33.</w:t>
      </w:r>
    </w:p>
    <w:p w14:paraId="3FA52DFD" w14:textId="672EC91B"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11. Ndo C, Kopya E, Donbou MA, Njiokou F, Awono-Ambene P, Wondji C. Elevated </w:t>
      </w:r>
      <w:r w:rsidRPr="001A3ABC">
        <w:rPr>
          <w:rFonts w:ascii="Times New Roman" w:hAnsi="Times New Roman" w:cs="Times New Roman"/>
          <w:i/>
          <w:noProof/>
          <w:sz w:val="24"/>
          <w:szCs w:val="24"/>
        </w:rPr>
        <w:t>Plasmodium</w:t>
      </w:r>
      <w:r w:rsidRPr="001A3ABC">
        <w:rPr>
          <w:rFonts w:ascii="Times New Roman" w:hAnsi="Times New Roman" w:cs="Times New Roman"/>
          <w:noProof/>
          <w:sz w:val="24"/>
          <w:szCs w:val="24"/>
        </w:rPr>
        <w:t xml:space="preserve"> infection rates and high pyrethroid resistance in major malaria vectors in a forested area of Cameroon highlight challenges of malaria control. Parasit Vectors. </w:t>
      </w:r>
      <w:proofErr w:type="gramStart"/>
      <w:r w:rsidRPr="001A3ABC">
        <w:rPr>
          <w:rFonts w:ascii="Times New Roman" w:hAnsi="Times New Roman" w:cs="Times New Roman"/>
          <w:noProof/>
          <w:sz w:val="24"/>
          <w:szCs w:val="24"/>
        </w:rPr>
        <w:t>2018;</w:t>
      </w:r>
      <w:r w:rsidR="00B56C12" w:rsidRPr="001A3ABC">
        <w:rPr>
          <w:rFonts w:ascii="Times New Roman" w:hAnsi="Times New Roman" w:cs="Times New Roman"/>
          <w:color w:val="000000"/>
          <w:sz w:val="24"/>
          <w:szCs w:val="24"/>
          <w:shd w:val="clear" w:color="auto" w:fill="FFFFFF"/>
        </w:rPr>
        <w:t>11:157</w:t>
      </w:r>
      <w:proofErr w:type="gramEnd"/>
      <w:r w:rsidR="00B56C12" w:rsidRPr="001A3ABC">
        <w:rPr>
          <w:rFonts w:ascii="Times New Roman" w:hAnsi="Times New Roman" w:cs="Times New Roman"/>
          <w:color w:val="000000"/>
          <w:sz w:val="24"/>
          <w:szCs w:val="24"/>
          <w:shd w:val="clear" w:color="auto" w:fill="FFFFFF"/>
        </w:rPr>
        <w:t>.</w:t>
      </w:r>
    </w:p>
    <w:p w14:paraId="3EE20778" w14:textId="16BEA000"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12. Wondji C, Simard F, Petrarca V, Etang J, Santolamazza F, Torre AD, </w:t>
      </w:r>
      <w:r w:rsidRPr="00246E05">
        <w:rPr>
          <w:rFonts w:ascii="Times New Roman" w:hAnsi="Times New Roman" w:cs="Times New Roman"/>
          <w:noProof/>
          <w:sz w:val="24"/>
          <w:szCs w:val="24"/>
        </w:rPr>
        <w:t>et al.</w:t>
      </w:r>
      <w:r w:rsidRPr="001A3ABC">
        <w:rPr>
          <w:rFonts w:ascii="Times New Roman" w:hAnsi="Times New Roman" w:cs="Times New Roman"/>
          <w:noProof/>
          <w:sz w:val="24"/>
          <w:szCs w:val="24"/>
        </w:rPr>
        <w:t xml:space="preserve"> Species and </w:t>
      </w:r>
      <w:r w:rsidR="005E0A38">
        <w:rPr>
          <w:rFonts w:ascii="Times New Roman" w:hAnsi="Times New Roman" w:cs="Times New Roman"/>
          <w:noProof/>
          <w:sz w:val="24"/>
          <w:szCs w:val="24"/>
        </w:rPr>
        <w:t>p</w:t>
      </w:r>
      <w:r w:rsidRPr="001A3ABC">
        <w:rPr>
          <w:rFonts w:ascii="Times New Roman" w:hAnsi="Times New Roman" w:cs="Times New Roman"/>
          <w:noProof/>
          <w:sz w:val="24"/>
          <w:szCs w:val="24"/>
        </w:rPr>
        <w:t xml:space="preserve">opulations of the </w:t>
      </w:r>
      <w:r w:rsidRPr="001A3ABC">
        <w:rPr>
          <w:rFonts w:ascii="Times New Roman" w:hAnsi="Times New Roman" w:cs="Times New Roman"/>
          <w:i/>
          <w:noProof/>
          <w:sz w:val="24"/>
          <w:szCs w:val="24"/>
        </w:rPr>
        <w:t>Anopheles gambiae</w:t>
      </w:r>
      <w:r w:rsidRPr="001A3ABC">
        <w:rPr>
          <w:rFonts w:ascii="Times New Roman" w:hAnsi="Times New Roman" w:cs="Times New Roman"/>
          <w:noProof/>
          <w:sz w:val="24"/>
          <w:szCs w:val="24"/>
        </w:rPr>
        <w:t xml:space="preserve"> </w:t>
      </w:r>
      <w:r w:rsidR="005E0A38">
        <w:rPr>
          <w:rFonts w:ascii="Times New Roman" w:hAnsi="Times New Roman" w:cs="Times New Roman"/>
          <w:noProof/>
          <w:sz w:val="24"/>
          <w:szCs w:val="24"/>
        </w:rPr>
        <w:t>c</w:t>
      </w:r>
      <w:r w:rsidRPr="001A3ABC">
        <w:rPr>
          <w:rFonts w:ascii="Times New Roman" w:hAnsi="Times New Roman" w:cs="Times New Roman"/>
          <w:noProof/>
          <w:sz w:val="24"/>
          <w:szCs w:val="24"/>
        </w:rPr>
        <w:t xml:space="preserve">omplex in Cameroon with </w:t>
      </w:r>
      <w:r w:rsidR="005E0A38">
        <w:rPr>
          <w:rFonts w:ascii="Times New Roman" w:hAnsi="Times New Roman" w:cs="Times New Roman"/>
          <w:noProof/>
          <w:sz w:val="24"/>
          <w:szCs w:val="24"/>
        </w:rPr>
        <w:t>s</w:t>
      </w:r>
      <w:r w:rsidRPr="001A3ABC">
        <w:rPr>
          <w:rFonts w:ascii="Times New Roman" w:hAnsi="Times New Roman" w:cs="Times New Roman"/>
          <w:noProof/>
          <w:sz w:val="24"/>
          <w:szCs w:val="24"/>
        </w:rPr>
        <w:t xml:space="preserve">pecial </w:t>
      </w:r>
      <w:r w:rsidR="005E0A38">
        <w:rPr>
          <w:rFonts w:ascii="Times New Roman" w:hAnsi="Times New Roman" w:cs="Times New Roman"/>
          <w:noProof/>
          <w:sz w:val="24"/>
          <w:szCs w:val="24"/>
        </w:rPr>
        <w:t>e</w:t>
      </w:r>
      <w:r w:rsidRPr="001A3ABC">
        <w:rPr>
          <w:rFonts w:ascii="Times New Roman" w:hAnsi="Times New Roman" w:cs="Times New Roman"/>
          <w:noProof/>
          <w:sz w:val="24"/>
          <w:szCs w:val="24"/>
        </w:rPr>
        <w:t xml:space="preserve">mphasis on </w:t>
      </w:r>
      <w:r w:rsidR="005E0A38">
        <w:rPr>
          <w:rFonts w:ascii="Times New Roman" w:hAnsi="Times New Roman" w:cs="Times New Roman"/>
          <w:noProof/>
          <w:sz w:val="24"/>
          <w:szCs w:val="24"/>
        </w:rPr>
        <w:t>c</w:t>
      </w:r>
      <w:r w:rsidRPr="001A3ABC">
        <w:rPr>
          <w:rFonts w:ascii="Times New Roman" w:hAnsi="Times New Roman" w:cs="Times New Roman"/>
          <w:noProof/>
          <w:sz w:val="24"/>
          <w:szCs w:val="24"/>
        </w:rPr>
        <w:t xml:space="preserve">hromosomal and </w:t>
      </w:r>
      <w:r w:rsidR="005E0A38">
        <w:rPr>
          <w:rFonts w:ascii="Times New Roman" w:hAnsi="Times New Roman" w:cs="Times New Roman"/>
          <w:noProof/>
          <w:sz w:val="24"/>
          <w:szCs w:val="24"/>
        </w:rPr>
        <w:t>m</w:t>
      </w:r>
      <w:r w:rsidRPr="001A3ABC">
        <w:rPr>
          <w:rFonts w:ascii="Times New Roman" w:hAnsi="Times New Roman" w:cs="Times New Roman"/>
          <w:noProof/>
          <w:sz w:val="24"/>
          <w:szCs w:val="24"/>
        </w:rPr>
        <w:t xml:space="preserve">olecular </w:t>
      </w:r>
      <w:r w:rsidR="005E0A38">
        <w:rPr>
          <w:rFonts w:ascii="Times New Roman" w:hAnsi="Times New Roman" w:cs="Times New Roman"/>
          <w:noProof/>
          <w:sz w:val="24"/>
          <w:szCs w:val="24"/>
        </w:rPr>
        <w:t>f</w:t>
      </w:r>
      <w:r w:rsidRPr="001A3ABC">
        <w:rPr>
          <w:rFonts w:ascii="Times New Roman" w:hAnsi="Times New Roman" w:cs="Times New Roman"/>
          <w:noProof/>
          <w:sz w:val="24"/>
          <w:szCs w:val="24"/>
        </w:rPr>
        <w:t xml:space="preserve">orms of </w:t>
      </w:r>
      <w:r w:rsidRPr="001A3ABC">
        <w:rPr>
          <w:rFonts w:ascii="Times New Roman" w:hAnsi="Times New Roman" w:cs="Times New Roman"/>
          <w:i/>
          <w:noProof/>
          <w:sz w:val="24"/>
          <w:szCs w:val="24"/>
        </w:rPr>
        <w:t>Anopheles gambiae</w:t>
      </w:r>
      <w:r w:rsidRPr="001A3ABC">
        <w:rPr>
          <w:rFonts w:ascii="Times New Roman" w:hAnsi="Times New Roman" w:cs="Times New Roman"/>
          <w:noProof/>
          <w:sz w:val="24"/>
          <w:szCs w:val="24"/>
        </w:rPr>
        <w:t xml:space="preserve"> </w:t>
      </w:r>
      <w:r w:rsidRPr="00246E05">
        <w:rPr>
          <w:rFonts w:ascii="Times New Roman" w:hAnsi="Times New Roman" w:cs="Times New Roman"/>
          <w:i/>
          <w:noProof/>
          <w:sz w:val="24"/>
          <w:szCs w:val="24"/>
        </w:rPr>
        <w:t>s.s.</w:t>
      </w:r>
      <w:r w:rsidRPr="001A3ABC">
        <w:rPr>
          <w:rFonts w:ascii="Times New Roman" w:hAnsi="Times New Roman" w:cs="Times New Roman"/>
          <w:noProof/>
          <w:sz w:val="24"/>
          <w:szCs w:val="24"/>
        </w:rPr>
        <w:t xml:space="preserve"> J Med Entomol. 2005;42:998–1005. </w:t>
      </w:r>
    </w:p>
    <w:p w14:paraId="00456828" w14:textId="49619DC2"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13. Chouaïbou M, Etang J, Brévault T, Nwane P, Hinzoumbé CK, Mimpfoundi R, et al. Dynamics of insecticide resistance in the malaria vector </w:t>
      </w:r>
      <w:r w:rsidRPr="001A3ABC">
        <w:rPr>
          <w:rFonts w:ascii="Times New Roman" w:hAnsi="Times New Roman" w:cs="Times New Roman"/>
          <w:i/>
          <w:noProof/>
          <w:sz w:val="24"/>
          <w:szCs w:val="24"/>
        </w:rPr>
        <w:t>Anopheles gambiae</w:t>
      </w:r>
      <w:r w:rsidRPr="001A3ABC">
        <w:rPr>
          <w:rFonts w:ascii="Times New Roman" w:hAnsi="Times New Roman" w:cs="Times New Roman"/>
          <w:noProof/>
          <w:sz w:val="24"/>
          <w:szCs w:val="24"/>
        </w:rPr>
        <w:t xml:space="preserve"> </w:t>
      </w:r>
      <w:r w:rsidRPr="001A3ABC">
        <w:rPr>
          <w:rFonts w:ascii="Times New Roman" w:hAnsi="Times New Roman" w:cs="Times New Roman"/>
          <w:i/>
          <w:noProof/>
          <w:sz w:val="24"/>
          <w:szCs w:val="24"/>
        </w:rPr>
        <w:t>s.l.</w:t>
      </w:r>
      <w:r w:rsidRPr="001A3ABC">
        <w:rPr>
          <w:rFonts w:ascii="Times New Roman" w:hAnsi="Times New Roman" w:cs="Times New Roman"/>
          <w:noProof/>
          <w:sz w:val="24"/>
          <w:szCs w:val="24"/>
        </w:rPr>
        <w:t xml:space="preserve"> from an area of extensive cotton cultivation in Northern Cameroon. Trop Med Int Heal. </w:t>
      </w:r>
      <w:proofErr w:type="gramStart"/>
      <w:r w:rsidRPr="001A3ABC">
        <w:rPr>
          <w:rFonts w:ascii="Times New Roman" w:hAnsi="Times New Roman" w:cs="Times New Roman"/>
          <w:noProof/>
          <w:sz w:val="24"/>
          <w:szCs w:val="24"/>
        </w:rPr>
        <w:t>2008;</w:t>
      </w:r>
      <w:r w:rsidR="00764097" w:rsidRPr="001A3ABC">
        <w:rPr>
          <w:rFonts w:ascii="Times New Roman" w:hAnsi="Times New Roman" w:cs="Times New Roman"/>
          <w:color w:val="000000"/>
          <w:sz w:val="24"/>
          <w:szCs w:val="24"/>
          <w:shd w:val="clear" w:color="auto" w:fill="FFFFFF"/>
        </w:rPr>
        <w:t>13:476</w:t>
      </w:r>
      <w:proofErr w:type="gramEnd"/>
      <w:r w:rsidR="002B297A">
        <w:rPr>
          <w:rFonts w:ascii="Times New Roman" w:hAnsi="Times New Roman" w:cs="Times New Roman"/>
          <w:color w:val="000000"/>
          <w:sz w:val="24"/>
          <w:szCs w:val="24"/>
          <w:shd w:val="clear" w:color="auto" w:fill="FFFFFF"/>
        </w:rPr>
        <w:t>–</w:t>
      </w:r>
      <w:r w:rsidR="00764097" w:rsidRPr="001A3ABC">
        <w:rPr>
          <w:rFonts w:ascii="Times New Roman" w:hAnsi="Times New Roman" w:cs="Times New Roman"/>
          <w:color w:val="000000"/>
          <w:sz w:val="24"/>
          <w:szCs w:val="24"/>
          <w:shd w:val="clear" w:color="auto" w:fill="FFFFFF"/>
        </w:rPr>
        <w:t>86.</w:t>
      </w:r>
    </w:p>
    <w:p w14:paraId="01B966AE" w14:textId="77777777"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14. Nwane P, Etang J, Chouaїbou M, Toto J, Mimpfoundi R, Simard F. </w:t>
      </w:r>
      <w:r w:rsidRPr="001A3ABC">
        <w:rPr>
          <w:rFonts w:ascii="Times New Roman" w:hAnsi="Times New Roman" w:cs="Times New Roman"/>
          <w:i/>
          <w:noProof/>
          <w:sz w:val="24"/>
          <w:szCs w:val="24"/>
        </w:rPr>
        <w:t>Kdr</w:t>
      </w:r>
      <w:r w:rsidRPr="001A3ABC">
        <w:rPr>
          <w:rFonts w:ascii="Times New Roman" w:hAnsi="Times New Roman" w:cs="Times New Roman"/>
          <w:noProof/>
          <w:sz w:val="24"/>
          <w:szCs w:val="24"/>
        </w:rPr>
        <w:t xml:space="preserve">-based insecticide resistance in </w:t>
      </w:r>
      <w:r w:rsidRPr="001A3ABC">
        <w:rPr>
          <w:rFonts w:ascii="Times New Roman" w:hAnsi="Times New Roman" w:cs="Times New Roman"/>
          <w:i/>
          <w:noProof/>
          <w:sz w:val="24"/>
          <w:szCs w:val="24"/>
        </w:rPr>
        <w:t>Anopheles gambiae</w:t>
      </w:r>
      <w:r w:rsidRPr="001A3ABC">
        <w:rPr>
          <w:rFonts w:ascii="Times New Roman" w:hAnsi="Times New Roman" w:cs="Times New Roman"/>
          <w:noProof/>
          <w:sz w:val="24"/>
          <w:szCs w:val="24"/>
        </w:rPr>
        <w:t xml:space="preserve"> </w:t>
      </w:r>
      <w:r w:rsidRPr="001A3ABC">
        <w:rPr>
          <w:rFonts w:ascii="Times New Roman" w:hAnsi="Times New Roman" w:cs="Times New Roman"/>
          <w:i/>
          <w:noProof/>
          <w:sz w:val="24"/>
          <w:szCs w:val="24"/>
        </w:rPr>
        <w:t>s.s</w:t>
      </w:r>
      <w:r w:rsidR="00764097" w:rsidRPr="001A3ABC">
        <w:rPr>
          <w:rFonts w:ascii="Times New Roman" w:hAnsi="Times New Roman" w:cs="Times New Roman"/>
          <w:noProof/>
          <w:sz w:val="24"/>
          <w:szCs w:val="24"/>
        </w:rPr>
        <w:t>.</w:t>
      </w:r>
      <w:r w:rsidRPr="001A3ABC">
        <w:rPr>
          <w:rFonts w:ascii="Times New Roman" w:hAnsi="Times New Roman" w:cs="Times New Roman"/>
          <w:noProof/>
          <w:sz w:val="24"/>
          <w:szCs w:val="24"/>
        </w:rPr>
        <w:t xml:space="preserve"> populations in. BMC Res Notes. 2011;4:463. </w:t>
      </w:r>
    </w:p>
    <w:p w14:paraId="40A4D1C4" w14:textId="73CF115D"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15. Menze BD, Riveron JM, Ibrahim SS, Irving H, Antonio-Nkondjio C, Awono-Ambene PH, et al. Multiple insecticide resistance in the malaria vector </w:t>
      </w:r>
      <w:r w:rsidRPr="001A3ABC">
        <w:rPr>
          <w:rFonts w:ascii="Times New Roman" w:hAnsi="Times New Roman" w:cs="Times New Roman"/>
          <w:i/>
          <w:noProof/>
          <w:sz w:val="24"/>
          <w:szCs w:val="24"/>
        </w:rPr>
        <w:t>Anopheles funestus</w:t>
      </w:r>
      <w:r w:rsidRPr="001A3ABC">
        <w:rPr>
          <w:rFonts w:ascii="Times New Roman" w:hAnsi="Times New Roman" w:cs="Times New Roman"/>
          <w:noProof/>
          <w:sz w:val="24"/>
          <w:szCs w:val="24"/>
        </w:rPr>
        <w:t xml:space="preserve"> from Northern Cameroon is mediated by metabolic resistance alongside potential target site insensitivity mutations. PLoS One. 2016;11</w:t>
      </w:r>
      <w:r w:rsidR="00246E05">
        <w:rPr>
          <w:rFonts w:ascii="Times New Roman" w:hAnsi="Times New Roman" w:cs="Times New Roman"/>
          <w:noProof/>
          <w:sz w:val="24"/>
          <w:szCs w:val="24"/>
        </w:rPr>
        <w:t>:10.</w:t>
      </w:r>
    </w:p>
    <w:p w14:paraId="0E102908" w14:textId="479EF34A"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16. Tabue RN, Awono-Ambene P, Etang J, Atangana J, Antonio-Nkondjio C, Toto JC, </w:t>
      </w:r>
      <w:r w:rsidRPr="00246E05">
        <w:rPr>
          <w:rFonts w:ascii="Times New Roman" w:hAnsi="Times New Roman" w:cs="Times New Roman"/>
          <w:noProof/>
          <w:sz w:val="24"/>
          <w:szCs w:val="24"/>
        </w:rPr>
        <w:t>et al.</w:t>
      </w:r>
      <w:r w:rsidRPr="001A3ABC">
        <w:rPr>
          <w:rFonts w:ascii="Times New Roman" w:hAnsi="Times New Roman" w:cs="Times New Roman"/>
          <w:noProof/>
          <w:sz w:val="24"/>
          <w:szCs w:val="24"/>
        </w:rPr>
        <w:t xml:space="preserve"> Role of </w:t>
      </w:r>
      <w:r w:rsidRPr="001A3ABC">
        <w:rPr>
          <w:rFonts w:ascii="Times New Roman" w:hAnsi="Times New Roman" w:cs="Times New Roman"/>
          <w:i/>
          <w:noProof/>
          <w:sz w:val="24"/>
          <w:szCs w:val="24"/>
        </w:rPr>
        <w:t>Anopheles</w:t>
      </w:r>
      <w:r w:rsidRPr="001A3ABC">
        <w:rPr>
          <w:rFonts w:ascii="Times New Roman" w:hAnsi="Times New Roman" w:cs="Times New Roman"/>
          <w:noProof/>
          <w:sz w:val="24"/>
          <w:szCs w:val="24"/>
        </w:rPr>
        <w:t xml:space="preserve"> (</w:t>
      </w:r>
      <w:r w:rsidRPr="00246E05">
        <w:rPr>
          <w:rFonts w:ascii="Times New Roman" w:hAnsi="Times New Roman" w:cs="Times New Roman"/>
          <w:i/>
          <w:noProof/>
          <w:sz w:val="24"/>
          <w:szCs w:val="24"/>
        </w:rPr>
        <w:t>Cellia</w:t>
      </w:r>
      <w:r w:rsidRPr="001A3ABC">
        <w:rPr>
          <w:rFonts w:ascii="Times New Roman" w:hAnsi="Times New Roman" w:cs="Times New Roman"/>
          <w:noProof/>
          <w:sz w:val="24"/>
          <w:szCs w:val="24"/>
        </w:rPr>
        <w:t xml:space="preserve">) </w:t>
      </w:r>
      <w:r w:rsidRPr="001A3ABC">
        <w:rPr>
          <w:rFonts w:ascii="Times New Roman" w:hAnsi="Times New Roman" w:cs="Times New Roman"/>
          <w:i/>
          <w:noProof/>
          <w:sz w:val="24"/>
          <w:szCs w:val="24"/>
        </w:rPr>
        <w:t xml:space="preserve">rufipes </w:t>
      </w:r>
      <w:r w:rsidRPr="001A3ABC">
        <w:rPr>
          <w:rFonts w:ascii="Times New Roman" w:hAnsi="Times New Roman" w:cs="Times New Roman"/>
          <w:noProof/>
          <w:sz w:val="24"/>
          <w:szCs w:val="24"/>
        </w:rPr>
        <w:t xml:space="preserve">(Gough, 1910) and other local anophelines in human malaria transmission in the northern savannah of Cameroon: a cross-sectional survey. Parasit Vectors. </w:t>
      </w:r>
      <w:proofErr w:type="gramStart"/>
      <w:r w:rsidRPr="001A3ABC">
        <w:rPr>
          <w:rFonts w:ascii="Times New Roman" w:hAnsi="Times New Roman" w:cs="Times New Roman"/>
          <w:noProof/>
          <w:sz w:val="24"/>
          <w:szCs w:val="24"/>
        </w:rPr>
        <w:lastRenderedPageBreak/>
        <w:t>2017;</w:t>
      </w:r>
      <w:r w:rsidR="00764097" w:rsidRPr="001A3ABC">
        <w:rPr>
          <w:rFonts w:ascii="Times New Roman" w:hAnsi="Times New Roman" w:cs="Times New Roman"/>
          <w:color w:val="000000"/>
          <w:sz w:val="24"/>
          <w:szCs w:val="24"/>
          <w:shd w:val="clear" w:color="auto" w:fill="FFFFFF"/>
        </w:rPr>
        <w:t>10:22</w:t>
      </w:r>
      <w:proofErr w:type="gramEnd"/>
      <w:r w:rsidR="00764097" w:rsidRPr="001A3ABC">
        <w:rPr>
          <w:rFonts w:ascii="Times New Roman" w:hAnsi="Times New Roman" w:cs="Times New Roman"/>
          <w:color w:val="000000"/>
          <w:sz w:val="24"/>
          <w:szCs w:val="24"/>
          <w:shd w:val="clear" w:color="auto" w:fill="FFFFFF"/>
        </w:rPr>
        <w:t>.</w:t>
      </w:r>
    </w:p>
    <w:p w14:paraId="1D02CD7C" w14:textId="37E84C1A"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17. Awono-Ambene PH, Etang J, Antonio-Nkondjio C, Ndo C, Eyisap WE, Piameu MC</w:t>
      </w:r>
      <w:r w:rsidRPr="005E0A38">
        <w:rPr>
          <w:rFonts w:ascii="Times New Roman" w:hAnsi="Times New Roman" w:cs="Times New Roman"/>
          <w:noProof/>
          <w:sz w:val="24"/>
          <w:szCs w:val="24"/>
        </w:rPr>
        <w:t xml:space="preserve">, </w:t>
      </w:r>
      <w:r w:rsidRPr="00246E05">
        <w:rPr>
          <w:rFonts w:ascii="Times New Roman" w:hAnsi="Times New Roman" w:cs="Times New Roman"/>
          <w:noProof/>
          <w:sz w:val="24"/>
          <w:szCs w:val="24"/>
        </w:rPr>
        <w:t>et al</w:t>
      </w:r>
      <w:r w:rsidRPr="001A3ABC">
        <w:rPr>
          <w:rFonts w:ascii="Times New Roman" w:hAnsi="Times New Roman" w:cs="Times New Roman"/>
          <w:noProof/>
          <w:sz w:val="24"/>
          <w:szCs w:val="24"/>
        </w:rPr>
        <w:t xml:space="preserve">. The bionomics of the malaria vector </w:t>
      </w:r>
      <w:r w:rsidRPr="001A3ABC">
        <w:rPr>
          <w:rFonts w:ascii="Times New Roman" w:hAnsi="Times New Roman" w:cs="Times New Roman"/>
          <w:i/>
          <w:noProof/>
          <w:sz w:val="24"/>
          <w:szCs w:val="24"/>
        </w:rPr>
        <w:t>Anopheles rufipes</w:t>
      </w:r>
      <w:r w:rsidRPr="001A3ABC">
        <w:rPr>
          <w:rFonts w:ascii="Times New Roman" w:hAnsi="Times New Roman" w:cs="Times New Roman"/>
          <w:noProof/>
          <w:sz w:val="24"/>
          <w:szCs w:val="24"/>
        </w:rPr>
        <w:t xml:space="preserve"> Gough, 1910 and its susceptibility to deltamethrin insecticide in North Cameroon. Parasit Vectors. </w:t>
      </w:r>
      <w:proofErr w:type="gramStart"/>
      <w:r w:rsidRPr="001A3ABC">
        <w:rPr>
          <w:rFonts w:ascii="Times New Roman" w:hAnsi="Times New Roman" w:cs="Times New Roman"/>
          <w:noProof/>
          <w:sz w:val="24"/>
          <w:szCs w:val="24"/>
        </w:rPr>
        <w:t>2018;</w:t>
      </w:r>
      <w:r w:rsidR="00764097" w:rsidRPr="001A3ABC">
        <w:rPr>
          <w:rStyle w:val="Strong"/>
          <w:rFonts w:ascii="Times New Roman" w:hAnsi="Times New Roman" w:cs="Times New Roman"/>
          <w:b w:val="0"/>
          <w:color w:val="333333"/>
          <w:sz w:val="24"/>
          <w:szCs w:val="24"/>
          <w:shd w:val="clear" w:color="auto" w:fill="FFFFFF"/>
        </w:rPr>
        <w:t>11</w:t>
      </w:r>
      <w:r w:rsidR="00764097" w:rsidRPr="001A3ABC">
        <w:rPr>
          <w:rFonts w:ascii="Times New Roman" w:hAnsi="Times New Roman" w:cs="Times New Roman"/>
          <w:color w:val="333333"/>
          <w:sz w:val="24"/>
          <w:szCs w:val="24"/>
          <w:shd w:val="clear" w:color="auto" w:fill="FFFFFF"/>
        </w:rPr>
        <w:t>:253</w:t>
      </w:r>
      <w:proofErr w:type="gramEnd"/>
      <w:r w:rsidRPr="001A3ABC">
        <w:rPr>
          <w:rFonts w:ascii="Times New Roman" w:hAnsi="Times New Roman" w:cs="Times New Roman"/>
          <w:noProof/>
          <w:sz w:val="24"/>
          <w:szCs w:val="24"/>
        </w:rPr>
        <w:t xml:space="preserve"> </w:t>
      </w:r>
    </w:p>
    <w:p w14:paraId="0F91BCA8" w14:textId="77777777"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18. Ayala D, Costantini C, Ose K, Kamdem GC, Antonio-Nkondjio C, Agbor JP, </w:t>
      </w:r>
      <w:r w:rsidRPr="00246E05">
        <w:rPr>
          <w:rFonts w:ascii="Times New Roman" w:hAnsi="Times New Roman" w:cs="Times New Roman"/>
          <w:noProof/>
          <w:sz w:val="24"/>
          <w:szCs w:val="24"/>
        </w:rPr>
        <w:t>et al</w:t>
      </w:r>
      <w:r w:rsidRPr="00921264">
        <w:rPr>
          <w:rFonts w:ascii="Times New Roman" w:hAnsi="Times New Roman" w:cs="Times New Roman"/>
          <w:noProof/>
          <w:sz w:val="24"/>
          <w:szCs w:val="24"/>
        </w:rPr>
        <w:t>.</w:t>
      </w:r>
      <w:r w:rsidRPr="001A3ABC">
        <w:rPr>
          <w:rFonts w:ascii="Times New Roman" w:hAnsi="Times New Roman" w:cs="Times New Roman"/>
          <w:noProof/>
          <w:sz w:val="24"/>
          <w:szCs w:val="24"/>
        </w:rPr>
        <w:t xml:space="preserve"> Habitat suitability and ecological niche profile of major malaria vectors in Cameroon. Malar J. </w:t>
      </w:r>
      <w:proofErr w:type="gramStart"/>
      <w:r w:rsidRPr="001A3ABC">
        <w:rPr>
          <w:rFonts w:ascii="Times New Roman" w:hAnsi="Times New Roman" w:cs="Times New Roman"/>
          <w:noProof/>
          <w:sz w:val="24"/>
          <w:szCs w:val="24"/>
        </w:rPr>
        <w:t>2009;</w:t>
      </w:r>
      <w:r w:rsidR="00764097" w:rsidRPr="001A3ABC">
        <w:rPr>
          <w:rFonts w:ascii="Times New Roman" w:hAnsi="Times New Roman" w:cs="Times New Roman"/>
          <w:color w:val="000000"/>
          <w:sz w:val="24"/>
          <w:szCs w:val="24"/>
          <w:shd w:val="clear" w:color="auto" w:fill="FFFFFF"/>
        </w:rPr>
        <w:t>8:307</w:t>
      </w:r>
      <w:proofErr w:type="gramEnd"/>
      <w:r w:rsidR="00764097" w:rsidRPr="001A3ABC">
        <w:rPr>
          <w:rFonts w:ascii="Times New Roman" w:hAnsi="Times New Roman" w:cs="Times New Roman"/>
          <w:color w:val="000000"/>
          <w:sz w:val="24"/>
          <w:szCs w:val="24"/>
          <w:shd w:val="clear" w:color="auto" w:fill="FFFFFF"/>
        </w:rPr>
        <w:t>.</w:t>
      </w:r>
    </w:p>
    <w:p w14:paraId="64FF2BC1" w14:textId="73F2D331"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19. Antonio-Nkondjio C, Sonhafouo-Chiana N, Ngadjeu CS, Doumbe-Belisse P, Talipouo A, Djamouko-Djonkam L, </w:t>
      </w:r>
      <w:r w:rsidRPr="00246E05">
        <w:rPr>
          <w:rFonts w:ascii="Times New Roman" w:hAnsi="Times New Roman" w:cs="Times New Roman"/>
          <w:noProof/>
          <w:sz w:val="24"/>
          <w:szCs w:val="24"/>
        </w:rPr>
        <w:t>et al.</w:t>
      </w:r>
      <w:r w:rsidRPr="001A3ABC">
        <w:rPr>
          <w:rFonts w:ascii="Times New Roman" w:hAnsi="Times New Roman" w:cs="Times New Roman"/>
          <w:noProof/>
          <w:sz w:val="24"/>
          <w:szCs w:val="24"/>
        </w:rPr>
        <w:t xml:space="preserve"> Review of the evolution of insecticide resistance in main malaria vectors in Cameroon from 1990 to 2017. Parasit Vectors. </w:t>
      </w:r>
      <w:proofErr w:type="gramStart"/>
      <w:r w:rsidRPr="001A3ABC">
        <w:rPr>
          <w:rFonts w:ascii="Times New Roman" w:hAnsi="Times New Roman" w:cs="Times New Roman"/>
          <w:noProof/>
          <w:sz w:val="24"/>
          <w:szCs w:val="24"/>
        </w:rPr>
        <w:t>2017</w:t>
      </w:r>
      <w:r w:rsidR="00764097" w:rsidRPr="001A3ABC">
        <w:rPr>
          <w:rFonts w:ascii="Times New Roman" w:hAnsi="Times New Roman" w:cs="Times New Roman"/>
          <w:noProof/>
          <w:sz w:val="24"/>
          <w:szCs w:val="24"/>
        </w:rPr>
        <w:t>;</w:t>
      </w:r>
      <w:r w:rsidR="00764097" w:rsidRPr="001A3ABC">
        <w:rPr>
          <w:rFonts w:ascii="Times New Roman" w:hAnsi="Times New Roman" w:cs="Times New Roman"/>
          <w:color w:val="000000"/>
          <w:sz w:val="24"/>
          <w:szCs w:val="24"/>
          <w:shd w:val="clear" w:color="auto" w:fill="FFFFFF"/>
        </w:rPr>
        <w:t>10:472</w:t>
      </w:r>
      <w:proofErr w:type="gramEnd"/>
      <w:r w:rsidR="00764097" w:rsidRPr="001A3ABC">
        <w:rPr>
          <w:rFonts w:ascii="Times New Roman" w:hAnsi="Times New Roman" w:cs="Times New Roman"/>
          <w:color w:val="000000"/>
          <w:sz w:val="24"/>
          <w:szCs w:val="24"/>
          <w:shd w:val="clear" w:color="auto" w:fill="FFFFFF"/>
        </w:rPr>
        <w:t>.</w:t>
      </w:r>
    </w:p>
    <w:p w14:paraId="2C3E8A31" w14:textId="39042E57"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20. Kamdem C, Tene Fossog B, Simard F, Etouna J, Ndo C, Kengne P, </w:t>
      </w:r>
      <w:r w:rsidRPr="00246E05">
        <w:rPr>
          <w:rFonts w:ascii="Times New Roman" w:hAnsi="Times New Roman" w:cs="Times New Roman"/>
          <w:noProof/>
          <w:sz w:val="24"/>
          <w:szCs w:val="24"/>
        </w:rPr>
        <w:t>et al</w:t>
      </w:r>
      <w:r w:rsidRPr="00921264">
        <w:rPr>
          <w:rFonts w:ascii="Times New Roman" w:hAnsi="Times New Roman" w:cs="Times New Roman"/>
          <w:noProof/>
          <w:sz w:val="24"/>
          <w:szCs w:val="24"/>
        </w:rPr>
        <w:t>.</w:t>
      </w:r>
      <w:r w:rsidRPr="001A3ABC">
        <w:rPr>
          <w:rFonts w:ascii="Times New Roman" w:hAnsi="Times New Roman" w:cs="Times New Roman"/>
          <w:noProof/>
          <w:sz w:val="24"/>
          <w:szCs w:val="24"/>
        </w:rPr>
        <w:t xml:space="preserve"> Anthropogenic habitat disturbance and ecological divergence between incipient species of the malaria mosquito </w:t>
      </w:r>
      <w:r w:rsidRPr="001A3ABC">
        <w:rPr>
          <w:rFonts w:ascii="Times New Roman" w:hAnsi="Times New Roman" w:cs="Times New Roman"/>
          <w:i/>
          <w:noProof/>
          <w:sz w:val="24"/>
          <w:szCs w:val="24"/>
        </w:rPr>
        <w:t>Anopheles gambiae</w:t>
      </w:r>
      <w:r w:rsidRPr="001A3ABC">
        <w:rPr>
          <w:rFonts w:ascii="Times New Roman" w:hAnsi="Times New Roman" w:cs="Times New Roman"/>
          <w:noProof/>
          <w:sz w:val="24"/>
          <w:szCs w:val="24"/>
        </w:rPr>
        <w:t>. PLoS One. 2012;</w:t>
      </w:r>
      <w:proofErr w:type="gramStart"/>
      <w:r w:rsidR="00764097" w:rsidRPr="001A3ABC">
        <w:rPr>
          <w:rFonts w:ascii="Times New Roman" w:hAnsi="Times New Roman" w:cs="Times New Roman"/>
          <w:color w:val="202020"/>
          <w:sz w:val="24"/>
          <w:szCs w:val="24"/>
          <w:shd w:val="clear" w:color="auto" w:fill="FFFFFF"/>
        </w:rPr>
        <w:t>7:e</w:t>
      </w:r>
      <w:proofErr w:type="gramEnd"/>
      <w:r w:rsidR="00764097" w:rsidRPr="001A3ABC">
        <w:rPr>
          <w:rFonts w:ascii="Times New Roman" w:hAnsi="Times New Roman" w:cs="Times New Roman"/>
          <w:color w:val="202020"/>
          <w:sz w:val="24"/>
          <w:szCs w:val="24"/>
          <w:shd w:val="clear" w:color="auto" w:fill="FFFFFF"/>
        </w:rPr>
        <w:t>39453.</w:t>
      </w:r>
    </w:p>
    <w:p w14:paraId="76485609" w14:textId="05320236"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21. Kamdem C, Fouet C, Gamez S, White BJ. Pollutants and insecticides drive local adaptation in African malaria mosquitoes. </w:t>
      </w:r>
      <w:r w:rsidR="00246E05">
        <w:rPr>
          <w:rFonts w:ascii="Times New Roman" w:hAnsi="Times New Roman" w:cs="Times New Roman"/>
          <w:noProof/>
          <w:sz w:val="24"/>
          <w:szCs w:val="24"/>
        </w:rPr>
        <w:t>Mol Biol Evol</w:t>
      </w:r>
      <w:r w:rsidR="00A4299E">
        <w:rPr>
          <w:rFonts w:ascii="Times New Roman" w:hAnsi="Times New Roman" w:cs="Times New Roman"/>
          <w:noProof/>
          <w:sz w:val="24"/>
          <w:szCs w:val="24"/>
        </w:rPr>
        <w:t xml:space="preserve">. </w:t>
      </w:r>
      <w:proofErr w:type="gramStart"/>
      <w:r w:rsidRPr="001A3ABC">
        <w:rPr>
          <w:rFonts w:ascii="Times New Roman" w:hAnsi="Times New Roman" w:cs="Times New Roman"/>
          <w:noProof/>
          <w:sz w:val="24"/>
          <w:szCs w:val="24"/>
        </w:rPr>
        <w:t>2017;</w:t>
      </w:r>
      <w:r w:rsidR="00764097" w:rsidRPr="001A3ABC">
        <w:rPr>
          <w:rFonts w:ascii="Times New Roman" w:hAnsi="Times New Roman" w:cs="Times New Roman"/>
          <w:color w:val="000000"/>
          <w:sz w:val="24"/>
          <w:szCs w:val="24"/>
          <w:shd w:val="clear" w:color="auto" w:fill="FFFFFF"/>
        </w:rPr>
        <w:t>34:1261</w:t>
      </w:r>
      <w:proofErr w:type="gramEnd"/>
      <w:r w:rsidR="002B297A">
        <w:rPr>
          <w:rFonts w:ascii="Times New Roman" w:hAnsi="Times New Roman" w:cs="Times New Roman"/>
          <w:color w:val="000000"/>
          <w:sz w:val="24"/>
          <w:szCs w:val="24"/>
          <w:shd w:val="clear" w:color="auto" w:fill="FFFFFF"/>
        </w:rPr>
        <w:t>–</w:t>
      </w:r>
      <w:r w:rsidR="00764097" w:rsidRPr="001A3ABC">
        <w:rPr>
          <w:rFonts w:ascii="Times New Roman" w:hAnsi="Times New Roman" w:cs="Times New Roman"/>
          <w:color w:val="000000"/>
          <w:sz w:val="24"/>
          <w:szCs w:val="24"/>
          <w:shd w:val="clear" w:color="auto" w:fill="FFFFFF"/>
        </w:rPr>
        <w:t>75.</w:t>
      </w:r>
    </w:p>
    <w:p w14:paraId="5019881C" w14:textId="7E2DF905"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22. Bhatt S, Weiss DJ, Cameron E, Bisanzio D, Mappin B, Dalrymple U, </w:t>
      </w:r>
      <w:r w:rsidRPr="00246E05">
        <w:rPr>
          <w:rFonts w:ascii="Times New Roman" w:hAnsi="Times New Roman" w:cs="Times New Roman"/>
          <w:noProof/>
          <w:sz w:val="24"/>
          <w:szCs w:val="24"/>
        </w:rPr>
        <w:t xml:space="preserve">et al. </w:t>
      </w:r>
      <w:r w:rsidRPr="00A4299E">
        <w:rPr>
          <w:rFonts w:ascii="Times New Roman" w:hAnsi="Times New Roman" w:cs="Times New Roman"/>
          <w:noProof/>
          <w:sz w:val="24"/>
          <w:szCs w:val="24"/>
        </w:rPr>
        <w:t>The</w:t>
      </w:r>
      <w:r w:rsidRPr="001A3ABC">
        <w:rPr>
          <w:rFonts w:ascii="Times New Roman" w:hAnsi="Times New Roman" w:cs="Times New Roman"/>
          <w:noProof/>
          <w:sz w:val="24"/>
          <w:szCs w:val="24"/>
        </w:rPr>
        <w:t xml:space="preserve"> effect of malaria control on </w:t>
      </w:r>
      <w:r w:rsidRPr="001A3ABC">
        <w:rPr>
          <w:rFonts w:ascii="Times New Roman" w:hAnsi="Times New Roman" w:cs="Times New Roman"/>
          <w:i/>
          <w:noProof/>
          <w:sz w:val="24"/>
          <w:szCs w:val="24"/>
        </w:rPr>
        <w:t>Plasmodium falciparum</w:t>
      </w:r>
      <w:r w:rsidRPr="001A3ABC">
        <w:rPr>
          <w:rFonts w:ascii="Times New Roman" w:hAnsi="Times New Roman" w:cs="Times New Roman"/>
          <w:noProof/>
          <w:sz w:val="24"/>
          <w:szCs w:val="24"/>
        </w:rPr>
        <w:t xml:space="preserve"> in Africa between 2000 and 2015. Nature. </w:t>
      </w:r>
      <w:proofErr w:type="gramStart"/>
      <w:r w:rsidRPr="001A3ABC">
        <w:rPr>
          <w:rFonts w:ascii="Times New Roman" w:hAnsi="Times New Roman" w:cs="Times New Roman"/>
          <w:noProof/>
          <w:sz w:val="24"/>
          <w:szCs w:val="24"/>
        </w:rPr>
        <w:t>2015;526</w:t>
      </w:r>
      <w:r w:rsidR="00764097" w:rsidRPr="001A3ABC">
        <w:rPr>
          <w:rFonts w:ascii="Times New Roman" w:hAnsi="Times New Roman" w:cs="Times New Roman"/>
          <w:color w:val="000000"/>
          <w:sz w:val="24"/>
          <w:szCs w:val="24"/>
          <w:shd w:val="clear" w:color="auto" w:fill="FFFFFF"/>
        </w:rPr>
        <w:t>:207</w:t>
      </w:r>
      <w:proofErr w:type="gramEnd"/>
      <w:r w:rsidR="002B297A">
        <w:rPr>
          <w:rFonts w:ascii="Times New Roman" w:hAnsi="Times New Roman" w:cs="Times New Roman"/>
          <w:color w:val="000000"/>
          <w:sz w:val="24"/>
          <w:szCs w:val="24"/>
          <w:shd w:val="clear" w:color="auto" w:fill="FFFFFF"/>
        </w:rPr>
        <w:t>–</w:t>
      </w:r>
      <w:r w:rsidR="00764097" w:rsidRPr="001A3ABC">
        <w:rPr>
          <w:rFonts w:ascii="Times New Roman" w:hAnsi="Times New Roman" w:cs="Times New Roman"/>
          <w:color w:val="000000"/>
          <w:sz w:val="24"/>
          <w:szCs w:val="24"/>
          <w:shd w:val="clear" w:color="auto" w:fill="FFFFFF"/>
        </w:rPr>
        <w:t>11.</w:t>
      </w:r>
      <w:r w:rsidRPr="001A3ABC">
        <w:rPr>
          <w:rFonts w:ascii="Times New Roman" w:hAnsi="Times New Roman" w:cs="Times New Roman"/>
          <w:noProof/>
          <w:sz w:val="24"/>
          <w:szCs w:val="24"/>
        </w:rPr>
        <w:t xml:space="preserve"> </w:t>
      </w:r>
    </w:p>
    <w:p w14:paraId="7E878949" w14:textId="05983856"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23. </w:t>
      </w:r>
      <w:r w:rsidR="00A4299E">
        <w:rPr>
          <w:rFonts w:ascii="Times New Roman" w:hAnsi="Times New Roman" w:cs="Times New Roman"/>
          <w:noProof/>
          <w:sz w:val="24"/>
          <w:szCs w:val="24"/>
        </w:rPr>
        <w:t>President</w:t>
      </w:r>
      <w:r w:rsidR="00A4299E" w:rsidRPr="001A3ABC">
        <w:rPr>
          <w:rFonts w:ascii="Times New Roman" w:hAnsi="Times New Roman" w:cs="Times New Roman"/>
          <w:noProof/>
          <w:sz w:val="24"/>
          <w:szCs w:val="24"/>
        </w:rPr>
        <w:t>’</w:t>
      </w:r>
      <w:r w:rsidR="00A4299E">
        <w:rPr>
          <w:rFonts w:ascii="Times New Roman" w:hAnsi="Times New Roman" w:cs="Times New Roman"/>
          <w:noProof/>
          <w:sz w:val="24"/>
          <w:szCs w:val="24"/>
        </w:rPr>
        <w:t>s Malaria Initiative.</w:t>
      </w:r>
      <w:r w:rsidRPr="001A3ABC">
        <w:rPr>
          <w:rFonts w:ascii="Times New Roman" w:hAnsi="Times New Roman" w:cs="Times New Roman"/>
          <w:noProof/>
          <w:sz w:val="24"/>
          <w:szCs w:val="24"/>
        </w:rPr>
        <w:t xml:space="preserve"> Cameroon Malaria Operational Plan FY 2017. 2017</w:t>
      </w:r>
      <w:r w:rsidR="00A4299E">
        <w:rPr>
          <w:rFonts w:ascii="Times New Roman" w:hAnsi="Times New Roman" w:cs="Times New Roman"/>
          <w:noProof/>
          <w:sz w:val="24"/>
          <w:szCs w:val="24"/>
        </w:rPr>
        <w:t>.</w:t>
      </w:r>
      <w:r w:rsidRPr="001A3ABC">
        <w:rPr>
          <w:rFonts w:ascii="Times New Roman" w:hAnsi="Times New Roman" w:cs="Times New Roman"/>
          <w:noProof/>
          <w:sz w:val="24"/>
          <w:szCs w:val="24"/>
        </w:rPr>
        <w:t xml:space="preserve"> https://www.pmi.gov/docs/default-source/default-document-library/malaria-operational-plans/fy17/fy-2017-cameroon-malaria-operational-plan.pdf?sfvrsn=6</w:t>
      </w:r>
      <w:r w:rsidR="008867B8" w:rsidRPr="001A3ABC">
        <w:rPr>
          <w:rFonts w:ascii="Times New Roman" w:hAnsi="Times New Roman" w:cs="Times New Roman"/>
          <w:noProof/>
          <w:sz w:val="24"/>
          <w:szCs w:val="24"/>
        </w:rPr>
        <w:t>.</w:t>
      </w:r>
      <w:r w:rsidR="00A4299E">
        <w:rPr>
          <w:rFonts w:ascii="Times New Roman" w:hAnsi="Times New Roman" w:cs="Times New Roman"/>
          <w:noProof/>
          <w:sz w:val="24"/>
          <w:szCs w:val="24"/>
        </w:rPr>
        <w:t xml:space="preserve"> Accessed </w:t>
      </w:r>
      <w:r w:rsidR="004B3515">
        <w:rPr>
          <w:rFonts w:ascii="Times New Roman" w:hAnsi="Times New Roman" w:cs="Times New Roman"/>
          <w:noProof/>
          <w:sz w:val="24"/>
          <w:szCs w:val="24"/>
        </w:rPr>
        <w:t>12</w:t>
      </w:r>
      <w:r w:rsidR="000048EC">
        <w:rPr>
          <w:rFonts w:ascii="Times New Roman" w:hAnsi="Times New Roman" w:cs="Times New Roman"/>
          <w:noProof/>
          <w:sz w:val="24"/>
          <w:szCs w:val="24"/>
        </w:rPr>
        <w:t xml:space="preserve"> May </w:t>
      </w:r>
      <w:r w:rsidR="004B3515">
        <w:rPr>
          <w:rFonts w:ascii="Times New Roman" w:hAnsi="Times New Roman" w:cs="Times New Roman"/>
          <w:noProof/>
          <w:sz w:val="24"/>
          <w:szCs w:val="24"/>
        </w:rPr>
        <w:t>2018.</w:t>
      </w:r>
    </w:p>
    <w:p w14:paraId="30AAC409" w14:textId="651002AA"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24. Müller P, Chouaïbou M, Pignatelli P, Etang J, Walker ED, Donnelly MJ, </w:t>
      </w:r>
      <w:r w:rsidRPr="00246E05">
        <w:rPr>
          <w:rFonts w:ascii="Times New Roman" w:hAnsi="Times New Roman" w:cs="Times New Roman"/>
          <w:noProof/>
          <w:sz w:val="24"/>
          <w:szCs w:val="24"/>
        </w:rPr>
        <w:t>et al</w:t>
      </w:r>
      <w:r w:rsidRPr="00A4299E">
        <w:rPr>
          <w:rFonts w:ascii="Times New Roman" w:hAnsi="Times New Roman" w:cs="Times New Roman"/>
          <w:noProof/>
          <w:sz w:val="24"/>
          <w:szCs w:val="24"/>
        </w:rPr>
        <w:t>.</w:t>
      </w:r>
      <w:r w:rsidRPr="001A3ABC">
        <w:rPr>
          <w:rFonts w:ascii="Times New Roman" w:hAnsi="Times New Roman" w:cs="Times New Roman"/>
          <w:noProof/>
          <w:sz w:val="24"/>
          <w:szCs w:val="24"/>
        </w:rPr>
        <w:t xml:space="preserve"> Pyrethroid tolerance is associated with elevated expression of antioxidants and agricultural practice in </w:t>
      </w:r>
      <w:r w:rsidRPr="001A3ABC">
        <w:rPr>
          <w:rFonts w:ascii="Times New Roman" w:hAnsi="Times New Roman" w:cs="Times New Roman"/>
          <w:i/>
          <w:noProof/>
          <w:sz w:val="24"/>
          <w:szCs w:val="24"/>
        </w:rPr>
        <w:t>Anopheles arabiensis</w:t>
      </w:r>
      <w:r w:rsidRPr="001A3ABC">
        <w:rPr>
          <w:rFonts w:ascii="Times New Roman" w:hAnsi="Times New Roman" w:cs="Times New Roman"/>
          <w:noProof/>
          <w:sz w:val="24"/>
          <w:szCs w:val="24"/>
        </w:rPr>
        <w:t xml:space="preserve"> sampled from an area of cotton fields in Northern Cameroon. Mol Ecol. </w:t>
      </w:r>
      <w:proofErr w:type="gramStart"/>
      <w:r w:rsidRPr="001A3ABC">
        <w:rPr>
          <w:rFonts w:ascii="Times New Roman" w:hAnsi="Times New Roman" w:cs="Times New Roman"/>
          <w:noProof/>
          <w:sz w:val="24"/>
          <w:szCs w:val="24"/>
        </w:rPr>
        <w:t>2008;</w:t>
      </w:r>
      <w:r w:rsidR="002A6B9C" w:rsidRPr="001A3ABC">
        <w:rPr>
          <w:rFonts w:ascii="Times New Roman" w:hAnsi="Times New Roman" w:cs="Times New Roman"/>
          <w:color w:val="000000"/>
          <w:sz w:val="24"/>
          <w:szCs w:val="24"/>
          <w:shd w:val="clear" w:color="auto" w:fill="FFFFFF"/>
        </w:rPr>
        <w:t>17:1145</w:t>
      </w:r>
      <w:proofErr w:type="gramEnd"/>
      <w:r w:rsidR="002B297A">
        <w:rPr>
          <w:rFonts w:ascii="Times New Roman" w:hAnsi="Times New Roman" w:cs="Times New Roman"/>
          <w:color w:val="000000"/>
          <w:sz w:val="24"/>
          <w:szCs w:val="24"/>
          <w:shd w:val="clear" w:color="auto" w:fill="FFFFFF"/>
        </w:rPr>
        <w:t>–</w:t>
      </w:r>
      <w:r w:rsidR="002A6B9C" w:rsidRPr="001A3ABC">
        <w:rPr>
          <w:rFonts w:ascii="Times New Roman" w:hAnsi="Times New Roman" w:cs="Times New Roman"/>
          <w:color w:val="000000"/>
          <w:sz w:val="24"/>
          <w:szCs w:val="24"/>
          <w:shd w:val="clear" w:color="auto" w:fill="FFFFFF"/>
        </w:rPr>
        <w:t>55.</w:t>
      </w:r>
      <w:r w:rsidRPr="001A3ABC">
        <w:rPr>
          <w:rFonts w:ascii="Times New Roman" w:hAnsi="Times New Roman" w:cs="Times New Roman"/>
          <w:noProof/>
          <w:sz w:val="24"/>
          <w:szCs w:val="24"/>
        </w:rPr>
        <w:t xml:space="preserve"> </w:t>
      </w:r>
    </w:p>
    <w:p w14:paraId="222F5354" w14:textId="77777777"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25. Etang J, Fondjo E, Chandre F, Morlais I, Brengues C, Nwane P, et al. Short report: First report of knockdown mutationsin the malaria vector </w:t>
      </w:r>
      <w:r w:rsidRPr="001A3ABC">
        <w:rPr>
          <w:rFonts w:ascii="Times New Roman" w:hAnsi="Times New Roman" w:cs="Times New Roman"/>
          <w:i/>
          <w:noProof/>
          <w:sz w:val="24"/>
          <w:szCs w:val="24"/>
        </w:rPr>
        <w:t>Anopheles gambiae</w:t>
      </w:r>
      <w:r w:rsidRPr="001A3ABC">
        <w:rPr>
          <w:rFonts w:ascii="Times New Roman" w:hAnsi="Times New Roman" w:cs="Times New Roman"/>
          <w:noProof/>
          <w:sz w:val="24"/>
          <w:szCs w:val="24"/>
        </w:rPr>
        <w:t xml:space="preserve"> from Cameroon. Am J Trop Med Hyg. 2006;74:795–7.</w:t>
      </w:r>
    </w:p>
    <w:p w14:paraId="0C9C90FD" w14:textId="109BE5A0"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26. Antonio-Nkondjio C, Atangana J, Ndo C, Awono-Ambene P, Fondjo E, Fontenille D, et al. Malaria transmission and rice cultivation in Lagdo, northern Cameroon. Trans R Soc Trop Med Hyg. 2008;</w:t>
      </w:r>
      <w:r w:rsidR="002A6B9C" w:rsidRPr="001A3ABC">
        <w:rPr>
          <w:rFonts w:ascii="Times New Roman" w:hAnsi="Times New Roman" w:cs="Times New Roman"/>
          <w:noProof/>
          <w:sz w:val="24"/>
          <w:szCs w:val="24"/>
        </w:rPr>
        <w:t>102:352</w:t>
      </w:r>
      <w:r w:rsidR="002B297A">
        <w:rPr>
          <w:rFonts w:ascii="Times New Roman" w:hAnsi="Times New Roman" w:cs="Times New Roman"/>
          <w:noProof/>
          <w:sz w:val="24"/>
          <w:szCs w:val="24"/>
        </w:rPr>
        <w:t>–</w:t>
      </w:r>
      <w:r w:rsidR="002A6B9C" w:rsidRPr="001A3ABC">
        <w:rPr>
          <w:rFonts w:ascii="Times New Roman" w:hAnsi="Times New Roman" w:cs="Times New Roman"/>
          <w:noProof/>
          <w:sz w:val="24"/>
          <w:szCs w:val="24"/>
        </w:rPr>
        <w:t>9.</w:t>
      </w:r>
    </w:p>
    <w:p w14:paraId="6D72FAB8" w14:textId="650EE9CC"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27. Ndjemaï HNM, Patchoké S, Atangana J, Etang J, Simard F, Bilong CFB</w:t>
      </w:r>
      <w:r w:rsidRPr="00A4299E">
        <w:rPr>
          <w:rFonts w:ascii="Times New Roman" w:hAnsi="Times New Roman" w:cs="Times New Roman"/>
          <w:noProof/>
          <w:sz w:val="24"/>
          <w:szCs w:val="24"/>
        </w:rPr>
        <w:t>,</w:t>
      </w:r>
      <w:r w:rsidRPr="004B3515">
        <w:rPr>
          <w:rFonts w:ascii="Times New Roman" w:hAnsi="Times New Roman" w:cs="Times New Roman"/>
          <w:noProof/>
          <w:sz w:val="24"/>
          <w:szCs w:val="24"/>
        </w:rPr>
        <w:t xml:space="preserve"> et al</w:t>
      </w:r>
      <w:r w:rsidRPr="00A4299E">
        <w:rPr>
          <w:rFonts w:ascii="Times New Roman" w:hAnsi="Times New Roman" w:cs="Times New Roman"/>
          <w:noProof/>
          <w:sz w:val="24"/>
          <w:szCs w:val="24"/>
        </w:rPr>
        <w:t>. The</w:t>
      </w:r>
      <w:r w:rsidRPr="001A3ABC">
        <w:rPr>
          <w:rFonts w:ascii="Times New Roman" w:hAnsi="Times New Roman" w:cs="Times New Roman"/>
          <w:noProof/>
          <w:sz w:val="24"/>
          <w:szCs w:val="24"/>
        </w:rPr>
        <w:t xml:space="preserve"> distribution of insecticide resistance in </w:t>
      </w:r>
      <w:r w:rsidRPr="001A3ABC">
        <w:rPr>
          <w:rFonts w:ascii="Times New Roman" w:hAnsi="Times New Roman" w:cs="Times New Roman"/>
          <w:i/>
          <w:noProof/>
          <w:sz w:val="24"/>
          <w:szCs w:val="24"/>
        </w:rPr>
        <w:t>Anopheles gambiae s.l.</w:t>
      </w:r>
      <w:r w:rsidRPr="001A3ABC">
        <w:rPr>
          <w:rFonts w:ascii="Times New Roman" w:hAnsi="Times New Roman" w:cs="Times New Roman"/>
          <w:noProof/>
          <w:sz w:val="24"/>
          <w:szCs w:val="24"/>
        </w:rPr>
        <w:t xml:space="preserve"> populations from Cameroon: an update. Trans R Soc Trop Med Hyg. </w:t>
      </w:r>
      <w:proofErr w:type="gramStart"/>
      <w:r w:rsidRPr="001A3ABC">
        <w:rPr>
          <w:rFonts w:ascii="Times New Roman" w:hAnsi="Times New Roman" w:cs="Times New Roman"/>
          <w:noProof/>
          <w:sz w:val="24"/>
          <w:szCs w:val="24"/>
        </w:rPr>
        <w:t>2009;</w:t>
      </w:r>
      <w:r w:rsidR="002A6B9C" w:rsidRPr="001A3ABC">
        <w:rPr>
          <w:rFonts w:ascii="Times New Roman" w:hAnsi="Times New Roman" w:cs="Times New Roman"/>
          <w:color w:val="000000"/>
          <w:sz w:val="24"/>
          <w:szCs w:val="24"/>
          <w:shd w:val="clear" w:color="auto" w:fill="FFFFFF"/>
        </w:rPr>
        <w:t>103:1127</w:t>
      </w:r>
      <w:proofErr w:type="gramEnd"/>
      <w:r w:rsidR="002B297A">
        <w:rPr>
          <w:rFonts w:ascii="Times New Roman" w:hAnsi="Times New Roman" w:cs="Times New Roman"/>
          <w:color w:val="000000"/>
          <w:sz w:val="24"/>
          <w:szCs w:val="24"/>
          <w:shd w:val="clear" w:color="auto" w:fill="FFFFFF"/>
        </w:rPr>
        <w:t>–</w:t>
      </w:r>
      <w:r w:rsidR="002A6B9C" w:rsidRPr="001A3ABC">
        <w:rPr>
          <w:rFonts w:ascii="Times New Roman" w:hAnsi="Times New Roman" w:cs="Times New Roman"/>
          <w:color w:val="000000"/>
          <w:sz w:val="24"/>
          <w:szCs w:val="24"/>
          <w:shd w:val="clear" w:color="auto" w:fill="FFFFFF"/>
        </w:rPr>
        <w:t>38.</w:t>
      </w:r>
    </w:p>
    <w:p w14:paraId="6F09699D" w14:textId="2E301ED5"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lastRenderedPageBreak/>
        <w:t xml:space="preserve">28. Etang J, Pennetier C, Piameu M, Bouraima A, Chandre F, Awono-Ambene P, </w:t>
      </w:r>
      <w:r w:rsidRPr="004B3515">
        <w:rPr>
          <w:rFonts w:ascii="Times New Roman" w:hAnsi="Times New Roman" w:cs="Times New Roman"/>
          <w:noProof/>
          <w:sz w:val="24"/>
          <w:szCs w:val="24"/>
        </w:rPr>
        <w:t>et al</w:t>
      </w:r>
      <w:r w:rsidRPr="00A4299E">
        <w:rPr>
          <w:rFonts w:ascii="Times New Roman" w:hAnsi="Times New Roman" w:cs="Times New Roman"/>
          <w:noProof/>
          <w:sz w:val="24"/>
          <w:szCs w:val="24"/>
        </w:rPr>
        <w:t>. When</w:t>
      </w:r>
      <w:r w:rsidRPr="001A3ABC">
        <w:rPr>
          <w:rFonts w:ascii="Times New Roman" w:hAnsi="Times New Roman" w:cs="Times New Roman"/>
          <w:noProof/>
          <w:sz w:val="24"/>
          <w:szCs w:val="24"/>
        </w:rPr>
        <w:t xml:space="preserve"> intensity of deltamethrin resistance in </w:t>
      </w:r>
      <w:r w:rsidRPr="001A3ABC">
        <w:rPr>
          <w:rFonts w:ascii="Times New Roman" w:hAnsi="Times New Roman" w:cs="Times New Roman"/>
          <w:i/>
          <w:noProof/>
          <w:sz w:val="24"/>
          <w:szCs w:val="24"/>
        </w:rPr>
        <w:t>Anopheles gambiae</w:t>
      </w:r>
      <w:r w:rsidRPr="001A3ABC">
        <w:rPr>
          <w:rFonts w:ascii="Times New Roman" w:hAnsi="Times New Roman" w:cs="Times New Roman"/>
          <w:noProof/>
          <w:sz w:val="24"/>
          <w:szCs w:val="24"/>
        </w:rPr>
        <w:t xml:space="preserve"> </w:t>
      </w:r>
      <w:r w:rsidRPr="001A3ABC">
        <w:rPr>
          <w:rFonts w:ascii="Times New Roman" w:hAnsi="Times New Roman" w:cs="Times New Roman"/>
          <w:i/>
          <w:noProof/>
          <w:sz w:val="24"/>
          <w:szCs w:val="24"/>
        </w:rPr>
        <w:t>s.l.</w:t>
      </w:r>
      <w:r w:rsidRPr="001A3ABC">
        <w:rPr>
          <w:rFonts w:ascii="Times New Roman" w:hAnsi="Times New Roman" w:cs="Times New Roman"/>
          <w:noProof/>
          <w:sz w:val="24"/>
          <w:szCs w:val="24"/>
        </w:rPr>
        <w:t xml:space="preserve"> leads to loss of </w:t>
      </w:r>
      <w:r w:rsidR="004060B4">
        <w:rPr>
          <w:rFonts w:ascii="Times New Roman" w:hAnsi="Times New Roman" w:cs="Times New Roman"/>
          <w:noProof/>
          <w:sz w:val="24"/>
          <w:szCs w:val="24"/>
        </w:rPr>
        <w:t>l</w:t>
      </w:r>
      <w:r w:rsidRPr="001A3ABC">
        <w:rPr>
          <w:rFonts w:ascii="Times New Roman" w:hAnsi="Times New Roman" w:cs="Times New Roman"/>
          <w:noProof/>
          <w:sz w:val="24"/>
          <w:szCs w:val="24"/>
        </w:rPr>
        <w:t>ong</w:t>
      </w:r>
      <w:r w:rsidR="004060B4">
        <w:rPr>
          <w:rFonts w:ascii="Times New Roman" w:hAnsi="Times New Roman" w:cs="Times New Roman"/>
          <w:noProof/>
          <w:sz w:val="24"/>
          <w:szCs w:val="24"/>
        </w:rPr>
        <w:t>-l</w:t>
      </w:r>
      <w:r w:rsidRPr="001A3ABC">
        <w:rPr>
          <w:rFonts w:ascii="Times New Roman" w:hAnsi="Times New Roman" w:cs="Times New Roman"/>
          <w:noProof/>
          <w:sz w:val="24"/>
          <w:szCs w:val="24"/>
        </w:rPr>
        <w:t xml:space="preserve">asting </w:t>
      </w:r>
      <w:r w:rsidR="004060B4">
        <w:rPr>
          <w:rFonts w:ascii="Times New Roman" w:hAnsi="Times New Roman" w:cs="Times New Roman"/>
          <w:noProof/>
          <w:sz w:val="24"/>
          <w:szCs w:val="24"/>
        </w:rPr>
        <w:t>i</w:t>
      </w:r>
      <w:r w:rsidRPr="001A3ABC">
        <w:rPr>
          <w:rFonts w:ascii="Times New Roman" w:hAnsi="Times New Roman" w:cs="Times New Roman"/>
          <w:noProof/>
          <w:sz w:val="24"/>
          <w:szCs w:val="24"/>
        </w:rPr>
        <w:t xml:space="preserve">nsecticidal </w:t>
      </w:r>
      <w:r w:rsidR="004060B4">
        <w:rPr>
          <w:rFonts w:ascii="Times New Roman" w:hAnsi="Times New Roman" w:cs="Times New Roman"/>
          <w:noProof/>
          <w:sz w:val="24"/>
          <w:szCs w:val="24"/>
        </w:rPr>
        <w:t>n</w:t>
      </w:r>
      <w:r w:rsidRPr="001A3ABC">
        <w:rPr>
          <w:rFonts w:ascii="Times New Roman" w:hAnsi="Times New Roman" w:cs="Times New Roman"/>
          <w:noProof/>
          <w:sz w:val="24"/>
          <w:szCs w:val="24"/>
        </w:rPr>
        <w:t xml:space="preserve">ets bio-efficacy: </w:t>
      </w:r>
      <w:r w:rsidR="004060B4">
        <w:rPr>
          <w:rFonts w:ascii="Times New Roman" w:hAnsi="Times New Roman" w:cs="Times New Roman"/>
          <w:noProof/>
          <w:sz w:val="24"/>
          <w:szCs w:val="24"/>
        </w:rPr>
        <w:t>a</w:t>
      </w:r>
      <w:r w:rsidRPr="001A3ABC">
        <w:rPr>
          <w:rFonts w:ascii="Times New Roman" w:hAnsi="Times New Roman" w:cs="Times New Roman"/>
          <w:noProof/>
          <w:sz w:val="24"/>
          <w:szCs w:val="24"/>
        </w:rPr>
        <w:t xml:space="preserve"> case study in north Cameroon. Parasit Vectors. </w:t>
      </w:r>
      <w:proofErr w:type="gramStart"/>
      <w:r w:rsidRPr="001A3ABC">
        <w:rPr>
          <w:rFonts w:ascii="Times New Roman" w:hAnsi="Times New Roman" w:cs="Times New Roman"/>
          <w:noProof/>
          <w:sz w:val="24"/>
          <w:szCs w:val="24"/>
        </w:rPr>
        <w:t>2016;</w:t>
      </w:r>
      <w:r w:rsidR="002A6B9C" w:rsidRPr="001A3ABC">
        <w:rPr>
          <w:rFonts w:ascii="Times New Roman" w:hAnsi="Times New Roman" w:cs="Times New Roman"/>
          <w:color w:val="000000"/>
          <w:sz w:val="24"/>
          <w:szCs w:val="24"/>
          <w:shd w:val="clear" w:color="auto" w:fill="FFFFFF"/>
        </w:rPr>
        <w:t>9:132</w:t>
      </w:r>
      <w:proofErr w:type="gramEnd"/>
      <w:r w:rsidR="002A6B9C" w:rsidRPr="001A3ABC">
        <w:rPr>
          <w:rFonts w:ascii="Times New Roman" w:hAnsi="Times New Roman" w:cs="Times New Roman"/>
          <w:noProof/>
          <w:sz w:val="24"/>
          <w:szCs w:val="24"/>
        </w:rPr>
        <w:t>.</w:t>
      </w:r>
    </w:p>
    <w:p w14:paraId="5725A724" w14:textId="47570520"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29. Morgan JC, Irving H, Okedi LM, Steven A, Wondji CS. Pyrethroid resistance in an </w:t>
      </w:r>
      <w:r w:rsidR="004060B4" w:rsidRPr="004B3515">
        <w:rPr>
          <w:rFonts w:ascii="Times New Roman" w:hAnsi="Times New Roman" w:cs="Times New Roman"/>
          <w:i/>
          <w:noProof/>
          <w:sz w:val="24"/>
          <w:szCs w:val="24"/>
        </w:rPr>
        <w:t>A</w:t>
      </w:r>
      <w:r w:rsidRPr="004B3515">
        <w:rPr>
          <w:rFonts w:ascii="Times New Roman" w:hAnsi="Times New Roman" w:cs="Times New Roman"/>
          <w:i/>
          <w:noProof/>
          <w:sz w:val="24"/>
          <w:szCs w:val="24"/>
        </w:rPr>
        <w:t>nopheles funestus</w:t>
      </w:r>
      <w:r w:rsidRPr="001A3ABC">
        <w:rPr>
          <w:rFonts w:ascii="Times New Roman" w:hAnsi="Times New Roman" w:cs="Times New Roman"/>
          <w:noProof/>
          <w:sz w:val="24"/>
          <w:szCs w:val="24"/>
        </w:rPr>
        <w:t xml:space="preserve"> population from uganda. PLoS One. 2010</w:t>
      </w:r>
      <w:r w:rsidR="002A6B9C" w:rsidRPr="001A3ABC">
        <w:rPr>
          <w:rFonts w:ascii="Times New Roman" w:hAnsi="Times New Roman" w:cs="Times New Roman"/>
          <w:color w:val="202020"/>
          <w:sz w:val="24"/>
          <w:szCs w:val="24"/>
          <w:shd w:val="clear" w:color="auto" w:fill="FFFFFF"/>
        </w:rPr>
        <w:t>;5(7</w:t>
      </w:r>
      <w:proofErr w:type="gramStart"/>
      <w:r w:rsidR="002A6B9C" w:rsidRPr="001A3ABC">
        <w:rPr>
          <w:rFonts w:ascii="Times New Roman" w:hAnsi="Times New Roman" w:cs="Times New Roman"/>
          <w:color w:val="202020"/>
          <w:sz w:val="24"/>
          <w:szCs w:val="24"/>
          <w:shd w:val="clear" w:color="auto" w:fill="FFFFFF"/>
        </w:rPr>
        <w:t>):e</w:t>
      </w:r>
      <w:proofErr w:type="gramEnd"/>
      <w:r w:rsidR="002A6B9C" w:rsidRPr="001A3ABC">
        <w:rPr>
          <w:rFonts w:ascii="Times New Roman" w:hAnsi="Times New Roman" w:cs="Times New Roman"/>
          <w:color w:val="202020"/>
          <w:sz w:val="24"/>
          <w:szCs w:val="24"/>
          <w:shd w:val="clear" w:color="auto" w:fill="FFFFFF"/>
        </w:rPr>
        <w:t>11872.</w:t>
      </w:r>
    </w:p>
    <w:p w14:paraId="5A89FAB3" w14:textId="7A44399A"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30. Gillies M, </w:t>
      </w:r>
      <w:r w:rsidR="004E462E">
        <w:rPr>
          <w:rFonts w:ascii="Times New Roman" w:hAnsi="Times New Roman" w:cs="Times New Roman"/>
          <w:noProof/>
          <w:sz w:val="24"/>
          <w:szCs w:val="24"/>
        </w:rPr>
        <w:t xml:space="preserve">de </w:t>
      </w:r>
      <w:r w:rsidRPr="001A3ABC">
        <w:rPr>
          <w:rFonts w:ascii="Times New Roman" w:hAnsi="Times New Roman" w:cs="Times New Roman"/>
          <w:noProof/>
          <w:sz w:val="24"/>
          <w:szCs w:val="24"/>
        </w:rPr>
        <w:t xml:space="preserve">Meillon D. The </w:t>
      </w:r>
      <w:r w:rsidRPr="004B3515">
        <w:rPr>
          <w:rFonts w:ascii="Times New Roman" w:hAnsi="Times New Roman" w:cs="Times New Roman"/>
          <w:noProof/>
          <w:sz w:val="24"/>
          <w:szCs w:val="24"/>
        </w:rPr>
        <w:t>Anophelinae</w:t>
      </w:r>
      <w:r w:rsidRPr="001A3ABC">
        <w:rPr>
          <w:rFonts w:ascii="Times New Roman" w:hAnsi="Times New Roman" w:cs="Times New Roman"/>
          <w:noProof/>
          <w:sz w:val="24"/>
          <w:szCs w:val="24"/>
        </w:rPr>
        <w:t xml:space="preserve"> of Africa south of the Sahara (Ethiopian zoogeographical region). </w:t>
      </w:r>
      <w:r w:rsidR="00EF51E5">
        <w:rPr>
          <w:rFonts w:ascii="Times New Roman" w:hAnsi="Times New Roman" w:cs="Times New Roman"/>
          <w:noProof/>
          <w:sz w:val="24"/>
          <w:szCs w:val="24"/>
        </w:rPr>
        <w:t xml:space="preserve">Publ </w:t>
      </w:r>
      <w:r w:rsidR="00502867" w:rsidRPr="001A3ABC">
        <w:rPr>
          <w:rFonts w:ascii="Times New Roman" w:eastAsia="Arial Unicode MS" w:hAnsi="Times New Roman" w:cs="Times New Roman"/>
          <w:color w:val="000000"/>
          <w:sz w:val="24"/>
          <w:szCs w:val="24"/>
          <w:shd w:val="clear" w:color="auto" w:fill="FFFFFF"/>
        </w:rPr>
        <w:t xml:space="preserve">South </w:t>
      </w:r>
      <w:proofErr w:type="spellStart"/>
      <w:r w:rsidR="00502867" w:rsidRPr="001A3ABC">
        <w:rPr>
          <w:rFonts w:ascii="Times New Roman" w:eastAsia="Arial Unicode MS" w:hAnsi="Times New Roman" w:cs="Times New Roman"/>
          <w:color w:val="000000"/>
          <w:sz w:val="24"/>
          <w:szCs w:val="24"/>
          <w:shd w:val="clear" w:color="auto" w:fill="FFFFFF"/>
        </w:rPr>
        <w:t>Afric</w:t>
      </w:r>
      <w:proofErr w:type="spellEnd"/>
      <w:r w:rsidR="00502867" w:rsidRPr="001A3ABC">
        <w:rPr>
          <w:rFonts w:ascii="Times New Roman" w:eastAsia="Arial Unicode MS" w:hAnsi="Times New Roman" w:cs="Times New Roman"/>
          <w:color w:val="000000"/>
          <w:sz w:val="24"/>
          <w:szCs w:val="24"/>
          <w:shd w:val="clear" w:color="auto" w:fill="FFFFFF"/>
        </w:rPr>
        <w:t xml:space="preserve"> Inst Med Res</w:t>
      </w:r>
      <w:r w:rsidR="00502867" w:rsidRPr="001A3ABC">
        <w:rPr>
          <w:rFonts w:ascii="Times New Roman" w:hAnsi="Times New Roman" w:cs="Times New Roman"/>
          <w:noProof/>
          <w:sz w:val="24"/>
          <w:szCs w:val="24"/>
        </w:rPr>
        <w:t xml:space="preserve">. </w:t>
      </w:r>
      <w:r w:rsidRPr="001A3ABC">
        <w:rPr>
          <w:rFonts w:ascii="Times New Roman" w:hAnsi="Times New Roman" w:cs="Times New Roman"/>
          <w:noProof/>
          <w:sz w:val="24"/>
          <w:szCs w:val="24"/>
        </w:rPr>
        <w:t>1968;</w:t>
      </w:r>
      <w:r w:rsidR="00502867" w:rsidRPr="001A3ABC">
        <w:rPr>
          <w:rFonts w:ascii="Times New Roman" w:hAnsi="Times New Roman" w:cs="Times New Roman"/>
          <w:noProof/>
          <w:sz w:val="24"/>
          <w:szCs w:val="24"/>
        </w:rPr>
        <w:t>54:1</w:t>
      </w:r>
      <w:r w:rsidR="002B297A">
        <w:rPr>
          <w:rFonts w:ascii="Times New Roman" w:hAnsi="Times New Roman" w:cs="Times New Roman"/>
          <w:noProof/>
          <w:sz w:val="24"/>
          <w:szCs w:val="24"/>
        </w:rPr>
        <w:t>–</w:t>
      </w:r>
      <w:r w:rsidR="00502867" w:rsidRPr="001A3ABC">
        <w:rPr>
          <w:rFonts w:ascii="Times New Roman" w:hAnsi="Times New Roman" w:cs="Times New Roman"/>
          <w:noProof/>
          <w:sz w:val="24"/>
          <w:szCs w:val="24"/>
        </w:rPr>
        <w:t>353</w:t>
      </w:r>
      <w:r w:rsidR="00330DDE" w:rsidRPr="001A3ABC">
        <w:rPr>
          <w:rFonts w:ascii="Times New Roman" w:hAnsi="Times New Roman" w:cs="Times New Roman"/>
          <w:noProof/>
          <w:sz w:val="24"/>
          <w:szCs w:val="24"/>
        </w:rPr>
        <w:t>.</w:t>
      </w:r>
      <w:r w:rsidRPr="001A3ABC">
        <w:rPr>
          <w:rFonts w:ascii="Times New Roman" w:hAnsi="Times New Roman" w:cs="Times New Roman"/>
          <w:noProof/>
          <w:sz w:val="24"/>
          <w:szCs w:val="24"/>
        </w:rPr>
        <w:t xml:space="preserve"> </w:t>
      </w:r>
    </w:p>
    <w:p w14:paraId="7A639112" w14:textId="65696CAB"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31. Gillies MT, Coetzee M. A </w:t>
      </w:r>
      <w:r w:rsidR="00A4299E">
        <w:rPr>
          <w:rFonts w:ascii="Times New Roman" w:hAnsi="Times New Roman" w:cs="Times New Roman"/>
          <w:noProof/>
          <w:sz w:val="24"/>
          <w:szCs w:val="24"/>
        </w:rPr>
        <w:t>s</w:t>
      </w:r>
      <w:r w:rsidRPr="001A3ABC">
        <w:rPr>
          <w:rFonts w:ascii="Times New Roman" w:hAnsi="Times New Roman" w:cs="Times New Roman"/>
          <w:noProof/>
          <w:sz w:val="24"/>
          <w:szCs w:val="24"/>
        </w:rPr>
        <w:t xml:space="preserve">upplement to the </w:t>
      </w:r>
      <w:r w:rsidRPr="001A3ABC">
        <w:rPr>
          <w:rFonts w:ascii="Times New Roman" w:hAnsi="Times New Roman" w:cs="Times New Roman"/>
          <w:i/>
          <w:noProof/>
          <w:sz w:val="24"/>
          <w:szCs w:val="24"/>
        </w:rPr>
        <w:t>Anophelinae</w:t>
      </w:r>
      <w:r w:rsidRPr="001A3ABC">
        <w:rPr>
          <w:rFonts w:ascii="Times New Roman" w:hAnsi="Times New Roman" w:cs="Times New Roman"/>
          <w:noProof/>
          <w:sz w:val="24"/>
          <w:szCs w:val="24"/>
        </w:rPr>
        <w:t xml:space="preserve"> of </w:t>
      </w:r>
      <w:r w:rsidR="00A4299E">
        <w:rPr>
          <w:rFonts w:ascii="Times New Roman" w:hAnsi="Times New Roman" w:cs="Times New Roman"/>
          <w:noProof/>
          <w:sz w:val="24"/>
          <w:szCs w:val="24"/>
        </w:rPr>
        <w:t>Africa</w:t>
      </w:r>
      <w:r w:rsidR="00A4299E" w:rsidRPr="001A3ABC">
        <w:rPr>
          <w:rFonts w:ascii="Times New Roman" w:hAnsi="Times New Roman" w:cs="Times New Roman"/>
          <w:noProof/>
          <w:sz w:val="24"/>
          <w:szCs w:val="24"/>
        </w:rPr>
        <w:t xml:space="preserve"> </w:t>
      </w:r>
      <w:r w:rsidRPr="001A3ABC">
        <w:rPr>
          <w:rFonts w:ascii="Times New Roman" w:hAnsi="Times New Roman" w:cs="Times New Roman"/>
          <w:noProof/>
          <w:sz w:val="24"/>
          <w:szCs w:val="24"/>
        </w:rPr>
        <w:t>South of the Sahara (Afrotropical Region). Publ South African Inst Med Res. 1987</w:t>
      </w:r>
      <w:r w:rsidR="00330DDE" w:rsidRPr="001A3ABC">
        <w:rPr>
          <w:rFonts w:ascii="Times New Roman" w:hAnsi="Times New Roman" w:cs="Times New Roman"/>
          <w:noProof/>
          <w:sz w:val="24"/>
          <w:szCs w:val="24"/>
        </w:rPr>
        <w:t>;55:1</w:t>
      </w:r>
      <w:r w:rsidR="002B297A">
        <w:rPr>
          <w:rFonts w:ascii="Times New Roman" w:hAnsi="Times New Roman" w:cs="Times New Roman"/>
          <w:noProof/>
          <w:sz w:val="24"/>
          <w:szCs w:val="24"/>
        </w:rPr>
        <w:t>–</w:t>
      </w:r>
      <w:r w:rsidR="00330DDE" w:rsidRPr="001A3ABC">
        <w:rPr>
          <w:rFonts w:ascii="Times New Roman" w:hAnsi="Times New Roman" w:cs="Times New Roman"/>
          <w:noProof/>
          <w:sz w:val="24"/>
          <w:szCs w:val="24"/>
        </w:rPr>
        <w:t>143.</w:t>
      </w:r>
    </w:p>
    <w:p w14:paraId="58C15CE5" w14:textId="77777777"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32. Livak KJ. Organization and mapping of a sequence on the </w:t>
      </w:r>
      <w:r w:rsidRPr="004B3515">
        <w:rPr>
          <w:rFonts w:ascii="Times New Roman" w:hAnsi="Times New Roman" w:cs="Times New Roman"/>
          <w:i/>
          <w:noProof/>
          <w:sz w:val="24"/>
          <w:szCs w:val="24"/>
        </w:rPr>
        <w:t>Drosophila melanogaster</w:t>
      </w:r>
      <w:r w:rsidRPr="001A3ABC">
        <w:rPr>
          <w:rFonts w:ascii="Times New Roman" w:hAnsi="Times New Roman" w:cs="Times New Roman"/>
          <w:noProof/>
          <w:sz w:val="24"/>
          <w:szCs w:val="24"/>
        </w:rPr>
        <w:t xml:space="preserve"> X and Y chromosomes that is transcribed during spermatogenesis. Genetics. 1984;107:611–34. </w:t>
      </w:r>
    </w:p>
    <w:p w14:paraId="0D1592B0" w14:textId="77777777" w:rsidR="00330DDE"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33. Santolamazza F, Mancini E, Simard F, Qi Y, Tu Z, della Torre A. Insertion polymorphisms of SINE200 retrotransposons within speciation islands of </w:t>
      </w:r>
      <w:r w:rsidRPr="001A3ABC">
        <w:rPr>
          <w:rFonts w:ascii="Times New Roman" w:hAnsi="Times New Roman" w:cs="Times New Roman"/>
          <w:i/>
          <w:noProof/>
          <w:sz w:val="24"/>
          <w:szCs w:val="24"/>
        </w:rPr>
        <w:t>Anopheles gambiae</w:t>
      </w:r>
      <w:r w:rsidRPr="001A3ABC">
        <w:rPr>
          <w:rFonts w:ascii="Times New Roman" w:hAnsi="Times New Roman" w:cs="Times New Roman"/>
          <w:noProof/>
          <w:sz w:val="24"/>
          <w:szCs w:val="24"/>
        </w:rPr>
        <w:t xml:space="preserve"> molecular forms. Malar J. 2008;7:163. </w:t>
      </w:r>
    </w:p>
    <w:p w14:paraId="0FA92715" w14:textId="77777777"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34. Bass C, Nikou D, Blagborough AM, Vontas J, Sinden RE, Williamson MS, </w:t>
      </w:r>
      <w:r w:rsidRPr="004B3515">
        <w:rPr>
          <w:rFonts w:ascii="Times New Roman" w:hAnsi="Times New Roman" w:cs="Times New Roman"/>
          <w:noProof/>
          <w:sz w:val="24"/>
          <w:szCs w:val="24"/>
        </w:rPr>
        <w:t>et al.</w:t>
      </w:r>
      <w:r w:rsidRPr="001A3ABC">
        <w:rPr>
          <w:rFonts w:ascii="Times New Roman" w:hAnsi="Times New Roman" w:cs="Times New Roman"/>
          <w:noProof/>
          <w:sz w:val="24"/>
          <w:szCs w:val="24"/>
        </w:rPr>
        <w:t xml:space="preserve"> PCR-based detection of </w:t>
      </w:r>
      <w:r w:rsidRPr="001A3ABC">
        <w:rPr>
          <w:rFonts w:ascii="Times New Roman" w:hAnsi="Times New Roman" w:cs="Times New Roman"/>
          <w:i/>
          <w:noProof/>
          <w:sz w:val="24"/>
          <w:szCs w:val="24"/>
        </w:rPr>
        <w:t>Plasmodium</w:t>
      </w:r>
      <w:r w:rsidRPr="001A3ABC">
        <w:rPr>
          <w:rFonts w:ascii="Times New Roman" w:hAnsi="Times New Roman" w:cs="Times New Roman"/>
          <w:noProof/>
          <w:sz w:val="24"/>
          <w:szCs w:val="24"/>
        </w:rPr>
        <w:t xml:space="preserve"> in </w:t>
      </w:r>
      <w:r w:rsidRPr="001A3ABC">
        <w:rPr>
          <w:rFonts w:ascii="Times New Roman" w:hAnsi="Times New Roman" w:cs="Times New Roman"/>
          <w:i/>
          <w:noProof/>
          <w:sz w:val="24"/>
          <w:szCs w:val="24"/>
        </w:rPr>
        <w:t>Anopheles</w:t>
      </w:r>
      <w:r w:rsidRPr="001A3ABC">
        <w:rPr>
          <w:rFonts w:ascii="Times New Roman" w:hAnsi="Times New Roman" w:cs="Times New Roman"/>
          <w:noProof/>
          <w:sz w:val="24"/>
          <w:szCs w:val="24"/>
        </w:rPr>
        <w:t xml:space="preserve"> mosquitoes: a comparison of a new high-throughput assay with existing methods. Malar J. 2008;7:177.</w:t>
      </w:r>
    </w:p>
    <w:p w14:paraId="674D0C7F" w14:textId="39806F10"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35. Snounou G, Viriyakosol S, Xin Ping Zhu, Jarra W, Pinheiro L, do Rosario VE</w:t>
      </w:r>
      <w:r w:rsidRPr="00EF51E5">
        <w:rPr>
          <w:rFonts w:ascii="Times New Roman" w:hAnsi="Times New Roman" w:cs="Times New Roman"/>
          <w:noProof/>
          <w:sz w:val="24"/>
          <w:szCs w:val="24"/>
        </w:rPr>
        <w:t xml:space="preserve">, </w:t>
      </w:r>
      <w:r w:rsidRPr="004B3515">
        <w:rPr>
          <w:rFonts w:ascii="Times New Roman" w:hAnsi="Times New Roman" w:cs="Times New Roman"/>
          <w:noProof/>
          <w:sz w:val="24"/>
          <w:szCs w:val="24"/>
        </w:rPr>
        <w:t>et al.</w:t>
      </w:r>
      <w:r w:rsidRPr="00EF51E5">
        <w:rPr>
          <w:rFonts w:ascii="Times New Roman" w:hAnsi="Times New Roman" w:cs="Times New Roman"/>
          <w:noProof/>
          <w:sz w:val="24"/>
          <w:szCs w:val="24"/>
        </w:rPr>
        <w:t xml:space="preserve"> High</w:t>
      </w:r>
      <w:r w:rsidRPr="001A3ABC">
        <w:rPr>
          <w:rFonts w:ascii="Times New Roman" w:hAnsi="Times New Roman" w:cs="Times New Roman"/>
          <w:noProof/>
          <w:sz w:val="24"/>
          <w:szCs w:val="24"/>
        </w:rPr>
        <w:t xml:space="preserve"> sensitivity of detection of human malaria parasites by the use of nested polymerase chain reaction. Mol Biochem Parasitol. </w:t>
      </w:r>
      <w:proofErr w:type="gramStart"/>
      <w:r w:rsidRPr="001A3ABC">
        <w:rPr>
          <w:rFonts w:ascii="Times New Roman" w:hAnsi="Times New Roman" w:cs="Times New Roman"/>
          <w:noProof/>
          <w:sz w:val="24"/>
          <w:szCs w:val="24"/>
        </w:rPr>
        <w:t>1993;</w:t>
      </w:r>
      <w:r w:rsidR="00330DDE" w:rsidRPr="001A3ABC">
        <w:rPr>
          <w:rFonts w:ascii="Times New Roman" w:hAnsi="Times New Roman" w:cs="Times New Roman"/>
          <w:color w:val="000000"/>
          <w:sz w:val="24"/>
          <w:szCs w:val="24"/>
          <w:shd w:val="clear" w:color="auto" w:fill="FFFFFF"/>
        </w:rPr>
        <w:t>61:315</w:t>
      </w:r>
      <w:proofErr w:type="gramEnd"/>
      <w:r w:rsidR="002B297A">
        <w:rPr>
          <w:rFonts w:ascii="Times New Roman" w:hAnsi="Times New Roman" w:cs="Times New Roman"/>
          <w:color w:val="000000"/>
          <w:sz w:val="24"/>
          <w:szCs w:val="24"/>
          <w:shd w:val="clear" w:color="auto" w:fill="FFFFFF"/>
        </w:rPr>
        <w:t>–</w:t>
      </w:r>
      <w:r w:rsidR="00330DDE" w:rsidRPr="001A3ABC">
        <w:rPr>
          <w:rFonts w:ascii="Times New Roman" w:hAnsi="Times New Roman" w:cs="Times New Roman"/>
          <w:color w:val="000000"/>
          <w:sz w:val="24"/>
          <w:szCs w:val="24"/>
          <w:shd w:val="clear" w:color="auto" w:fill="FFFFFF"/>
        </w:rPr>
        <w:t>20.</w:t>
      </w:r>
      <w:r w:rsidRPr="001A3ABC">
        <w:rPr>
          <w:rFonts w:ascii="Times New Roman" w:hAnsi="Times New Roman" w:cs="Times New Roman"/>
          <w:noProof/>
          <w:sz w:val="24"/>
          <w:szCs w:val="24"/>
        </w:rPr>
        <w:t xml:space="preserve"> </w:t>
      </w:r>
    </w:p>
    <w:p w14:paraId="11E54300" w14:textId="65A7B709"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36. WHO. Test procedures for insecticide resistance monitoring in malaria vector mosquitoes. World Heal</w:t>
      </w:r>
      <w:r w:rsidR="00EF51E5">
        <w:rPr>
          <w:rFonts w:ascii="Times New Roman" w:hAnsi="Times New Roman" w:cs="Times New Roman"/>
          <w:noProof/>
          <w:sz w:val="24"/>
          <w:szCs w:val="24"/>
        </w:rPr>
        <w:t>th</w:t>
      </w:r>
      <w:r w:rsidRPr="001A3ABC">
        <w:rPr>
          <w:rFonts w:ascii="Times New Roman" w:hAnsi="Times New Roman" w:cs="Times New Roman"/>
          <w:noProof/>
          <w:sz w:val="24"/>
          <w:szCs w:val="24"/>
        </w:rPr>
        <w:t xml:space="preserve"> Organ</w:t>
      </w:r>
      <w:r w:rsidR="00EF51E5">
        <w:rPr>
          <w:rFonts w:ascii="Times New Roman" w:hAnsi="Times New Roman" w:cs="Times New Roman"/>
          <w:noProof/>
          <w:sz w:val="24"/>
          <w:szCs w:val="24"/>
        </w:rPr>
        <w:t>isation</w:t>
      </w:r>
      <w:r w:rsidRPr="001A3ABC">
        <w:rPr>
          <w:rFonts w:ascii="Times New Roman" w:hAnsi="Times New Roman" w:cs="Times New Roman"/>
          <w:noProof/>
          <w:sz w:val="24"/>
          <w:szCs w:val="24"/>
        </w:rPr>
        <w:t xml:space="preserve"> Tech</w:t>
      </w:r>
      <w:r w:rsidR="00EF51E5">
        <w:rPr>
          <w:rFonts w:ascii="Times New Roman" w:hAnsi="Times New Roman" w:cs="Times New Roman"/>
          <w:noProof/>
          <w:sz w:val="24"/>
          <w:szCs w:val="24"/>
        </w:rPr>
        <w:t>nical</w:t>
      </w:r>
      <w:r w:rsidRPr="001A3ABC">
        <w:rPr>
          <w:rFonts w:ascii="Times New Roman" w:hAnsi="Times New Roman" w:cs="Times New Roman"/>
          <w:noProof/>
          <w:sz w:val="24"/>
          <w:szCs w:val="24"/>
        </w:rPr>
        <w:t xml:space="preserve"> Rep</w:t>
      </w:r>
      <w:r w:rsidR="00EF51E5">
        <w:rPr>
          <w:rFonts w:ascii="Times New Roman" w:hAnsi="Times New Roman" w:cs="Times New Roman"/>
          <w:noProof/>
          <w:sz w:val="24"/>
          <w:szCs w:val="24"/>
        </w:rPr>
        <w:t>ort</w:t>
      </w:r>
      <w:r w:rsidRPr="001A3ABC">
        <w:rPr>
          <w:rFonts w:ascii="Times New Roman" w:hAnsi="Times New Roman" w:cs="Times New Roman"/>
          <w:noProof/>
          <w:sz w:val="24"/>
          <w:szCs w:val="24"/>
        </w:rPr>
        <w:t xml:space="preserve"> Ser</w:t>
      </w:r>
      <w:r w:rsidR="00EF51E5">
        <w:rPr>
          <w:rFonts w:ascii="Times New Roman" w:hAnsi="Times New Roman" w:cs="Times New Roman"/>
          <w:noProof/>
          <w:sz w:val="24"/>
          <w:szCs w:val="24"/>
        </w:rPr>
        <w:t>ies</w:t>
      </w:r>
      <w:r w:rsidRPr="001A3ABC">
        <w:rPr>
          <w:rFonts w:ascii="Times New Roman" w:hAnsi="Times New Roman" w:cs="Times New Roman"/>
          <w:noProof/>
          <w:sz w:val="24"/>
          <w:szCs w:val="24"/>
        </w:rPr>
        <w:t>.</w:t>
      </w:r>
      <w:r w:rsidR="00EF51E5">
        <w:rPr>
          <w:rFonts w:ascii="Times New Roman" w:hAnsi="Times New Roman" w:cs="Times New Roman"/>
          <w:noProof/>
          <w:sz w:val="24"/>
          <w:szCs w:val="24"/>
        </w:rPr>
        <w:t xml:space="preserve"> </w:t>
      </w:r>
      <w:r w:rsidR="00330DDE" w:rsidRPr="001A3ABC">
        <w:rPr>
          <w:rFonts w:ascii="Times New Roman" w:hAnsi="Times New Roman" w:cs="Times New Roman"/>
          <w:noProof/>
          <w:sz w:val="24"/>
          <w:szCs w:val="24"/>
        </w:rPr>
        <w:t>2</w:t>
      </w:r>
      <w:r w:rsidR="00330DDE" w:rsidRPr="00EF51E5">
        <w:rPr>
          <w:rFonts w:ascii="Times New Roman" w:hAnsi="Times New Roman" w:cs="Times New Roman"/>
          <w:noProof/>
          <w:sz w:val="24"/>
          <w:szCs w:val="24"/>
        </w:rPr>
        <w:t>nd</w:t>
      </w:r>
      <w:r w:rsidR="00330DDE" w:rsidRPr="001A3ABC">
        <w:rPr>
          <w:rFonts w:ascii="Times New Roman" w:hAnsi="Times New Roman" w:cs="Times New Roman"/>
          <w:noProof/>
          <w:sz w:val="24"/>
          <w:szCs w:val="24"/>
        </w:rPr>
        <w:t xml:space="preserve"> Edition.</w:t>
      </w:r>
      <w:r w:rsidR="00EF51E5">
        <w:rPr>
          <w:rFonts w:ascii="Times New Roman" w:hAnsi="Times New Roman" w:cs="Times New Roman"/>
          <w:sz w:val="24"/>
          <w:szCs w:val="24"/>
        </w:rPr>
        <w:t xml:space="preserve"> Geneva: W</w:t>
      </w:r>
      <w:r w:rsidR="004060B4">
        <w:rPr>
          <w:rFonts w:ascii="Times New Roman" w:hAnsi="Times New Roman" w:cs="Times New Roman"/>
          <w:sz w:val="24"/>
          <w:szCs w:val="24"/>
        </w:rPr>
        <w:t xml:space="preserve">orld </w:t>
      </w:r>
      <w:r w:rsidR="00EF51E5">
        <w:rPr>
          <w:rFonts w:ascii="Times New Roman" w:hAnsi="Times New Roman" w:cs="Times New Roman"/>
          <w:sz w:val="24"/>
          <w:szCs w:val="24"/>
        </w:rPr>
        <w:t>H</w:t>
      </w:r>
      <w:r w:rsidR="004060B4">
        <w:rPr>
          <w:rFonts w:ascii="Times New Roman" w:hAnsi="Times New Roman" w:cs="Times New Roman"/>
          <w:sz w:val="24"/>
          <w:szCs w:val="24"/>
        </w:rPr>
        <w:t xml:space="preserve">ealth </w:t>
      </w:r>
      <w:r w:rsidR="00EF51E5">
        <w:rPr>
          <w:rFonts w:ascii="Times New Roman" w:hAnsi="Times New Roman" w:cs="Times New Roman"/>
          <w:sz w:val="24"/>
          <w:szCs w:val="24"/>
        </w:rPr>
        <w:t>O</w:t>
      </w:r>
      <w:r w:rsidR="004060B4">
        <w:rPr>
          <w:rFonts w:ascii="Times New Roman" w:hAnsi="Times New Roman" w:cs="Times New Roman"/>
          <w:sz w:val="24"/>
          <w:szCs w:val="24"/>
        </w:rPr>
        <w:t>rganization</w:t>
      </w:r>
      <w:r w:rsidR="00EF51E5">
        <w:rPr>
          <w:rFonts w:ascii="Times New Roman" w:hAnsi="Times New Roman" w:cs="Times New Roman"/>
          <w:sz w:val="24"/>
          <w:szCs w:val="24"/>
        </w:rPr>
        <w:t>; 2013.</w:t>
      </w:r>
    </w:p>
    <w:p w14:paraId="234808D4" w14:textId="77777777" w:rsidR="00330DDE"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37. Bass C, Nikou D, Donnelly MJ, Williamson MS, Ranson H, Ball A, </w:t>
      </w:r>
      <w:r w:rsidRPr="004B3515">
        <w:rPr>
          <w:rFonts w:ascii="Times New Roman" w:hAnsi="Times New Roman" w:cs="Times New Roman"/>
          <w:noProof/>
          <w:sz w:val="24"/>
          <w:szCs w:val="24"/>
        </w:rPr>
        <w:t>et al.</w:t>
      </w:r>
      <w:r w:rsidRPr="00EF51E5">
        <w:rPr>
          <w:rFonts w:ascii="Times New Roman" w:hAnsi="Times New Roman" w:cs="Times New Roman"/>
          <w:noProof/>
          <w:sz w:val="24"/>
          <w:szCs w:val="24"/>
        </w:rPr>
        <w:t xml:space="preserve"> Detection</w:t>
      </w:r>
      <w:r w:rsidRPr="001A3ABC">
        <w:rPr>
          <w:rFonts w:ascii="Times New Roman" w:hAnsi="Times New Roman" w:cs="Times New Roman"/>
          <w:noProof/>
          <w:sz w:val="24"/>
          <w:szCs w:val="24"/>
        </w:rPr>
        <w:t xml:space="preserve"> of knockdown resistance (</w:t>
      </w:r>
      <w:r w:rsidRPr="004B3515">
        <w:rPr>
          <w:rFonts w:ascii="Times New Roman" w:hAnsi="Times New Roman" w:cs="Times New Roman"/>
          <w:i/>
          <w:noProof/>
          <w:sz w:val="24"/>
          <w:szCs w:val="24"/>
        </w:rPr>
        <w:t>kdr</w:t>
      </w:r>
      <w:r w:rsidRPr="001A3ABC">
        <w:rPr>
          <w:rFonts w:ascii="Times New Roman" w:hAnsi="Times New Roman" w:cs="Times New Roman"/>
          <w:noProof/>
          <w:sz w:val="24"/>
          <w:szCs w:val="24"/>
        </w:rPr>
        <w:t xml:space="preserve">) mutations in </w:t>
      </w:r>
      <w:r w:rsidRPr="001A3ABC">
        <w:rPr>
          <w:rFonts w:ascii="Times New Roman" w:hAnsi="Times New Roman" w:cs="Times New Roman"/>
          <w:i/>
          <w:noProof/>
          <w:sz w:val="24"/>
          <w:szCs w:val="24"/>
        </w:rPr>
        <w:t>Anopheles gambiae</w:t>
      </w:r>
      <w:r w:rsidRPr="001A3ABC">
        <w:rPr>
          <w:rFonts w:ascii="Times New Roman" w:hAnsi="Times New Roman" w:cs="Times New Roman"/>
          <w:noProof/>
          <w:sz w:val="24"/>
          <w:szCs w:val="24"/>
        </w:rPr>
        <w:t xml:space="preserve">: a comparison of two new high-throughput assays with existing methods. Malar J. 2007;6:111. </w:t>
      </w:r>
    </w:p>
    <w:p w14:paraId="1D877ED7" w14:textId="3C5217C2"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38. Pinto J, Lynd A, Vicente JL, Santolamazza F, Randle NP, Gentile G, </w:t>
      </w:r>
      <w:r w:rsidRPr="004B3515">
        <w:rPr>
          <w:rFonts w:ascii="Times New Roman" w:hAnsi="Times New Roman" w:cs="Times New Roman"/>
          <w:noProof/>
          <w:sz w:val="24"/>
          <w:szCs w:val="24"/>
        </w:rPr>
        <w:t>et al.</w:t>
      </w:r>
      <w:r w:rsidRPr="00EF51E5">
        <w:rPr>
          <w:rFonts w:ascii="Times New Roman" w:hAnsi="Times New Roman" w:cs="Times New Roman"/>
          <w:noProof/>
          <w:sz w:val="24"/>
          <w:szCs w:val="24"/>
        </w:rPr>
        <w:t xml:space="preserve"> Multiple</w:t>
      </w:r>
      <w:r w:rsidRPr="001A3ABC">
        <w:rPr>
          <w:rFonts w:ascii="Times New Roman" w:hAnsi="Times New Roman" w:cs="Times New Roman"/>
          <w:noProof/>
          <w:sz w:val="24"/>
          <w:szCs w:val="24"/>
        </w:rPr>
        <w:t xml:space="preserve"> origins of knockdown resistance mutations in the afrotropical mosquito vector </w:t>
      </w:r>
      <w:r w:rsidRPr="001A3ABC">
        <w:rPr>
          <w:rFonts w:ascii="Times New Roman" w:hAnsi="Times New Roman" w:cs="Times New Roman"/>
          <w:i/>
          <w:noProof/>
          <w:sz w:val="24"/>
          <w:szCs w:val="24"/>
        </w:rPr>
        <w:t>Anopheles gambiae</w:t>
      </w:r>
      <w:r w:rsidRPr="001A3ABC">
        <w:rPr>
          <w:rFonts w:ascii="Times New Roman" w:hAnsi="Times New Roman" w:cs="Times New Roman"/>
          <w:noProof/>
          <w:sz w:val="24"/>
          <w:szCs w:val="24"/>
        </w:rPr>
        <w:t>. PLoS One. 2007;</w:t>
      </w:r>
      <w:proofErr w:type="gramStart"/>
      <w:r w:rsidR="00330DDE" w:rsidRPr="001A3ABC">
        <w:rPr>
          <w:rFonts w:ascii="Times New Roman" w:hAnsi="Times New Roman" w:cs="Times New Roman"/>
          <w:color w:val="202020"/>
          <w:sz w:val="24"/>
          <w:szCs w:val="24"/>
          <w:shd w:val="clear" w:color="auto" w:fill="FFFFFF"/>
        </w:rPr>
        <w:t>2:e</w:t>
      </w:r>
      <w:proofErr w:type="gramEnd"/>
      <w:r w:rsidR="00330DDE" w:rsidRPr="001A3ABC">
        <w:rPr>
          <w:rFonts w:ascii="Times New Roman" w:hAnsi="Times New Roman" w:cs="Times New Roman"/>
          <w:color w:val="202020"/>
          <w:sz w:val="24"/>
          <w:szCs w:val="24"/>
          <w:shd w:val="clear" w:color="auto" w:fill="FFFFFF"/>
        </w:rPr>
        <w:t>1243</w:t>
      </w:r>
      <w:r w:rsidRPr="001A3ABC">
        <w:rPr>
          <w:rFonts w:ascii="Times New Roman" w:hAnsi="Times New Roman" w:cs="Times New Roman"/>
          <w:noProof/>
          <w:sz w:val="24"/>
          <w:szCs w:val="24"/>
        </w:rPr>
        <w:t xml:space="preserve">. </w:t>
      </w:r>
    </w:p>
    <w:p w14:paraId="7219BF11" w14:textId="0E242877" w:rsidR="000062BF" w:rsidRPr="001A3ABC" w:rsidRDefault="00B135BE"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39. Hall T. BioEdit: A user-friendly biological sequence alignment editor and analysis program for windows 95/98/NT</w:t>
      </w:r>
      <w:r w:rsidR="000062BF" w:rsidRPr="001A3ABC">
        <w:rPr>
          <w:rFonts w:ascii="Times New Roman" w:hAnsi="Times New Roman" w:cs="Times New Roman"/>
          <w:noProof/>
          <w:sz w:val="24"/>
          <w:szCs w:val="24"/>
        </w:rPr>
        <w:t>.</w:t>
      </w:r>
      <w:r w:rsidRPr="001A3ABC">
        <w:rPr>
          <w:rFonts w:ascii="Times New Roman" w:hAnsi="Times New Roman" w:cs="Times New Roman"/>
          <w:noProof/>
          <w:sz w:val="24"/>
          <w:szCs w:val="24"/>
        </w:rPr>
        <w:t xml:space="preserve"> Nucleic Acids Symp Ser. 1999</w:t>
      </w:r>
      <w:r w:rsidR="00EF51E5">
        <w:rPr>
          <w:rFonts w:ascii="Times New Roman" w:hAnsi="Times New Roman" w:cs="Times New Roman"/>
          <w:noProof/>
          <w:sz w:val="24"/>
          <w:szCs w:val="24"/>
        </w:rPr>
        <w:t>;</w:t>
      </w:r>
      <w:r w:rsidRPr="001A3ABC">
        <w:rPr>
          <w:rFonts w:ascii="Times New Roman" w:hAnsi="Times New Roman" w:cs="Times New Roman"/>
          <w:noProof/>
          <w:sz w:val="24"/>
          <w:szCs w:val="24"/>
        </w:rPr>
        <w:t>41</w:t>
      </w:r>
      <w:r w:rsidR="00EF51E5">
        <w:rPr>
          <w:rFonts w:ascii="Times New Roman" w:hAnsi="Times New Roman" w:cs="Times New Roman"/>
          <w:noProof/>
          <w:sz w:val="24"/>
          <w:szCs w:val="24"/>
        </w:rPr>
        <w:t>:</w:t>
      </w:r>
      <w:r w:rsidRPr="001A3ABC">
        <w:rPr>
          <w:rFonts w:ascii="Times New Roman" w:hAnsi="Times New Roman" w:cs="Times New Roman"/>
          <w:noProof/>
          <w:sz w:val="24"/>
          <w:szCs w:val="24"/>
        </w:rPr>
        <w:t>95</w:t>
      </w:r>
      <w:r w:rsidR="002B297A">
        <w:rPr>
          <w:rFonts w:ascii="Times New Roman" w:hAnsi="Times New Roman" w:cs="Times New Roman"/>
          <w:noProof/>
          <w:sz w:val="24"/>
          <w:szCs w:val="24"/>
        </w:rPr>
        <w:t>–</w:t>
      </w:r>
      <w:r w:rsidRPr="001A3ABC">
        <w:rPr>
          <w:rFonts w:ascii="Times New Roman" w:hAnsi="Times New Roman" w:cs="Times New Roman"/>
          <w:noProof/>
          <w:sz w:val="24"/>
          <w:szCs w:val="24"/>
        </w:rPr>
        <w:t>8</w:t>
      </w:r>
      <w:r w:rsidR="00330DDE" w:rsidRPr="001A3ABC">
        <w:rPr>
          <w:rFonts w:ascii="Times New Roman" w:hAnsi="Times New Roman" w:cs="Times New Roman"/>
          <w:noProof/>
          <w:sz w:val="24"/>
          <w:szCs w:val="24"/>
        </w:rPr>
        <w:t>.</w:t>
      </w:r>
      <w:r w:rsidR="00AE3709">
        <w:rPr>
          <w:rFonts w:ascii="Times New Roman" w:hAnsi="Times New Roman" w:cs="Times New Roman"/>
          <w:noProof/>
          <w:sz w:val="24"/>
          <w:szCs w:val="24"/>
        </w:rPr>
        <w:t xml:space="preserve"> </w:t>
      </w:r>
    </w:p>
    <w:p w14:paraId="60C3DB85" w14:textId="1FD3D304"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40. Librado P, Rozas J. DnaSP v5: a software for comprehensive analysis of DNA polymorphism </w:t>
      </w:r>
      <w:r w:rsidRPr="001A3ABC">
        <w:rPr>
          <w:rFonts w:ascii="Times New Roman" w:hAnsi="Times New Roman" w:cs="Times New Roman"/>
          <w:noProof/>
          <w:sz w:val="24"/>
          <w:szCs w:val="24"/>
        </w:rPr>
        <w:lastRenderedPageBreak/>
        <w:t>data.</w:t>
      </w:r>
      <w:r w:rsidR="00767DE7" w:rsidRPr="001A3ABC">
        <w:rPr>
          <w:rFonts w:ascii="Times New Roman" w:hAnsi="Times New Roman" w:cs="Times New Roman"/>
          <w:noProof/>
          <w:sz w:val="24"/>
          <w:szCs w:val="24"/>
        </w:rPr>
        <w:t xml:space="preserve"> Bioinformatics.</w:t>
      </w:r>
      <w:r w:rsidRPr="001A3ABC">
        <w:rPr>
          <w:rFonts w:ascii="Times New Roman" w:hAnsi="Times New Roman" w:cs="Times New Roman"/>
          <w:noProof/>
          <w:sz w:val="24"/>
          <w:szCs w:val="24"/>
        </w:rPr>
        <w:t xml:space="preserve"> 2009;25:1451–2. </w:t>
      </w:r>
    </w:p>
    <w:p w14:paraId="54C97055" w14:textId="38D45B8F"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41. Kumar S, Stecher G, Tamura K. MEGA7: Molecular Evolutionary Genetics Analysis Version 7.0 for Bigger Datasets. Mol Biol Evol. </w:t>
      </w:r>
      <w:proofErr w:type="gramStart"/>
      <w:r w:rsidRPr="001A3ABC">
        <w:rPr>
          <w:rFonts w:ascii="Times New Roman" w:hAnsi="Times New Roman" w:cs="Times New Roman"/>
          <w:noProof/>
          <w:sz w:val="24"/>
          <w:szCs w:val="24"/>
        </w:rPr>
        <w:t>2016;</w:t>
      </w:r>
      <w:r w:rsidR="00767DE7" w:rsidRPr="001A3ABC">
        <w:rPr>
          <w:rFonts w:ascii="Times New Roman" w:hAnsi="Times New Roman" w:cs="Times New Roman"/>
          <w:color w:val="000000"/>
          <w:sz w:val="24"/>
          <w:szCs w:val="24"/>
          <w:shd w:val="clear" w:color="auto" w:fill="FFFFFF"/>
        </w:rPr>
        <w:t>33:1870</w:t>
      </w:r>
      <w:proofErr w:type="gramEnd"/>
      <w:r w:rsidR="002B297A">
        <w:rPr>
          <w:rFonts w:ascii="Times New Roman" w:hAnsi="Times New Roman" w:cs="Times New Roman"/>
          <w:color w:val="000000"/>
          <w:sz w:val="24"/>
          <w:szCs w:val="24"/>
          <w:shd w:val="clear" w:color="auto" w:fill="FFFFFF"/>
        </w:rPr>
        <w:t>–</w:t>
      </w:r>
      <w:r w:rsidR="00767DE7" w:rsidRPr="001A3ABC">
        <w:rPr>
          <w:rFonts w:ascii="Times New Roman" w:hAnsi="Times New Roman" w:cs="Times New Roman"/>
          <w:color w:val="000000"/>
          <w:sz w:val="24"/>
          <w:szCs w:val="24"/>
          <w:shd w:val="clear" w:color="auto" w:fill="FFFFFF"/>
        </w:rPr>
        <w:t>4</w:t>
      </w:r>
      <w:r w:rsidRPr="001A3ABC">
        <w:rPr>
          <w:rFonts w:ascii="Times New Roman" w:hAnsi="Times New Roman" w:cs="Times New Roman"/>
          <w:noProof/>
          <w:sz w:val="24"/>
          <w:szCs w:val="24"/>
        </w:rPr>
        <w:t xml:space="preserve"> </w:t>
      </w:r>
    </w:p>
    <w:p w14:paraId="416A5F93" w14:textId="13031648" w:rsidR="00A0233B"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 xml:space="preserve">42. </w:t>
      </w:r>
      <w:hyperlink r:id="rId15" w:anchor="auth-1" w:history="1">
        <w:r w:rsidR="00A0233B" w:rsidRPr="00D6790F">
          <w:rPr>
            <w:rFonts w:ascii="Times New Roman" w:eastAsia="Times New Roman" w:hAnsi="Times New Roman" w:cs="Times New Roman"/>
            <w:spacing w:val="3"/>
            <w:sz w:val="24"/>
            <w:szCs w:val="24"/>
            <w:lang w:eastAsia="en-GB"/>
          </w:rPr>
          <w:t>Ibrahim</w:t>
        </w:r>
      </w:hyperlink>
      <w:r w:rsidR="00A0233B">
        <w:rPr>
          <w:rFonts w:ascii="Times New Roman" w:eastAsia="Times New Roman" w:hAnsi="Times New Roman"/>
          <w:spacing w:val="3"/>
          <w:sz w:val="24"/>
          <w:szCs w:val="24"/>
          <w:lang w:eastAsia="en-GB"/>
        </w:rPr>
        <w:t xml:space="preserve"> SS</w:t>
      </w:r>
      <w:r w:rsidR="00A0233B" w:rsidRPr="00D6790F">
        <w:rPr>
          <w:rFonts w:ascii="Times New Roman" w:eastAsia="Times New Roman" w:hAnsi="Times New Roman" w:cs="Times New Roman"/>
          <w:spacing w:val="3"/>
          <w:sz w:val="24"/>
          <w:szCs w:val="24"/>
          <w:lang w:eastAsia="en-GB"/>
        </w:rPr>
        <w:t>, </w:t>
      </w:r>
      <w:hyperlink r:id="rId16" w:anchor="auth-2" w:history="1">
        <w:r w:rsidR="00A0233B" w:rsidRPr="00D6790F">
          <w:rPr>
            <w:rFonts w:ascii="Times New Roman" w:eastAsia="Times New Roman" w:hAnsi="Times New Roman" w:cs="Times New Roman"/>
            <w:spacing w:val="3"/>
            <w:sz w:val="24"/>
            <w:szCs w:val="24"/>
            <w:lang w:eastAsia="en-GB"/>
          </w:rPr>
          <w:t>Mukhtar</w:t>
        </w:r>
      </w:hyperlink>
      <w:r w:rsidR="00A0233B">
        <w:rPr>
          <w:rFonts w:ascii="Times New Roman" w:eastAsia="Times New Roman" w:hAnsi="Times New Roman"/>
          <w:spacing w:val="3"/>
          <w:sz w:val="24"/>
          <w:szCs w:val="24"/>
          <w:lang w:eastAsia="en-GB"/>
        </w:rPr>
        <w:t xml:space="preserve"> MM</w:t>
      </w:r>
      <w:r w:rsidR="00A0233B" w:rsidRPr="00D6790F">
        <w:rPr>
          <w:rFonts w:ascii="Times New Roman" w:eastAsia="Times New Roman" w:hAnsi="Times New Roman" w:cs="Times New Roman"/>
          <w:spacing w:val="3"/>
          <w:sz w:val="24"/>
          <w:szCs w:val="24"/>
          <w:lang w:eastAsia="en-GB"/>
        </w:rPr>
        <w:t>, </w:t>
      </w:r>
      <w:proofErr w:type="spellStart"/>
      <w:r w:rsidR="00A0233B" w:rsidRPr="00D6790F">
        <w:rPr>
          <w:rFonts w:ascii="Times New Roman" w:eastAsia="Times New Roman" w:hAnsi="Times New Roman" w:cs="Times New Roman"/>
          <w:spacing w:val="3"/>
          <w:sz w:val="24"/>
          <w:szCs w:val="24"/>
          <w:lang w:eastAsia="en-GB"/>
        </w:rPr>
        <w:fldChar w:fldCharType="begin"/>
      </w:r>
      <w:r w:rsidR="00A0233B" w:rsidRPr="00D6790F">
        <w:rPr>
          <w:rFonts w:ascii="Times New Roman" w:eastAsia="Times New Roman" w:hAnsi="Times New Roman" w:cs="Times New Roman"/>
          <w:spacing w:val="3"/>
          <w:sz w:val="24"/>
          <w:szCs w:val="24"/>
          <w:lang w:eastAsia="en-GB"/>
        </w:rPr>
        <w:instrText xml:space="preserve"> HYPERLINK "https://www.nature.com/articles/s41598-019-43634-4" \l "auth-3" </w:instrText>
      </w:r>
      <w:r w:rsidR="00A0233B" w:rsidRPr="00D6790F">
        <w:rPr>
          <w:rFonts w:ascii="Times New Roman" w:eastAsia="Times New Roman" w:hAnsi="Times New Roman" w:cs="Times New Roman"/>
          <w:spacing w:val="3"/>
          <w:sz w:val="24"/>
          <w:szCs w:val="24"/>
          <w:lang w:eastAsia="en-GB"/>
        </w:rPr>
        <w:fldChar w:fldCharType="separate"/>
      </w:r>
      <w:r w:rsidR="00A0233B" w:rsidRPr="00D6790F">
        <w:rPr>
          <w:rFonts w:ascii="Times New Roman" w:eastAsia="Times New Roman" w:hAnsi="Times New Roman" w:cs="Times New Roman"/>
          <w:spacing w:val="3"/>
          <w:sz w:val="24"/>
          <w:szCs w:val="24"/>
          <w:lang w:eastAsia="en-GB"/>
        </w:rPr>
        <w:t>Datti</w:t>
      </w:r>
      <w:proofErr w:type="spellEnd"/>
      <w:r w:rsidR="00A0233B" w:rsidRPr="00D6790F">
        <w:rPr>
          <w:rFonts w:ascii="Times New Roman" w:eastAsia="Times New Roman" w:hAnsi="Times New Roman" w:cs="Times New Roman"/>
          <w:spacing w:val="3"/>
          <w:sz w:val="24"/>
          <w:szCs w:val="24"/>
          <w:lang w:eastAsia="en-GB"/>
        </w:rPr>
        <w:fldChar w:fldCharType="end"/>
      </w:r>
      <w:r w:rsidR="00A0233B">
        <w:rPr>
          <w:rFonts w:ascii="Times New Roman" w:eastAsia="Times New Roman" w:hAnsi="Times New Roman"/>
          <w:spacing w:val="3"/>
          <w:sz w:val="24"/>
          <w:szCs w:val="24"/>
          <w:lang w:eastAsia="en-GB"/>
        </w:rPr>
        <w:t xml:space="preserve"> JA</w:t>
      </w:r>
      <w:r w:rsidR="00A0233B" w:rsidRPr="00D6790F">
        <w:rPr>
          <w:rFonts w:ascii="Times New Roman" w:eastAsia="Times New Roman" w:hAnsi="Times New Roman" w:cs="Times New Roman"/>
          <w:spacing w:val="3"/>
          <w:sz w:val="24"/>
          <w:szCs w:val="24"/>
          <w:lang w:eastAsia="en-GB"/>
        </w:rPr>
        <w:t>, </w:t>
      </w:r>
      <w:hyperlink r:id="rId17" w:anchor="auth-4" w:history="1">
        <w:r w:rsidR="00A0233B" w:rsidRPr="00D6790F">
          <w:rPr>
            <w:rFonts w:ascii="Times New Roman" w:eastAsia="Times New Roman" w:hAnsi="Times New Roman" w:cs="Times New Roman"/>
            <w:spacing w:val="3"/>
            <w:sz w:val="24"/>
            <w:szCs w:val="24"/>
            <w:lang w:eastAsia="en-GB"/>
          </w:rPr>
          <w:t>Irving</w:t>
        </w:r>
      </w:hyperlink>
      <w:r w:rsidR="00A0233B">
        <w:rPr>
          <w:rFonts w:ascii="Times New Roman" w:eastAsia="Times New Roman" w:hAnsi="Times New Roman"/>
          <w:spacing w:val="3"/>
          <w:sz w:val="24"/>
          <w:szCs w:val="24"/>
          <w:lang w:eastAsia="en-GB"/>
        </w:rPr>
        <w:t xml:space="preserve"> H</w:t>
      </w:r>
      <w:r w:rsidR="00A0233B" w:rsidRPr="00D6790F">
        <w:rPr>
          <w:rFonts w:ascii="Times New Roman" w:eastAsia="Times New Roman" w:hAnsi="Times New Roman" w:cs="Times New Roman"/>
          <w:spacing w:val="3"/>
          <w:sz w:val="24"/>
          <w:szCs w:val="24"/>
          <w:lang w:eastAsia="en-GB"/>
        </w:rPr>
        <w:t>, </w:t>
      </w:r>
      <w:proofErr w:type="spellStart"/>
      <w:r w:rsidR="00A0233B" w:rsidRPr="00D6790F">
        <w:rPr>
          <w:rFonts w:ascii="Times New Roman" w:eastAsia="Times New Roman" w:hAnsi="Times New Roman" w:cs="Times New Roman"/>
          <w:spacing w:val="3"/>
          <w:sz w:val="24"/>
          <w:szCs w:val="24"/>
          <w:lang w:eastAsia="en-GB"/>
        </w:rPr>
        <w:fldChar w:fldCharType="begin"/>
      </w:r>
      <w:r w:rsidR="00A0233B" w:rsidRPr="00D6790F">
        <w:rPr>
          <w:rFonts w:ascii="Times New Roman" w:eastAsia="Times New Roman" w:hAnsi="Times New Roman" w:cs="Times New Roman"/>
          <w:spacing w:val="3"/>
          <w:sz w:val="24"/>
          <w:szCs w:val="24"/>
          <w:lang w:eastAsia="en-GB"/>
        </w:rPr>
        <w:instrText xml:space="preserve"> HYPERLINK "https://www.nature.com/articles/s41598-019-43634-4" \l "auth-5" </w:instrText>
      </w:r>
      <w:r w:rsidR="00A0233B" w:rsidRPr="00D6790F">
        <w:rPr>
          <w:rFonts w:ascii="Times New Roman" w:eastAsia="Times New Roman" w:hAnsi="Times New Roman" w:cs="Times New Roman"/>
          <w:spacing w:val="3"/>
          <w:sz w:val="24"/>
          <w:szCs w:val="24"/>
          <w:lang w:eastAsia="en-GB"/>
        </w:rPr>
        <w:fldChar w:fldCharType="separate"/>
      </w:r>
      <w:r w:rsidR="00A0233B" w:rsidRPr="00D6790F">
        <w:rPr>
          <w:rFonts w:ascii="Times New Roman" w:eastAsia="Times New Roman" w:hAnsi="Times New Roman" w:cs="Times New Roman"/>
          <w:spacing w:val="3"/>
          <w:sz w:val="24"/>
          <w:szCs w:val="24"/>
          <w:lang w:eastAsia="en-GB"/>
        </w:rPr>
        <w:t>Kusimo</w:t>
      </w:r>
      <w:proofErr w:type="spellEnd"/>
      <w:r w:rsidR="00A0233B" w:rsidRPr="00D6790F">
        <w:rPr>
          <w:rFonts w:ascii="Times New Roman" w:eastAsia="Times New Roman" w:hAnsi="Times New Roman" w:cs="Times New Roman"/>
          <w:spacing w:val="3"/>
          <w:sz w:val="24"/>
          <w:szCs w:val="24"/>
          <w:lang w:eastAsia="en-GB"/>
        </w:rPr>
        <w:fldChar w:fldCharType="end"/>
      </w:r>
      <w:r w:rsidR="00A0233B">
        <w:rPr>
          <w:rFonts w:ascii="Times New Roman" w:eastAsia="Times New Roman" w:hAnsi="Times New Roman"/>
          <w:spacing w:val="3"/>
          <w:sz w:val="24"/>
          <w:szCs w:val="24"/>
          <w:lang w:eastAsia="en-GB"/>
        </w:rPr>
        <w:t xml:space="preserve"> MO</w:t>
      </w:r>
      <w:r w:rsidR="00A0233B" w:rsidRPr="00D6790F">
        <w:rPr>
          <w:rFonts w:ascii="Times New Roman" w:eastAsia="Times New Roman" w:hAnsi="Times New Roman" w:cs="Times New Roman"/>
          <w:spacing w:val="3"/>
          <w:sz w:val="24"/>
          <w:szCs w:val="24"/>
          <w:lang w:eastAsia="en-GB"/>
        </w:rPr>
        <w:t>, </w:t>
      </w:r>
      <w:proofErr w:type="spellStart"/>
      <w:r w:rsidR="00A0233B" w:rsidRPr="00D6790F">
        <w:rPr>
          <w:rFonts w:ascii="Times New Roman" w:eastAsia="Times New Roman" w:hAnsi="Times New Roman" w:cs="Times New Roman"/>
          <w:spacing w:val="3"/>
          <w:sz w:val="24"/>
          <w:szCs w:val="24"/>
          <w:lang w:eastAsia="en-GB"/>
        </w:rPr>
        <w:fldChar w:fldCharType="begin"/>
      </w:r>
      <w:r w:rsidR="00A0233B" w:rsidRPr="00D6790F">
        <w:rPr>
          <w:rFonts w:ascii="Times New Roman" w:eastAsia="Times New Roman" w:hAnsi="Times New Roman" w:cs="Times New Roman"/>
          <w:spacing w:val="3"/>
          <w:sz w:val="24"/>
          <w:szCs w:val="24"/>
          <w:lang w:eastAsia="en-GB"/>
        </w:rPr>
        <w:instrText xml:space="preserve"> HYPERLINK "https://www.nature.com/articles/s41598-019-43634-4" \l "auth-6" </w:instrText>
      </w:r>
      <w:r w:rsidR="00A0233B" w:rsidRPr="00D6790F">
        <w:rPr>
          <w:rFonts w:ascii="Times New Roman" w:eastAsia="Times New Roman" w:hAnsi="Times New Roman" w:cs="Times New Roman"/>
          <w:spacing w:val="3"/>
          <w:sz w:val="24"/>
          <w:szCs w:val="24"/>
          <w:lang w:eastAsia="en-GB"/>
        </w:rPr>
        <w:fldChar w:fldCharType="separate"/>
      </w:r>
      <w:r w:rsidR="00A0233B" w:rsidRPr="00D6790F">
        <w:rPr>
          <w:rFonts w:ascii="Times New Roman" w:eastAsia="Times New Roman" w:hAnsi="Times New Roman" w:cs="Times New Roman"/>
          <w:spacing w:val="3"/>
          <w:sz w:val="24"/>
          <w:szCs w:val="24"/>
          <w:lang w:eastAsia="en-GB"/>
        </w:rPr>
        <w:t>Tchapga</w:t>
      </w:r>
      <w:proofErr w:type="spellEnd"/>
      <w:r w:rsidR="00A0233B" w:rsidRPr="00D6790F">
        <w:rPr>
          <w:rFonts w:ascii="Times New Roman" w:eastAsia="Times New Roman" w:hAnsi="Times New Roman" w:cs="Times New Roman"/>
          <w:spacing w:val="3"/>
          <w:sz w:val="24"/>
          <w:szCs w:val="24"/>
          <w:lang w:eastAsia="en-GB"/>
        </w:rPr>
        <w:fldChar w:fldCharType="end"/>
      </w:r>
      <w:r w:rsidR="00A0233B">
        <w:rPr>
          <w:rFonts w:ascii="Times New Roman" w:eastAsia="Times New Roman" w:hAnsi="Times New Roman"/>
          <w:spacing w:val="3"/>
          <w:sz w:val="24"/>
          <w:szCs w:val="24"/>
          <w:lang w:eastAsia="en-GB"/>
        </w:rPr>
        <w:t xml:space="preserve"> W</w:t>
      </w:r>
      <w:r w:rsidR="00A0233B" w:rsidRPr="00D6790F">
        <w:rPr>
          <w:rFonts w:ascii="Times New Roman" w:eastAsia="Times New Roman" w:hAnsi="Times New Roman" w:cs="Times New Roman"/>
          <w:spacing w:val="3"/>
          <w:sz w:val="24"/>
          <w:szCs w:val="24"/>
          <w:lang w:eastAsia="en-GB"/>
        </w:rPr>
        <w:t>, </w:t>
      </w:r>
      <w:r w:rsidR="00A0233B">
        <w:rPr>
          <w:rFonts w:ascii="Times New Roman" w:eastAsia="Times New Roman" w:hAnsi="Times New Roman"/>
          <w:spacing w:val="3"/>
          <w:sz w:val="24"/>
          <w:szCs w:val="24"/>
          <w:lang w:eastAsia="en-GB"/>
        </w:rPr>
        <w:t xml:space="preserve">et al. </w:t>
      </w:r>
      <w:r w:rsidR="00A0233B" w:rsidRPr="00D6790F">
        <w:rPr>
          <w:rFonts w:ascii="Times New Roman" w:eastAsia="Times New Roman" w:hAnsi="Times New Roman" w:cs="Times New Roman"/>
          <w:spacing w:val="3"/>
          <w:kern w:val="36"/>
          <w:sz w:val="24"/>
          <w:szCs w:val="24"/>
          <w:lang w:eastAsia="en-GB"/>
        </w:rPr>
        <w:t>Temporal escalation of Pyrethroid Resistance in the major malaria vector </w:t>
      </w:r>
      <w:r w:rsidR="00A0233B" w:rsidRPr="00D6790F">
        <w:rPr>
          <w:rFonts w:ascii="Times New Roman" w:eastAsia="Times New Roman" w:hAnsi="Times New Roman" w:cs="Times New Roman"/>
          <w:i/>
          <w:iCs/>
          <w:spacing w:val="3"/>
          <w:kern w:val="36"/>
          <w:sz w:val="24"/>
          <w:szCs w:val="24"/>
          <w:lang w:eastAsia="en-GB"/>
        </w:rPr>
        <w:t xml:space="preserve">Anopheles </w:t>
      </w:r>
      <w:proofErr w:type="spellStart"/>
      <w:r w:rsidR="00A0233B" w:rsidRPr="00D6790F">
        <w:rPr>
          <w:rFonts w:ascii="Times New Roman" w:eastAsia="Times New Roman" w:hAnsi="Times New Roman" w:cs="Times New Roman"/>
          <w:i/>
          <w:iCs/>
          <w:spacing w:val="3"/>
          <w:kern w:val="36"/>
          <w:sz w:val="24"/>
          <w:szCs w:val="24"/>
          <w:lang w:eastAsia="en-GB"/>
        </w:rPr>
        <w:t>coluzzii</w:t>
      </w:r>
      <w:proofErr w:type="spellEnd"/>
      <w:r w:rsidR="00A0233B" w:rsidRPr="00D6790F">
        <w:rPr>
          <w:rFonts w:ascii="Times New Roman" w:eastAsia="Times New Roman" w:hAnsi="Times New Roman" w:cs="Times New Roman"/>
          <w:spacing w:val="3"/>
          <w:kern w:val="36"/>
          <w:sz w:val="24"/>
          <w:szCs w:val="24"/>
          <w:lang w:eastAsia="en-GB"/>
        </w:rPr>
        <w:t> from Sahelo-</w:t>
      </w:r>
      <w:proofErr w:type="spellStart"/>
      <w:r w:rsidR="00A0233B" w:rsidRPr="00D6790F">
        <w:rPr>
          <w:rFonts w:ascii="Times New Roman" w:eastAsia="Times New Roman" w:hAnsi="Times New Roman" w:cs="Times New Roman"/>
          <w:spacing w:val="3"/>
          <w:kern w:val="36"/>
          <w:sz w:val="24"/>
          <w:szCs w:val="24"/>
          <w:lang w:eastAsia="en-GB"/>
        </w:rPr>
        <w:t>Sudanian</w:t>
      </w:r>
      <w:proofErr w:type="spellEnd"/>
      <w:r w:rsidR="00A0233B" w:rsidRPr="00D6790F">
        <w:rPr>
          <w:rFonts w:ascii="Times New Roman" w:eastAsia="Times New Roman" w:hAnsi="Times New Roman" w:cs="Times New Roman"/>
          <w:spacing w:val="3"/>
          <w:kern w:val="36"/>
          <w:sz w:val="24"/>
          <w:szCs w:val="24"/>
          <w:lang w:eastAsia="en-GB"/>
        </w:rPr>
        <w:t xml:space="preserve"> Region of northern Nigeria</w:t>
      </w:r>
      <w:r w:rsidR="00A0233B">
        <w:rPr>
          <w:rFonts w:ascii="Times New Roman" w:eastAsia="Times New Roman" w:hAnsi="Times New Roman"/>
          <w:spacing w:val="3"/>
          <w:kern w:val="36"/>
          <w:sz w:val="24"/>
          <w:szCs w:val="24"/>
          <w:lang w:eastAsia="en-GB"/>
        </w:rPr>
        <w:t>. Sci Rep. 2019;9</w:t>
      </w:r>
      <w:r w:rsidR="00A0233B">
        <w:rPr>
          <w:rFonts w:ascii="Times New Roman" w:eastAsia="Times New Roman" w:hAnsi="Times New Roman"/>
          <w:spacing w:val="3"/>
          <w:sz w:val="24"/>
          <w:szCs w:val="24"/>
          <w:lang w:eastAsia="en-GB"/>
        </w:rPr>
        <w:t>.</w:t>
      </w:r>
    </w:p>
    <w:p w14:paraId="4EE73FC0" w14:textId="7383343D" w:rsidR="000062BF" w:rsidRPr="001A3ABC" w:rsidRDefault="00A0233B" w:rsidP="001A3ABC">
      <w:pPr>
        <w:widowControl w:val="0"/>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noProof/>
          <w:sz w:val="24"/>
          <w:szCs w:val="24"/>
        </w:rPr>
        <w:t xml:space="preserve">43. </w:t>
      </w:r>
      <w:r w:rsidR="000062BF" w:rsidRPr="001A3ABC">
        <w:rPr>
          <w:rFonts w:ascii="Times New Roman" w:hAnsi="Times New Roman" w:cs="Times New Roman"/>
          <w:noProof/>
          <w:sz w:val="24"/>
          <w:szCs w:val="24"/>
        </w:rPr>
        <w:t xml:space="preserve">Pinto J, Lynd A, Vicente JL, Santolamazza F, Randle NP, Gentile G, et al. Multiple origins of knockdown resistance mutations in the afrotropical mosquito vector </w:t>
      </w:r>
      <w:r w:rsidR="000062BF" w:rsidRPr="001A3ABC">
        <w:rPr>
          <w:rFonts w:ascii="Times New Roman" w:hAnsi="Times New Roman" w:cs="Times New Roman"/>
          <w:i/>
          <w:noProof/>
          <w:sz w:val="24"/>
          <w:szCs w:val="24"/>
        </w:rPr>
        <w:t>Anopheles gambiae</w:t>
      </w:r>
      <w:r w:rsidR="000062BF" w:rsidRPr="001A3ABC">
        <w:rPr>
          <w:rFonts w:ascii="Times New Roman" w:hAnsi="Times New Roman" w:cs="Times New Roman"/>
          <w:noProof/>
          <w:sz w:val="24"/>
          <w:szCs w:val="24"/>
        </w:rPr>
        <w:t>. PLoS One. 2007;</w:t>
      </w:r>
      <w:proofErr w:type="gramStart"/>
      <w:r w:rsidR="00767DE7" w:rsidRPr="001A3ABC">
        <w:rPr>
          <w:rFonts w:ascii="Times New Roman" w:hAnsi="Times New Roman" w:cs="Times New Roman"/>
          <w:color w:val="202020"/>
          <w:sz w:val="24"/>
          <w:szCs w:val="24"/>
          <w:shd w:val="clear" w:color="auto" w:fill="FFFFFF"/>
        </w:rPr>
        <w:t>2:e</w:t>
      </w:r>
      <w:proofErr w:type="gramEnd"/>
      <w:r w:rsidR="00767DE7" w:rsidRPr="001A3ABC">
        <w:rPr>
          <w:rFonts w:ascii="Times New Roman" w:hAnsi="Times New Roman" w:cs="Times New Roman"/>
          <w:color w:val="202020"/>
          <w:sz w:val="24"/>
          <w:szCs w:val="24"/>
          <w:shd w:val="clear" w:color="auto" w:fill="FFFFFF"/>
        </w:rPr>
        <w:t>1243.</w:t>
      </w:r>
      <w:r w:rsidR="000062BF" w:rsidRPr="001A3ABC">
        <w:rPr>
          <w:rFonts w:ascii="Times New Roman" w:hAnsi="Times New Roman" w:cs="Times New Roman"/>
          <w:noProof/>
          <w:sz w:val="24"/>
          <w:szCs w:val="24"/>
        </w:rPr>
        <w:t xml:space="preserve"> </w:t>
      </w:r>
    </w:p>
    <w:p w14:paraId="18857E8C" w14:textId="0FD71127"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4</w:t>
      </w:r>
      <w:r w:rsidR="00A0233B">
        <w:rPr>
          <w:rFonts w:ascii="Times New Roman" w:hAnsi="Times New Roman" w:cs="Times New Roman"/>
          <w:noProof/>
          <w:sz w:val="24"/>
          <w:szCs w:val="24"/>
        </w:rPr>
        <w:t>4</w:t>
      </w:r>
      <w:r w:rsidRPr="001A3ABC">
        <w:rPr>
          <w:rFonts w:ascii="Times New Roman" w:hAnsi="Times New Roman" w:cs="Times New Roman"/>
          <w:noProof/>
          <w:sz w:val="24"/>
          <w:szCs w:val="24"/>
        </w:rPr>
        <w:t xml:space="preserve">. Wondji C, Simard F, Lehmann T, Fondjo E, Samè-Ekobo A, Fontenille D. Impact of insecticide-treated bed nets implementation on the genetic structure of </w:t>
      </w:r>
      <w:r w:rsidRPr="001A3ABC">
        <w:rPr>
          <w:rFonts w:ascii="Times New Roman" w:hAnsi="Times New Roman" w:cs="Times New Roman"/>
          <w:i/>
          <w:noProof/>
          <w:sz w:val="24"/>
          <w:szCs w:val="24"/>
        </w:rPr>
        <w:t xml:space="preserve">Anopheles arabiensis </w:t>
      </w:r>
      <w:r w:rsidRPr="001A3ABC">
        <w:rPr>
          <w:rFonts w:ascii="Times New Roman" w:hAnsi="Times New Roman" w:cs="Times New Roman"/>
          <w:noProof/>
          <w:sz w:val="24"/>
          <w:szCs w:val="24"/>
        </w:rPr>
        <w:t xml:space="preserve">in an area of irrigated rice fields in the Sahelian region of Cameroon. Mol Ecol. 2005;14:3683–93. </w:t>
      </w:r>
    </w:p>
    <w:p w14:paraId="54547383" w14:textId="1A4348B7"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4</w:t>
      </w:r>
      <w:r w:rsidR="00A0233B">
        <w:rPr>
          <w:rFonts w:ascii="Times New Roman" w:hAnsi="Times New Roman" w:cs="Times New Roman"/>
          <w:noProof/>
          <w:sz w:val="24"/>
          <w:szCs w:val="24"/>
        </w:rPr>
        <w:t>5</w:t>
      </w:r>
      <w:r w:rsidRPr="001A3ABC">
        <w:rPr>
          <w:rFonts w:ascii="Times New Roman" w:hAnsi="Times New Roman" w:cs="Times New Roman"/>
          <w:noProof/>
          <w:sz w:val="24"/>
          <w:szCs w:val="24"/>
        </w:rPr>
        <w:t xml:space="preserve">. Mahande A, Mosha F, Mahande J, Kweka E. Feeding and resting behaviour of malaria vector, </w:t>
      </w:r>
      <w:r w:rsidRPr="001A3ABC">
        <w:rPr>
          <w:rFonts w:ascii="Times New Roman" w:hAnsi="Times New Roman" w:cs="Times New Roman"/>
          <w:i/>
          <w:noProof/>
          <w:sz w:val="24"/>
          <w:szCs w:val="24"/>
        </w:rPr>
        <w:t>Anopheles arabiensis</w:t>
      </w:r>
      <w:r w:rsidRPr="001A3ABC">
        <w:rPr>
          <w:rFonts w:ascii="Times New Roman" w:hAnsi="Times New Roman" w:cs="Times New Roman"/>
          <w:noProof/>
          <w:sz w:val="24"/>
          <w:szCs w:val="24"/>
        </w:rPr>
        <w:t xml:space="preserve"> with reference to zooprophylaxis. Malar J. </w:t>
      </w:r>
      <w:proofErr w:type="gramStart"/>
      <w:r w:rsidRPr="001A3ABC">
        <w:rPr>
          <w:rFonts w:ascii="Times New Roman" w:hAnsi="Times New Roman" w:cs="Times New Roman"/>
          <w:noProof/>
          <w:sz w:val="24"/>
          <w:szCs w:val="24"/>
        </w:rPr>
        <w:t>2007;</w:t>
      </w:r>
      <w:r w:rsidR="003A7DA7" w:rsidRPr="001A3ABC">
        <w:rPr>
          <w:rStyle w:val="Strong"/>
          <w:rFonts w:ascii="Times New Roman" w:hAnsi="Times New Roman" w:cs="Times New Roman"/>
          <w:b w:val="0"/>
          <w:color w:val="333333"/>
          <w:sz w:val="24"/>
          <w:szCs w:val="24"/>
          <w:shd w:val="clear" w:color="auto" w:fill="FFFFFF"/>
        </w:rPr>
        <w:t>6</w:t>
      </w:r>
      <w:r w:rsidR="003A7DA7" w:rsidRPr="001A3ABC">
        <w:rPr>
          <w:rFonts w:ascii="Times New Roman" w:hAnsi="Times New Roman" w:cs="Times New Roman"/>
          <w:color w:val="333333"/>
          <w:sz w:val="24"/>
          <w:szCs w:val="24"/>
          <w:shd w:val="clear" w:color="auto" w:fill="FFFFFF"/>
        </w:rPr>
        <w:t>:100</w:t>
      </w:r>
      <w:proofErr w:type="gramEnd"/>
      <w:r w:rsidR="003A7DA7" w:rsidRPr="001A3ABC">
        <w:rPr>
          <w:rFonts w:ascii="Times New Roman" w:hAnsi="Times New Roman" w:cs="Times New Roman"/>
          <w:color w:val="333333"/>
          <w:sz w:val="24"/>
          <w:szCs w:val="24"/>
          <w:shd w:val="clear" w:color="auto" w:fill="FFFFFF"/>
        </w:rPr>
        <w:t>.</w:t>
      </w:r>
    </w:p>
    <w:p w14:paraId="46E03A56" w14:textId="740EE8FF" w:rsidR="003A7DA7"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4</w:t>
      </w:r>
      <w:r w:rsidR="00A0233B">
        <w:rPr>
          <w:rFonts w:ascii="Times New Roman" w:hAnsi="Times New Roman" w:cs="Times New Roman"/>
          <w:noProof/>
          <w:sz w:val="24"/>
          <w:szCs w:val="24"/>
        </w:rPr>
        <w:t>6</w:t>
      </w:r>
      <w:r w:rsidRPr="001A3ABC">
        <w:rPr>
          <w:rFonts w:ascii="Times New Roman" w:hAnsi="Times New Roman" w:cs="Times New Roman"/>
          <w:noProof/>
          <w:sz w:val="24"/>
          <w:szCs w:val="24"/>
        </w:rPr>
        <w:t xml:space="preserve">. Ibrahim SS, Manu YA, Tukur Z, Irving H, Wondji CS. High frequency of </w:t>
      </w:r>
      <w:r w:rsidRPr="004B3515">
        <w:rPr>
          <w:rFonts w:ascii="Times New Roman" w:hAnsi="Times New Roman" w:cs="Times New Roman"/>
          <w:i/>
          <w:noProof/>
          <w:sz w:val="24"/>
          <w:szCs w:val="24"/>
        </w:rPr>
        <w:t>kdr</w:t>
      </w:r>
      <w:r w:rsidRPr="001A3ABC">
        <w:rPr>
          <w:rFonts w:ascii="Times New Roman" w:hAnsi="Times New Roman" w:cs="Times New Roman"/>
          <w:noProof/>
          <w:sz w:val="24"/>
          <w:szCs w:val="24"/>
        </w:rPr>
        <w:t xml:space="preserve"> L1014F is associated with pyrethroid resistance in </w:t>
      </w:r>
      <w:r w:rsidRPr="001A3ABC">
        <w:rPr>
          <w:rFonts w:ascii="Times New Roman" w:hAnsi="Times New Roman" w:cs="Times New Roman"/>
          <w:i/>
          <w:noProof/>
          <w:sz w:val="24"/>
          <w:szCs w:val="24"/>
        </w:rPr>
        <w:t>Anopheles coluzzii</w:t>
      </w:r>
      <w:r w:rsidRPr="001A3ABC">
        <w:rPr>
          <w:rFonts w:ascii="Times New Roman" w:hAnsi="Times New Roman" w:cs="Times New Roman"/>
          <w:noProof/>
          <w:sz w:val="24"/>
          <w:szCs w:val="24"/>
        </w:rPr>
        <w:t xml:space="preserve"> in Sudan savannah of northern Nigeria. BMC Infect Di</w:t>
      </w:r>
      <w:r w:rsidR="003A7DA7" w:rsidRPr="001A3ABC">
        <w:rPr>
          <w:rFonts w:ascii="Times New Roman" w:hAnsi="Times New Roman" w:cs="Times New Roman"/>
          <w:noProof/>
          <w:sz w:val="24"/>
          <w:szCs w:val="24"/>
        </w:rPr>
        <w:t>s.</w:t>
      </w:r>
      <w:r w:rsidRPr="001A3ABC">
        <w:rPr>
          <w:rFonts w:ascii="Times New Roman" w:hAnsi="Times New Roman" w:cs="Times New Roman"/>
          <w:noProof/>
          <w:sz w:val="24"/>
          <w:szCs w:val="24"/>
        </w:rPr>
        <w:t xml:space="preserve"> 2014;14:441. </w:t>
      </w:r>
    </w:p>
    <w:p w14:paraId="232AD59A" w14:textId="4D216E5F"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4</w:t>
      </w:r>
      <w:r w:rsidR="00A0233B">
        <w:rPr>
          <w:rFonts w:ascii="Times New Roman" w:hAnsi="Times New Roman" w:cs="Times New Roman"/>
          <w:noProof/>
          <w:sz w:val="24"/>
          <w:szCs w:val="24"/>
        </w:rPr>
        <w:t>7</w:t>
      </w:r>
      <w:r w:rsidRPr="001A3ABC">
        <w:rPr>
          <w:rFonts w:ascii="Times New Roman" w:hAnsi="Times New Roman" w:cs="Times New Roman"/>
          <w:noProof/>
          <w:sz w:val="24"/>
          <w:szCs w:val="24"/>
        </w:rPr>
        <w:t>. Dadzie S, Appawu MA, Kerah-Hinzoumbe C, Akogbeto MC, Adimazoya M, Israel DK</w:t>
      </w:r>
      <w:r w:rsidRPr="00EF51E5">
        <w:rPr>
          <w:rFonts w:ascii="Times New Roman" w:hAnsi="Times New Roman" w:cs="Times New Roman"/>
          <w:noProof/>
          <w:sz w:val="24"/>
          <w:szCs w:val="24"/>
        </w:rPr>
        <w:t>,</w:t>
      </w:r>
      <w:r w:rsidRPr="004B3515">
        <w:rPr>
          <w:rFonts w:ascii="Times New Roman" w:hAnsi="Times New Roman" w:cs="Times New Roman"/>
          <w:noProof/>
          <w:sz w:val="24"/>
          <w:szCs w:val="24"/>
        </w:rPr>
        <w:t xml:space="preserve"> et al</w:t>
      </w:r>
      <w:r w:rsidRPr="00EF51E5">
        <w:rPr>
          <w:rFonts w:ascii="Times New Roman" w:hAnsi="Times New Roman" w:cs="Times New Roman"/>
          <w:noProof/>
          <w:sz w:val="24"/>
          <w:szCs w:val="24"/>
        </w:rPr>
        <w:t>.</w:t>
      </w:r>
      <w:r w:rsidRPr="001A3ABC">
        <w:rPr>
          <w:rFonts w:ascii="Times New Roman" w:hAnsi="Times New Roman" w:cs="Times New Roman"/>
          <w:noProof/>
          <w:sz w:val="24"/>
          <w:szCs w:val="24"/>
        </w:rPr>
        <w:t xml:space="preserve"> Species composition and insecticide resistance status of </w:t>
      </w:r>
      <w:r w:rsidRPr="001A3ABC">
        <w:rPr>
          <w:rFonts w:ascii="Times New Roman" w:hAnsi="Times New Roman" w:cs="Times New Roman"/>
          <w:i/>
          <w:noProof/>
          <w:sz w:val="24"/>
          <w:szCs w:val="24"/>
        </w:rPr>
        <w:t>Anopheles gambiae</w:t>
      </w:r>
      <w:r w:rsidRPr="001A3ABC">
        <w:rPr>
          <w:rFonts w:ascii="Times New Roman" w:hAnsi="Times New Roman" w:cs="Times New Roman"/>
          <w:noProof/>
          <w:sz w:val="24"/>
          <w:szCs w:val="24"/>
        </w:rPr>
        <w:t xml:space="preserve"> </w:t>
      </w:r>
      <w:r w:rsidR="00EF51E5">
        <w:rPr>
          <w:rFonts w:ascii="Times New Roman" w:hAnsi="Times New Roman" w:cs="Times New Roman"/>
          <w:noProof/>
          <w:sz w:val="24"/>
          <w:szCs w:val="24"/>
        </w:rPr>
        <w:t>(</w:t>
      </w:r>
      <w:r w:rsidRPr="001A3ABC">
        <w:rPr>
          <w:rFonts w:ascii="Times New Roman" w:hAnsi="Times New Roman" w:cs="Times New Roman"/>
          <w:i/>
          <w:noProof/>
          <w:sz w:val="24"/>
          <w:szCs w:val="24"/>
        </w:rPr>
        <w:t>s.l.</w:t>
      </w:r>
      <w:r w:rsidR="00EF51E5">
        <w:rPr>
          <w:rFonts w:ascii="Times New Roman" w:hAnsi="Times New Roman" w:cs="Times New Roman"/>
          <w:noProof/>
          <w:sz w:val="24"/>
          <w:szCs w:val="24"/>
        </w:rPr>
        <w:t>)</w:t>
      </w:r>
      <w:r w:rsidRPr="001A3ABC">
        <w:rPr>
          <w:rFonts w:ascii="Times New Roman" w:hAnsi="Times New Roman" w:cs="Times New Roman"/>
          <w:noProof/>
          <w:sz w:val="24"/>
          <w:szCs w:val="24"/>
        </w:rPr>
        <w:t xml:space="preserve"> (Culicidae) in Kome, southern Chad and the implications for malaria control. Parasit Vectors. </w:t>
      </w:r>
      <w:proofErr w:type="gramStart"/>
      <w:r w:rsidRPr="001A3ABC">
        <w:rPr>
          <w:rFonts w:ascii="Times New Roman" w:hAnsi="Times New Roman" w:cs="Times New Roman"/>
          <w:noProof/>
          <w:sz w:val="24"/>
          <w:szCs w:val="24"/>
        </w:rPr>
        <w:t>2016;</w:t>
      </w:r>
      <w:r w:rsidR="003A7DA7" w:rsidRPr="001A3ABC">
        <w:rPr>
          <w:rFonts w:ascii="Times New Roman" w:hAnsi="Times New Roman" w:cs="Times New Roman"/>
          <w:color w:val="000000"/>
          <w:sz w:val="24"/>
          <w:szCs w:val="24"/>
          <w:shd w:val="clear" w:color="auto" w:fill="FFFFFF"/>
        </w:rPr>
        <w:t>9:465</w:t>
      </w:r>
      <w:proofErr w:type="gramEnd"/>
      <w:r w:rsidR="003A7DA7" w:rsidRPr="001A3ABC">
        <w:rPr>
          <w:rFonts w:ascii="Times New Roman" w:hAnsi="Times New Roman" w:cs="Times New Roman"/>
          <w:color w:val="000000"/>
          <w:sz w:val="24"/>
          <w:szCs w:val="24"/>
          <w:shd w:val="clear" w:color="auto" w:fill="FFFFFF"/>
        </w:rPr>
        <w:t>.</w:t>
      </w:r>
      <w:r w:rsidRPr="001A3ABC">
        <w:rPr>
          <w:rFonts w:ascii="Times New Roman" w:hAnsi="Times New Roman" w:cs="Times New Roman"/>
          <w:noProof/>
          <w:sz w:val="24"/>
          <w:szCs w:val="24"/>
        </w:rPr>
        <w:t xml:space="preserve"> </w:t>
      </w:r>
    </w:p>
    <w:p w14:paraId="3D513F0D" w14:textId="4BAD07B5"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4</w:t>
      </w:r>
      <w:r w:rsidR="00A0233B">
        <w:rPr>
          <w:rFonts w:ascii="Times New Roman" w:hAnsi="Times New Roman" w:cs="Times New Roman"/>
          <w:noProof/>
          <w:sz w:val="24"/>
          <w:szCs w:val="24"/>
        </w:rPr>
        <w:t>8</w:t>
      </w:r>
      <w:r w:rsidRPr="001A3ABC">
        <w:rPr>
          <w:rFonts w:ascii="Times New Roman" w:hAnsi="Times New Roman" w:cs="Times New Roman"/>
          <w:noProof/>
          <w:sz w:val="24"/>
          <w:szCs w:val="24"/>
        </w:rPr>
        <w:t xml:space="preserve">. Pombi M, Calzetta M, Guelbeogo WM, Manica M, Perugini E, Pichler V, </w:t>
      </w:r>
      <w:r w:rsidRPr="004B3515">
        <w:rPr>
          <w:rFonts w:ascii="Times New Roman" w:hAnsi="Times New Roman" w:cs="Times New Roman"/>
          <w:noProof/>
          <w:sz w:val="24"/>
          <w:szCs w:val="24"/>
        </w:rPr>
        <w:t>et al</w:t>
      </w:r>
      <w:r w:rsidRPr="00EF51E5">
        <w:rPr>
          <w:rFonts w:ascii="Times New Roman" w:hAnsi="Times New Roman" w:cs="Times New Roman"/>
          <w:noProof/>
          <w:sz w:val="24"/>
          <w:szCs w:val="24"/>
        </w:rPr>
        <w:t>.</w:t>
      </w:r>
      <w:r w:rsidRPr="001A3ABC">
        <w:rPr>
          <w:rFonts w:ascii="Times New Roman" w:hAnsi="Times New Roman" w:cs="Times New Roman"/>
          <w:noProof/>
          <w:sz w:val="24"/>
          <w:szCs w:val="24"/>
        </w:rPr>
        <w:t xml:space="preserve"> Unexpectedly high </w:t>
      </w:r>
      <w:r w:rsidRPr="001A3ABC">
        <w:rPr>
          <w:rFonts w:ascii="Times New Roman" w:hAnsi="Times New Roman" w:cs="Times New Roman"/>
          <w:i/>
          <w:noProof/>
          <w:sz w:val="24"/>
          <w:szCs w:val="24"/>
        </w:rPr>
        <w:t>Plasmodium</w:t>
      </w:r>
      <w:r w:rsidRPr="001A3ABC">
        <w:rPr>
          <w:rFonts w:ascii="Times New Roman" w:hAnsi="Times New Roman" w:cs="Times New Roman"/>
          <w:noProof/>
          <w:sz w:val="24"/>
          <w:szCs w:val="24"/>
        </w:rPr>
        <w:t xml:space="preserve"> sporozoite rate associated with low human blood index in </w:t>
      </w:r>
      <w:r w:rsidRPr="001A3ABC">
        <w:rPr>
          <w:rFonts w:ascii="Times New Roman" w:hAnsi="Times New Roman" w:cs="Times New Roman"/>
          <w:i/>
          <w:noProof/>
          <w:sz w:val="24"/>
          <w:szCs w:val="24"/>
        </w:rPr>
        <w:t>Anopheles coluzzii</w:t>
      </w:r>
      <w:r w:rsidRPr="001A3ABC">
        <w:rPr>
          <w:rFonts w:ascii="Times New Roman" w:hAnsi="Times New Roman" w:cs="Times New Roman"/>
          <w:noProof/>
          <w:sz w:val="24"/>
          <w:szCs w:val="24"/>
        </w:rPr>
        <w:t xml:space="preserve"> from a LLIN-protected village in Burkina Faso. Sci Rep. </w:t>
      </w:r>
      <w:proofErr w:type="gramStart"/>
      <w:r w:rsidRPr="001A3ABC">
        <w:rPr>
          <w:rFonts w:ascii="Times New Roman" w:hAnsi="Times New Roman" w:cs="Times New Roman"/>
          <w:noProof/>
          <w:sz w:val="24"/>
          <w:szCs w:val="24"/>
        </w:rPr>
        <w:t>2018;</w:t>
      </w:r>
      <w:r w:rsidR="003A7DA7" w:rsidRPr="001A3ABC">
        <w:rPr>
          <w:rFonts w:ascii="Times New Roman" w:hAnsi="Times New Roman" w:cs="Times New Roman"/>
          <w:noProof/>
          <w:sz w:val="24"/>
          <w:szCs w:val="24"/>
        </w:rPr>
        <w:t>8:</w:t>
      </w:r>
      <w:r w:rsidR="003A7DA7" w:rsidRPr="001A3ABC">
        <w:rPr>
          <w:rFonts w:ascii="Times New Roman" w:hAnsi="Times New Roman" w:cs="Times New Roman"/>
          <w:color w:val="222222"/>
          <w:spacing w:val="3"/>
          <w:sz w:val="24"/>
          <w:szCs w:val="24"/>
          <w:shd w:val="clear" w:color="auto" w:fill="FFFFFF"/>
        </w:rPr>
        <w:t>12806</w:t>
      </w:r>
      <w:proofErr w:type="gramEnd"/>
    </w:p>
    <w:p w14:paraId="70ECA1D9" w14:textId="4AC9BFB3"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4</w:t>
      </w:r>
      <w:r w:rsidR="00A0233B">
        <w:rPr>
          <w:rFonts w:ascii="Times New Roman" w:hAnsi="Times New Roman" w:cs="Times New Roman"/>
          <w:noProof/>
          <w:sz w:val="24"/>
          <w:szCs w:val="24"/>
        </w:rPr>
        <w:t>9</w:t>
      </w:r>
      <w:r w:rsidRPr="001A3ABC">
        <w:rPr>
          <w:rFonts w:ascii="Times New Roman" w:hAnsi="Times New Roman" w:cs="Times New Roman"/>
          <w:noProof/>
          <w:sz w:val="24"/>
          <w:szCs w:val="24"/>
        </w:rPr>
        <w:t xml:space="preserve">. Akogbéto MC, Salako AS, Dagnon F, Aïkpon R, Kouletio M, Sovi A, </w:t>
      </w:r>
      <w:r w:rsidRPr="004B3515">
        <w:rPr>
          <w:rFonts w:ascii="Times New Roman" w:hAnsi="Times New Roman" w:cs="Times New Roman"/>
          <w:noProof/>
          <w:sz w:val="24"/>
          <w:szCs w:val="24"/>
        </w:rPr>
        <w:t>et al.</w:t>
      </w:r>
      <w:r w:rsidRPr="001A3ABC">
        <w:rPr>
          <w:rFonts w:ascii="Times New Roman" w:hAnsi="Times New Roman" w:cs="Times New Roman"/>
          <w:noProof/>
          <w:sz w:val="24"/>
          <w:szCs w:val="24"/>
        </w:rPr>
        <w:t xml:space="preserve"> Blood feeding behaviour comparison and contribution of </w:t>
      </w:r>
      <w:r w:rsidRPr="001A3ABC">
        <w:rPr>
          <w:rFonts w:ascii="Times New Roman" w:hAnsi="Times New Roman" w:cs="Times New Roman"/>
          <w:i/>
          <w:noProof/>
          <w:sz w:val="24"/>
          <w:szCs w:val="24"/>
        </w:rPr>
        <w:t>Anopheles coluzzii</w:t>
      </w:r>
      <w:r w:rsidRPr="001A3ABC">
        <w:rPr>
          <w:rFonts w:ascii="Times New Roman" w:hAnsi="Times New Roman" w:cs="Times New Roman"/>
          <w:noProof/>
          <w:sz w:val="24"/>
          <w:szCs w:val="24"/>
        </w:rPr>
        <w:t xml:space="preserve"> and </w:t>
      </w:r>
      <w:r w:rsidRPr="001A3ABC">
        <w:rPr>
          <w:rFonts w:ascii="Times New Roman" w:hAnsi="Times New Roman" w:cs="Times New Roman"/>
          <w:i/>
          <w:noProof/>
          <w:sz w:val="24"/>
          <w:szCs w:val="24"/>
        </w:rPr>
        <w:t>Anopheles gambiae</w:t>
      </w:r>
      <w:r w:rsidRPr="001A3ABC">
        <w:rPr>
          <w:rFonts w:ascii="Times New Roman" w:hAnsi="Times New Roman" w:cs="Times New Roman"/>
          <w:noProof/>
          <w:sz w:val="24"/>
          <w:szCs w:val="24"/>
        </w:rPr>
        <w:t xml:space="preserve">, two sibling species living in sympatry, to malaria transmission in Alibori and Donga region, northern Benin, West Africa. Malar J. </w:t>
      </w:r>
      <w:proofErr w:type="gramStart"/>
      <w:r w:rsidRPr="001A3ABC">
        <w:rPr>
          <w:rFonts w:ascii="Times New Roman" w:hAnsi="Times New Roman" w:cs="Times New Roman"/>
          <w:noProof/>
          <w:sz w:val="24"/>
          <w:szCs w:val="24"/>
        </w:rPr>
        <w:t>2018;</w:t>
      </w:r>
      <w:r w:rsidR="003A7DA7" w:rsidRPr="001A3ABC">
        <w:rPr>
          <w:rFonts w:ascii="Times New Roman" w:hAnsi="Times New Roman" w:cs="Times New Roman"/>
          <w:color w:val="000000"/>
          <w:sz w:val="24"/>
          <w:szCs w:val="24"/>
          <w:shd w:val="clear" w:color="auto" w:fill="FFFFFF"/>
        </w:rPr>
        <w:t>17:307</w:t>
      </w:r>
      <w:proofErr w:type="gramEnd"/>
      <w:r w:rsidR="003A7DA7" w:rsidRPr="001A3ABC">
        <w:rPr>
          <w:rFonts w:ascii="Times New Roman" w:hAnsi="Times New Roman" w:cs="Times New Roman"/>
          <w:color w:val="000000"/>
          <w:sz w:val="24"/>
          <w:szCs w:val="24"/>
          <w:shd w:val="clear" w:color="auto" w:fill="FFFFFF"/>
        </w:rPr>
        <w:t>.</w:t>
      </w:r>
    </w:p>
    <w:p w14:paraId="4109F0A7" w14:textId="0F4DFE2F" w:rsidR="003A7DA7" w:rsidRPr="001A3ABC" w:rsidRDefault="00A0233B" w:rsidP="001A3ABC">
      <w:pPr>
        <w:widowControl w:val="0"/>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noProof/>
          <w:sz w:val="24"/>
          <w:szCs w:val="24"/>
        </w:rPr>
        <w:t>50</w:t>
      </w:r>
      <w:r w:rsidR="000062BF" w:rsidRPr="001A3ABC">
        <w:rPr>
          <w:rFonts w:ascii="Times New Roman" w:hAnsi="Times New Roman" w:cs="Times New Roman"/>
          <w:noProof/>
          <w:sz w:val="24"/>
          <w:szCs w:val="24"/>
        </w:rPr>
        <w:t>. K</w:t>
      </w:r>
      <w:r w:rsidR="001A29D1">
        <w:rPr>
          <w:rFonts w:ascii="Times New Roman" w:hAnsi="Times New Roman" w:cs="Times New Roman"/>
          <w:noProof/>
          <w:sz w:val="24"/>
          <w:szCs w:val="24"/>
        </w:rPr>
        <w:t>amgang B</w:t>
      </w:r>
      <w:r w:rsidR="000062BF" w:rsidRPr="001A3ABC">
        <w:rPr>
          <w:rFonts w:ascii="Times New Roman" w:hAnsi="Times New Roman" w:cs="Times New Roman"/>
          <w:noProof/>
          <w:sz w:val="24"/>
          <w:szCs w:val="24"/>
        </w:rPr>
        <w:t>, Tchapga W, Ngoagouni C, Sangbakembi-</w:t>
      </w:r>
      <w:r w:rsidR="001A29D1">
        <w:rPr>
          <w:rFonts w:ascii="Times New Roman" w:hAnsi="Times New Roman" w:cs="Times New Roman"/>
          <w:noProof/>
          <w:sz w:val="24"/>
          <w:szCs w:val="24"/>
        </w:rPr>
        <w:t>Ngounou</w:t>
      </w:r>
      <w:r w:rsidR="000062BF" w:rsidRPr="001A3ABC">
        <w:rPr>
          <w:rFonts w:ascii="Times New Roman" w:hAnsi="Times New Roman" w:cs="Times New Roman"/>
          <w:noProof/>
          <w:sz w:val="24"/>
          <w:szCs w:val="24"/>
        </w:rPr>
        <w:t xml:space="preserve"> C, Wondji M, Riveron JM, </w:t>
      </w:r>
      <w:r w:rsidR="001A29D1">
        <w:rPr>
          <w:rFonts w:ascii="Times New Roman" w:hAnsi="Times New Roman" w:cs="Times New Roman"/>
          <w:noProof/>
          <w:sz w:val="24"/>
          <w:szCs w:val="24"/>
        </w:rPr>
        <w:t>Wondji CS</w:t>
      </w:r>
      <w:r w:rsidR="000062BF" w:rsidRPr="00EF51E5">
        <w:rPr>
          <w:rFonts w:ascii="Times New Roman" w:hAnsi="Times New Roman" w:cs="Times New Roman"/>
          <w:noProof/>
          <w:sz w:val="24"/>
          <w:szCs w:val="24"/>
        </w:rPr>
        <w:t>.</w:t>
      </w:r>
      <w:r w:rsidR="000062BF" w:rsidRPr="001A3ABC">
        <w:rPr>
          <w:rFonts w:ascii="Times New Roman" w:hAnsi="Times New Roman" w:cs="Times New Roman"/>
          <w:noProof/>
          <w:sz w:val="24"/>
          <w:szCs w:val="24"/>
        </w:rPr>
        <w:t xml:space="preserve"> Exploring insecticide resistance mechanisms in three major malaria vectors from Bangui in Central African Republic. Pathog Glob Healt</w:t>
      </w:r>
      <w:r w:rsidR="003A7DA7" w:rsidRPr="001A3ABC">
        <w:rPr>
          <w:rFonts w:ascii="Times New Roman" w:hAnsi="Times New Roman" w:cs="Times New Roman"/>
          <w:noProof/>
          <w:sz w:val="24"/>
          <w:szCs w:val="24"/>
        </w:rPr>
        <w:t>h.</w:t>
      </w:r>
      <w:r w:rsidR="000062BF" w:rsidRPr="001A3ABC">
        <w:rPr>
          <w:rFonts w:ascii="Times New Roman" w:hAnsi="Times New Roman" w:cs="Times New Roman"/>
          <w:noProof/>
          <w:sz w:val="24"/>
          <w:szCs w:val="24"/>
        </w:rPr>
        <w:t xml:space="preserve"> 2018;</w:t>
      </w:r>
      <w:r w:rsidR="00EF51E5">
        <w:rPr>
          <w:rFonts w:ascii="Times New Roman" w:hAnsi="Times New Roman" w:cs="Times New Roman"/>
          <w:noProof/>
          <w:sz w:val="24"/>
          <w:szCs w:val="24"/>
        </w:rPr>
        <w:t>112</w:t>
      </w:r>
      <w:r w:rsidR="000062BF" w:rsidRPr="001A3ABC">
        <w:rPr>
          <w:rFonts w:ascii="Times New Roman" w:hAnsi="Times New Roman" w:cs="Times New Roman"/>
          <w:noProof/>
          <w:sz w:val="24"/>
          <w:szCs w:val="24"/>
        </w:rPr>
        <w:t>:</w:t>
      </w:r>
      <w:r w:rsidR="001A29D1">
        <w:rPr>
          <w:rFonts w:ascii="Times New Roman" w:hAnsi="Times New Roman" w:cs="Times New Roman"/>
          <w:noProof/>
          <w:sz w:val="24"/>
          <w:szCs w:val="24"/>
        </w:rPr>
        <w:t>349–59</w:t>
      </w:r>
      <w:r w:rsidR="000062BF" w:rsidRPr="001A3ABC">
        <w:rPr>
          <w:rFonts w:ascii="Times New Roman" w:hAnsi="Times New Roman" w:cs="Times New Roman"/>
          <w:noProof/>
          <w:sz w:val="24"/>
          <w:szCs w:val="24"/>
        </w:rPr>
        <w:t xml:space="preserve">. </w:t>
      </w:r>
    </w:p>
    <w:p w14:paraId="35620305" w14:textId="7B35DC07"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5</w:t>
      </w:r>
      <w:r w:rsidR="00A0233B">
        <w:rPr>
          <w:rFonts w:ascii="Times New Roman" w:hAnsi="Times New Roman" w:cs="Times New Roman"/>
          <w:noProof/>
          <w:sz w:val="24"/>
          <w:szCs w:val="24"/>
        </w:rPr>
        <w:t>1</w:t>
      </w:r>
      <w:r w:rsidRPr="001A3ABC">
        <w:rPr>
          <w:rFonts w:ascii="Times New Roman" w:hAnsi="Times New Roman" w:cs="Times New Roman"/>
          <w:noProof/>
          <w:sz w:val="24"/>
          <w:szCs w:val="24"/>
        </w:rPr>
        <w:t xml:space="preserve">. Menze BD, Wondji MJ, Tchapga W, Tchoupo M, Riveron JM, Wondji CS. Bionomics and insecticides resistance profiling of malaria vectors at a selected site for experimental hut trials in </w:t>
      </w:r>
      <w:r w:rsidRPr="001A3ABC">
        <w:rPr>
          <w:rFonts w:ascii="Times New Roman" w:hAnsi="Times New Roman" w:cs="Times New Roman"/>
          <w:noProof/>
          <w:sz w:val="24"/>
          <w:szCs w:val="24"/>
        </w:rPr>
        <w:lastRenderedPageBreak/>
        <w:t>central Cameroon. Malar J. 2018;</w:t>
      </w:r>
      <w:r w:rsidR="003A7DA7" w:rsidRPr="001A3ABC">
        <w:rPr>
          <w:rFonts w:ascii="Times New Roman" w:hAnsi="Times New Roman" w:cs="Times New Roman"/>
          <w:noProof/>
          <w:sz w:val="24"/>
          <w:szCs w:val="24"/>
        </w:rPr>
        <w:t>17:317</w:t>
      </w:r>
      <w:r w:rsidRPr="001A3ABC">
        <w:rPr>
          <w:rFonts w:ascii="Times New Roman" w:hAnsi="Times New Roman" w:cs="Times New Roman"/>
          <w:noProof/>
          <w:sz w:val="24"/>
          <w:szCs w:val="24"/>
        </w:rPr>
        <w:t xml:space="preserve"> </w:t>
      </w:r>
    </w:p>
    <w:p w14:paraId="0C1AB42E" w14:textId="3BB5F490" w:rsidR="00B53ECC" w:rsidRPr="001A3ABC" w:rsidRDefault="00B53ECC"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5</w:t>
      </w:r>
      <w:r w:rsidR="00A0233B">
        <w:rPr>
          <w:rFonts w:ascii="Times New Roman" w:hAnsi="Times New Roman" w:cs="Times New Roman"/>
          <w:noProof/>
          <w:sz w:val="24"/>
          <w:szCs w:val="24"/>
        </w:rPr>
        <w:t>2</w:t>
      </w:r>
      <w:r w:rsidRPr="001A3ABC">
        <w:rPr>
          <w:rFonts w:ascii="Times New Roman" w:hAnsi="Times New Roman" w:cs="Times New Roman"/>
          <w:noProof/>
          <w:sz w:val="24"/>
          <w:szCs w:val="24"/>
        </w:rPr>
        <w:t>.</w:t>
      </w:r>
      <w:r w:rsidR="000062BF" w:rsidRPr="001A3ABC">
        <w:rPr>
          <w:rFonts w:ascii="Times New Roman" w:hAnsi="Times New Roman" w:cs="Times New Roman"/>
          <w:noProof/>
          <w:sz w:val="24"/>
          <w:szCs w:val="24"/>
        </w:rPr>
        <w:t xml:space="preserve"> </w:t>
      </w:r>
      <w:r w:rsidR="001A29D1" w:rsidRPr="001A3ABC">
        <w:rPr>
          <w:rFonts w:ascii="Times New Roman" w:hAnsi="Times New Roman" w:cs="Times New Roman"/>
          <w:noProof/>
          <w:sz w:val="24"/>
          <w:szCs w:val="24"/>
        </w:rPr>
        <w:t>World Health Organization</w:t>
      </w:r>
      <w:r w:rsidR="001A29D1">
        <w:rPr>
          <w:rFonts w:ascii="Times New Roman" w:hAnsi="Times New Roman" w:cs="Times New Roman"/>
          <w:noProof/>
          <w:sz w:val="24"/>
          <w:szCs w:val="24"/>
        </w:rPr>
        <w:t>.</w:t>
      </w:r>
      <w:r w:rsidR="001A29D1" w:rsidRPr="001A3ABC">
        <w:rPr>
          <w:rFonts w:ascii="Times New Roman" w:hAnsi="Times New Roman" w:cs="Times New Roman"/>
          <w:noProof/>
          <w:sz w:val="24"/>
          <w:szCs w:val="24"/>
        </w:rPr>
        <w:t xml:space="preserve"> </w:t>
      </w:r>
      <w:r w:rsidR="000062BF" w:rsidRPr="001A3ABC">
        <w:rPr>
          <w:rFonts w:ascii="Times New Roman" w:hAnsi="Times New Roman" w:cs="Times New Roman"/>
          <w:noProof/>
          <w:sz w:val="24"/>
          <w:szCs w:val="24"/>
        </w:rPr>
        <w:t>A toolkit</w:t>
      </w:r>
      <w:r w:rsidRPr="001A3ABC">
        <w:rPr>
          <w:rFonts w:ascii="Times New Roman" w:hAnsi="Times New Roman" w:cs="Times New Roman"/>
          <w:noProof/>
          <w:sz w:val="24"/>
          <w:szCs w:val="24"/>
        </w:rPr>
        <w:t xml:space="preserve"> for integrated vector management in sub-saharan Africa.</w:t>
      </w:r>
      <w:r w:rsidR="00AE3709">
        <w:rPr>
          <w:rFonts w:ascii="Times New Roman" w:hAnsi="Times New Roman" w:cs="Times New Roman"/>
          <w:noProof/>
          <w:sz w:val="24"/>
          <w:szCs w:val="24"/>
        </w:rPr>
        <w:t xml:space="preserve"> </w:t>
      </w:r>
      <w:r w:rsidRPr="001A3ABC">
        <w:rPr>
          <w:rFonts w:ascii="Times New Roman" w:hAnsi="Times New Roman" w:cs="Times New Roman"/>
          <w:noProof/>
          <w:sz w:val="24"/>
          <w:szCs w:val="24"/>
        </w:rPr>
        <w:t>2016</w:t>
      </w:r>
      <w:r w:rsidR="000062BF" w:rsidRPr="001A3ABC">
        <w:rPr>
          <w:rFonts w:ascii="Times New Roman" w:hAnsi="Times New Roman" w:cs="Times New Roman"/>
          <w:noProof/>
          <w:sz w:val="24"/>
          <w:szCs w:val="24"/>
        </w:rPr>
        <w:t>.</w:t>
      </w:r>
      <w:r w:rsidR="00AE3709">
        <w:rPr>
          <w:rFonts w:ascii="Times New Roman" w:hAnsi="Times New Roman" w:cs="Times New Roman"/>
          <w:noProof/>
          <w:sz w:val="24"/>
          <w:szCs w:val="24"/>
        </w:rPr>
        <w:t xml:space="preserve"> </w:t>
      </w:r>
      <w:r w:rsidRPr="001A3ABC">
        <w:rPr>
          <w:rFonts w:ascii="Times New Roman" w:hAnsi="Times New Roman" w:cs="Times New Roman"/>
          <w:noProof/>
          <w:sz w:val="24"/>
          <w:szCs w:val="24"/>
        </w:rPr>
        <w:t>http://apps.who.int/iris/bitstream/handle/10665/250267/9789241549653-eng.pdf?sequence=1</w:t>
      </w:r>
      <w:r w:rsidR="001A29D1">
        <w:rPr>
          <w:rFonts w:ascii="Times New Roman" w:hAnsi="Times New Roman" w:cs="Times New Roman"/>
          <w:noProof/>
          <w:sz w:val="24"/>
          <w:szCs w:val="24"/>
        </w:rPr>
        <w:t xml:space="preserve">. Accessed </w:t>
      </w:r>
      <w:r w:rsidR="004B3515">
        <w:rPr>
          <w:rFonts w:ascii="Times New Roman" w:hAnsi="Times New Roman" w:cs="Times New Roman"/>
          <w:noProof/>
          <w:sz w:val="24"/>
          <w:szCs w:val="24"/>
        </w:rPr>
        <w:t>14</w:t>
      </w:r>
      <w:r w:rsidR="000048EC">
        <w:rPr>
          <w:rFonts w:ascii="Times New Roman" w:hAnsi="Times New Roman" w:cs="Times New Roman"/>
          <w:noProof/>
          <w:sz w:val="24"/>
          <w:szCs w:val="24"/>
        </w:rPr>
        <w:t xml:space="preserve"> May </w:t>
      </w:r>
      <w:r w:rsidR="004B3515">
        <w:rPr>
          <w:rFonts w:ascii="Times New Roman" w:hAnsi="Times New Roman" w:cs="Times New Roman"/>
          <w:noProof/>
          <w:sz w:val="24"/>
          <w:szCs w:val="24"/>
        </w:rPr>
        <w:t>2018.</w:t>
      </w:r>
    </w:p>
    <w:p w14:paraId="777F089F" w14:textId="423B1592" w:rsidR="00CF4ACA"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5</w:t>
      </w:r>
      <w:r w:rsidR="00A0233B">
        <w:rPr>
          <w:rFonts w:ascii="Times New Roman" w:hAnsi="Times New Roman" w:cs="Times New Roman"/>
          <w:noProof/>
          <w:sz w:val="24"/>
          <w:szCs w:val="24"/>
        </w:rPr>
        <w:t>3</w:t>
      </w:r>
      <w:r w:rsidRPr="001A3ABC">
        <w:rPr>
          <w:rFonts w:ascii="Times New Roman" w:hAnsi="Times New Roman" w:cs="Times New Roman"/>
          <w:noProof/>
          <w:sz w:val="24"/>
          <w:szCs w:val="24"/>
        </w:rPr>
        <w:t>. Cisse MBM, Keita C, Dicko A, Dengela D, Coleman J, Lucas B</w:t>
      </w:r>
      <w:r w:rsidRPr="001A29D1">
        <w:rPr>
          <w:rFonts w:ascii="Times New Roman" w:hAnsi="Times New Roman" w:cs="Times New Roman"/>
          <w:noProof/>
          <w:sz w:val="24"/>
          <w:szCs w:val="24"/>
        </w:rPr>
        <w:t xml:space="preserve">, </w:t>
      </w:r>
      <w:r w:rsidRPr="004B3515">
        <w:rPr>
          <w:rFonts w:ascii="Times New Roman" w:hAnsi="Times New Roman" w:cs="Times New Roman"/>
          <w:noProof/>
          <w:sz w:val="24"/>
          <w:szCs w:val="24"/>
        </w:rPr>
        <w:t>et al.</w:t>
      </w:r>
      <w:r w:rsidRPr="001A3ABC">
        <w:rPr>
          <w:rFonts w:ascii="Times New Roman" w:hAnsi="Times New Roman" w:cs="Times New Roman"/>
          <w:noProof/>
          <w:sz w:val="24"/>
          <w:szCs w:val="24"/>
        </w:rPr>
        <w:t xml:space="preserve"> Characterizing the insecticide resistance of </w:t>
      </w:r>
      <w:r w:rsidRPr="001A3ABC">
        <w:rPr>
          <w:rFonts w:ascii="Times New Roman" w:hAnsi="Times New Roman" w:cs="Times New Roman"/>
          <w:i/>
          <w:noProof/>
          <w:sz w:val="24"/>
          <w:szCs w:val="24"/>
        </w:rPr>
        <w:t>Anopheles gambiae</w:t>
      </w:r>
      <w:r w:rsidRPr="001A3ABC">
        <w:rPr>
          <w:rFonts w:ascii="Times New Roman" w:hAnsi="Times New Roman" w:cs="Times New Roman"/>
          <w:noProof/>
          <w:sz w:val="24"/>
          <w:szCs w:val="24"/>
        </w:rPr>
        <w:t xml:space="preserve"> in Mali. Malar J. 2015;14:327. </w:t>
      </w:r>
    </w:p>
    <w:p w14:paraId="5F7AB9A4" w14:textId="69FEA4E1"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5</w:t>
      </w:r>
      <w:r w:rsidR="00A0233B">
        <w:rPr>
          <w:rFonts w:ascii="Times New Roman" w:hAnsi="Times New Roman" w:cs="Times New Roman"/>
          <w:noProof/>
          <w:sz w:val="24"/>
          <w:szCs w:val="24"/>
        </w:rPr>
        <w:t>4</w:t>
      </w:r>
      <w:r w:rsidRPr="001A3ABC">
        <w:rPr>
          <w:rFonts w:ascii="Times New Roman" w:hAnsi="Times New Roman" w:cs="Times New Roman"/>
          <w:noProof/>
          <w:sz w:val="24"/>
          <w:szCs w:val="24"/>
        </w:rPr>
        <w:t>. Dabiré KR, Diabaté A, Namountougou M, Toé KH, Ouari A, Kengne P</w:t>
      </w:r>
      <w:r w:rsidRPr="001A29D1">
        <w:rPr>
          <w:rFonts w:ascii="Times New Roman" w:hAnsi="Times New Roman" w:cs="Times New Roman"/>
          <w:noProof/>
          <w:sz w:val="24"/>
          <w:szCs w:val="24"/>
        </w:rPr>
        <w:t xml:space="preserve">, </w:t>
      </w:r>
      <w:r w:rsidRPr="004B3515">
        <w:rPr>
          <w:rFonts w:ascii="Times New Roman" w:hAnsi="Times New Roman" w:cs="Times New Roman"/>
          <w:noProof/>
          <w:sz w:val="24"/>
          <w:szCs w:val="24"/>
        </w:rPr>
        <w:t>et al</w:t>
      </w:r>
      <w:r w:rsidRPr="001A29D1">
        <w:rPr>
          <w:rFonts w:ascii="Times New Roman" w:hAnsi="Times New Roman" w:cs="Times New Roman"/>
          <w:noProof/>
          <w:sz w:val="24"/>
          <w:szCs w:val="24"/>
        </w:rPr>
        <w:t>.</w:t>
      </w:r>
      <w:r w:rsidRPr="001A3ABC">
        <w:rPr>
          <w:rFonts w:ascii="Times New Roman" w:hAnsi="Times New Roman" w:cs="Times New Roman"/>
          <w:noProof/>
          <w:sz w:val="24"/>
          <w:szCs w:val="24"/>
        </w:rPr>
        <w:t xml:space="preserve"> Distribution of pyrethroid and DDT resistance and the L1014F </w:t>
      </w:r>
      <w:r w:rsidRPr="001A3ABC">
        <w:rPr>
          <w:rFonts w:ascii="Times New Roman" w:hAnsi="Times New Roman" w:cs="Times New Roman"/>
          <w:i/>
          <w:noProof/>
          <w:sz w:val="24"/>
          <w:szCs w:val="24"/>
        </w:rPr>
        <w:t xml:space="preserve">kdr </w:t>
      </w:r>
      <w:r w:rsidRPr="001A3ABC">
        <w:rPr>
          <w:rFonts w:ascii="Times New Roman" w:hAnsi="Times New Roman" w:cs="Times New Roman"/>
          <w:noProof/>
          <w:sz w:val="24"/>
          <w:szCs w:val="24"/>
        </w:rPr>
        <w:t xml:space="preserve">mutation in </w:t>
      </w:r>
      <w:r w:rsidRPr="001A3ABC">
        <w:rPr>
          <w:rFonts w:ascii="Times New Roman" w:hAnsi="Times New Roman" w:cs="Times New Roman"/>
          <w:i/>
          <w:noProof/>
          <w:sz w:val="24"/>
          <w:szCs w:val="24"/>
        </w:rPr>
        <w:t>Anopheles gambiae</w:t>
      </w:r>
      <w:r w:rsidRPr="001A3ABC">
        <w:rPr>
          <w:rFonts w:ascii="Times New Roman" w:hAnsi="Times New Roman" w:cs="Times New Roman"/>
          <w:noProof/>
          <w:sz w:val="24"/>
          <w:szCs w:val="24"/>
        </w:rPr>
        <w:t xml:space="preserve"> </w:t>
      </w:r>
      <w:r w:rsidRPr="004B3515">
        <w:rPr>
          <w:rFonts w:ascii="Times New Roman" w:hAnsi="Times New Roman" w:cs="Times New Roman"/>
          <w:i/>
          <w:noProof/>
          <w:sz w:val="24"/>
          <w:szCs w:val="24"/>
        </w:rPr>
        <w:t>s.l.</w:t>
      </w:r>
      <w:r w:rsidRPr="001A3ABC">
        <w:rPr>
          <w:rFonts w:ascii="Times New Roman" w:hAnsi="Times New Roman" w:cs="Times New Roman"/>
          <w:noProof/>
          <w:sz w:val="24"/>
          <w:szCs w:val="24"/>
        </w:rPr>
        <w:t xml:space="preserve"> from Burkina Faso (West Africa). Trans R Soc Trop Med Hyg. </w:t>
      </w:r>
      <w:proofErr w:type="gramStart"/>
      <w:r w:rsidRPr="001A3ABC">
        <w:rPr>
          <w:rFonts w:ascii="Times New Roman" w:hAnsi="Times New Roman" w:cs="Times New Roman"/>
          <w:noProof/>
          <w:sz w:val="24"/>
          <w:szCs w:val="24"/>
        </w:rPr>
        <w:t>2009;</w:t>
      </w:r>
      <w:r w:rsidR="008867B8" w:rsidRPr="001A3ABC">
        <w:rPr>
          <w:rFonts w:ascii="Times New Roman" w:hAnsi="Times New Roman" w:cs="Times New Roman"/>
          <w:color w:val="000000"/>
          <w:sz w:val="24"/>
          <w:szCs w:val="24"/>
          <w:shd w:val="clear" w:color="auto" w:fill="FFFFFF"/>
        </w:rPr>
        <w:t>103:1113</w:t>
      </w:r>
      <w:proofErr w:type="gramEnd"/>
      <w:r w:rsidR="002B297A">
        <w:rPr>
          <w:rFonts w:ascii="Times New Roman" w:hAnsi="Times New Roman" w:cs="Times New Roman"/>
          <w:color w:val="000000"/>
          <w:sz w:val="24"/>
          <w:szCs w:val="24"/>
          <w:shd w:val="clear" w:color="auto" w:fill="FFFFFF"/>
        </w:rPr>
        <w:t>–</w:t>
      </w:r>
      <w:r w:rsidR="008867B8" w:rsidRPr="001A3ABC">
        <w:rPr>
          <w:rFonts w:ascii="Times New Roman" w:hAnsi="Times New Roman" w:cs="Times New Roman"/>
          <w:color w:val="000000"/>
          <w:sz w:val="24"/>
          <w:szCs w:val="24"/>
          <w:shd w:val="clear" w:color="auto" w:fill="FFFFFF"/>
        </w:rPr>
        <w:t>20.</w:t>
      </w:r>
      <w:r w:rsidRPr="001A3ABC">
        <w:rPr>
          <w:rFonts w:ascii="Times New Roman" w:hAnsi="Times New Roman" w:cs="Times New Roman"/>
          <w:noProof/>
          <w:sz w:val="24"/>
          <w:szCs w:val="24"/>
        </w:rPr>
        <w:t xml:space="preserve"> </w:t>
      </w:r>
    </w:p>
    <w:p w14:paraId="0230A86A" w14:textId="7D02FD7B"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5</w:t>
      </w:r>
      <w:r w:rsidR="00A0233B">
        <w:rPr>
          <w:rFonts w:ascii="Times New Roman" w:hAnsi="Times New Roman" w:cs="Times New Roman"/>
          <w:noProof/>
          <w:sz w:val="24"/>
          <w:szCs w:val="24"/>
        </w:rPr>
        <w:t>5</w:t>
      </w:r>
      <w:r w:rsidRPr="001A3ABC">
        <w:rPr>
          <w:rFonts w:ascii="Times New Roman" w:hAnsi="Times New Roman" w:cs="Times New Roman"/>
          <w:noProof/>
          <w:sz w:val="24"/>
          <w:szCs w:val="24"/>
        </w:rPr>
        <w:t xml:space="preserve">. Toé KH, Jones CM, N’fale S, Ismai HM, Dabiré RK, Ranson H. Increased pyrethroid resistance in malaria vectors and decreased bed net effectiveness Burkina Faso. Emerg Infect Dis. 2014;20:1691–6. </w:t>
      </w:r>
    </w:p>
    <w:p w14:paraId="1FB9AA33" w14:textId="3D210775" w:rsidR="000062BF" w:rsidRPr="001A3ABC" w:rsidRDefault="00077890"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5</w:t>
      </w:r>
      <w:r w:rsidR="00A0233B">
        <w:rPr>
          <w:rFonts w:ascii="Times New Roman" w:hAnsi="Times New Roman" w:cs="Times New Roman"/>
          <w:noProof/>
          <w:sz w:val="24"/>
          <w:szCs w:val="24"/>
        </w:rPr>
        <w:t>6</w:t>
      </w:r>
      <w:r w:rsidRPr="001A3ABC">
        <w:rPr>
          <w:rFonts w:ascii="Times New Roman" w:hAnsi="Times New Roman" w:cs="Times New Roman"/>
          <w:noProof/>
          <w:sz w:val="24"/>
          <w:szCs w:val="24"/>
        </w:rPr>
        <w:t xml:space="preserve">. </w:t>
      </w:r>
      <w:r w:rsidR="000062BF" w:rsidRPr="001A3ABC">
        <w:rPr>
          <w:rFonts w:ascii="Times New Roman" w:hAnsi="Times New Roman" w:cs="Times New Roman"/>
          <w:noProof/>
          <w:sz w:val="24"/>
          <w:szCs w:val="24"/>
        </w:rPr>
        <w:t>B</w:t>
      </w:r>
      <w:r w:rsidRPr="001A3ABC">
        <w:rPr>
          <w:rFonts w:ascii="Times New Roman" w:hAnsi="Times New Roman" w:cs="Times New Roman"/>
          <w:noProof/>
          <w:sz w:val="24"/>
          <w:szCs w:val="24"/>
        </w:rPr>
        <w:t>agi</w:t>
      </w:r>
      <w:r w:rsidR="000062BF" w:rsidRPr="001A3ABC">
        <w:rPr>
          <w:rFonts w:ascii="Times New Roman" w:hAnsi="Times New Roman" w:cs="Times New Roman"/>
          <w:noProof/>
          <w:sz w:val="24"/>
          <w:szCs w:val="24"/>
        </w:rPr>
        <w:t xml:space="preserve"> </w:t>
      </w:r>
      <w:r w:rsidRPr="001A3ABC">
        <w:rPr>
          <w:rFonts w:ascii="Times New Roman" w:hAnsi="Times New Roman" w:cs="Times New Roman"/>
          <w:noProof/>
          <w:sz w:val="24"/>
          <w:szCs w:val="24"/>
        </w:rPr>
        <w:t>J,</w:t>
      </w:r>
      <w:r w:rsidR="000062BF" w:rsidRPr="001A3ABC">
        <w:rPr>
          <w:rFonts w:ascii="Times New Roman" w:hAnsi="Times New Roman" w:cs="Times New Roman"/>
          <w:noProof/>
          <w:sz w:val="24"/>
          <w:szCs w:val="24"/>
        </w:rPr>
        <w:t xml:space="preserve"> G</w:t>
      </w:r>
      <w:r w:rsidRPr="001A3ABC">
        <w:rPr>
          <w:rFonts w:ascii="Times New Roman" w:hAnsi="Times New Roman" w:cs="Times New Roman"/>
          <w:noProof/>
          <w:sz w:val="24"/>
          <w:szCs w:val="24"/>
        </w:rPr>
        <w:t>risales N</w:t>
      </w:r>
      <w:r w:rsidR="000062BF" w:rsidRPr="001A3ABC">
        <w:rPr>
          <w:rFonts w:ascii="Times New Roman" w:hAnsi="Times New Roman" w:cs="Times New Roman"/>
          <w:noProof/>
          <w:sz w:val="24"/>
          <w:szCs w:val="24"/>
        </w:rPr>
        <w:t>,</w:t>
      </w:r>
      <w:r w:rsidRPr="001A3ABC">
        <w:rPr>
          <w:rFonts w:ascii="Times New Roman" w:hAnsi="Times New Roman" w:cs="Times New Roman"/>
          <w:noProof/>
          <w:sz w:val="24"/>
          <w:szCs w:val="24"/>
        </w:rPr>
        <w:t xml:space="preserve"> </w:t>
      </w:r>
      <w:r w:rsidR="000062BF" w:rsidRPr="001A3ABC">
        <w:rPr>
          <w:rFonts w:ascii="Times New Roman" w:hAnsi="Times New Roman" w:cs="Times New Roman"/>
          <w:noProof/>
          <w:sz w:val="24"/>
          <w:szCs w:val="24"/>
        </w:rPr>
        <w:t>C</w:t>
      </w:r>
      <w:r w:rsidRPr="001A3ABC">
        <w:rPr>
          <w:rFonts w:ascii="Times New Roman" w:hAnsi="Times New Roman" w:cs="Times New Roman"/>
          <w:noProof/>
          <w:sz w:val="24"/>
          <w:szCs w:val="24"/>
        </w:rPr>
        <w:t>orkill</w:t>
      </w:r>
      <w:r w:rsidR="00A610C0">
        <w:rPr>
          <w:rFonts w:ascii="Times New Roman" w:hAnsi="Times New Roman" w:cs="Times New Roman"/>
          <w:noProof/>
          <w:sz w:val="24"/>
          <w:szCs w:val="24"/>
        </w:rPr>
        <w:t xml:space="preserve"> </w:t>
      </w:r>
      <w:r w:rsidRPr="001A3ABC">
        <w:rPr>
          <w:rFonts w:ascii="Times New Roman" w:hAnsi="Times New Roman" w:cs="Times New Roman"/>
          <w:noProof/>
          <w:sz w:val="24"/>
          <w:szCs w:val="24"/>
        </w:rPr>
        <w:t xml:space="preserve">R, </w:t>
      </w:r>
      <w:r w:rsidR="000062BF" w:rsidRPr="001A3ABC">
        <w:rPr>
          <w:rFonts w:ascii="Times New Roman" w:hAnsi="Times New Roman" w:cs="Times New Roman"/>
          <w:noProof/>
          <w:sz w:val="24"/>
          <w:szCs w:val="24"/>
        </w:rPr>
        <w:t>M</w:t>
      </w:r>
      <w:r w:rsidRPr="001A3ABC">
        <w:rPr>
          <w:rFonts w:ascii="Times New Roman" w:hAnsi="Times New Roman" w:cs="Times New Roman"/>
          <w:noProof/>
          <w:sz w:val="24"/>
          <w:szCs w:val="24"/>
        </w:rPr>
        <w:t xml:space="preserve">organ JC, </w:t>
      </w:r>
      <w:r w:rsidR="000062BF" w:rsidRPr="001A3ABC">
        <w:rPr>
          <w:rFonts w:ascii="Times New Roman" w:hAnsi="Times New Roman" w:cs="Times New Roman"/>
          <w:noProof/>
          <w:sz w:val="24"/>
          <w:szCs w:val="24"/>
        </w:rPr>
        <w:t>N</w:t>
      </w:r>
      <w:r w:rsidRPr="001A3ABC">
        <w:rPr>
          <w:rFonts w:ascii="Times New Roman" w:hAnsi="Times New Roman" w:cs="Times New Roman"/>
          <w:noProof/>
          <w:sz w:val="24"/>
          <w:szCs w:val="24"/>
        </w:rPr>
        <w:t>'Falé</w:t>
      </w:r>
      <w:r w:rsidR="008867B8" w:rsidRPr="001A3ABC">
        <w:rPr>
          <w:rFonts w:ascii="Times New Roman" w:hAnsi="Times New Roman" w:cs="Times New Roman"/>
          <w:noProof/>
          <w:sz w:val="24"/>
          <w:szCs w:val="24"/>
        </w:rPr>
        <w:t xml:space="preserve"> </w:t>
      </w:r>
      <w:r w:rsidRPr="001A3ABC">
        <w:rPr>
          <w:rFonts w:ascii="Times New Roman" w:hAnsi="Times New Roman" w:cs="Times New Roman"/>
          <w:noProof/>
          <w:sz w:val="24"/>
          <w:szCs w:val="24"/>
        </w:rPr>
        <w:t>S</w:t>
      </w:r>
      <w:r w:rsidR="00A610C0">
        <w:rPr>
          <w:rFonts w:ascii="Times New Roman" w:hAnsi="Times New Roman" w:cs="Times New Roman"/>
          <w:noProof/>
          <w:sz w:val="24"/>
          <w:szCs w:val="24"/>
        </w:rPr>
        <w:t>,</w:t>
      </w:r>
      <w:r w:rsidRPr="001A3ABC">
        <w:rPr>
          <w:rFonts w:ascii="Times New Roman" w:hAnsi="Times New Roman" w:cs="Times New Roman"/>
          <w:noProof/>
          <w:sz w:val="24"/>
          <w:szCs w:val="24"/>
        </w:rPr>
        <w:t xml:space="preserve"> </w:t>
      </w:r>
      <w:r w:rsidR="000062BF" w:rsidRPr="004B3515">
        <w:rPr>
          <w:rFonts w:ascii="Times New Roman" w:hAnsi="Times New Roman" w:cs="Times New Roman"/>
          <w:noProof/>
          <w:sz w:val="24"/>
          <w:szCs w:val="24"/>
        </w:rPr>
        <w:t>et al.</w:t>
      </w:r>
      <w:r w:rsidR="000062BF" w:rsidRPr="001A3ABC">
        <w:rPr>
          <w:rFonts w:ascii="Times New Roman" w:hAnsi="Times New Roman" w:cs="Times New Roman"/>
          <w:noProof/>
          <w:sz w:val="24"/>
          <w:szCs w:val="24"/>
        </w:rPr>
        <w:t xml:space="preserve"> When a discriminating dose assay is not enough: measuring the intensity of insecticide resistance in malaria vectors. Malar J. 2015;</w:t>
      </w:r>
      <w:r w:rsidRPr="001A3ABC">
        <w:rPr>
          <w:rFonts w:ascii="Times New Roman" w:hAnsi="Times New Roman" w:cs="Times New Roman"/>
          <w:noProof/>
          <w:sz w:val="24"/>
          <w:szCs w:val="24"/>
        </w:rPr>
        <w:t>14:210</w:t>
      </w:r>
      <w:r w:rsidR="008867B8" w:rsidRPr="001A3ABC">
        <w:rPr>
          <w:rFonts w:ascii="Times New Roman" w:hAnsi="Times New Roman" w:cs="Times New Roman"/>
          <w:noProof/>
          <w:sz w:val="24"/>
          <w:szCs w:val="24"/>
        </w:rPr>
        <w:t>.</w:t>
      </w:r>
    </w:p>
    <w:p w14:paraId="30C32924" w14:textId="0FC3B1EC"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5</w:t>
      </w:r>
      <w:r w:rsidR="00A0233B">
        <w:rPr>
          <w:rFonts w:ascii="Times New Roman" w:hAnsi="Times New Roman" w:cs="Times New Roman"/>
          <w:noProof/>
          <w:sz w:val="24"/>
          <w:szCs w:val="24"/>
        </w:rPr>
        <w:t>7</w:t>
      </w:r>
      <w:r w:rsidRPr="001A3ABC">
        <w:rPr>
          <w:rFonts w:ascii="Times New Roman" w:hAnsi="Times New Roman" w:cs="Times New Roman"/>
          <w:noProof/>
          <w:sz w:val="24"/>
          <w:szCs w:val="24"/>
        </w:rPr>
        <w:t>. Kerah-Hinzoumbé C, Péka M, Nwane P, Donan-Gouni I, Etang J, Samè-Ekobo A</w:t>
      </w:r>
      <w:r w:rsidRPr="00A610C0">
        <w:rPr>
          <w:rFonts w:ascii="Times New Roman" w:hAnsi="Times New Roman" w:cs="Times New Roman"/>
          <w:noProof/>
          <w:sz w:val="24"/>
          <w:szCs w:val="24"/>
        </w:rPr>
        <w:t xml:space="preserve">, </w:t>
      </w:r>
      <w:r w:rsidRPr="004B3515">
        <w:rPr>
          <w:rFonts w:ascii="Times New Roman" w:hAnsi="Times New Roman" w:cs="Times New Roman"/>
          <w:noProof/>
          <w:sz w:val="24"/>
          <w:szCs w:val="24"/>
        </w:rPr>
        <w:t>et al.</w:t>
      </w:r>
      <w:r w:rsidRPr="001A3ABC">
        <w:rPr>
          <w:rFonts w:ascii="Times New Roman" w:hAnsi="Times New Roman" w:cs="Times New Roman"/>
          <w:i/>
          <w:noProof/>
          <w:sz w:val="24"/>
          <w:szCs w:val="24"/>
        </w:rPr>
        <w:t xml:space="preserve"> </w:t>
      </w:r>
      <w:r w:rsidRPr="001A3ABC">
        <w:rPr>
          <w:rFonts w:ascii="Times New Roman" w:hAnsi="Times New Roman" w:cs="Times New Roman"/>
          <w:noProof/>
          <w:sz w:val="24"/>
          <w:szCs w:val="24"/>
        </w:rPr>
        <w:t xml:space="preserve">Insecticide resistance in </w:t>
      </w:r>
      <w:r w:rsidRPr="001A3ABC">
        <w:rPr>
          <w:rFonts w:ascii="Times New Roman" w:hAnsi="Times New Roman" w:cs="Times New Roman"/>
          <w:i/>
          <w:noProof/>
          <w:sz w:val="24"/>
          <w:szCs w:val="24"/>
        </w:rPr>
        <w:t>Anopheles gambiae</w:t>
      </w:r>
      <w:r w:rsidRPr="001A3ABC">
        <w:rPr>
          <w:rFonts w:ascii="Times New Roman" w:hAnsi="Times New Roman" w:cs="Times New Roman"/>
          <w:noProof/>
          <w:sz w:val="24"/>
          <w:szCs w:val="24"/>
        </w:rPr>
        <w:t xml:space="preserve"> from south-western Chad, Central Africa. Malar J. 2008;7:192. </w:t>
      </w:r>
    </w:p>
    <w:p w14:paraId="4A0E26EA" w14:textId="094139D3" w:rsidR="000062BF"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5</w:t>
      </w:r>
      <w:r w:rsidR="00A0233B">
        <w:rPr>
          <w:rFonts w:ascii="Times New Roman" w:hAnsi="Times New Roman" w:cs="Times New Roman"/>
          <w:noProof/>
          <w:sz w:val="24"/>
          <w:szCs w:val="24"/>
        </w:rPr>
        <w:t>8</w:t>
      </w:r>
      <w:r w:rsidRPr="001A3ABC">
        <w:rPr>
          <w:rFonts w:ascii="Times New Roman" w:hAnsi="Times New Roman" w:cs="Times New Roman"/>
          <w:noProof/>
          <w:sz w:val="24"/>
          <w:szCs w:val="24"/>
        </w:rPr>
        <w:t xml:space="preserve">. Ranson H, Abdallah H, Badolo A, Guelbeogo WM, Kerah-Hinzoumbé C, Yangalbé-Kalnoné E, </w:t>
      </w:r>
      <w:r w:rsidRPr="004B3515">
        <w:rPr>
          <w:rFonts w:ascii="Times New Roman" w:hAnsi="Times New Roman" w:cs="Times New Roman"/>
          <w:noProof/>
          <w:sz w:val="24"/>
          <w:szCs w:val="24"/>
        </w:rPr>
        <w:t xml:space="preserve">et al. </w:t>
      </w:r>
      <w:r w:rsidRPr="00A610C0">
        <w:rPr>
          <w:rFonts w:ascii="Times New Roman" w:hAnsi="Times New Roman" w:cs="Times New Roman"/>
          <w:noProof/>
          <w:sz w:val="24"/>
          <w:szCs w:val="24"/>
        </w:rPr>
        <w:t>Insecticide</w:t>
      </w:r>
      <w:r w:rsidRPr="001A3ABC">
        <w:rPr>
          <w:rFonts w:ascii="Times New Roman" w:hAnsi="Times New Roman" w:cs="Times New Roman"/>
          <w:noProof/>
          <w:sz w:val="24"/>
          <w:szCs w:val="24"/>
        </w:rPr>
        <w:t xml:space="preserve"> resistance in </w:t>
      </w:r>
      <w:r w:rsidRPr="001A3ABC">
        <w:rPr>
          <w:rFonts w:ascii="Times New Roman" w:hAnsi="Times New Roman" w:cs="Times New Roman"/>
          <w:i/>
          <w:noProof/>
          <w:sz w:val="24"/>
          <w:szCs w:val="24"/>
        </w:rPr>
        <w:t>Anopheles gambiae</w:t>
      </w:r>
      <w:r w:rsidRPr="001A3ABC">
        <w:rPr>
          <w:rFonts w:ascii="Times New Roman" w:hAnsi="Times New Roman" w:cs="Times New Roman"/>
          <w:noProof/>
          <w:sz w:val="24"/>
          <w:szCs w:val="24"/>
        </w:rPr>
        <w:t xml:space="preserve">: Data from the first year of a multi-country study highlight the extent of the problem. Malar J. </w:t>
      </w:r>
      <w:proofErr w:type="gramStart"/>
      <w:r w:rsidRPr="001A3ABC">
        <w:rPr>
          <w:rFonts w:ascii="Times New Roman" w:hAnsi="Times New Roman" w:cs="Times New Roman"/>
          <w:noProof/>
          <w:sz w:val="24"/>
          <w:szCs w:val="24"/>
        </w:rPr>
        <w:t>2009;</w:t>
      </w:r>
      <w:r w:rsidR="008867B8" w:rsidRPr="001A3ABC">
        <w:rPr>
          <w:rFonts w:ascii="Times New Roman" w:hAnsi="Times New Roman" w:cs="Times New Roman"/>
          <w:color w:val="000000"/>
          <w:sz w:val="24"/>
          <w:szCs w:val="24"/>
          <w:shd w:val="clear" w:color="auto" w:fill="FFFFFF"/>
        </w:rPr>
        <w:t>17:299</w:t>
      </w:r>
      <w:proofErr w:type="gramEnd"/>
      <w:r w:rsidR="008867B8" w:rsidRPr="001A3ABC">
        <w:rPr>
          <w:rFonts w:ascii="Times New Roman" w:hAnsi="Times New Roman" w:cs="Times New Roman"/>
          <w:color w:val="000000"/>
          <w:sz w:val="24"/>
          <w:szCs w:val="24"/>
          <w:shd w:val="clear" w:color="auto" w:fill="FFFFFF"/>
        </w:rPr>
        <w:t>.</w:t>
      </w:r>
      <w:r w:rsidRPr="001A3ABC">
        <w:rPr>
          <w:rFonts w:ascii="Times New Roman" w:hAnsi="Times New Roman" w:cs="Times New Roman"/>
          <w:noProof/>
          <w:sz w:val="24"/>
          <w:szCs w:val="24"/>
        </w:rPr>
        <w:t xml:space="preserve"> </w:t>
      </w:r>
    </w:p>
    <w:p w14:paraId="1BF7BADF" w14:textId="01884451" w:rsidR="008867B8" w:rsidRPr="001A3ABC" w:rsidRDefault="000062BF" w:rsidP="001A3ABC">
      <w:pPr>
        <w:widowControl w:val="0"/>
        <w:autoSpaceDE w:val="0"/>
        <w:autoSpaceDN w:val="0"/>
        <w:adjustRightInd w:val="0"/>
        <w:spacing w:after="0" w:line="360" w:lineRule="auto"/>
        <w:rPr>
          <w:rFonts w:ascii="Times New Roman" w:hAnsi="Times New Roman" w:cs="Times New Roman"/>
          <w:noProof/>
          <w:sz w:val="24"/>
          <w:szCs w:val="24"/>
        </w:rPr>
      </w:pPr>
      <w:r w:rsidRPr="001A3ABC">
        <w:rPr>
          <w:rFonts w:ascii="Times New Roman" w:hAnsi="Times New Roman" w:cs="Times New Roman"/>
          <w:noProof/>
          <w:sz w:val="24"/>
          <w:szCs w:val="24"/>
        </w:rPr>
        <w:t>5</w:t>
      </w:r>
      <w:r w:rsidR="00A0233B">
        <w:rPr>
          <w:rFonts w:ascii="Times New Roman" w:hAnsi="Times New Roman" w:cs="Times New Roman"/>
          <w:noProof/>
          <w:sz w:val="24"/>
          <w:szCs w:val="24"/>
        </w:rPr>
        <w:t>9</w:t>
      </w:r>
      <w:r w:rsidRPr="001A3ABC">
        <w:rPr>
          <w:rFonts w:ascii="Times New Roman" w:hAnsi="Times New Roman" w:cs="Times New Roman"/>
          <w:noProof/>
          <w:sz w:val="24"/>
          <w:szCs w:val="24"/>
        </w:rPr>
        <w:t xml:space="preserve">. Witzig C, Parry M, Morgan JC, Irving H, Steven A, Cuamba N, et al. Genetic mapping identifies a major locus spanning P450 clusters associated with pyrethroid resistance in </w:t>
      </w:r>
      <w:r w:rsidRPr="001A3ABC">
        <w:rPr>
          <w:rFonts w:ascii="Times New Roman" w:hAnsi="Times New Roman" w:cs="Times New Roman"/>
          <w:i/>
          <w:noProof/>
          <w:sz w:val="24"/>
          <w:szCs w:val="24"/>
        </w:rPr>
        <w:t>kdr</w:t>
      </w:r>
      <w:r w:rsidRPr="001A3ABC">
        <w:rPr>
          <w:rFonts w:ascii="Times New Roman" w:hAnsi="Times New Roman" w:cs="Times New Roman"/>
          <w:noProof/>
          <w:sz w:val="24"/>
          <w:szCs w:val="24"/>
        </w:rPr>
        <w:t xml:space="preserve">-free </w:t>
      </w:r>
      <w:r w:rsidRPr="001A3ABC">
        <w:rPr>
          <w:rFonts w:ascii="Times New Roman" w:hAnsi="Times New Roman" w:cs="Times New Roman"/>
          <w:i/>
          <w:noProof/>
          <w:sz w:val="24"/>
          <w:szCs w:val="24"/>
        </w:rPr>
        <w:t>Anopheles arabiensis</w:t>
      </w:r>
      <w:r w:rsidRPr="001A3ABC">
        <w:rPr>
          <w:rFonts w:ascii="Times New Roman" w:hAnsi="Times New Roman" w:cs="Times New Roman"/>
          <w:noProof/>
          <w:sz w:val="24"/>
          <w:szCs w:val="24"/>
        </w:rPr>
        <w:t xml:space="preserve"> from Chad. Heredity. 2013;110:389–97. </w:t>
      </w:r>
    </w:p>
    <w:p w14:paraId="09C8CB04" w14:textId="697D7F48" w:rsidR="000062BF" w:rsidRPr="001A3ABC" w:rsidRDefault="00A0233B" w:rsidP="001A3ABC">
      <w:pPr>
        <w:widowControl w:val="0"/>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noProof/>
          <w:sz w:val="24"/>
          <w:szCs w:val="24"/>
        </w:rPr>
        <w:t>60</w:t>
      </w:r>
      <w:r w:rsidR="000062BF" w:rsidRPr="001A3ABC">
        <w:rPr>
          <w:rFonts w:ascii="Times New Roman" w:hAnsi="Times New Roman" w:cs="Times New Roman"/>
          <w:noProof/>
          <w:sz w:val="24"/>
          <w:szCs w:val="24"/>
        </w:rPr>
        <w:t xml:space="preserve">. Riveron JM, Chiumia M, Menze BD, Barnes KG, Irving H, Ibrahim SS, </w:t>
      </w:r>
      <w:r w:rsidR="000062BF" w:rsidRPr="004B3515">
        <w:rPr>
          <w:rFonts w:ascii="Times New Roman" w:hAnsi="Times New Roman" w:cs="Times New Roman"/>
          <w:noProof/>
          <w:sz w:val="24"/>
          <w:szCs w:val="24"/>
        </w:rPr>
        <w:t>et al.</w:t>
      </w:r>
      <w:r w:rsidR="000062BF" w:rsidRPr="00A610C0">
        <w:rPr>
          <w:rFonts w:ascii="Times New Roman" w:hAnsi="Times New Roman" w:cs="Times New Roman"/>
          <w:noProof/>
          <w:sz w:val="24"/>
          <w:szCs w:val="24"/>
        </w:rPr>
        <w:t xml:space="preserve"> Rise</w:t>
      </w:r>
      <w:r w:rsidR="000062BF" w:rsidRPr="001A3ABC">
        <w:rPr>
          <w:rFonts w:ascii="Times New Roman" w:hAnsi="Times New Roman" w:cs="Times New Roman"/>
          <w:noProof/>
          <w:sz w:val="24"/>
          <w:szCs w:val="24"/>
        </w:rPr>
        <w:t xml:space="preserve"> of multiple insecticide resistance in </w:t>
      </w:r>
      <w:r w:rsidR="000062BF" w:rsidRPr="001A3ABC">
        <w:rPr>
          <w:rFonts w:ascii="Times New Roman" w:hAnsi="Times New Roman" w:cs="Times New Roman"/>
          <w:i/>
          <w:noProof/>
          <w:sz w:val="24"/>
          <w:szCs w:val="24"/>
        </w:rPr>
        <w:t>Anopheles funestus</w:t>
      </w:r>
      <w:r w:rsidR="000062BF" w:rsidRPr="001A3ABC">
        <w:rPr>
          <w:rFonts w:ascii="Times New Roman" w:hAnsi="Times New Roman" w:cs="Times New Roman"/>
          <w:noProof/>
          <w:sz w:val="24"/>
          <w:szCs w:val="24"/>
        </w:rPr>
        <w:t xml:space="preserve"> in Malawi: a major concern for malaria vector control. Malar</w:t>
      </w:r>
      <w:r w:rsidR="00AE3709">
        <w:rPr>
          <w:rFonts w:ascii="Times New Roman" w:hAnsi="Times New Roman" w:cs="Times New Roman"/>
          <w:noProof/>
          <w:sz w:val="24"/>
          <w:szCs w:val="24"/>
        </w:rPr>
        <w:t xml:space="preserve"> </w:t>
      </w:r>
      <w:r w:rsidR="000062BF" w:rsidRPr="001A3ABC">
        <w:rPr>
          <w:rFonts w:ascii="Times New Roman" w:hAnsi="Times New Roman" w:cs="Times New Roman"/>
          <w:noProof/>
          <w:sz w:val="24"/>
          <w:szCs w:val="24"/>
        </w:rPr>
        <w:t>J</w:t>
      </w:r>
      <w:r w:rsidR="008867B8" w:rsidRPr="001A3ABC">
        <w:rPr>
          <w:rFonts w:ascii="Times New Roman" w:hAnsi="Times New Roman" w:cs="Times New Roman"/>
          <w:noProof/>
          <w:sz w:val="24"/>
          <w:szCs w:val="24"/>
        </w:rPr>
        <w:t>.</w:t>
      </w:r>
      <w:r w:rsidR="000062BF" w:rsidRPr="001A3ABC">
        <w:rPr>
          <w:rFonts w:ascii="Times New Roman" w:hAnsi="Times New Roman" w:cs="Times New Roman"/>
          <w:noProof/>
          <w:sz w:val="24"/>
          <w:szCs w:val="24"/>
        </w:rPr>
        <w:t xml:space="preserve"> 2015;14:344.</w:t>
      </w:r>
    </w:p>
    <w:p w14:paraId="77210F4C" w14:textId="491A4542" w:rsidR="000062BF" w:rsidRDefault="000062BF" w:rsidP="001A3ABC">
      <w:pPr>
        <w:widowControl w:val="0"/>
        <w:autoSpaceDE w:val="0"/>
        <w:autoSpaceDN w:val="0"/>
        <w:adjustRightInd w:val="0"/>
        <w:spacing w:after="0" w:line="360" w:lineRule="auto"/>
        <w:rPr>
          <w:rFonts w:ascii="Times New Roman" w:hAnsi="Times New Roman" w:cs="Times New Roman"/>
          <w:color w:val="000000"/>
          <w:sz w:val="24"/>
          <w:szCs w:val="24"/>
          <w:shd w:val="clear" w:color="auto" w:fill="FFFFFF"/>
        </w:rPr>
      </w:pPr>
      <w:r w:rsidRPr="001A3ABC">
        <w:rPr>
          <w:rFonts w:ascii="Times New Roman" w:hAnsi="Times New Roman" w:cs="Times New Roman"/>
          <w:noProof/>
          <w:sz w:val="24"/>
          <w:szCs w:val="24"/>
        </w:rPr>
        <w:t>6</w:t>
      </w:r>
      <w:r w:rsidR="00A0233B">
        <w:rPr>
          <w:rFonts w:ascii="Times New Roman" w:hAnsi="Times New Roman" w:cs="Times New Roman"/>
          <w:noProof/>
          <w:sz w:val="24"/>
          <w:szCs w:val="24"/>
        </w:rPr>
        <w:t>1</w:t>
      </w:r>
      <w:r w:rsidRPr="001A3ABC">
        <w:rPr>
          <w:rFonts w:ascii="Times New Roman" w:hAnsi="Times New Roman" w:cs="Times New Roman"/>
          <w:noProof/>
          <w:sz w:val="24"/>
          <w:szCs w:val="24"/>
        </w:rPr>
        <w:t xml:space="preserve">. Riveron JM, Watsenga F, Irving H, Irish SR, Wondji CS. High </w:t>
      </w:r>
      <w:r w:rsidRPr="001A3ABC">
        <w:rPr>
          <w:rFonts w:ascii="Times New Roman" w:hAnsi="Times New Roman" w:cs="Times New Roman"/>
          <w:i/>
          <w:noProof/>
          <w:sz w:val="24"/>
          <w:szCs w:val="24"/>
        </w:rPr>
        <w:t>Plasmodium</w:t>
      </w:r>
      <w:r w:rsidRPr="001A3ABC">
        <w:rPr>
          <w:rFonts w:ascii="Times New Roman" w:hAnsi="Times New Roman" w:cs="Times New Roman"/>
          <w:noProof/>
          <w:sz w:val="24"/>
          <w:szCs w:val="24"/>
        </w:rPr>
        <w:t xml:space="preserve"> </w:t>
      </w:r>
      <w:r w:rsidR="00A610C0">
        <w:rPr>
          <w:rFonts w:ascii="Times New Roman" w:hAnsi="Times New Roman" w:cs="Times New Roman"/>
          <w:noProof/>
          <w:sz w:val="24"/>
          <w:szCs w:val="24"/>
        </w:rPr>
        <w:t>i</w:t>
      </w:r>
      <w:r w:rsidRPr="001A3ABC">
        <w:rPr>
          <w:rFonts w:ascii="Times New Roman" w:hAnsi="Times New Roman" w:cs="Times New Roman"/>
          <w:noProof/>
          <w:sz w:val="24"/>
          <w:szCs w:val="24"/>
        </w:rPr>
        <w:t xml:space="preserve">nfection </w:t>
      </w:r>
      <w:r w:rsidR="00A610C0">
        <w:rPr>
          <w:rFonts w:ascii="Times New Roman" w:hAnsi="Times New Roman" w:cs="Times New Roman"/>
          <w:noProof/>
          <w:sz w:val="24"/>
          <w:szCs w:val="24"/>
        </w:rPr>
        <w:t>r</w:t>
      </w:r>
      <w:r w:rsidRPr="001A3ABC">
        <w:rPr>
          <w:rFonts w:ascii="Times New Roman" w:hAnsi="Times New Roman" w:cs="Times New Roman"/>
          <w:noProof/>
          <w:sz w:val="24"/>
          <w:szCs w:val="24"/>
        </w:rPr>
        <w:t xml:space="preserve">ate and </w:t>
      </w:r>
      <w:r w:rsidR="00A610C0">
        <w:rPr>
          <w:rFonts w:ascii="Times New Roman" w:hAnsi="Times New Roman" w:cs="Times New Roman"/>
          <w:noProof/>
          <w:sz w:val="24"/>
          <w:szCs w:val="24"/>
        </w:rPr>
        <w:t>r</w:t>
      </w:r>
      <w:r w:rsidRPr="001A3ABC">
        <w:rPr>
          <w:rFonts w:ascii="Times New Roman" w:hAnsi="Times New Roman" w:cs="Times New Roman"/>
          <w:noProof/>
          <w:sz w:val="24"/>
          <w:szCs w:val="24"/>
        </w:rPr>
        <w:t xml:space="preserve">educed </w:t>
      </w:r>
      <w:r w:rsidR="00A610C0">
        <w:rPr>
          <w:rFonts w:ascii="Times New Roman" w:hAnsi="Times New Roman" w:cs="Times New Roman"/>
          <w:noProof/>
          <w:sz w:val="24"/>
          <w:szCs w:val="24"/>
        </w:rPr>
        <w:t>b</w:t>
      </w:r>
      <w:r w:rsidRPr="001A3ABC">
        <w:rPr>
          <w:rFonts w:ascii="Times New Roman" w:hAnsi="Times New Roman" w:cs="Times New Roman"/>
          <w:noProof/>
          <w:sz w:val="24"/>
          <w:szCs w:val="24"/>
        </w:rPr>
        <w:t xml:space="preserve">ed </w:t>
      </w:r>
      <w:r w:rsidR="00A610C0">
        <w:rPr>
          <w:rFonts w:ascii="Times New Roman" w:hAnsi="Times New Roman" w:cs="Times New Roman"/>
          <w:noProof/>
          <w:sz w:val="24"/>
          <w:szCs w:val="24"/>
        </w:rPr>
        <w:t>n</w:t>
      </w:r>
      <w:r w:rsidRPr="001A3ABC">
        <w:rPr>
          <w:rFonts w:ascii="Times New Roman" w:hAnsi="Times New Roman" w:cs="Times New Roman"/>
          <w:noProof/>
          <w:sz w:val="24"/>
          <w:szCs w:val="24"/>
        </w:rPr>
        <w:t xml:space="preserve">et </w:t>
      </w:r>
      <w:r w:rsidR="00A610C0">
        <w:rPr>
          <w:rFonts w:ascii="Times New Roman" w:hAnsi="Times New Roman" w:cs="Times New Roman"/>
          <w:noProof/>
          <w:sz w:val="24"/>
          <w:szCs w:val="24"/>
        </w:rPr>
        <w:t>e</w:t>
      </w:r>
      <w:r w:rsidRPr="001A3ABC">
        <w:rPr>
          <w:rFonts w:ascii="Times New Roman" w:hAnsi="Times New Roman" w:cs="Times New Roman"/>
          <w:noProof/>
          <w:sz w:val="24"/>
          <w:szCs w:val="24"/>
        </w:rPr>
        <w:t xml:space="preserve">fficacy in </w:t>
      </w:r>
      <w:r w:rsidR="00A610C0">
        <w:rPr>
          <w:rFonts w:ascii="Times New Roman" w:hAnsi="Times New Roman" w:cs="Times New Roman"/>
          <w:noProof/>
          <w:sz w:val="24"/>
          <w:szCs w:val="24"/>
        </w:rPr>
        <w:t>m</w:t>
      </w:r>
      <w:r w:rsidRPr="001A3ABC">
        <w:rPr>
          <w:rFonts w:ascii="Times New Roman" w:hAnsi="Times New Roman" w:cs="Times New Roman"/>
          <w:noProof/>
          <w:sz w:val="24"/>
          <w:szCs w:val="24"/>
        </w:rPr>
        <w:t xml:space="preserve">ultiple </w:t>
      </w:r>
      <w:r w:rsidR="00A610C0">
        <w:rPr>
          <w:rFonts w:ascii="Times New Roman" w:hAnsi="Times New Roman" w:cs="Times New Roman"/>
          <w:noProof/>
          <w:sz w:val="24"/>
          <w:szCs w:val="24"/>
        </w:rPr>
        <w:t>i</w:t>
      </w:r>
      <w:r w:rsidRPr="001A3ABC">
        <w:rPr>
          <w:rFonts w:ascii="Times New Roman" w:hAnsi="Times New Roman" w:cs="Times New Roman"/>
          <w:noProof/>
          <w:sz w:val="24"/>
          <w:szCs w:val="24"/>
        </w:rPr>
        <w:t>nsecticide-</w:t>
      </w:r>
      <w:r w:rsidR="00A610C0">
        <w:rPr>
          <w:rFonts w:ascii="Times New Roman" w:hAnsi="Times New Roman" w:cs="Times New Roman"/>
          <w:noProof/>
          <w:sz w:val="24"/>
          <w:szCs w:val="24"/>
        </w:rPr>
        <w:t>r</w:t>
      </w:r>
      <w:r w:rsidRPr="001A3ABC">
        <w:rPr>
          <w:rFonts w:ascii="Times New Roman" w:hAnsi="Times New Roman" w:cs="Times New Roman"/>
          <w:noProof/>
          <w:sz w:val="24"/>
          <w:szCs w:val="24"/>
        </w:rPr>
        <w:t xml:space="preserve">esistant </w:t>
      </w:r>
      <w:r w:rsidR="00A610C0">
        <w:rPr>
          <w:rFonts w:ascii="Times New Roman" w:hAnsi="Times New Roman" w:cs="Times New Roman"/>
          <w:noProof/>
          <w:sz w:val="24"/>
          <w:szCs w:val="24"/>
        </w:rPr>
        <w:t>m</w:t>
      </w:r>
      <w:r w:rsidRPr="001A3ABC">
        <w:rPr>
          <w:rFonts w:ascii="Times New Roman" w:hAnsi="Times New Roman" w:cs="Times New Roman"/>
          <w:noProof/>
          <w:sz w:val="24"/>
          <w:szCs w:val="24"/>
        </w:rPr>
        <w:t xml:space="preserve">alaria </w:t>
      </w:r>
      <w:r w:rsidR="00A610C0">
        <w:rPr>
          <w:rFonts w:ascii="Times New Roman" w:hAnsi="Times New Roman" w:cs="Times New Roman"/>
          <w:noProof/>
          <w:sz w:val="24"/>
          <w:szCs w:val="24"/>
        </w:rPr>
        <w:t>v</w:t>
      </w:r>
      <w:r w:rsidRPr="001A3ABC">
        <w:rPr>
          <w:rFonts w:ascii="Times New Roman" w:hAnsi="Times New Roman" w:cs="Times New Roman"/>
          <w:noProof/>
          <w:sz w:val="24"/>
          <w:szCs w:val="24"/>
        </w:rPr>
        <w:t xml:space="preserve">ectors in Kinshasa, Democratic Republic of Congo. J Infect Dis. </w:t>
      </w:r>
      <w:proofErr w:type="gramStart"/>
      <w:r w:rsidRPr="001A3ABC">
        <w:rPr>
          <w:rFonts w:ascii="Times New Roman" w:hAnsi="Times New Roman" w:cs="Times New Roman"/>
          <w:noProof/>
          <w:sz w:val="24"/>
          <w:szCs w:val="24"/>
        </w:rPr>
        <w:t>2018;</w:t>
      </w:r>
      <w:r w:rsidR="008867B8" w:rsidRPr="001A3ABC">
        <w:rPr>
          <w:rFonts w:ascii="Times New Roman" w:hAnsi="Times New Roman" w:cs="Times New Roman"/>
          <w:color w:val="000000"/>
          <w:sz w:val="24"/>
          <w:szCs w:val="24"/>
          <w:shd w:val="clear" w:color="auto" w:fill="FFFFFF"/>
        </w:rPr>
        <w:t>217:320</w:t>
      </w:r>
      <w:proofErr w:type="gramEnd"/>
      <w:r w:rsidR="002B297A">
        <w:rPr>
          <w:rFonts w:ascii="Times New Roman" w:hAnsi="Times New Roman" w:cs="Times New Roman"/>
          <w:color w:val="000000"/>
          <w:sz w:val="24"/>
          <w:szCs w:val="24"/>
          <w:shd w:val="clear" w:color="auto" w:fill="FFFFFF"/>
        </w:rPr>
        <w:t>–</w:t>
      </w:r>
      <w:r w:rsidR="008867B8" w:rsidRPr="001A3ABC">
        <w:rPr>
          <w:rFonts w:ascii="Times New Roman" w:hAnsi="Times New Roman" w:cs="Times New Roman"/>
          <w:color w:val="000000"/>
          <w:sz w:val="24"/>
          <w:szCs w:val="24"/>
          <w:shd w:val="clear" w:color="auto" w:fill="FFFFFF"/>
        </w:rPr>
        <w:t>8.</w:t>
      </w:r>
      <w:r w:rsidR="00AE3709">
        <w:rPr>
          <w:rFonts w:ascii="Times New Roman" w:hAnsi="Times New Roman" w:cs="Times New Roman"/>
          <w:color w:val="000000"/>
          <w:sz w:val="24"/>
          <w:szCs w:val="24"/>
          <w:shd w:val="clear" w:color="auto" w:fill="FFFFFF"/>
        </w:rPr>
        <w:t xml:space="preserve"> </w:t>
      </w:r>
    </w:p>
    <w:p w14:paraId="0FDFE23A" w14:textId="77777777" w:rsidR="00A0233B" w:rsidRPr="001A3ABC" w:rsidRDefault="00A0233B" w:rsidP="001A3ABC">
      <w:pPr>
        <w:widowControl w:val="0"/>
        <w:autoSpaceDE w:val="0"/>
        <w:autoSpaceDN w:val="0"/>
        <w:adjustRightInd w:val="0"/>
        <w:spacing w:after="0" w:line="360" w:lineRule="auto"/>
        <w:rPr>
          <w:rFonts w:ascii="Times New Roman" w:hAnsi="Times New Roman" w:cs="Times New Roman"/>
          <w:noProof/>
          <w:sz w:val="24"/>
          <w:szCs w:val="24"/>
        </w:rPr>
      </w:pPr>
      <w:bookmarkStart w:id="2" w:name="_GoBack"/>
      <w:bookmarkEnd w:id="2"/>
    </w:p>
    <w:p w14:paraId="0805E205" w14:textId="77777777" w:rsidR="004060B4" w:rsidRDefault="004060B4" w:rsidP="001A3ABC">
      <w:pPr>
        <w:widowControl w:val="0"/>
        <w:autoSpaceDE w:val="0"/>
        <w:autoSpaceDN w:val="0"/>
        <w:adjustRightInd w:val="0"/>
        <w:spacing w:after="0" w:line="360" w:lineRule="auto"/>
        <w:rPr>
          <w:rFonts w:ascii="Times New Roman" w:hAnsi="Times New Roman" w:cs="Times New Roman"/>
          <w:sz w:val="24"/>
          <w:szCs w:val="24"/>
        </w:rPr>
      </w:pPr>
    </w:p>
    <w:p w14:paraId="33883DE6" w14:textId="77777777" w:rsidR="002B297A" w:rsidRPr="001A3ABC" w:rsidRDefault="002B297A" w:rsidP="002B297A">
      <w:pPr>
        <w:widowControl w:val="0"/>
        <w:autoSpaceDE w:val="0"/>
        <w:autoSpaceDN w:val="0"/>
        <w:adjustRightInd w:val="0"/>
        <w:spacing w:after="0" w:line="360" w:lineRule="auto"/>
        <w:rPr>
          <w:rFonts w:ascii="Times New Roman" w:hAnsi="Times New Roman" w:cs="Times New Roman"/>
          <w:b/>
          <w:sz w:val="24"/>
          <w:szCs w:val="24"/>
        </w:rPr>
      </w:pPr>
      <w:r w:rsidRPr="001A3ABC">
        <w:rPr>
          <w:rFonts w:ascii="Times New Roman" w:hAnsi="Times New Roman" w:cs="Times New Roman"/>
          <w:b/>
          <w:sz w:val="24"/>
          <w:szCs w:val="24"/>
        </w:rPr>
        <w:lastRenderedPageBreak/>
        <w:t>Legends</w:t>
      </w:r>
      <w:r w:rsidR="009E4566">
        <w:rPr>
          <w:rFonts w:ascii="Times New Roman" w:hAnsi="Times New Roman" w:cs="Times New Roman"/>
          <w:b/>
          <w:sz w:val="24"/>
          <w:szCs w:val="24"/>
        </w:rPr>
        <w:t xml:space="preserve"> to figures</w:t>
      </w:r>
    </w:p>
    <w:p w14:paraId="0CBB603F" w14:textId="36D11C2B" w:rsidR="009E4566" w:rsidRDefault="009E4566" w:rsidP="002B297A">
      <w:pPr>
        <w:widowControl w:val="0"/>
        <w:autoSpaceDE w:val="0"/>
        <w:autoSpaceDN w:val="0"/>
        <w:adjustRightInd w:val="0"/>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Fig.</w:t>
      </w:r>
      <w:r w:rsidR="002B297A" w:rsidRPr="001A3ABC">
        <w:rPr>
          <w:rFonts w:ascii="Times New Roman" w:hAnsi="Times New Roman" w:cs="Times New Roman"/>
          <w:b/>
          <w:bCs/>
          <w:sz w:val="24"/>
          <w:szCs w:val="24"/>
          <w:lang w:val="en-GB"/>
        </w:rPr>
        <w:t xml:space="preserve"> 1 </w:t>
      </w:r>
      <w:r w:rsidR="002B297A" w:rsidRPr="009E4566">
        <w:rPr>
          <w:rFonts w:ascii="Times New Roman" w:hAnsi="Times New Roman" w:cs="Times New Roman"/>
          <w:bCs/>
          <w:sz w:val="24"/>
          <w:szCs w:val="24"/>
          <w:lang w:val="en-GB"/>
        </w:rPr>
        <w:t xml:space="preserve">A map of the sampling locality, </w:t>
      </w:r>
      <w:proofErr w:type="spellStart"/>
      <w:r w:rsidR="002B297A" w:rsidRPr="009E4566">
        <w:rPr>
          <w:rFonts w:ascii="Times New Roman" w:hAnsi="Times New Roman" w:cs="Times New Roman"/>
          <w:bCs/>
          <w:sz w:val="24"/>
          <w:szCs w:val="24"/>
          <w:lang w:val="en-GB"/>
        </w:rPr>
        <w:t>Gounougou</w:t>
      </w:r>
      <w:proofErr w:type="spellEnd"/>
      <w:r w:rsidR="002B297A" w:rsidRPr="009E4566">
        <w:rPr>
          <w:rFonts w:ascii="Times New Roman" w:hAnsi="Times New Roman" w:cs="Times New Roman"/>
          <w:bCs/>
          <w:sz w:val="24"/>
          <w:szCs w:val="24"/>
          <w:lang w:val="en-GB"/>
        </w:rPr>
        <w:t>, northern Cameroon</w:t>
      </w:r>
    </w:p>
    <w:p w14:paraId="0B681380" w14:textId="0F3267BA" w:rsidR="002B297A" w:rsidRPr="001A3ABC" w:rsidRDefault="002B297A" w:rsidP="002B297A">
      <w:pPr>
        <w:widowControl w:val="0"/>
        <w:autoSpaceDE w:val="0"/>
        <w:autoSpaceDN w:val="0"/>
        <w:adjustRightInd w:val="0"/>
        <w:spacing w:after="0" w:line="360" w:lineRule="auto"/>
        <w:rPr>
          <w:rFonts w:ascii="Times New Roman" w:hAnsi="Times New Roman" w:cs="Times New Roman"/>
          <w:b/>
          <w:bCs/>
          <w:sz w:val="24"/>
          <w:szCs w:val="24"/>
          <w:lang w:val="en-GB"/>
        </w:rPr>
      </w:pPr>
    </w:p>
    <w:p w14:paraId="32C0DB56" w14:textId="432612A3" w:rsidR="009E4566" w:rsidRDefault="009E4566" w:rsidP="002B297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Fig.</w:t>
      </w:r>
      <w:r w:rsidR="002B297A" w:rsidRPr="001A3ABC">
        <w:rPr>
          <w:rFonts w:ascii="Times New Roman" w:hAnsi="Times New Roman" w:cs="Times New Roman"/>
          <w:b/>
          <w:bCs/>
          <w:sz w:val="24"/>
          <w:szCs w:val="24"/>
        </w:rPr>
        <w:t xml:space="preserve"> </w:t>
      </w:r>
      <w:r w:rsidR="002B297A" w:rsidRPr="009E4566">
        <w:rPr>
          <w:rFonts w:ascii="Times New Roman" w:hAnsi="Times New Roman" w:cs="Times New Roman"/>
          <w:b/>
          <w:bCs/>
          <w:sz w:val="24"/>
          <w:szCs w:val="24"/>
        </w:rPr>
        <w:t>2</w:t>
      </w:r>
      <w:r w:rsidR="002B297A" w:rsidRPr="009E4566">
        <w:rPr>
          <w:rFonts w:ascii="Times New Roman" w:hAnsi="Times New Roman" w:cs="Times New Roman"/>
          <w:sz w:val="24"/>
          <w:szCs w:val="24"/>
        </w:rPr>
        <w:t xml:space="preserve"> </w:t>
      </w:r>
      <w:r w:rsidR="002B297A" w:rsidRPr="009E4566">
        <w:rPr>
          <w:rFonts w:ascii="Times New Roman" w:hAnsi="Times New Roman" w:cs="Times New Roman"/>
          <w:bCs/>
          <w:sz w:val="24"/>
          <w:szCs w:val="24"/>
        </w:rPr>
        <w:t>Results of WHO insecticides susceptibility test.</w:t>
      </w:r>
      <w:r w:rsidR="002B297A" w:rsidRPr="001A3ABC">
        <w:rPr>
          <w:rFonts w:ascii="Times New Roman" w:hAnsi="Times New Roman" w:cs="Times New Roman"/>
          <w:b/>
          <w:bCs/>
          <w:sz w:val="24"/>
          <w:szCs w:val="24"/>
        </w:rPr>
        <w:t xml:space="preserve"> </w:t>
      </w:r>
      <w:r w:rsidR="002B297A" w:rsidRPr="001A3ABC">
        <w:rPr>
          <w:rFonts w:ascii="Times New Roman" w:hAnsi="Times New Roman" w:cs="Times New Roman"/>
          <w:b/>
          <w:sz w:val="24"/>
          <w:szCs w:val="24"/>
        </w:rPr>
        <w:t>a</w:t>
      </w:r>
      <w:r w:rsidR="002B297A" w:rsidRPr="001A3ABC">
        <w:rPr>
          <w:rFonts w:ascii="Times New Roman" w:hAnsi="Times New Roman" w:cs="Times New Roman"/>
          <w:sz w:val="24"/>
          <w:szCs w:val="24"/>
        </w:rPr>
        <w:t xml:space="preserve"> Susceptibility profile of female </w:t>
      </w:r>
      <w:proofErr w:type="spellStart"/>
      <w:r w:rsidR="002B297A" w:rsidRPr="001A3ABC">
        <w:rPr>
          <w:rFonts w:ascii="Times New Roman" w:hAnsi="Times New Roman" w:cs="Times New Roman"/>
          <w:sz w:val="24"/>
          <w:szCs w:val="24"/>
        </w:rPr>
        <w:t>Gounougou</w:t>
      </w:r>
      <w:proofErr w:type="spellEnd"/>
      <w:r w:rsidR="002B297A" w:rsidRPr="001A3ABC">
        <w:rPr>
          <w:rFonts w:ascii="Times New Roman" w:hAnsi="Times New Roman" w:cs="Times New Roman"/>
          <w:sz w:val="24"/>
          <w:szCs w:val="24"/>
        </w:rPr>
        <w:t xml:space="preserve"> </w:t>
      </w:r>
      <w:r w:rsidR="002B297A" w:rsidRPr="001A3ABC">
        <w:rPr>
          <w:rFonts w:ascii="Times New Roman" w:hAnsi="Times New Roman" w:cs="Times New Roman"/>
          <w:i/>
          <w:iCs/>
          <w:sz w:val="24"/>
          <w:szCs w:val="24"/>
        </w:rPr>
        <w:t xml:space="preserve">An. </w:t>
      </w:r>
      <w:proofErr w:type="spellStart"/>
      <w:r w:rsidR="002B297A" w:rsidRPr="001A3ABC">
        <w:rPr>
          <w:rFonts w:ascii="Times New Roman" w:hAnsi="Times New Roman" w:cs="Times New Roman"/>
          <w:i/>
          <w:iCs/>
          <w:sz w:val="24"/>
          <w:szCs w:val="24"/>
        </w:rPr>
        <w:t>coluzzii</w:t>
      </w:r>
      <w:proofErr w:type="spellEnd"/>
      <w:r w:rsidR="002B297A" w:rsidRPr="001A3ABC">
        <w:rPr>
          <w:rFonts w:ascii="Times New Roman" w:hAnsi="Times New Roman" w:cs="Times New Roman"/>
          <w:i/>
          <w:iCs/>
          <w:sz w:val="24"/>
          <w:szCs w:val="24"/>
        </w:rPr>
        <w:t xml:space="preserve"> </w:t>
      </w:r>
      <w:r w:rsidR="002B297A" w:rsidRPr="006540F1">
        <w:rPr>
          <w:rFonts w:ascii="Times New Roman" w:hAnsi="Times New Roman" w:cs="Times New Roman"/>
          <w:iCs/>
          <w:sz w:val="24"/>
          <w:szCs w:val="24"/>
        </w:rPr>
        <w:t>(</w:t>
      </w:r>
      <w:r w:rsidR="002B297A" w:rsidRPr="001A3ABC">
        <w:rPr>
          <w:rFonts w:ascii="Times New Roman" w:hAnsi="Times New Roman" w:cs="Times New Roman"/>
          <w:sz w:val="24"/>
          <w:szCs w:val="24"/>
        </w:rPr>
        <w:t>F</w:t>
      </w:r>
      <w:r w:rsidR="002B297A" w:rsidRPr="001A3ABC">
        <w:rPr>
          <w:rFonts w:ascii="Times New Roman" w:hAnsi="Times New Roman" w:cs="Times New Roman"/>
          <w:sz w:val="24"/>
          <w:szCs w:val="24"/>
          <w:vertAlign w:val="subscript"/>
        </w:rPr>
        <w:t xml:space="preserve">1 </w:t>
      </w:r>
      <w:r w:rsidR="002B297A" w:rsidRPr="001A3ABC">
        <w:rPr>
          <w:rFonts w:ascii="Times New Roman" w:hAnsi="Times New Roman" w:cs="Times New Roman"/>
          <w:sz w:val="24"/>
          <w:szCs w:val="24"/>
        </w:rPr>
        <w:t>population) following exposure to various public health insecticides</w:t>
      </w:r>
      <w:r w:rsidR="006540F1">
        <w:rPr>
          <w:rFonts w:ascii="Times New Roman" w:hAnsi="Times New Roman" w:cs="Times New Roman"/>
          <w:sz w:val="24"/>
          <w:szCs w:val="24"/>
        </w:rPr>
        <w:t>.</w:t>
      </w:r>
      <w:r w:rsidR="002B297A" w:rsidRPr="001A3ABC">
        <w:rPr>
          <w:rFonts w:ascii="Times New Roman" w:hAnsi="Times New Roman" w:cs="Times New Roman"/>
          <w:sz w:val="24"/>
          <w:szCs w:val="24"/>
        </w:rPr>
        <w:t xml:space="preserve"> </w:t>
      </w:r>
      <w:r w:rsidR="002B297A" w:rsidRPr="006540F1">
        <w:rPr>
          <w:rFonts w:ascii="Times New Roman" w:hAnsi="Times New Roman" w:cs="Times New Roman"/>
          <w:b/>
          <w:sz w:val="24"/>
          <w:szCs w:val="24"/>
        </w:rPr>
        <w:t>b</w:t>
      </w:r>
      <w:r w:rsidR="002B297A" w:rsidRPr="001A3ABC">
        <w:rPr>
          <w:rFonts w:ascii="Times New Roman" w:hAnsi="Times New Roman" w:cs="Times New Roman"/>
          <w:sz w:val="24"/>
          <w:szCs w:val="24"/>
        </w:rPr>
        <w:t xml:space="preserve"> Susceptibility profile of </w:t>
      </w:r>
      <w:proofErr w:type="spellStart"/>
      <w:r w:rsidR="002B297A" w:rsidRPr="001A3ABC">
        <w:rPr>
          <w:rFonts w:ascii="Times New Roman" w:hAnsi="Times New Roman" w:cs="Times New Roman"/>
          <w:sz w:val="24"/>
          <w:szCs w:val="24"/>
        </w:rPr>
        <w:t>Gounougou</w:t>
      </w:r>
      <w:proofErr w:type="spellEnd"/>
      <w:r w:rsidR="002B297A" w:rsidRPr="001A3ABC">
        <w:rPr>
          <w:rFonts w:ascii="Times New Roman" w:hAnsi="Times New Roman" w:cs="Times New Roman"/>
          <w:sz w:val="24"/>
          <w:szCs w:val="24"/>
        </w:rPr>
        <w:t xml:space="preserve"> female </w:t>
      </w:r>
      <w:r w:rsidR="002B297A" w:rsidRPr="001A3ABC">
        <w:rPr>
          <w:rFonts w:ascii="Times New Roman" w:hAnsi="Times New Roman" w:cs="Times New Roman"/>
          <w:i/>
          <w:iCs/>
          <w:sz w:val="24"/>
          <w:szCs w:val="24"/>
        </w:rPr>
        <w:t xml:space="preserve">An. </w:t>
      </w:r>
      <w:proofErr w:type="spellStart"/>
      <w:r w:rsidR="002B297A" w:rsidRPr="001A3ABC">
        <w:rPr>
          <w:rFonts w:ascii="Times New Roman" w:hAnsi="Times New Roman" w:cs="Times New Roman"/>
          <w:i/>
          <w:iCs/>
          <w:sz w:val="24"/>
          <w:szCs w:val="24"/>
        </w:rPr>
        <w:t>coluzzii</w:t>
      </w:r>
      <w:proofErr w:type="spellEnd"/>
      <w:r w:rsidR="002B297A" w:rsidRPr="001A3ABC">
        <w:rPr>
          <w:rFonts w:ascii="Times New Roman" w:hAnsi="Times New Roman" w:cs="Times New Roman"/>
          <w:i/>
          <w:iCs/>
          <w:sz w:val="24"/>
          <w:szCs w:val="24"/>
        </w:rPr>
        <w:t xml:space="preserve"> </w:t>
      </w:r>
      <w:r w:rsidR="002B297A" w:rsidRPr="006540F1">
        <w:rPr>
          <w:rFonts w:ascii="Times New Roman" w:hAnsi="Times New Roman" w:cs="Times New Roman"/>
          <w:iCs/>
          <w:sz w:val="24"/>
          <w:szCs w:val="24"/>
        </w:rPr>
        <w:t>(</w:t>
      </w:r>
      <w:r w:rsidR="002B297A" w:rsidRPr="001A3ABC">
        <w:rPr>
          <w:rFonts w:ascii="Times New Roman" w:hAnsi="Times New Roman" w:cs="Times New Roman"/>
          <w:sz w:val="24"/>
          <w:szCs w:val="24"/>
        </w:rPr>
        <w:t>F</w:t>
      </w:r>
      <w:r w:rsidR="002B297A" w:rsidRPr="001A3ABC">
        <w:rPr>
          <w:rFonts w:ascii="Times New Roman" w:hAnsi="Times New Roman" w:cs="Times New Roman"/>
          <w:sz w:val="24"/>
          <w:szCs w:val="24"/>
          <w:vertAlign w:val="subscript"/>
        </w:rPr>
        <w:t>2</w:t>
      </w:r>
      <w:r w:rsidR="002B297A" w:rsidRPr="001A3ABC">
        <w:rPr>
          <w:rFonts w:ascii="Times New Roman" w:hAnsi="Times New Roman" w:cs="Times New Roman"/>
          <w:sz w:val="24"/>
          <w:szCs w:val="24"/>
        </w:rPr>
        <w:t xml:space="preserve"> population). Error bars represent standard error of </w:t>
      </w:r>
      <w:r w:rsidR="006540F1">
        <w:rPr>
          <w:rFonts w:ascii="Times New Roman" w:hAnsi="Times New Roman" w:cs="Times New Roman"/>
          <w:sz w:val="24"/>
          <w:szCs w:val="24"/>
        </w:rPr>
        <w:t xml:space="preserve">the </w:t>
      </w:r>
      <w:r w:rsidR="002B297A" w:rsidRPr="001A3ABC">
        <w:rPr>
          <w:rFonts w:ascii="Times New Roman" w:hAnsi="Times New Roman" w:cs="Times New Roman"/>
          <w:sz w:val="24"/>
          <w:szCs w:val="24"/>
        </w:rPr>
        <w:t>mean</w:t>
      </w:r>
    </w:p>
    <w:p w14:paraId="2BAB30CF" w14:textId="26A5C61E" w:rsidR="002B297A" w:rsidRPr="001A3ABC" w:rsidRDefault="002B297A" w:rsidP="002B297A">
      <w:pPr>
        <w:widowControl w:val="0"/>
        <w:autoSpaceDE w:val="0"/>
        <w:autoSpaceDN w:val="0"/>
        <w:adjustRightInd w:val="0"/>
        <w:spacing w:after="0" w:line="360" w:lineRule="auto"/>
        <w:rPr>
          <w:rFonts w:ascii="Times New Roman" w:hAnsi="Times New Roman" w:cs="Times New Roman"/>
          <w:sz w:val="24"/>
          <w:szCs w:val="24"/>
          <w:lang w:val="en-GB"/>
        </w:rPr>
      </w:pPr>
    </w:p>
    <w:p w14:paraId="617C4260" w14:textId="459C5E5E" w:rsidR="009E4566" w:rsidRDefault="009E4566" w:rsidP="002B297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Fig.</w:t>
      </w:r>
      <w:r w:rsidR="002B297A" w:rsidRPr="001A3ABC">
        <w:rPr>
          <w:rFonts w:ascii="Times New Roman" w:hAnsi="Times New Roman" w:cs="Times New Roman"/>
          <w:b/>
          <w:bCs/>
          <w:sz w:val="24"/>
          <w:szCs w:val="24"/>
        </w:rPr>
        <w:t xml:space="preserve"> 3 </w:t>
      </w:r>
      <w:r w:rsidR="002B297A" w:rsidRPr="009E4566">
        <w:rPr>
          <w:rFonts w:ascii="Times New Roman" w:hAnsi="Times New Roman" w:cs="Times New Roman"/>
          <w:bCs/>
          <w:sz w:val="24"/>
          <w:szCs w:val="24"/>
        </w:rPr>
        <w:t>Results of synergist bioassays and cone bioassays</w:t>
      </w:r>
      <w:r w:rsidR="002B297A" w:rsidRPr="001A3ABC">
        <w:rPr>
          <w:rFonts w:ascii="Times New Roman" w:hAnsi="Times New Roman" w:cs="Times New Roman"/>
          <w:sz w:val="24"/>
          <w:szCs w:val="24"/>
        </w:rPr>
        <w:t xml:space="preserve">. </w:t>
      </w:r>
      <w:proofErr w:type="spellStart"/>
      <w:proofErr w:type="gramStart"/>
      <w:r w:rsidR="002B297A" w:rsidRPr="001A3ABC">
        <w:rPr>
          <w:rFonts w:ascii="Times New Roman" w:hAnsi="Times New Roman" w:cs="Times New Roman"/>
          <w:b/>
          <w:bCs/>
          <w:sz w:val="24"/>
          <w:szCs w:val="24"/>
        </w:rPr>
        <w:t>a</w:t>
      </w:r>
      <w:proofErr w:type="spellEnd"/>
      <w:proofErr w:type="gramEnd"/>
      <w:r w:rsidR="002B297A" w:rsidRPr="001A3ABC">
        <w:rPr>
          <w:rFonts w:ascii="Times New Roman" w:hAnsi="Times New Roman" w:cs="Times New Roman"/>
          <w:b/>
          <w:bCs/>
          <w:sz w:val="24"/>
          <w:szCs w:val="24"/>
        </w:rPr>
        <w:t xml:space="preserve"> </w:t>
      </w:r>
      <w:r w:rsidR="002B297A" w:rsidRPr="001A3ABC">
        <w:rPr>
          <w:rFonts w:ascii="Times New Roman" w:hAnsi="Times New Roman" w:cs="Times New Roman"/>
          <w:sz w:val="24"/>
          <w:szCs w:val="24"/>
        </w:rPr>
        <w:t xml:space="preserve">Effect of pre-exposure to </w:t>
      </w:r>
      <w:proofErr w:type="spellStart"/>
      <w:r w:rsidR="002B297A" w:rsidRPr="001A3ABC">
        <w:rPr>
          <w:rFonts w:ascii="Times New Roman" w:hAnsi="Times New Roman" w:cs="Times New Roman"/>
          <w:sz w:val="24"/>
          <w:szCs w:val="24"/>
        </w:rPr>
        <w:t>piperonyl</w:t>
      </w:r>
      <w:proofErr w:type="spellEnd"/>
      <w:r w:rsidR="002B297A" w:rsidRPr="001A3ABC">
        <w:rPr>
          <w:rFonts w:ascii="Times New Roman" w:hAnsi="Times New Roman" w:cs="Times New Roman"/>
          <w:sz w:val="24"/>
          <w:szCs w:val="24"/>
        </w:rPr>
        <w:t xml:space="preserve"> butoxide (PBO) on mortality in female F</w:t>
      </w:r>
      <w:r w:rsidR="002B297A" w:rsidRPr="001A3ABC">
        <w:rPr>
          <w:rFonts w:ascii="Times New Roman" w:hAnsi="Times New Roman" w:cs="Times New Roman"/>
          <w:sz w:val="24"/>
          <w:szCs w:val="24"/>
          <w:vertAlign w:val="subscript"/>
        </w:rPr>
        <w:t>2</w:t>
      </w:r>
      <w:r w:rsidR="002B297A" w:rsidRPr="001A3ABC">
        <w:rPr>
          <w:rFonts w:ascii="Times New Roman" w:hAnsi="Times New Roman" w:cs="Times New Roman"/>
          <w:sz w:val="24"/>
          <w:szCs w:val="24"/>
        </w:rPr>
        <w:t xml:space="preserve"> </w:t>
      </w:r>
      <w:r w:rsidR="002B297A" w:rsidRPr="001A3ABC">
        <w:rPr>
          <w:rFonts w:ascii="Times New Roman" w:hAnsi="Times New Roman" w:cs="Times New Roman"/>
          <w:i/>
          <w:iCs/>
          <w:sz w:val="24"/>
          <w:szCs w:val="24"/>
        </w:rPr>
        <w:t xml:space="preserve">An. </w:t>
      </w:r>
      <w:proofErr w:type="spellStart"/>
      <w:r w:rsidR="002B297A" w:rsidRPr="001A3ABC">
        <w:rPr>
          <w:rFonts w:ascii="Times New Roman" w:hAnsi="Times New Roman" w:cs="Times New Roman"/>
          <w:i/>
          <w:iCs/>
          <w:sz w:val="24"/>
          <w:szCs w:val="24"/>
        </w:rPr>
        <w:t>coluzzii</w:t>
      </w:r>
      <w:proofErr w:type="spellEnd"/>
      <w:r w:rsidR="006540F1">
        <w:rPr>
          <w:rFonts w:ascii="Times New Roman" w:hAnsi="Times New Roman" w:cs="Times New Roman"/>
          <w:i/>
          <w:iCs/>
          <w:sz w:val="24"/>
          <w:szCs w:val="24"/>
        </w:rPr>
        <w:t>.</w:t>
      </w:r>
      <w:r w:rsidR="002B297A" w:rsidRPr="001A3ABC">
        <w:rPr>
          <w:rFonts w:ascii="Times New Roman" w:hAnsi="Times New Roman" w:cs="Times New Roman"/>
          <w:i/>
          <w:iCs/>
          <w:sz w:val="24"/>
          <w:szCs w:val="24"/>
        </w:rPr>
        <w:t xml:space="preserve"> </w:t>
      </w:r>
      <w:r w:rsidR="002B297A" w:rsidRPr="001A3ABC">
        <w:rPr>
          <w:rFonts w:ascii="Times New Roman" w:hAnsi="Times New Roman" w:cs="Times New Roman"/>
          <w:b/>
          <w:bCs/>
          <w:sz w:val="24"/>
          <w:szCs w:val="24"/>
        </w:rPr>
        <w:t xml:space="preserve">b </w:t>
      </w:r>
      <w:r w:rsidR="002B297A" w:rsidRPr="001A3ABC">
        <w:rPr>
          <w:rFonts w:ascii="Times New Roman" w:hAnsi="Times New Roman" w:cs="Times New Roman"/>
          <w:sz w:val="24"/>
          <w:szCs w:val="24"/>
        </w:rPr>
        <w:t>Effect of exposure to various LLINs</w:t>
      </w:r>
      <w:r w:rsidR="006540F1">
        <w:rPr>
          <w:rFonts w:ascii="Times New Roman" w:hAnsi="Times New Roman" w:cs="Times New Roman"/>
          <w:sz w:val="24"/>
          <w:szCs w:val="24"/>
        </w:rPr>
        <w:t xml:space="preserve"> </w:t>
      </w:r>
      <w:r w:rsidR="002B297A" w:rsidRPr="001A3ABC">
        <w:rPr>
          <w:rFonts w:ascii="Times New Roman" w:hAnsi="Times New Roman" w:cs="Times New Roman"/>
          <w:sz w:val="24"/>
          <w:szCs w:val="24"/>
        </w:rPr>
        <w:t xml:space="preserve">on mortality in female </w:t>
      </w:r>
      <w:r w:rsidR="002B297A" w:rsidRPr="001A3ABC">
        <w:rPr>
          <w:rFonts w:ascii="Times New Roman" w:hAnsi="Times New Roman" w:cs="Times New Roman"/>
          <w:i/>
          <w:sz w:val="24"/>
          <w:szCs w:val="24"/>
        </w:rPr>
        <w:t xml:space="preserve">An. </w:t>
      </w:r>
      <w:proofErr w:type="spellStart"/>
      <w:r w:rsidR="002B297A" w:rsidRPr="001A3ABC">
        <w:rPr>
          <w:rFonts w:ascii="Times New Roman" w:hAnsi="Times New Roman" w:cs="Times New Roman"/>
          <w:i/>
          <w:sz w:val="24"/>
          <w:szCs w:val="24"/>
        </w:rPr>
        <w:t>coluzzii</w:t>
      </w:r>
      <w:proofErr w:type="spellEnd"/>
      <w:r w:rsidR="002B297A" w:rsidRPr="001A3ABC">
        <w:rPr>
          <w:rFonts w:ascii="Times New Roman" w:hAnsi="Times New Roman" w:cs="Times New Roman"/>
          <w:sz w:val="24"/>
          <w:szCs w:val="24"/>
        </w:rPr>
        <w:t xml:space="preserve"> populations. Error bars represent standard error of</w:t>
      </w:r>
      <w:r w:rsidR="006540F1">
        <w:rPr>
          <w:rFonts w:ascii="Times New Roman" w:hAnsi="Times New Roman" w:cs="Times New Roman"/>
          <w:sz w:val="24"/>
          <w:szCs w:val="24"/>
        </w:rPr>
        <w:t xml:space="preserve"> the</w:t>
      </w:r>
      <w:r w:rsidR="002B297A" w:rsidRPr="001A3ABC">
        <w:rPr>
          <w:rFonts w:ascii="Times New Roman" w:hAnsi="Times New Roman" w:cs="Times New Roman"/>
          <w:sz w:val="24"/>
          <w:szCs w:val="24"/>
        </w:rPr>
        <w:t xml:space="preserve"> mean</w:t>
      </w:r>
    </w:p>
    <w:p w14:paraId="770B3A28" w14:textId="1ADD0FD9" w:rsidR="002B297A" w:rsidRDefault="002B297A" w:rsidP="002B297A">
      <w:pPr>
        <w:widowControl w:val="0"/>
        <w:autoSpaceDE w:val="0"/>
        <w:autoSpaceDN w:val="0"/>
        <w:adjustRightInd w:val="0"/>
        <w:spacing w:after="0" w:line="360" w:lineRule="auto"/>
        <w:rPr>
          <w:rFonts w:ascii="Times New Roman" w:hAnsi="Times New Roman" w:cs="Times New Roman"/>
          <w:sz w:val="24"/>
          <w:szCs w:val="24"/>
        </w:rPr>
      </w:pPr>
    </w:p>
    <w:p w14:paraId="04C31635" w14:textId="5F865702" w:rsidR="009E4566" w:rsidRDefault="009E4566" w:rsidP="002B297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Fig.</w:t>
      </w:r>
      <w:r w:rsidR="002B297A" w:rsidRPr="001A3ABC">
        <w:rPr>
          <w:rFonts w:ascii="Times New Roman" w:hAnsi="Times New Roman" w:cs="Times New Roman"/>
          <w:b/>
          <w:bCs/>
          <w:sz w:val="24"/>
          <w:szCs w:val="24"/>
        </w:rPr>
        <w:t xml:space="preserve"> 4</w:t>
      </w:r>
      <w:r w:rsidR="002B297A" w:rsidRPr="001A3ABC">
        <w:rPr>
          <w:rFonts w:ascii="Times New Roman" w:hAnsi="Times New Roman" w:cs="Times New Roman"/>
          <w:sz w:val="24"/>
          <w:szCs w:val="24"/>
        </w:rPr>
        <w:t xml:space="preserve"> </w:t>
      </w:r>
      <w:r w:rsidR="002B297A" w:rsidRPr="009E4566">
        <w:rPr>
          <w:rFonts w:ascii="Times New Roman" w:hAnsi="Times New Roman" w:cs="Times New Roman"/>
          <w:bCs/>
          <w:sz w:val="24"/>
          <w:szCs w:val="24"/>
        </w:rPr>
        <w:t xml:space="preserve">Results of </w:t>
      </w:r>
      <w:r w:rsidR="006540F1">
        <w:rPr>
          <w:rFonts w:ascii="Times New Roman" w:hAnsi="Times New Roman" w:cs="Times New Roman"/>
          <w:bCs/>
          <w:sz w:val="24"/>
          <w:szCs w:val="24"/>
        </w:rPr>
        <w:t xml:space="preserve">the </w:t>
      </w:r>
      <w:r w:rsidR="002B297A" w:rsidRPr="009E4566">
        <w:rPr>
          <w:rFonts w:ascii="Times New Roman" w:hAnsi="Times New Roman" w:cs="Times New Roman"/>
          <w:bCs/>
          <w:sz w:val="24"/>
          <w:szCs w:val="24"/>
        </w:rPr>
        <w:t>time-course bioassay with deltamethrin.</w:t>
      </w:r>
      <w:r w:rsidR="002B297A" w:rsidRPr="001A3ABC">
        <w:rPr>
          <w:rFonts w:ascii="Times New Roman" w:hAnsi="Times New Roman" w:cs="Times New Roman"/>
          <w:b/>
          <w:bCs/>
          <w:sz w:val="24"/>
          <w:szCs w:val="24"/>
        </w:rPr>
        <w:t xml:space="preserve"> a </w:t>
      </w:r>
      <w:r w:rsidR="002B297A" w:rsidRPr="001A3ABC">
        <w:rPr>
          <w:rFonts w:ascii="Times New Roman" w:hAnsi="Times New Roman" w:cs="Times New Roman"/>
          <w:sz w:val="24"/>
          <w:szCs w:val="24"/>
        </w:rPr>
        <w:t xml:space="preserve">Susceptibility profile of female </w:t>
      </w:r>
      <w:r w:rsidR="002B297A" w:rsidRPr="001A3ABC">
        <w:rPr>
          <w:rFonts w:ascii="Times New Roman" w:hAnsi="Times New Roman" w:cs="Times New Roman"/>
          <w:i/>
          <w:iCs/>
          <w:sz w:val="24"/>
          <w:szCs w:val="24"/>
        </w:rPr>
        <w:t xml:space="preserve">An. </w:t>
      </w:r>
      <w:proofErr w:type="spellStart"/>
      <w:r w:rsidR="002B297A" w:rsidRPr="001A3ABC">
        <w:rPr>
          <w:rFonts w:ascii="Times New Roman" w:hAnsi="Times New Roman" w:cs="Times New Roman"/>
          <w:i/>
          <w:iCs/>
          <w:sz w:val="24"/>
          <w:szCs w:val="24"/>
        </w:rPr>
        <w:t>coluzzii</w:t>
      </w:r>
      <w:proofErr w:type="spellEnd"/>
      <w:r w:rsidR="002B297A" w:rsidRPr="001A3ABC">
        <w:rPr>
          <w:rFonts w:ascii="Times New Roman" w:hAnsi="Times New Roman" w:cs="Times New Roman"/>
          <w:i/>
          <w:iCs/>
          <w:sz w:val="24"/>
          <w:szCs w:val="24"/>
        </w:rPr>
        <w:t xml:space="preserve"> </w:t>
      </w:r>
      <w:r w:rsidR="002B297A" w:rsidRPr="001A3ABC">
        <w:rPr>
          <w:rFonts w:ascii="Times New Roman" w:hAnsi="Times New Roman" w:cs="Times New Roman"/>
          <w:sz w:val="24"/>
          <w:szCs w:val="24"/>
        </w:rPr>
        <w:t xml:space="preserve">population in </w:t>
      </w:r>
      <w:proofErr w:type="spellStart"/>
      <w:r w:rsidR="002B297A" w:rsidRPr="001A3ABC">
        <w:rPr>
          <w:rFonts w:ascii="Times New Roman" w:hAnsi="Times New Roman" w:cs="Times New Roman"/>
          <w:sz w:val="24"/>
          <w:szCs w:val="24"/>
        </w:rPr>
        <w:t>Gounougou</w:t>
      </w:r>
      <w:proofErr w:type="spellEnd"/>
      <w:r w:rsidR="002B297A" w:rsidRPr="001A3ABC">
        <w:rPr>
          <w:rFonts w:ascii="Times New Roman" w:hAnsi="Times New Roman" w:cs="Times New Roman"/>
          <w:sz w:val="24"/>
          <w:szCs w:val="24"/>
        </w:rPr>
        <w:t xml:space="preserve"> and </w:t>
      </w:r>
      <w:r w:rsidR="002B297A" w:rsidRPr="001A3ABC">
        <w:rPr>
          <w:rFonts w:ascii="Times New Roman" w:hAnsi="Times New Roman" w:cs="Times New Roman"/>
          <w:i/>
          <w:iCs/>
          <w:sz w:val="24"/>
          <w:szCs w:val="24"/>
        </w:rPr>
        <w:t>An</w:t>
      </w:r>
      <w:r w:rsidR="004B3515">
        <w:rPr>
          <w:rFonts w:ascii="Times New Roman" w:hAnsi="Times New Roman" w:cs="Times New Roman"/>
          <w:i/>
          <w:iCs/>
          <w:sz w:val="24"/>
          <w:szCs w:val="24"/>
        </w:rPr>
        <w:t>.</w:t>
      </w:r>
      <w:r w:rsidR="002B297A" w:rsidRPr="001A3ABC">
        <w:rPr>
          <w:rFonts w:ascii="Times New Roman" w:hAnsi="Times New Roman" w:cs="Times New Roman"/>
          <w:i/>
          <w:iCs/>
          <w:sz w:val="24"/>
          <w:szCs w:val="24"/>
        </w:rPr>
        <w:t xml:space="preserve"> </w:t>
      </w:r>
      <w:proofErr w:type="spellStart"/>
      <w:r w:rsidR="002B297A" w:rsidRPr="001A3ABC">
        <w:rPr>
          <w:rFonts w:ascii="Times New Roman" w:hAnsi="Times New Roman" w:cs="Times New Roman"/>
          <w:i/>
          <w:iCs/>
          <w:sz w:val="24"/>
          <w:szCs w:val="24"/>
        </w:rPr>
        <w:t>coluzzii</w:t>
      </w:r>
      <w:proofErr w:type="spellEnd"/>
      <w:r w:rsidR="002B297A" w:rsidRPr="001A3ABC">
        <w:rPr>
          <w:rFonts w:ascii="Times New Roman" w:hAnsi="Times New Roman" w:cs="Times New Roman"/>
          <w:i/>
          <w:iCs/>
          <w:sz w:val="24"/>
          <w:szCs w:val="24"/>
        </w:rPr>
        <w:t xml:space="preserve"> </w:t>
      </w:r>
      <w:proofErr w:type="spellStart"/>
      <w:r w:rsidR="002B297A" w:rsidRPr="001A3ABC">
        <w:rPr>
          <w:rFonts w:ascii="Times New Roman" w:hAnsi="Times New Roman" w:cs="Times New Roman"/>
          <w:sz w:val="24"/>
          <w:szCs w:val="24"/>
        </w:rPr>
        <w:t>N’gousso</w:t>
      </w:r>
      <w:proofErr w:type="spellEnd"/>
      <w:r w:rsidR="002B297A" w:rsidRPr="001A3ABC">
        <w:rPr>
          <w:rFonts w:ascii="Times New Roman" w:hAnsi="Times New Roman" w:cs="Times New Roman"/>
          <w:sz w:val="24"/>
          <w:szCs w:val="24"/>
        </w:rPr>
        <w:t xml:space="preserve"> strain to deltamethrin (0.05%) at different time points. Error bars represent standard error of </w:t>
      </w:r>
      <w:r w:rsidR="006540F1">
        <w:rPr>
          <w:rFonts w:ascii="Times New Roman" w:hAnsi="Times New Roman" w:cs="Times New Roman"/>
          <w:sz w:val="24"/>
          <w:szCs w:val="24"/>
        </w:rPr>
        <w:t xml:space="preserve">the </w:t>
      </w:r>
      <w:r w:rsidR="002B297A" w:rsidRPr="001A3ABC">
        <w:rPr>
          <w:rFonts w:ascii="Times New Roman" w:hAnsi="Times New Roman" w:cs="Times New Roman"/>
          <w:sz w:val="24"/>
          <w:szCs w:val="24"/>
        </w:rPr>
        <w:t>mean</w:t>
      </w:r>
      <w:r w:rsidR="006540F1">
        <w:rPr>
          <w:rFonts w:ascii="Times New Roman" w:hAnsi="Times New Roman" w:cs="Times New Roman"/>
          <w:sz w:val="24"/>
          <w:szCs w:val="24"/>
        </w:rPr>
        <w:t>.</w:t>
      </w:r>
      <w:r w:rsidR="002B297A" w:rsidRPr="001A3ABC">
        <w:rPr>
          <w:rFonts w:ascii="Times New Roman" w:hAnsi="Times New Roman" w:cs="Times New Roman"/>
          <w:sz w:val="24"/>
          <w:szCs w:val="24"/>
        </w:rPr>
        <w:t xml:space="preserve"> </w:t>
      </w:r>
      <w:r w:rsidR="002B297A" w:rsidRPr="001A3ABC">
        <w:rPr>
          <w:rFonts w:ascii="Times New Roman" w:hAnsi="Times New Roman" w:cs="Times New Roman"/>
          <w:b/>
          <w:bCs/>
          <w:sz w:val="24"/>
          <w:szCs w:val="24"/>
        </w:rPr>
        <w:t xml:space="preserve">b </w:t>
      </w:r>
      <w:proofErr w:type="spellStart"/>
      <w:r w:rsidR="002B297A" w:rsidRPr="001A3ABC">
        <w:rPr>
          <w:rFonts w:ascii="Times New Roman" w:hAnsi="Times New Roman" w:cs="Times New Roman"/>
          <w:sz w:val="24"/>
          <w:szCs w:val="24"/>
        </w:rPr>
        <w:t>Probit</w:t>
      </w:r>
      <w:proofErr w:type="spellEnd"/>
      <w:r w:rsidR="002B297A" w:rsidRPr="001A3ABC">
        <w:rPr>
          <w:rFonts w:ascii="Times New Roman" w:hAnsi="Times New Roman" w:cs="Times New Roman"/>
          <w:sz w:val="24"/>
          <w:szCs w:val="24"/>
        </w:rPr>
        <w:t xml:space="preserve"> plot for estimation of resistance intensity in </w:t>
      </w:r>
      <w:r w:rsidR="002B297A" w:rsidRPr="001A3ABC">
        <w:rPr>
          <w:rFonts w:ascii="Times New Roman" w:hAnsi="Times New Roman" w:cs="Times New Roman"/>
          <w:i/>
          <w:iCs/>
          <w:sz w:val="24"/>
          <w:szCs w:val="24"/>
        </w:rPr>
        <w:t xml:space="preserve">An. </w:t>
      </w:r>
      <w:proofErr w:type="spellStart"/>
      <w:r w:rsidR="002B297A" w:rsidRPr="001A3ABC">
        <w:rPr>
          <w:rFonts w:ascii="Times New Roman" w:hAnsi="Times New Roman" w:cs="Times New Roman"/>
          <w:i/>
          <w:iCs/>
          <w:sz w:val="24"/>
          <w:szCs w:val="24"/>
        </w:rPr>
        <w:t>coluzzii</w:t>
      </w:r>
      <w:proofErr w:type="spellEnd"/>
      <w:r w:rsidR="002B297A" w:rsidRPr="001A3ABC">
        <w:rPr>
          <w:rFonts w:ascii="Times New Roman" w:hAnsi="Times New Roman" w:cs="Times New Roman"/>
          <w:i/>
          <w:iCs/>
          <w:sz w:val="24"/>
          <w:szCs w:val="24"/>
        </w:rPr>
        <w:t xml:space="preserve"> </w:t>
      </w:r>
      <w:r w:rsidR="002B297A" w:rsidRPr="001A3ABC">
        <w:rPr>
          <w:rFonts w:ascii="Times New Roman" w:hAnsi="Times New Roman" w:cs="Times New Roman"/>
          <w:sz w:val="24"/>
          <w:szCs w:val="24"/>
        </w:rPr>
        <w:t>populations</w:t>
      </w:r>
    </w:p>
    <w:p w14:paraId="4B37A487" w14:textId="3FC4CF5A" w:rsidR="002B297A" w:rsidRPr="001A3ABC" w:rsidRDefault="002B297A" w:rsidP="002B297A">
      <w:pPr>
        <w:widowControl w:val="0"/>
        <w:autoSpaceDE w:val="0"/>
        <w:autoSpaceDN w:val="0"/>
        <w:adjustRightInd w:val="0"/>
        <w:spacing w:after="0" w:line="360" w:lineRule="auto"/>
        <w:rPr>
          <w:rFonts w:ascii="Times New Roman" w:hAnsi="Times New Roman" w:cs="Times New Roman"/>
          <w:sz w:val="24"/>
          <w:szCs w:val="24"/>
        </w:rPr>
      </w:pPr>
    </w:p>
    <w:p w14:paraId="30AFAE81" w14:textId="46A1EED5" w:rsidR="009E4566" w:rsidRDefault="009E4566" w:rsidP="002B297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Fig.</w:t>
      </w:r>
      <w:r w:rsidR="002B297A" w:rsidRPr="001A3ABC">
        <w:rPr>
          <w:rFonts w:ascii="Times New Roman" w:hAnsi="Times New Roman" w:cs="Times New Roman"/>
          <w:b/>
          <w:bCs/>
          <w:sz w:val="24"/>
          <w:szCs w:val="24"/>
        </w:rPr>
        <w:t xml:space="preserve"> 5</w:t>
      </w:r>
      <w:r w:rsidR="002B297A" w:rsidRPr="001A3ABC">
        <w:rPr>
          <w:rFonts w:ascii="Times New Roman" w:hAnsi="Times New Roman" w:cs="Times New Roman"/>
          <w:sz w:val="24"/>
          <w:szCs w:val="24"/>
        </w:rPr>
        <w:t xml:space="preserve"> Genetic diversity of fragment of </w:t>
      </w:r>
      <w:r w:rsidR="002B297A" w:rsidRPr="001A3ABC">
        <w:rPr>
          <w:rFonts w:ascii="Times New Roman" w:hAnsi="Times New Roman" w:cs="Times New Roman"/>
          <w:i/>
          <w:iCs/>
          <w:sz w:val="24"/>
          <w:szCs w:val="24"/>
        </w:rPr>
        <w:t>VGSC</w:t>
      </w:r>
      <w:r w:rsidR="002B297A" w:rsidRPr="001A3ABC">
        <w:rPr>
          <w:rFonts w:ascii="Times New Roman" w:hAnsi="Times New Roman" w:cs="Times New Roman"/>
          <w:sz w:val="24"/>
          <w:szCs w:val="24"/>
        </w:rPr>
        <w:t xml:space="preserve"> spanning exon 20 in </w:t>
      </w:r>
      <w:r w:rsidR="002B297A" w:rsidRPr="001A3ABC">
        <w:rPr>
          <w:rFonts w:ascii="Times New Roman" w:hAnsi="Times New Roman" w:cs="Times New Roman"/>
          <w:i/>
          <w:iCs/>
          <w:sz w:val="24"/>
          <w:szCs w:val="24"/>
        </w:rPr>
        <w:t xml:space="preserve">An. </w:t>
      </w:r>
      <w:proofErr w:type="spellStart"/>
      <w:r w:rsidR="002B297A" w:rsidRPr="001A3ABC">
        <w:rPr>
          <w:rFonts w:ascii="Times New Roman" w:hAnsi="Times New Roman" w:cs="Times New Roman"/>
          <w:i/>
          <w:iCs/>
          <w:sz w:val="24"/>
          <w:szCs w:val="24"/>
        </w:rPr>
        <w:t>coluzzii</w:t>
      </w:r>
      <w:proofErr w:type="spellEnd"/>
      <w:r w:rsidR="002B297A" w:rsidRPr="001A3ABC">
        <w:rPr>
          <w:rFonts w:ascii="Times New Roman" w:hAnsi="Times New Roman" w:cs="Times New Roman"/>
          <w:sz w:val="24"/>
          <w:szCs w:val="24"/>
        </w:rPr>
        <w:t xml:space="preserve">. </w:t>
      </w:r>
      <w:r w:rsidR="002B297A" w:rsidRPr="001A3ABC">
        <w:rPr>
          <w:rFonts w:ascii="Times New Roman" w:hAnsi="Times New Roman" w:cs="Times New Roman"/>
          <w:b/>
          <w:bCs/>
          <w:sz w:val="24"/>
          <w:szCs w:val="24"/>
        </w:rPr>
        <w:t>a</w:t>
      </w:r>
      <w:r w:rsidR="002B297A" w:rsidRPr="001A3ABC">
        <w:rPr>
          <w:rFonts w:ascii="Times New Roman" w:hAnsi="Times New Roman" w:cs="Times New Roman"/>
          <w:sz w:val="24"/>
          <w:szCs w:val="24"/>
        </w:rPr>
        <w:t xml:space="preserve"> Sequencing traces showing the polymorphic position for the 1014F </w:t>
      </w:r>
      <w:proofErr w:type="spellStart"/>
      <w:r w:rsidR="002B297A" w:rsidRPr="001A3ABC">
        <w:rPr>
          <w:rFonts w:ascii="Times New Roman" w:hAnsi="Times New Roman" w:cs="Times New Roman"/>
          <w:i/>
          <w:iCs/>
          <w:sz w:val="24"/>
          <w:szCs w:val="24"/>
        </w:rPr>
        <w:t>kdr</w:t>
      </w:r>
      <w:proofErr w:type="spellEnd"/>
      <w:r w:rsidR="002B297A" w:rsidRPr="001A3ABC">
        <w:rPr>
          <w:rFonts w:ascii="Times New Roman" w:hAnsi="Times New Roman" w:cs="Times New Roman"/>
          <w:sz w:val="24"/>
          <w:szCs w:val="24"/>
        </w:rPr>
        <w:t xml:space="preserve"> mutation</w:t>
      </w:r>
      <w:r w:rsidR="006540F1">
        <w:rPr>
          <w:rFonts w:ascii="Times New Roman" w:hAnsi="Times New Roman" w:cs="Times New Roman"/>
          <w:sz w:val="24"/>
          <w:szCs w:val="24"/>
        </w:rPr>
        <w:t>.</w:t>
      </w:r>
      <w:r w:rsidR="002B297A" w:rsidRPr="001A3ABC">
        <w:rPr>
          <w:rFonts w:ascii="Times New Roman" w:hAnsi="Times New Roman" w:cs="Times New Roman"/>
          <w:sz w:val="24"/>
          <w:szCs w:val="24"/>
        </w:rPr>
        <w:t xml:space="preserve"> </w:t>
      </w:r>
      <w:r w:rsidR="002B297A" w:rsidRPr="001A3ABC">
        <w:rPr>
          <w:rFonts w:ascii="Times New Roman" w:hAnsi="Times New Roman" w:cs="Times New Roman"/>
          <w:b/>
          <w:bCs/>
          <w:sz w:val="24"/>
          <w:szCs w:val="24"/>
        </w:rPr>
        <w:t>b</w:t>
      </w:r>
      <w:r w:rsidR="002B297A" w:rsidRPr="001A3ABC">
        <w:rPr>
          <w:rFonts w:ascii="Times New Roman" w:hAnsi="Times New Roman" w:cs="Times New Roman"/>
          <w:sz w:val="24"/>
          <w:szCs w:val="24"/>
        </w:rPr>
        <w:t xml:space="preserve"> Haplotype diversity patterns of the 498</w:t>
      </w:r>
      <w:r w:rsidR="006540F1">
        <w:rPr>
          <w:rFonts w:ascii="Times New Roman" w:hAnsi="Times New Roman" w:cs="Times New Roman"/>
          <w:sz w:val="24"/>
          <w:szCs w:val="24"/>
        </w:rPr>
        <w:t>-</w:t>
      </w:r>
      <w:r w:rsidR="002B297A" w:rsidRPr="001A3ABC">
        <w:rPr>
          <w:rFonts w:ascii="Times New Roman" w:hAnsi="Times New Roman" w:cs="Times New Roman"/>
          <w:sz w:val="24"/>
          <w:szCs w:val="24"/>
        </w:rPr>
        <w:t>bp fragment of VGSC</w:t>
      </w:r>
      <w:r w:rsidR="006540F1">
        <w:rPr>
          <w:rFonts w:ascii="Times New Roman" w:hAnsi="Times New Roman" w:cs="Times New Roman"/>
          <w:sz w:val="24"/>
          <w:szCs w:val="24"/>
        </w:rPr>
        <w:t>.</w:t>
      </w:r>
      <w:r w:rsidR="002B297A" w:rsidRPr="001A3ABC">
        <w:rPr>
          <w:rFonts w:ascii="Times New Roman" w:hAnsi="Times New Roman" w:cs="Times New Roman"/>
          <w:sz w:val="24"/>
          <w:szCs w:val="24"/>
        </w:rPr>
        <w:t xml:space="preserve"> </w:t>
      </w:r>
      <w:r w:rsidR="002B297A" w:rsidRPr="001A3ABC">
        <w:rPr>
          <w:rFonts w:ascii="Times New Roman" w:hAnsi="Times New Roman" w:cs="Times New Roman"/>
          <w:b/>
          <w:bCs/>
          <w:sz w:val="24"/>
          <w:szCs w:val="24"/>
        </w:rPr>
        <w:t>c</w:t>
      </w:r>
      <w:r w:rsidR="002B297A" w:rsidRPr="001A3ABC">
        <w:rPr>
          <w:rFonts w:ascii="Times New Roman" w:hAnsi="Times New Roman" w:cs="Times New Roman"/>
          <w:sz w:val="24"/>
          <w:szCs w:val="24"/>
        </w:rPr>
        <w:t xml:space="preserve"> TCS and </w:t>
      </w:r>
      <w:proofErr w:type="spellStart"/>
      <w:r w:rsidR="002B297A" w:rsidRPr="001A3ABC">
        <w:rPr>
          <w:rFonts w:ascii="Times New Roman" w:hAnsi="Times New Roman" w:cs="Times New Roman"/>
          <w:sz w:val="24"/>
          <w:szCs w:val="24"/>
        </w:rPr>
        <w:t>tcsBU</w:t>
      </w:r>
      <w:proofErr w:type="spellEnd"/>
      <w:r w:rsidR="002B297A" w:rsidRPr="001A3ABC">
        <w:rPr>
          <w:rFonts w:ascii="Times New Roman" w:hAnsi="Times New Roman" w:cs="Times New Roman"/>
          <w:sz w:val="24"/>
          <w:szCs w:val="24"/>
        </w:rPr>
        <w:t xml:space="preserve"> haplotype network showing a low polymorphism of exon 20</w:t>
      </w:r>
      <w:r w:rsidR="006540F1">
        <w:rPr>
          <w:rFonts w:ascii="Times New Roman" w:hAnsi="Times New Roman" w:cs="Times New Roman"/>
          <w:sz w:val="24"/>
          <w:szCs w:val="24"/>
        </w:rPr>
        <w:t>.</w:t>
      </w:r>
      <w:r w:rsidR="002B297A" w:rsidRPr="001A3ABC">
        <w:rPr>
          <w:rFonts w:ascii="Times New Roman" w:hAnsi="Times New Roman" w:cs="Times New Roman"/>
          <w:sz w:val="24"/>
          <w:szCs w:val="24"/>
        </w:rPr>
        <w:t xml:space="preserve"> </w:t>
      </w:r>
      <w:r w:rsidR="002B297A" w:rsidRPr="001A3ABC">
        <w:rPr>
          <w:rFonts w:ascii="Times New Roman" w:hAnsi="Times New Roman" w:cs="Times New Roman"/>
          <w:b/>
          <w:bCs/>
          <w:sz w:val="24"/>
          <w:szCs w:val="24"/>
        </w:rPr>
        <w:t>d</w:t>
      </w:r>
      <w:r w:rsidR="002B297A" w:rsidRPr="001A3ABC">
        <w:rPr>
          <w:rFonts w:ascii="Times New Roman" w:hAnsi="Times New Roman" w:cs="Times New Roman"/>
          <w:sz w:val="24"/>
          <w:szCs w:val="24"/>
        </w:rPr>
        <w:t xml:space="preserve"> Phylogenetic tree analysis of</w:t>
      </w:r>
      <w:r w:rsidR="006540F1">
        <w:rPr>
          <w:rFonts w:ascii="Times New Roman" w:hAnsi="Times New Roman" w:cs="Times New Roman"/>
          <w:sz w:val="24"/>
          <w:szCs w:val="24"/>
        </w:rPr>
        <w:t xml:space="preserve"> the</w:t>
      </w:r>
      <w:r w:rsidR="002B297A" w:rsidRPr="001A3ABC">
        <w:rPr>
          <w:rFonts w:ascii="Times New Roman" w:hAnsi="Times New Roman" w:cs="Times New Roman"/>
          <w:sz w:val="24"/>
          <w:szCs w:val="24"/>
        </w:rPr>
        <w:t xml:space="preserve"> VGSC fragment. Green dots represent the susceptible haplotypes and the red dots the resistant haplotypes</w:t>
      </w:r>
    </w:p>
    <w:p w14:paraId="5EC64E13" w14:textId="4D542C75" w:rsidR="002B297A" w:rsidRPr="001A3ABC" w:rsidRDefault="002B297A" w:rsidP="002B297A">
      <w:pPr>
        <w:widowControl w:val="0"/>
        <w:autoSpaceDE w:val="0"/>
        <w:autoSpaceDN w:val="0"/>
        <w:adjustRightInd w:val="0"/>
        <w:spacing w:after="0" w:line="360" w:lineRule="auto"/>
        <w:rPr>
          <w:rFonts w:ascii="Times New Roman" w:hAnsi="Times New Roman" w:cs="Times New Roman"/>
          <w:sz w:val="24"/>
          <w:szCs w:val="24"/>
          <w:lang w:val="en-GB"/>
        </w:rPr>
      </w:pPr>
    </w:p>
    <w:p w14:paraId="78AE061E" w14:textId="58EDEA7E" w:rsidR="002B297A" w:rsidRPr="001A3ABC" w:rsidRDefault="009E4566" w:rsidP="002B297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Fig.</w:t>
      </w:r>
      <w:r w:rsidR="002B297A" w:rsidRPr="001A3ABC">
        <w:rPr>
          <w:rFonts w:ascii="Times New Roman" w:hAnsi="Times New Roman" w:cs="Times New Roman"/>
          <w:b/>
          <w:bCs/>
          <w:sz w:val="24"/>
          <w:szCs w:val="24"/>
        </w:rPr>
        <w:t xml:space="preserve"> 6</w:t>
      </w:r>
      <w:r w:rsidR="002B297A" w:rsidRPr="001A3ABC">
        <w:rPr>
          <w:rFonts w:ascii="Times New Roman" w:hAnsi="Times New Roman" w:cs="Times New Roman"/>
          <w:sz w:val="24"/>
          <w:szCs w:val="24"/>
        </w:rPr>
        <w:t xml:space="preserve"> Genetic diversity of fragment of </w:t>
      </w:r>
      <w:r w:rsidR="002B297A" w:rsidRPr="001A3ABC">
        <w:rPr>
          <w:rFonts w:ascii="Times New Roman" w:hAnsi="Times New Roman" w:cs="Times New Roman"/>
          <w:i/>
          <w:iCs/>
          <w:sz w:val="24"/>
          <w:szCs w:val="24"/>
        </w:rPr>
        <w:t>VGSC</w:t>
      </w:r>
      <w:r w:rsidR="002B297A" w:rsidRPr="001A3ABC">
        <w:rPr>
          <w:rFonts w:ascii="Times New Roman" w:hAnsi="Times New Roman" w:cs="Times New Roman"/>
          <w:sz w:val="24"/>
          <w:szCs w:val="24"/>
        </w:rPr>
        <w:t xml:space="preserve"> spanning exon 20 in </w:t>
      </w:r>
      <w:r w:rsidR="002B297A" w:rsidRPr="001A3ABC">
        <w:rPr>
          <w:rFonts w:ascii="Times New Roman" w:hAnsi="Times New Roman" w:cs="Times New Roman"/>
          <w:i/>
          <w:iCs/>
          <w:sz w:val="24"/>
          <w:szCs w:val="24"/>
        </w:rPr>
        <w:t xml:space="preserve">An. </w:t>
      </w:r>
      <w:proofErr w:type="spellStart"/>
      <w:r w:rsidR="002B297A" w:rsidRPr="001A3ABC">
        <w:rPr>
          <w:rFonts w:ascii="Times New Roman" w:hAnsi="Times New Roman" w:cs="Times New Roman"/>
          <w:i/>
          <w:iCs/>
          <w:sz w:val="24"/>
          <w:szCs w:val="24"/>
        </w:rPr>
        <w:t>arabiensis</w:t>
      </w:r>
      <w:proofErr w:type="spellEnd"/>
      <w:r w:rsidR="006540F1">
        <w:rPr>
          <w:rFonts w:ascii="Times New Roman" w:hAnsi="Times New Roman" w:cs="Times New Roman"/>
          <w:iCs/>
          <w:sz w:val="24"/>
          <w:szCs w:val="24"/>
        </w:rPr>
        <w:t>.</w:t>
      </w:r>
      <w:r w:rsidR="002B297A" w:rsidRPr="001A3ABC">
        <w:rPr>
          <w:rFonts w:ascii="Times New Roman" w:hAnsi="Times New Roman" w:cs="Times New Roman"/>
          <w:sz w:val="24"/>
          <w:szCs w:val="24"/>
        </w:rPr>
        <w:t xml:space="preserve"> </w:t>
      </w:r>
      <w:r w:rsidR="002B297A" w:rsidRPr="001A3ABC">
        <w:rPr>
          <w:rFonts w:ascii="Times New Roman" w:hAnsi="Times New Roman" w:cs="Times New Roman"/>
          <w:b/>
          <w:bCs/>
          <w:sz w:val="24"/>
          <w:szCs w:val="24"/>
        </w:rPr>
        <w:t>a</w:t>
      </w:r>
      <w:r w:rsidR="002B297A" w:rsidRPr="001A3ABC">
        <w:rPr>
          <w:rFonts w:ascii="Times New Roman" w:hAnsi="Times New Roman" w:cs="Times New Roman"/>
          <w:sz w:val="24"/>
          <w:szCs w:val="24"/>
        </w:rPr>
        <w:t xml:space="preserve"> Sequencing traces showing the polymorphic position 441 generating the 1014S </w:t>
      </w:r>
      <w:proofErr w:type="spellStart"/>
      <w:r w:rsidR="002B297A" w:rsidRPr="001A3ABC">
        <w:rPr>
          <w:rFonts w:ascii="Times New Roman" w:hAnsi="Times New Roman" w:cs="Times New Roman"/>
          <w:i/>
          <w:iCs/>
          <w:sz w:val="24"/>
          <w:szCs w:val="24"/>
        </w:rPr>
        <w:t>kdr</w:t>
      </w:r>
      <w:proofErr w:type="spellEnd"/>
      <w:r w:rsidR="002B297A" w:rsidRPr="001A3ABC">
        <w:rPr>
          <w:rFonts w:ascii="Times New Roman" w:hAnsi="Times New Roman" w:cs="Times New Roman"/>
          <w:sz w:val="24"/>
          <w:szCs w:val="24"/>
        </w:rPr>
        <w:t xml:space="preserve"> mutation</w:t>
      </w:r>
      <w:r w:rsidR="006540F1">
        <w:rPr>
          <w:rFonts w:ascii="Times New Roman" w:hAnsi="Times New Roman" w:cs="Times New Roman"/>
          <w:sz w:val="24"/>
          <w:szCs w:val="24"/>
        </w:rPr>
        <w:t>.</w:t>
      </w:r>
      <w:r w:rsidR="002B297A" w:rsidRPr="001A3ABC">
        <w:rPr>
          <w:rFonts w:ascii="Times New Roman" w:hAnsi="Times New Roman" w:cs="Times New Roman"/>
          <w:sz w:val="24"/>
          <w:szCs w:val="24"/>
        </w:rPr>
        <w:t xml:space="preserve"> </w:t>
      </w:r>
      <w:r w:rsidR="002B297A" w:rsidRPr="001A3ABC">
        <w:rPr>
          <w:rFonts w:ascii="Times New Roman" w:hAnsi="Times New Roman" w:cs="Times New Roman"/>
          <w:b/>
          <w:bCs/>
          <w:sz w:val="24"/>
          <w:szCs w:val="24"/>
        </w:rPr>
        <w:t>b</w:t>
      </w:r>
      <w:r w:rsidR="002B297A" w:rsidRPr="001A3ABC">
        <w:rPr>
          <w:rFonts w:ascii="Times New Roman" w:hAnsi="Times New Roman" w:cs="Times New Roman"/>
          <w:sz w:val="24"/>
          <w:szCs w:val="24"/>
        </w:rPr>
        <w:t xml:space="preserve"> Haplotype diversity patterns of the 460</w:t>
      </w:r>
      <w:r w:rsidR="006540F1">
        <w:rPr>
          <w:rFonts w:ascii="Times New Roman" w:hAnsi="Times New Roman" w:cs="Times New Roman"/>
          <w:sz w:val="24"/>
          <w:szCs w:val="24"/>
        </w:rPr>
        <w:t>-</w:t>
      </w:r>
      <w:r w:rsidR="002B297A" w:rsidRPr="001A3ABC">
        <w:rPr>
          <w:rFonts w:ascii="Times New Roman" w:hAnsi="Times New Roman" w:cs="Times New Roman"/>
          <w:sz w:val="24"/>
          <w:szCs w:val="24"/>
        </w:rPr>
        <w:t xml:space="preserve">bp fragment in </w:t>
      </w:r>
      <w:proofErr w:type="spellStart"/>
      <w:r w:rsidR="002B297A" w:rsidRPr="001A3ABC">
        <w:rPr>
          <w:rFonts w:ascii="Times New Roman" w:hAnsi="Times New Roman" w:cs="Times New Roman"/>
          <w:sz w:val="24"/>
          <w:szCs w:val="24"/>
        </w:rPr>
        <w:t>Gounougou</w:t>
      </w:r>
      <w:proofErr w:type="spellEnd"/>
      <w:r w:rsidR="006540F1">
        <w:rPr>
          <w:rFonts w:ascii="Times New Roman" w:hAnsi="Times New Roman" w:cs="Times New Roman"/>
          <w:sz w:val="24"/>
          <w:szCs w:val="24"/>
        </w:rPr>
        <w:t>.</w:t>
      </w:r>
      <w:r w:rsidR="002B297A" w:rsidRPr="001A3ABC">
        <w:rPr>
          <w:rFonts w:ascii="Times New Roman" w:hAnsi="Times New Roman" w:cs="Times New Roman"/>
          <w:sz w:val="24"/>
          <w:szCs w:val="24"/>
        </w:rPr>
        <w:t xml:space="preserve"> </w:t>
      </w:r>
      <w:r w:rsidR="002B297A" w:rsidRPr="001A3ABC">
        <w:rPr>
          <w:rFonts w:ascii="Times New Roman" w:hAnsi="Times New Roman" w:cs="Times New Roman"/>
          <w:b/>
          <w:bCs/>
          <w:sz w:val="24"/>
          <w:szCs w:val="24"/>
        </w:rPr>
        <w:t xml:space="preserve">c </w:t>
      </w:r>
      <w:r w:rsidR="002B297A" w:rsidRPr="001A3ABC">
        <w:rPr>
          <w:rFonts w:ascii="Times New Roman" w:hAnsi="Times New Roman" w:cs="Times New Roman"/>
          <w:sz w:val="24"/>
          <w:szCs w:val="24"/>
        </w:rPr>
        <w:t xml:space="preserve">TCS and </w:t>
      </w:r>
      <w:proofErr w:type="spellStart"/>
      <w:r w:rsidR="002B297A" w:rsidRPr="001A3ABC">
        <w:rPr>
          <w:rFonts w:ascii="Times New Roman" w:hAnsi="Times New Roman" w:cs="Times New Roman"/>
          <w:sz w:val="24"/>
          <w:szCs w:val="24"/>
        </w:rPr>
        <w:t>tcsBU</w:t>
      </w:r>
      <w:proofErr w:type="spellEnd"/>
      <w:r w:rsidR="002B297A" w:rsidRPr="001A3ABC">
        <w:rPr>
          <w:rFonts w:ascii="Times New Roman" w:hAnsi="Times New Roman" w:cs="Times New Roman"/>
          <w:sz w:val="24"/>
          <w:szCs w:val="24"/>
        </w:rPr>
        <w:t xml:space="preserve"> haplotype network showing a low polymorphism in exon 20</w:t>
      </w:r>
      <w:r w:rsidR="006540F1">
        <w:rPr>
          <w:rFonts w:ascii="Times New Roman" w:hAnsi="Times New Roman" w:cs="Times New Roman"/>
          <w:sz w:val="24"/>
          <w:szCs w:val="24"/>
        </w:rPr>
        <w:t>.</w:t>
      </w:r>
      <w:r w:rsidR="002B297A" w:rsidRPr="001A3ABC">
        <w:rPr>
          <w:rFonts w:ascii="Times New Roman" w:hAnsi="Times New Roman" w:cs="Times New Roman"/>
          <w:sz w:val="24"/>
          <w:szCs w:val="24"/>
        </w:rPr>
        <w:t xml:space="preserve"> </w:t>
      </w:r>
      <w:r w:rsidR="002B297A" w:rsidRPr="001A3ABC">
        <w:rPr>
          <w:rFonts w:ascii="Times New Roman" w:hAnsi="Times New Roman" w:cs="Times New Roman"/>
          <w:b/>
          <w:sz w:val="24"/>
          <w:szCs w:val="24"/>
        </w:rPr>
        <w:t>d</w:t>
      </w:r>
      <w:r w:rsidR="002B297A" w:rsidRPr="001A3ABC">
        <w:rPr>
          <w:rFonts w:ascii="Times New Roman" w:hAnsi="Times New Roman" w:cs="Times New Roman"/>
          <w:sz w:val="24"/>
          <w:szCs w:val="24"/>
        </w:rPr>
        <w:t xml:space="preserve"> Phylogenetic tree analysis of VGSC. Green dots represent the susceptible haplotype, and the lone red dot the resistant haplotype</w:t>
      </w:r>
    </w:p>
    <w:p w14:paraId="472D9739" w14:textId="77777777" w:rsidR="002B297A" w:rsidRDefault="002B297A">
      <w:pPr>
        <w:rPr>
          <w:rFonts w:ascii="Times New Roman" w:hAnsi="Times New Roman" w:cs="Times New Roman"/>
          <w:sz w:val="24"/>
          <w:szCs w:val="24"/>
        </w:rPr>
      </w:pPr>
      <w:r>
        <w:rPr>
          <w:rFonts w:ascii="Times New Roman" w:hAnsi="Times New Roman" w:cs="Times New Roman"/>
          <w:sz w:val="24"/>
          <w:szCs w:val="24"/>
        </w:rPr>
        <w:br w:type="page"/>
      </w:r>
    </w:p>
    <w:p w14:paraId="5195C016" w14:textId="759F61B0" w:rsidR="000062BF" w:rsidRPr="001A3ABC" w:rsidRDefault="000062BF" w:rsidP="002B297A">
      <w:pPr>
        <w:widowControl w:val="0"/>
        <w:autoSpaceDE w:val="0"/>
        <w:autoSpaceDN w:val="0"/>
        <w:adjustRightInd w:val="0"/>
        <w:spacing w:after="0" w:line="360" w:lineRule="auto"/>
        <w:rPr>
          <w:rFonts w:ascii="Times New Roman" w:hAnsi="Times New Roman" w:cs="Times New Roman"/>
          <w:sz w:val="24"/>
          <w:szCs w:val="24"/>
          <w:lang w:val="en-GB"/>
        </w:rPr>
      </w:pPr>
      <w:r w:rsidRPr="001A3ABC">
        <w:rPr>
          <w:rFonts w:ascii="Times New Roman" w:hAnsi="Times New Roman" w:cs="Times New Roman"/>
          <w:b/>
          <w:bCs/>
          <w:sz w:val="24"/>
          <w:szCs w:val="24"/>
        </w:rPr>
        <w:lastRenderedPageBreak/>
        <w:t>Table 1</w:t>
      </w:r>
      <w:r w:rsidRPr="001A3ABC">
        <w:rPr>
          <w:rFonts w:ascii="Times New Roman" w:hAnsi="Times New Roman" w:cs="Times New Roman"/>
          <w:sz w:val="24"/>
          <w:szCs w:val="24"/>
        </w:rPr>
        <w:t xml:space="preserve"> Genotypes and allele frequency of </w:t>
      </w:r>
      <w:r w:rsidR="00E37C50">
        <w:rPr>
          <w:rFonts w:ascii="Times New Roman" w:hAnsi="Times New Roman" w:cs="Times New Roman"/>
          <w:sz w:val="24"/>
          <w:szCs w:val="24"/>
        </w:rPr>
        <w:t xml:space="preserve">the </w:t>
      </w:r>
      <w:r w:rsidRPr="001A3ABC">
        <w:rPr>
          <w:rFonts w:ascii="Times New Roman" w:hAnsi="Times New Roman" w:cs="Times New Roman"/>
          <w:sz w:val="24"/>
          <w:szCs w:val="24"/>
        </w:rPr>
        <w:t xml:space="preserve">1014F </w:t>
      </w:r>
      <w:proofErr w:type="spellStart"/>
      <w:r w:rsidRPr="001A3ABC">
        <w:rPr>
          <w:rFonts w:ascii="Times New Roman" w:hAnsi="Times New Roman" w:cs="Times New Roman"/>
          <w:i/>
          <w:iCs/>
          <w:sz w:val="24"/>
          <w:szCs w:val="24"/>
        </w:rPr>
        <w:t>kdr</w:t>
      </w:r>
      <w:proofErr w:type="spellEnd"/>
      <w:r w:rsidRPr="001A3ABC">
        <w:rPr>
          <w:rFonts w:ascii="Times New Roman" w:hAnsi="Times New Roman" w:cs="Times New Roman"/>
          <w:sz w:val="24"/>
          <w:szCs w:val="24"/>
        </w:rPr>
        <w:t xml:space="preserve"> mutation in </w:t>
      </w:r>
      <w:r w:rsidR="00E37C50">
        <w:rPr>
          <w:rFonts w:ascii="Times New Roman" w:hAnsi="Times New Roman" w:cs="Times New Roman"/>
          <w:sz w:val="24"/>
          <w:szCs w:val="24"/>
        </w:rPr>
        <w:t xml:space="preserve">the </w:t>
      </w:r>
      <w:proofErr w:type="spellStart"/>
      <w:r w:rsidRPr="001A3ABC">
        <w:rPr>
          <w:rFonts w:ascii="Times New Roman" w:hAnsi="Times New Roman" w:cs="Times New Roman"/>
          <w:sz w:val="24"/>
          <w:szCs w:val="24"/>
        </w:rPr>
        <w:t>Gounougou</w:t>
      </w:r>
      <w:proofErr w:type="spellEnd"/>
      <w:r w:rsidRPr="001A3ABC">
        <w:rPr>
          <w:rFonts w:ascii="Times New Roman" w:hAnsi="Times New Roman" w:cs="Times New Roman"/>
          <w:sz w:val="24"/>
          <w:szCs w:val="24"/>
        </w:rPr>
        <w:t xml:space="preserve"> </w:t>
      </w:r>
      <w:r w:rsidRPr="001A3ABC">
        <w:rPr>
          <w:rFonts w:ascii="Times New Roman" w:hAnsi="Times New Roman" w:cs="Times New Roman"/>
          <w:i/>
          <w:iCs/>
          <w:sz w:val="24"/>
          <w:szCs w:val="24"/>
        </w:rPr>
        <w:t xml:space="preserve">An. </w:t>
      </w:r>
      <w:proofErr w:type="spellStart"/>
      <w:r w:rsidRPr="001A3ABC">
        <w:rPr>
          <w:rFonts w:ascii="Times New Roman" w:hAnsi="Times New Roman" w:cs="Times New Roman"/>
          <w:i/>
          <w:iCs/>
          <w:sz w:val="24"/>
          <w:szCs w:val="24"/>
        </w:rPr>
        <w:t>coluzzii</w:t>
      </w:r>
      <w:proofErr w:type="spellEnd"/>
      <w:r w:rsidRPr="001A3ABC">
        <w:rPr>
          <w:rFonts w:ascii="Times New Roman" w:hAnsi="Times New Roman" w:cs="Times New Roman"/>
          <w:i/>
          <w:iCs/>
          <w:sz w:val="24"/>
          <w:szCs w:val="24"/>
        </w:rPr>
        <w:t xml:space="preserve"> </w:t>
      </w:r>
      <w:r w:rsidRPr="001A3ABC">
        <w:rPr>
          <w:rFonts w:ascii="Times New Roman" w:hAnsi="Times New Roman" w:cs="Times New Roman"/>
          <w:sz w:val="24"/>
          <w:szCs w:val="24"/>
        </w:rPr>
        <w:t>population</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756"/>
        <w:gridCol w:w="736"/>
        <w:gridCol w:w="808"/>
        <w:gridCol w:w="773"/>
        <w:gridCol w:w="860"/>
        <w:gridCol w:w="1106"/>
        <w:gridCol w:w="1316"/>
        <w:gridCol w:w="1333"/>
      </w:tblGrid>
      <w:tr w:rsidR="000062BF" w:rsidRPr="00E37C50" w14:paraId="472B2597" w14:textId="77777777" w:rsidTr="004B3515">
        <w:trPr>
          <w:trHeight w:val="492"/>
        </w:trPr>
        <w:tc>
          <w:tcPr>
            <w:tcW w:w="1422" w:type="pct"/>
            <w:tcBorders>
              <w:top w:val="single" w:sz="4" w:space="0" w:color="auto"/>
              <w:bottom w:val="nil"/>
            </w:tcBorders>
            <w:shd w:val="clear" w:color="auto" w:fill="auto"/>
            <w:tcMar>
              <w:top w:w="15" w:type="dxa"/>
              <w:left w:w="108" w:type="dxa"/>
              <w:bottom w:w="0" w:type="dxa"/>
              <w:right w:w="108" w:type="dxa"/>
            </w:tcMar>
            <w:hideMark/>
          </w:tcPr>
          <w:p w14:paraId="78F6DBCA"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b/>
                <w:bCs/>
                <w:sz w:val="20"/>
                <w:szCs w:val="24"/>
              </w:rPr>
              <w:t>Population</w:t>
            </w:r>
          </w:p>
        </w:tc>
        <w:tc>
          <w:tcPr>
            <w:tcW w:w="2211" w:type="pct"/>
            <w:gridSpan w:val="5"/>
            <w:tcBorders>
              <w:top w:val="single" w:sz="4" w:space="0" w:color="auto"/>
              <w:bottom w:val="nil"/>
            </w:tcBorders>
            <w:shd w:val="clear" w:color="auto" w:fill="auto"/>
            <w:tcMar>
              <w:top w:w="15" w:type="dxa"/>
              <w:left w:w="108" w:type="dxa"/>
              <w:bottom w:w="0" w:type="dxa"/>
              <w:right w:w="108" w:type="dxa"/>
            </w:tcMar>
            <w:hideMark/>
          </w:tcPr>
          <w:p w14:paraId="315ABF62" w14:textId="7E7382B0"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b/>
                <w:bCs/>
                <w:sz w:val="20"/>
                <w:szCs w:val="24"/>
              </w:rPr>
              <w:t>Genotype</w:t>
            </w:r>
          </w:p>
        </w:tc>
        <w:tc>
          <w:tcPr>
            <w:tcW w:w="1367" w:type="pct"/>
            <w:gridSpan w:val="2"/>
            <w:tcBorders>
              <w:top w:val="single" w:sz="4" w:space="0" w:color="auto"/>
              <w:bottom w:val="nil"/>
            </w:tcBorders>
            <w:shd w:val="clear" w:color="auto" w:fill="auto"/>
            <w:tcMar>
              <w:top w:w="15" w:type="dxa"/>
              <w:left w:w="108" w:type="dxa"/>
              <w:bottom w:w="0" w:type="dxa"/>
              <w:right w:w="108" w:type="dxa"/>
            </w:tcMar>
            <w:hideMark/>
          </w:tcPr>
          <w:p w14:paraId="016CD4C4" w14:textId="30698D8E"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b/>
                <w:bCs/>
                <w:sz w:val="20"/>
                <w:szCs w:val="24"/>
              </w:rPr>
              <w:t>Allele</w:t>
            </w:r>
          </w:p>
        </w:tc>
      </w:tr>
      <w:tr w:rsidR="000062BF" w:rsidRPr="00E37C50" w14:paraId="79D4037A" w14:textId="77777777" w:rsidTr="004B3515">
        <w:trPr>
          <w:trHeight w:val="20"/>
        </w:trPr>
        <w:tc>
          <w:tcPr>
            <w:tcW w:w="1422" w:type="pct"/>
            <w:tcBorders>
              <w:top w:val="nil"/>
              <w:bottom w:val="single" w:sz="4" w:space="0" w:color="auto"/>
            </w:tcBorders>
            <w:shd w:val="clear" w:color="auto" w:fill="FFFFFF" w:themeFill="background1"/>
            <w:tcMar>
              <w:top w:w="15" w:type="dxa"/>
              <w:left w:w="108" w:type="dxa"/>
              <w:bottom w:w="0" w:type="dxa"/>
              <w:right w:w="108" w:type="dxa"/>
            </w:tcMar>
            <w:hideMark/>
          </w:tcPr>
          <w:p w14:paraId="5D4DE926"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p>
        </w:tc>
        <w:tc>
          <w:tcPr>
            <w:tcW w:w="380" w:type="pct"/>
            <w:tcBorders>
              <w:top w:val="nil"/>
              <w:bottom w:val="single" w:sz="4" w:space="0" w:color="auto"/>
            </w:tcBorders>
            <w:shd w:val="clear" w:color="auto" w:fill="FFFFFF" w:themeFill="background1"/>
            <w:tcMar>
              <w:top w:w="15" w:type="dxa"/>
              <w:left w:w="108" w:type="dxa"/>
              <w:bottom w:w="0" w:type="dxa"/>
              <w:right w:w="108" w:type="dxa"/>
            </w:tcMar>
            <w:hideMark/>
          </w:tcPr>
          <w:p w14:paraId="10F62D33" w14:textId="77777777" w:rsidR="000062BF" w:rsidRPr="00B9092E" w:rsidRDefault="000062BF" w:rsidP="001A3ABC">
            <w:pPr>
              <w:widowControl w:val="0"/>
              <w:autoSpaceDE w:val="0"/>
              <w:autoSpaceDN w:val="0"/>
              <w:adjustRightInd w:val="0"/>
              <w:spacing w:after="0" w:line="360" w:lineRule="auto"/>
              <w:rPr>
                <w:rFonts w:ascii="Times New Roman" w:hAnsi="Times New Roman" w:cs="Times New Roman"/>
                <w:b/>
                <w:sz w:val="20"/>
                <w:szCs w:val="24"/>
                <w:lang w:val="en-GB"/>
              </w:rPr>
            </w:pPr>
            <w:r w:rsidRPr="00B9092E">
              <w:rPr>
                <w:rFonts w:ascii="Times New Roman" w:hAnsi="Times New Roman" w:cs="Times New Roman"/>
                <w:b/>
                <w:sz w:val="20"/>
                <w:szCs w:val="24"/>
              </w:rPr>
              <w:t>SS</w:t>
            </w:r>
          </w:p>
        </w:tc>
        <w:tc>
          <w:tcPr>
            <w:tcW w:w="417" w:type="pct"/>
            <w:tcBorders>
              <w:top w:val="nil"/>
              <w:bottom w:val="single" w:sz="4" w:space="0" w:color="auto"/>
            </w:tcBorders>
            <w:shd w:val="clear" w:color="auto" w:fill="FFFFFF" w:themeFill="background1"/>
            <w:tcMar>
              <w:top w:w="15" w:type="dxa"/>
              <w:left w:w="108" w:type="dxa"/>
              <w:bottom w:w="0" w:type="dxa"/>
              <w:right w:w="108" w:type="dxa"/>
            </w:tcMar>
            <w:hideMark/>
          </w:tcPr>
          <w:p w14:paraId="4F30C190" w14:textId="77777777" w:rsidR="000062BF" w:rsidRPr="00B9092E" w:rsidRDefault="000062BF" w:rsidP="001A3ABC">
            <w:pPr>
              <w:widowControl w:val="0"/>
              <w:autoSpaceDE w:val="0"/>
              <w:autoSpaceDN w:val="0"/>
              <w:adjustRightInd w:val="0"/>
              <w:spacing w:after="0" w:line="360" w:lineRule="auto"/>
              <w:rPr>
                <w:rFonts w:ascii="Times New Roman" w:hAnsi="Times New Roman" w:cs="Times New Roman"/>
                <w:b/>
                <w:sz w:val="20"/>
                <w:szCs w:val="24"/>
                <w:lang w:val="en-GB"/>
              </w:rPr>
            </w:pPr>
            <w:r w:rsidRPr="00B9092E">
              <w:rPr>
                <w:rFonts w:ascii="Times New Roman" w:hAnsi="Times New Roman" w:cs="Times New Roman"/>
                <w:b/>
                <w:sz w:val="20"/>
                <w:szCs w:val="24"/>
              </w:rPr>
              <w:t>RR</w:t>
            </w:r>
          </w:p>
        </w:tc>
        <w:tc>
          <w:tcPr>
            <w:tcW w:w="399" w:type="pct"/>
            <w:tcBorders>
              <w:top w:val="nil"/>
              <w:bottom w:val="single" w:sz="4" w:space="0" w:color="auto"/>
            </w:tcBorders>
            <w:shd w:val="clear" w:color="auto" w:fill="FFFFFF" w:themeFill="background1"/>
            <w:tcMar>
              <w:top w:w="15" w:type="dxa"/>
              <w:left w:w="108" w:type="dxa"/>
              <w:bottom w:w="0" w:type="dxa"/>
              <w:right w:w="108" w:type="dxa"/>
            </w:tcMar>
            <w:hideMark/>
          </w:tcPr>
          <w:p w14:paraId="1C7E8875" w14:textId="77777777" w:rsidR="000062BF" w:rsidRPr="00B9092E" w:rsidRDefault="000062BF" w:rsidP="001A3ABC">
            <w:pPr>
              <w:widowControl w:val="0"/>
              <w:autoSpaceDE w:val="0"/>
              <w:autoSpaceDN w:val="0"/>
              <w:adjustRightInd w:val="0"/>
              <w:spacing w:after="0" w:line="360" w:lineRule="auto"/>
              <w:rPr>
                <w:rFonts w:ascii="Times New Roman" w:hAnsi="Times New Roman" w:cs="Times New Roman"/>
                <w:b/>
                <w:sz w:val="20"/>
                <w:szCs w:val="24"/>
                <w:lang w:val="en-GB"/>
              </w:rPr>
            </w:pPr>
            <w:r w:rsidRPr="00B9092E">
              <w:rPr>
                <w:rFonts w:ascii="Times New Roman" w:hAnsi="Times New Roman" w:cs="Times New Roman"/>
                <w:b/>
                <w:sz w:val="20"/>
                <w:szCs w:val="24"/>
              </w:rPr>
              <w:t>RS</w:t>
            </w:r>
          </w:p>
        </w:tc>
        <w:tc>
          <w:tcPr>
            <w:tcW w:w="444" w:type="pct"/>
            <w:tcBorders>
              <w:top w:val="nil"/>
              <w:bottom w:val="single" w:sz="4" w:space="0" w:color="auto"/>
            </w:tcBorders>
            <w:shd w:val="clear" w:color="auto" w:fill="FFFFFF" w:themeFill="background1"/>
            <w:tcMar>
              <w:top w:w="15" w:type="dxa"/>
              <w:left w:w="108" w:type="dxa"/>
              <w:bottom w:w="0" w:type="dxa"/>
              <w:right w:w="108" w:type="dxa"/>
            </w:tcMar>
            <w:hideMark/>
          </w:tcPr>
          <w:p w14:paraId="3D45AD7F" w14:textId="77777777" w:rsidR="000062BF" w:rsidRPr="00B9092E" w:rsidRDefault="000062BF" w:rsidP="001A3ABC">
            <w:pPr>
              <w:widowControl w:val="0"/>
              <w:autoSpaceDE w:val="0"/>
              <w:autoSpaceDN w:val="0"/>
              <w:adjustRightInd w:val="0"/>
              <w:spacing w:after="0" w:line="360" w:lineRule="auto"/>
              <w:rPr>
                <w:rFonts w:ascii="Times New Roman" w:hAnsi="Times New Roman" w:cs="Times New Roman"/>
                <w:b/>
                <w:sz w:val="20"/>
                <w:szCs w:val="24"/>
                <w:lang w:val="en-GB"/>
              </w:rPr>
            </w:pPr>
            <w:r w:rsidRPr="00B9092E">
              <w:rPr>
                <w:rFonts w:ascii="Times New Roman" w:hAnsi="Times New Roman" w:cs="Times New Roman"/>
                <w:b/>
                <w:sz w:val="20"/>
                <w:szCs w:val="24"/>
              </w:rPr>
              <w:t>Total</w:t>
            </w:r>
          </w:p>
        </w:tc>
        <w:tc>
          <w:tcPr>
            <w:tcW w:w="571" w:type="pct"/>
            <w:tcBorders>
              <w:top w:val="nil"/>
              <w:bottom w:val="single" w:sz="4" w:space="0" w:color="auto"/>
            </w:tcBorders>
            <w:shd w:val="clear" w:color="auto" w:fill="FFFFFF" w:themeFill="background1"/>
            <w:tcMar>
              <w:top w:w="15" w:type="dxa"/>
              <w:left w:w="108" w:type="dxa"/>
              <w:bottom w:w="0" w:type="dxa"/>
              <w:right w:w="108" w:type="dxa"/>
            </w:tcMar>
            <w:hideMark/>
          </w:tcPr>
          <w:p w14:paraId="351DB56F" w14:textId="77777777" w:rsidR="000062BF" w:rsidRPr="00B9092E" w:rsidRDefault="000062BF" w:rsidP="001A3ABC">
            <w:pPr>
              <w:widowControl w:val="0"/>
              <w:autoSpaceDE w:val="0"/>
              <w:autoSpaceDN w:val="0"/>
              <w:adjustRightInd w:val="0"/>
              <w:spacing w:after="0" w:line="360" w:lineRule="auto"/>
              <w:rPr>
                <w:rFonts w:ascii="Times New Roman" w:hAnsi="Times New Roman" w:cs="Times New Roman"/>
                <w:b/>
                <w:sz w:val="20"/>
                <w:szCs w:val="24"/>
                <w:lang w:val="en-GB"/>
              </w:rPr>
            </w:pPr>
            <w:r w:rsidRPr="00B9092E">
              <w:rPr>
                <w:rFonts w:ascii="Times New Roman" w:hAnsi="Times New Roman" w:cs="Times New Roman"/>
                <w:b/>
                <w:sz w:val="20"/>
                <w:szCs w:val="24"/>
              </w:rPr>
              <w:t>2</w:t>
            </w:r>
            <w:r w:rsidRPr="004B3515">
              <w:rPr>
                <w:rFonts w:ascii="Times New Roman" w:hAnsi="Times New Roman" w:cs="Times New Roman"/>
                <w:b/>
                <w:i/>
                <w:sz w:val="20"/>
                <w:szCs w:val="24"/>
              </w:rPr>
              <w:t>N</w:t>
            </w:r>
          </w:p>
        </w:tc>
        <w:tc>
          <w:tcPr>
            <w:tcW w:w="679" w:type="pct"/>
            <w:tcBorders>
              <w:top w:val="nil"/>
              <w:bottom w:val="single" w:sz="4" w:space="0" w:color="auto"/>
            </w:tcBorders>
            <w:shd w:val="clear" w:color="auto" w:fill="FFFFFF" w:themeFill="background1"/>
            <w:tcMar>
              <w:top w:w="15" w:type="dxa"/>
              <w:left w:w="108" w:type="dxa"/>
              <w:bottom w:w="0" w:type="dxa"/>
              <w:right w:w="108" w:type="dxa"/>
            </w:tcMar>
            <w:hideMark/>
          </w:tcPr>
          <w:p w14:paraId="4FC62410" w14:textId="77777777" w:rsidR="000062BF" w:rsidRPr="00B9092E" w:rsidRDefault="000062BF" w:rsidP="001A3ABC">
            <w:pPr>
              <w:widowControl w:val="0"/>
              <w:autoSpaceDE w:val="0"/>
              <w:autoSpaceDN w:val="0"/>
              <w:adjustRightInd w:val="0"/>
              <w:spacing w:after="0" w:line="360" w:lineRule="auto"/>
              <w:rPr>
                <w:rFonts w:ascii="Times New Roman" w:hAnsi="Times New Roman" w:cs="Times New Roman"/>
                <w:b/>
                <w:sz w:val="20"/>
                <w:szCs w:val="24"/>
                <w:lang w:val="en-GB"/>
              </w:rPr>
            </w:pPr>
            <w:r w:rsidRPr="00B9092E">
              <w:rPr>
                <w:rFonts w:ascii="Times New Roman" w:hAnsi="Times New Roman" w:cs="Times New Roman"/>
                <w:b/>
                <w:sz w:val="20"/>
                <w:szCs w:val="24"/>
              </w:rPr>
              <w:t>f(S)</w:t>
            </w:r>
          </w:p>
        </w:tc>
        <w:tc>
          <w:tcPr>
            <w:tcW w:w="688" w:type="pct"/>
            <w:tcBorders>
              <w:top w:val="nil"/>
              <w:bottom w:val="single" w:sz="4" w:space="0" w:color="auto"/>
            </w:tcBorders>
            <w:shd w:val="clear" w:color="auto" w:fill="FFFFFF" w:themeFill="background1"/>
            <w:tcMar>
              <w:top w:w="15" w:type="dxa"/>
              <w:left w:w="108" w:type="dxa"/>
              <w:bottom w:w="0" w:type="dxa"/>
              <w:right w:w="108" w:type="dxa"/>
            </w:tcMar>
            <w:hideMark/>
          </w:tcPr>
          <w:p w14:paraId="7F625140" w14:textId="77777777" w:rsidR="000062BF" w:rsidRPr="00B9092E" w:rsidRDefault="000062BF" w:rsidP="001A3ABC">
            <w:pPr>
              <w:widowControl w:val="0"/>
              <w:autoSpaceDE w:val="0"/>
              <w:autoSpaceDN w:val="0"/>
              <w:adjustRightInd w:val="0"/>
              <w:spacing w:after="0" w:line="360" w:lineRule="auto"/>
              <w:rPr>
                <w:rFonts w:ascii="Times New Roman" w:hAnsi="Times New Roman" w:cs="Times New Roman"/>
                <w:b/>
                <w:sz w:val="20"/>
                <w:szCs w:val="24"/>
                <w:lang w:val="en-GB"/>
              </w:rPr>
            </w:pPr>
            <w:r w:rsidRPr="00B9092E">
              <w:rPr>
                <w:rFonts w:ascii="Times New Roman" w:hAnsi="Times New Roman" w:cs="Times New Roman"/>
                <w:b/>
                <w:sz w:val="20"/>
                <w:szCs w:val="24"/>
              </w:rPr>
              <w:t>f(R)</w:t>
            </w:r>
          </w:p>
        </w:tc>
      </w:tr>
      <w:tr w:rsidR="000062BF" w:rsidRPr="00E37C50" w14:paraId="4379CFBE" w14:textId="77777777" w:rsidTr="004B3515">
        <w:trPr>
          <w:trHeight w:val="20"/>
        </w:trPr>
        <w:tc>
          <w:tcPr>
            <w:tcW w:w="1422" w:type="pct"/>
            <w:tcBorders>
              <w:top w:val="single" w:sz="4" w:space="0" w:color="auto"/>
            </w:tcBorders>
            <w:shd w:val="clear" w:color="auto" w:fill="FFFFFF" w:themeFill="background1"/>
            <w:tcMar>
              <w:top w:w="15" w:type="dxa"/>
              <w:left w:w="108" w:type="dxa"/>
              <w:bottom w:w="0" w:type="dxa"/>
              <w:right w:w="108" w:type="dxa"/>
            </w:tcMar>
            <w:hideMark/>
          </w:tcPr>
          <w:p w14:paraId="559649A4"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bCs/>
                <w:i/>
                <w:iCs/>
                <w:sz w:val="20"/>
                <w:szCs w:val="24"/>
              </w:rPr>
              <w:t xml:space="preserve">An. </w:t>
            </w:r>
            <w:proofErr w:type="spellStart"/>
            <w:r w:rsidRPr="00E37C50">
              <w:rPr>
                <w:rFonts w:ascii="Times New Roman" w:hAnsi="Times New Roman" w:cs="Times New Roman"/>
                <w:bCs/>
                <w:i/>
                <w:iCs/>
                <w:sz w:val="20"/>
                <w:szCs w:val="24"/>
              </w:rPr>
              <w:t>coluzzii</w:t>
            </w:r>
            <w:proofErr w:type="spellEnd"/>
          </w:p>
        </w:tc>
        <w:tc>
          <w:tcPr>
            <w:tcW w:w="380" w:type="pct"/>
            <w:tcBorders>
              <w:top w:val="single" w:sz="4" w:space="0" w:color="auto"/>
            </w:tcBorders>
            <w:shd w:val="clear" w:color="auto" w:fill="FFFFFF" w:themeFill="background1"/>
            <w:tcMar>
              <w:top w:w="15" w:type="dxa"/>
              <w:left w:w="108" w:type="dxa"/>
              <w:bottom w:w="0" w:type="dxa"/>
              <w:right w:w="108" w:type="dxa"/>
            </w:tcMar>
            <w:hideMark/>
          </w:tcPr>
          <w:p w14:paraId="01940F32"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sz w:val="20"/>
                <w:szCs w:val="24"/>
              </w:rPr>
              <w:t>7</w:t>
            </w:r>
          </w:p>
        </w:tc>
        <w:tc>
          <w:tcPr>
            <w:tcW w:w="417" w:type="pct"/>
            <w:tcBorders>
              <w:top w:val="single" w:sz="4" w:space="0" w:color="auto"/>
            </w:tcBorders>
            <w:shd w:val="clear" w:color="auto" w:fill="FFFFFF" w:themeFill="background1"/>
            <w:tcMar>
              <w:top w:w="15" w:type="dxa"/>
              <w:left w:w="108" w:type="dxa"/>
              <w:bottom w:w="0" w:type="dxa"/>
              <w:right w:w="108" w:type="dxa"/>
            </w:tcMar>
            <w:hideMark/>
          </w:tcPr>
          <w:p w14:paraId="281792E2"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sz w:val="20"/>
                <w:szCs w:val="24"/>
              </w:rPr>
              <w:t>25</w:t>
            </w:r>
          </w:p>
        </w:tc>
        <w:tc>
          <w:tcPr>
            <w:tcW w:w="399" w:type="pct"/>
            <w:tcBorders>
              <w:top w:val="single" w:sz="4" w:space="0" w:color="auto"/>
            </w:tcBorders>
            <w:shd w:val="clear" w:color="auto" w:fill="FFFFFF" w:themeFill="background1"/>
            <w:tcMar>
              <w:top w:w="15" w:type="dxa"/>
              <w:left w:w="108" w:type="dxa"/>
              <w:bottom w:w="0" w:type="dxa"/>
              <w:right w:w="108" w:type="dxa"/>
            </w:tcMar>
            <w:hideMark/>
          </w:tcPr>
          <w:p w14:paraId="2B6AB7E7"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sz w:val="20"/>
                <w:szCs w:val="24"/>
              </w:rPr>
              <w:t>27</w:t>
            </w:r>
          </w:p>
        </w:tc>
        <w:tc>
          <w:tcPr>
            <w:tcW w:w="444" w:type="pct"/>
            <w:tcBorders>
              <w:top w:val="single" w:sz="4" w:space="0" w:color="auto"/>
            </w:tcBorders>
            <w:shd w:val="clear" w:color="auto" w:fill="FFFFFF" w:themeFill="background1"/>
            <w:tcMar>
              <w:top w:w="15" w:type="dxa"/>
              <w:left w:w="108" w:type="dxa"/>
              <w:bottom w:w="0" w:type="dxa"/>
              <w:right w:w="108" w:type="dxa"/>
            </w:tcMar>
            <w:hideMark/>
          </w:tcPr>
          <w:p w14:paraId="381DE90E"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sz w:val="20"/>
                <w:szCs w:val="24"/>
              </w:rPr>
              <w:t>59</w:t>
            </w:r>
          </w:p>
        </w:tc>
        <w:tc>
          <w:tcPr>
            <w:tcW w:w="571" w:type="pct"/>
            <w:tcBorders>
              <w:top w:val="single" w:sz="4" w:space="0" w:color="auto"/>
            </w:tcBorders>
            <w:shd w:val="clear" w:color="auto" w:fill="FFFFFF" w:themeFill="background1"/>
            <w:tcMar>
              <w:top w:w="15" w:type="dxa"/>
              <w:left w:w="108" w:type="dxa"/>
              <w:bottom w:w="0" w:type="dxa"/>
              <w:right w:w="108" w:type="dxa"/>
            </w:tcMar>
            <w:hideMark/>
          </w:tcPr>
          <w:p w14:paraId="6E828EE5"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sz w:val="20"/>
                <w:szCs w:val="24"/>
              </w:rPr>
              <w:t>118</w:t>
            </w:r>
          </w:p>
        </w:tc>
        <w:tc>
          <w:tcPr>
            <w:tcW w:w="679" w:type="pct"/>
            <w:tcBorders>
              <w:top w:val="single" w:sz="4" w:space="0" w:color="auto"/>
            </w:tcBorders>
            <w:shd w:val="clear" w:color="auto" w:fill="FFFFFF" w:themeFill="background1"/>
            <w:tcMar>
              <w:top w:w="15" w:type="dxa"/>
              <w:left w:w="108" w:type="dxa"/>
              <w:bottom w:w="0" w:type="dxa"/>
              <w:right w:w="108" w:type="dxa"/>
            </w:tcMar>
            <w:hideMark/>
          </w:tcPr>
          <w:p w14:paraId="21B0D065"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sz w:val="20"/>
                <w:szCs w:val="24"/>
              </w:rPr>
              <w:t>0.3475</w:t>
            </w:r>
          </w:p>
        </w:tc>
        <w:tc>
          <w:tcPr>
            <w:tcW w:w="688" w:type="pct"/>
            <w:tcBorders>
              <w:top w:val="single" w:sz="4" w:space="0" w:color="auto"/>
            </w:tcBorders>
            <w:shd w:val="clear" w:color="auto" w:fill="FFFFFF" w:themeFill="background1"/>
            <w:tcMar>
              <w:top w:w="15" w:type="dxa"/>
              <w:left w:w="108" w:type="dxa"/>
              <w:bottom w:w="0" w:type="dxa"/>
              <w:right w:w="108" w:type="dxa"/>
            </w:tcMar>
            <w:hideMark/>
          </w:tcPr>
          <w:p w14:paraId="17376712"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sz w:val="20"/>
                <w:szCs w:val="24"/>
              </w:rPr>
              <w:t>0.6525</w:t>
            </w:r>
          </w:p>
        </w:tc>
      </w:tr>
      <w:tr w:rsidR="000062BF" w:rsidRPr="00E37C50" w14:paraId="7DAD7273" w14:textId="77777777" w:rsidTr="004B3515">
        <w:trPr>
          <w:trHeight w:val="20"/>
        </w:trPr>
        <w:tc>
          <w:tcPr>
            <w:tcW w:w="1422" w:type="pct"/>
            <w:shd w:val="clear" w:color="auto" w:fill="FFFFFF" w:themeFill="background1"/>
            <w:tcMar>
              <w:top w:w="15" w:type="dxa"/>
              <w:left w:w="108" w:type="dxa"/>
              <w:bottom w:w="0" w:type="dxa"/>
              <w:right w:w="108" w:type="dxa"/>
            </w:tcMar>
            <w:hideMark/>
          </w:tcPr>
          <w:p w14:paraId="33237A53"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bCs/>
                <w:i/>
                <w:iCs/>
                <w:sz w:val="20"/>
                <w:szCs w:val="24"/>
              </w:rPr>
              <w:t xml:space="preserve">An. </w:t>
            </w:r>
            <w:proofErr w:type="spellStart"/>
            <w:r w:rsidRPr="00E37C50">
              <w:rPr>
                <w:rFonts w:ascii="Times New Roman" w:hAnsi="Times New Roman" w:cs="Times New Roman"/>
                <w:bCs/>
                <w:i/>
                <w:iCs/>
                <w:sz w:val="20"/>
                <w:szCs w:val="24"/>
              </w:rPr>
              <w:t>arabiensis</w:t>
            </w:r>
            <w:proofErr w:type="spellEnd"/>
          </w:p>
        </w:tc>
        <w:tc>
          <w:tcPr>
            <w:tcW w:w="380" w:type="pct"/>
            <w:shd w:val="clear" w:color="auto" w:fill="FFFFFF" w:themeFill="background1"/>
            <w:tcMar>
              <w:top w:w="15" w:type="dxa"/>
              <w:left w:w="108" w:type="dxa"/>
              <w:bottom w:w="0" w:type="dxa"/>
              <w:right w:w="108" w:type="dxa"/>
            </w:tcMar>
            <w:hideMark/>
          </w:tcPr>
          <w:p w14:paraId="731894DF"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sz w:val="20"/>
                <w:szCs w:val="24"/>
              </w:rPr>
              <w:t>18</w:t>
            </w:r>
          </w:p>
        </w:tc>
        <w:tc>
          <w:tcPr>
            <w:tcW w:w="417" w:type="pct"/>
            <w:shd w:val="clear" w:color="auto" w:fill="FFFFFF" w:themeFill="background1"/>
            <w:tcMar>
              <w:top w:w="15" w:type="dxa"/>
              <w:left w:w="108" w:type="dxa"/>
              <w:bottom w:w="0" w:type="dxa"/>
              <w:right w:w="108" w:type="dxa"/>
            </w:tcMar>
            <w:hideMark/>
          </w:tcPr>
          <w:p w14:paraId="11141D3C"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sz w:val="20"/>
                <w:szCs w:val="24"/>
              </w:rPr>
              <w:t>0</w:t>
            </w:r>
          </w:p>
        </w:tc>
        <w:tc>
          <w:tcPr>
            <w:tcW w:w="399" w:type="pct"/>
            <w:shd w:val="clear" w:color="auto" w:fill="FFFFFF" w:themeFill="background1"/>
            <w:tcMar>
              <w:top w:w="15" w:type="dxa"/>
              <w:left w:w="108" w:type="dxa"/>
              <w:bottom w:w="0" w:type="dxa"/>
              <w:right w:w="108" w:type="dxa"/>
            </w:tcMar>
            <w:hideMark/>
          </w:tcPr>
          <w:p w14:paraId="4BB241C4"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sz w:val="20"/>
                <w:szCs w:val="24"/>
              </w:rPr>
              <w:t>0</w:t>
            </w:r>
          </w:p>
        </w:tc>
        <w:tc>
          <w:tcPr>
            <w:tcW w:w="444" w:type="pct"/>
            <w:shd w:val="clear" w:color="auto" w:fill="FFFFFF" w:themeFill="background1"/>
            <w:tcMar>
              <w:top w:w="15" w:type="dxa"/>
              <w:left w:w="108" w:type="dxa"/>
              <w:bottom w:w="0" w:type="dxa"/>
              <w:right w:w="108" w:type="dxa"/>
            </w:tcMar>
            <w:hideMark/>
          </w:tcPr>
          <w:p w14:paraId="1091D42C"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sz w:val="20"/>
                <w:szCs w:val="24"/>
                <w:lang w:val="en-GB"/>
              </w:rPr>
              <w:t>18</w:t>
            </w:r>
          </w:p>
        </w:tc>
        <w:tc>
          <w:tcPr>
            <w:tcW w:w="571" w:type="pct"/>
            <w:shd w:val="clear" w:color="auto" w:fill="FFFFFF" w:themeFill="background1"/>
            <w:tcMar>
              <w:top w:w="15" w:type="dxa"/>
              <w:left w:w="108" w:type="dxa"/>
              <w:bottom w:w="0" w:type="dxa"/>
              <w:right w:w="108" w:type="dxa"/>
            </w:tcMar>
            <w:hideMark/>
          </w:tcPr>
          <w:p w14:paraId="458558E7"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sz w:val="20"/>
                <w:szCs w:val="24"/>
              </w:rPr>
              <w:t>36</w:t>
            </w:r>
          </w:p>
        </w:tc>
        <w:tc>
          <w:tcPr>
            <w:tcW w:w="679" w:type="pct"/>
            <w:shd w:val="clear" w:color="auto" w:fill="FFFFFF" w:themeFill="background1"/>
            <w:tcMar>
              <w:top w:w="15" w:type="dxa"/>
              <w:left w:w="108" w:type="dxa"/>
              <w:bottom w:w="0" w:type="dxa"/>
              <w:right w:w="108" w:type="dxa"/>
            </w:tcMar>
            <w:hideMark/>
          </w:tcPr>
          <w:p w14:paraId="27B0633F"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sz w:val="20"/>
                <w:szCs w:val="24"/>
              </w:rPr>
              <w:t>1</w:t>
            </w:r>
          </w:p>
        </w:tc>
        <w:tc>
          <w:tcPr>
            <w:tcW w:w="688" w:type="pct"/>
            <w:shd w:val="clear" w:color="auto" w:fill="FFFFFF" w:themeFill="background1"/>
            <w:tcMar>
              <w:top w:w="15" w:type="dxa"/>
              <w:left w:w="108" w:type="dxa"/>
              <w:bottom w:w="0" w:type="dxa"/>
              <w:right w:w="108" w:type="dxa"/>
            </w:tcMar>
            <w:hideMark/>
          </w:tcPr>
          <w:p w14:paraId="34DC2CBF"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sz w:val="20"/>
                <w:szCs w:val="24"/>
                <w:lang w:val="en-GB"/>
              </w:rPr>
            </w:pPr>
            <w:r w:rsidRPr="00E37C50">
              <w:rPr>
                <w:rFonts w:ascii="Times New Roman" w:hAnsi="Times New Roman" w:cs="Times New Roman"/>
                <w:sz w:val="20"/>
                <w:szCs w:val="24"/>
              </w:rPr>
              <w:t>0</w:t>
            </w:r>
          </w:p>
        </w:tc>
      </w:tr>
    </w:tbl>
    <w:p w14:paraId="020CA888" w14:textId="48872621" w:rsidR="00E03B48" w:rsidRPr="00E37C50" w:rsidRDefault="00B9092E" w:rsidP="001A3ABC">
      <w:pPr>
        <w:widowControl w:val="0"/>
        <w:autoSpaceDE w:val="0"/>
        <w:autoSpaceDN w:val="0"/>
        <w:adjustRightInd w:val="0"/>
        <w:spacing w:after="0" w:line="360" w:lineRule="auto"/>
        <w:rPr>
          <w:rFonts w:ascii="Times New Roman" w:hAnsi="Times New Roman" w:cs="Times New Roman"/>
          <w:sz w:val="20"/>
          <w:szCs w:val="24"/>
          <w:lang w:val="fr-FR"/>
        </w:rPr>
      </w:pPr>
      <w:proofErr w:type="spellStart"/>
      <w:proofErr w:type="gramStart"/>
      <w:r w:rsidRPr="00B9092E">
        <w:rPr>
          <w:rFonts w:ascii="Times New Roman" w:hAnsi="Times New Roman" w:cs="Times New Roman"/>
          <w:i/>
          <w:sz w:val="20"/>
          <w:szCs w:val="24"/>
          <w:lang w:val="fr-FR"/>
        </w:rPr>
        <w:t>Abbreviations</w:t>
      </w:r>
      <w:proofErr w:type="spellEnd"/>
      <w:r>
        <w:rPr>
          <w:rFonts w:ascii="Times New Roman" w:hAnsi="Times New Roman" w:cs="Times New Roman"/>
          <w:sz w:val="20"/>
          <w:szCs w:val="24"/>
          <w:lang w:val="fr-FR"/>
        </w:rPr>
        <w:t>:</w:t>
      </w:r>
      <w:proofErr w:type="gramEnd"/>
      <w:r>
        <w:rPr>
          <w:rFonts w:ascii="Times New Roman" w:hAnsi="Times New Roman" w:cs="Times New Roman"/>
          <w:sz w:val="20"/>
          <w:szCs w:val="24"/>
          <w:lang w:val="fr-FR"/>
        </w:rPr>
        <w:t xml:space="preserve"> </w:t>
      </w:r>
      <w:r w:rsidR="000062BF" w:rsidRPr="00E37C50">
        <w:rPr>
          <w:rFonts w:ascii="Times New Roman" w:hAnsi="Times New Roman" w:cs="Times New Roman"/>
          <w:sz w:val="20"/>
          <w:szCs w:val="24"/>
          <w:lang w:val="fr-FR"/>
        </w:rPr>
        <w:t xml:space="preserve">RR, </w:t>
      </w:r>
      <w:proofErr w:type="spellStart"/>
      <w:r w:rsidR="000062BF" w:rsidRPr="00E37C50">
        <w:rPr>
          <w:rFonts w:ascii="Times New Roman" w:hAnsi="Times New Roman" w:cs="Times New Roman"/>
          <w:sz w:val="20"/>
          <w:szCs w:val="24"/>
          <w:lang w:val="fr-FR"/>
        </w:rPr>
        <w:t>homozygous</w:t>
      </w:r>
      <w:proofErr w:type="spellEnd"/>
      <w:r w:rsidR="000062BF" w:rsidRPr="00E37C50">
        <w:rPr>
          <w:rFonts w:ascii="Times New Roman" w:hAnsi="Times New Roman" w:cs="Times New Roman"/>
          <w:sz w:val="20"/>
          <w:szCs w:val="24"/>
          <w:lang w:val="fr-FR"/>
        </w:rPr>
        <w:t xml:space="preserve"> </w:t>
      </w:r>
      <w:proofErr w:type="spellStart"/>
      <w:r w:rsidR="000062BF" w:rsidRPr="00E37C50">
        <w:rPr>
          <w:rFonts w:ascii="Times New Roman" w:hAnsi="Times New Roman" w:cs="Times New Roman"/>
          <w:sz w:val="20"/>
          <w:szCs w:val="24"/>
          <w:lang w:val="fr-FR"/>
        </w:rPr>
        <w:t>resistant</w:t>
      </w:r>
      <w:proofErr w:type="spellEnd"/>
      <w:r>
        <w:rPr>
          <w:rFonts w:ascii="Times New Roman" w:hAnsi="Times New Roman" w:cs="Times New Roman"/>
          <w:sz w:val="20"/>
          <w:szCs w:val="24"/>
          <w:lang w:val="fr-FR"/>
        </w:rPr>
        <w:t>;</w:t>
      </w:r>
      <w:r w:rsidR="000062BF" w:rsidRPr="00E37C50">
        <w:rPr>
          <w:rFonts w:ascii="Times New Roman" w:hAnsi="Times New Roman" w:cs="Times New Roman"/>
          <w:sz w:val="20"/>
          <w:szCs w:val="24"/>
          <w:lang w:val="fr-FR"/>
        </w:rPr>
        <w:t xml:space="preserve"> RS, </w:t>
      </w:r>
      <w:proofErr w:type="spellStart"/>
      <w:r w:rsidR="000062BF" w:rsidRPr="00E37C50">
        <w:rPr>
          <w:rFonts w:ascii="Times New Roman" w:hAnsi="Times New Roman" w:cs="Times New Roman"/>
          <w:sz w:val="20"/>
          <w:szCs w:val="24"/>
          <w:lang w:val="fr-FR"/>
        </w:rPr>
        <w:t>heterozygous</w:t>
      </w:r>
      <w:proofErr w:type="spellEnd"/>
      <w:r w:rsidR="000062BF" w:rsidRPr="00E37C50">
        <w:rPr>
          <w:rFonts w:ascii="Times New Roman" w:hAnsi="Times New Roman" w:cs="Times New Roman"/>
          <w:sz w:val="20"/>
          <w:szCs w:val="24"/>
          <w:lang w:val="fr-FR"/>
        </w:rPr>
        <w:t xml:space="preserve"> </w:t>
      </w:r>
      <w:proofErr w:type="spellStart"/>
      <w:r w:rsidR="000062BF" w:rsidRPr="00E37C50">
        <w:rPr>
          <w:rFonts w:ascii="Times New Roman" w:hAnsi="Times New Roman" w:cs="Times New Roman"/>
          <w:sz w:val="20"/>
          <w:szCs w:val="24"/>
          <w:lang w:val="fr-FR"/>
        </w:rPr>
        <w:t>resistant</w:t>
      </w:r>
      <w:proofErr w:type="spellEnd"/>
      <w:r>
        <w:rPr>
          <w:rFonts w:ascii="Times New Roman" w:hAnsi="Times New Roman" w:cs="Times New Roman"/>
          <w:sz w:val="20"/>
          <w:szCs w:val="24"/>
          <w:lang w:val="fr-FR"/>
        </w:rPr>
        <w:t>;</w:t>
      </w:r>
      <w:r w:rsidR="000062BF" w:rsidRPr="00E37C50">
        <w:rPr>
          <w:rFonts w:ascii="Times New Roman" w:hAnsi="Times New Roman" w:cs="Times New Roman"/>
          <w:sz w:val="20"/>
          <w:szCs w:val="24"/>
          <w:lang w:val="fr-FR"/>
        </w:rPr>
        <w:t xml:space="preserve"> SS, </w:t>
      </w:r>
      <w:proofErr w:type="spellStart"/>
      <w:r w:rsidR="000062BF" w:rsidRPr="00E37C50">
        <w:rPr>
          <w:rFonts w:ascii="Times New Roman" w:hAnsi="Times New Roman" w:cs="Times New Roman"/>
          <w:sz w:val="20"/>
          <w:szCs w:val="24"/>
          <w:lang w:val="fr-FR"/>
        </w:rPr>
        <w:t>homozygous</w:t>
      </w:r>
      <w:proofErr w:type="spellEnd"/>
      <w:r w:rsidR="000062BF" w:rsidRPr="00E37C50">
        <w:rPr>
          <w:rFonts w:ascii="Times New Roman" w:hAnsi="Times New Roman" w:cs="Times New Roman"/>
          <w:sz w:val="20"/>
          <w:szCs w:val="24"/>
          <w:lang w:val="fr-FR"/>
        </w:rPr>
        <w:t xml:space="preserve"> susceptible</w:t>
      </w:r>
    </w:p>
    <w:p w14:paraId="3AAA1B89" w14:textId="77777777" w:rsidR="00E37C50" w:rsidRDefault="00E37C50">
      <w:pPr>
        <w:rPr>
          <w:rFonts w:ascii="Times New Roman" w:hAnsi="Times New Roman" w:cs="Times New Roman"/>
          <w:sz w:val="24"/>
          <w:szCs w:val="24"/>
          <w:u w:val="single"/>
          <w:lang w:val="fr-FR"/>
        </w:rPr>
      </w:pPr>
      <w:r>
        <w:rPr>
          <w:rFonts w:ascii="Times New Roman" w:hAnsi="Times New Roman" w:cs="Times New Roman"/>
          <w:sz w:val="24"/>
          <w:szCs w:val="24"/>
          <w:u w:val="single"/>
          <w:lang w:val="fr-FR"/>
        </w:rPr>
        <w:br w:type="page"/>
      </w:r>
    </w:p>
    <w:p w14:paraId="2AEF1E1B" w14:textId="03CE9C4E" w:rsidR="000062BF" w:rsidRPr="001A3ABC" w:rsidRDefault="000062BF" w:rsidP="001A3ABC">
      <w:pPr>
        <w:widowControl w:val="0"/>
        <w:autoSpaceDE w:val="0"/>
        <w:autoSpaceDN w:val="0"/>
        <w:adjustRightInd w:val="0"/>
        <w:spacing w:after="0" w:line="360" w:lineRule="auto"/>
        <w:rPr>
          <w:rFonts w:ascii="Times New Roman" w:hAnsi="Times New Roman" w:cs="Times New Roman"/>
          <w:i/>
          <w:iCs/>
          <w:sz w:val="24"/>
          <w:szCs w:val="24"/>
        </w:rPr>
      </w:pPr>
      <w:r w:rsidRPr="001A3ABC">
        <w:rPr>
          <w:rFonts w:ascii="Times New Roman" w:hAnsi="Times New Roman" w:cs="Times New Roman"/>
          <w:b/>
          <w:bCs/>
          <w:sz w:val="24"/>
          <w:szCs w:val="24"/>
        </w:rPr>
        <w:lastRenderedPageBreak/>
        <w:t xml:space="preserve">Table 2 </w:t>
      </w:r>
      <w:r w:rsidRPr="001A3ABC">
        <w:rPr>
          <w:rFonts w:ascii="Times New Roman" w:hAnsi="Times New Roman" w:cs="Times New Roman"/>
          <w:sz w:val="24"/>
          <w:szCs w:val="24"/>
        </w:rPr>
        <w:t xml:space="preserve">Summary statistics for polymorphism and diversity in the voltage-gated sodium channel gene of </w:t>
      </w:r>
      <w:proofErr w:type="spellStart"/>
      <w:r w:rsidRPr="001A3ABC">
        <w:rPr>
          <w:rFonts w:ascii="Times New Roman" w:hAnsi="Times New Roman" w:cs="Times New Roman"/>
          <w:sz w:val="24"/>
          <w:szCs w:val="24"/>
        </w:rPr>
        <w:t>Gounougou</w:t>
      </w:r>
      <w:proofErr w:type="spellEnd"/>
      <w:r w:rsidRPr="001A3ABC">
        <w:rPr>
          <w:rFonts w:ascii="Times New Roman" w:hAnsi="Times New Roman" w:cs="Times New Roman"/>
          <w:sz w:val="24"/>
          <w:szCs w:val="24"/>
        </w:rPr>
        <w:t xml:space="preserve"> </w:t>
      </w:r>
      <w:r w:rsidRPr="001A3ABC">
        <w:rPr>
          <w:rFonts w:ascii="Times New Roman" w:hAnsi="Times New Roman" w:cs="Times New Roman"/>
          <w:i/>
          <w:iCs/>
          <w:sz w:val="24"/>
          <w:szCs w:val="24"/>
        </w:rPr>
        <w:t xml:space="preserve">An. </w:t>
      </w:r>
      <w:proofErr w:type="spellStart"/>
      <w:r w:rsidRPr="001A3ABC">
        <w:rPr>
          <w:rFonts w:ascii="Times New Roman" w:hAnsi="Times New Roman" w:cs="Times New Roman"/>
          <w:i/>
          <w:iCs/>
          <w:sz w:val="24"/>
          <w:szCs w:val="24"/>
        </w:rPr>
        <w:t>coluzzii</w:t>
      </w:r>
      <w:proofErr w:type="spellEnd"/>
      <w:r w:rsidRPr="001A3ABC">
        <w:rPr>
          <w:rFonts w:ascii="Times New Roman" w:hAnsi="Times New Roman" w:cs="Times New Roman"/>
          <w:i/>
          <w:iCs/>
          <w:sz w:val="24"/>
          <w:szCs w:val="24"/>
        </w:rPr>
        <w:t xml:space="preserve"> </w:t>
      </w:r>
      <w:r w:rsidRPr="001A3ABC">
        <w:rPr>
          <w:rFonts w:ascii="Times New Roman" w:hAnsi="Times New Roman" w:cs="Times New Roman"/>
          <w:sz w:val="24"/>
          <w:szCs w:val="24"/>
        </w:rPr>
        <w:t xml:space="preserve">and </w:t>
      </w:r>
      <w:r w:rsidRPr="001A3ABC">
        <w:rPr>
          <w:rFonts w:ascii="Times New Roman" w:hAnsi="Times New Roman" w:cs="Times New Roman"/>
          <w:i/>
          <w:iCs/>
          <w:sz w:val="24"/>
          <w:szCs w:val="24"/>
        </w:rPr>
        <w:t xml:space="preserve">An. </w:t>
      </w:r>
      <w:proofErr w:type="spellStart"/>
      <w:r w:rsidRPr="001A3ABC">
        <w:rPr>
          <w:rFonts w:ascii="Times New Roman" w:hAnsi="Times New Roman" w:cs="Times New Roman"/>
          <w:i/>
          <w:iCs/>
          <w:sz w:val="24"/>
          <w:szCs w:val="24"/>
        </w:rPr>
        <w:t>arabiensis</w:t>
      </w:r>
      <w:proofErr w:type="spellEnd"/>
    </w:p>
    <w:tbl>
      <w:tblPr>
        <w:tblW w:w="9304" w:type="dxa"/>
        <w:tblInd w:w="13"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435"/>
        <w:gridCol w:w="1130"/>
        <w:gridCol w:w="512"/>
        <w:gridCol w:w="542"/>
        <w:gridCol w:w="589"/>
        <w:gridCol w:w="1022"/>
        <w:gridCol w:w="1022"/>
        <w:gridCol w:w="1023"/>
        <w:gridCol w:w="1022"/>
        <w:gridCol w:w="1007"/>
      </w:tblGrid>
      <w:tr w:rsidR="000062BF" w:rsidRPr="00E37C50" w14:paraId="16E5469A" w14:textId="77777777" w:rsidTr="004B3515">
        <w:trPr>
          <w:trHeight w:val="507"/>
        </w:trPr>
        <w:tc>
          <w:tcPr>
            <w:tcW w:w="1435" w:type="dxa"/>
            <w:tcBorders>
              <w:top w:val="single" w:sz="4" w:space="0" w:color="auto"/>
              <w:bottom w:val="single" w:sz="4" w:space="0" w:color="auto"/>
            </w:tcBorders>
            <w:shd w:val="clear" w:color="auto" w:fill="auto"/>
            <w:tcMar>
              <w:top w:w="13" w:type="dxa"/>
              <w:left w:w="13" w:type="dxa"/>
              <w:bottom w:w="0" w:type="dxa"/>
              <w:right w:w="13" w:type="dxa"/>
            </w:tcMar>
            <w:hideMark/>
          </w:tcPr>
          <w:p w14:paraId="3262B94B"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proofErr w:type="spellStart"/>
            <w:r w:rsidRPr="00E37C50">
              <w:rPr>
                <w:rFonts w:ascii="Times New Roman" w:hAnsi="Times New Roman" w:cs="Times New Roman"/>
                <w:b/>
                <w:bCs/>
                <w:iCs/>
                <w:sz w:val="20"/>
                <w:szCs w:val="24"/>
                <w:lang w:val="fr-FR"/>
              </w:rPr>
              <w:t>Species</w:t>
            </w:r>
            <w:proofErr w:type="spellEnd"/>
            <w:r w:rsidRPr="00E37C50">
              <w:rPr>
                <w:rFonts w:ascii="Times New Roman" w:hAnsi="Times New Roman" w:cs="Times New Roman"/>
                <w:iCs/>
                <w:sz w:val="20"/>
                <w:szCs w:val="24"/>
                <w:lang w:val="fr-FR"/>
              </w:rPr>
              <w:t xml:space="preserve"> </w:t>
            </w:r>
          </w:p>
        </w:tc>
        <w:tc>
          <w:tcPr>
            <w:tcW w:w="1130" w:type="dxa"/>
            <w:tcBorders>
              <w:top w:val="single" w:sz="4" w:space="0" w:color="auto"/>
              <w:bottom w:val="single" w:sz="4" w:space="0" w:color="auto"/>
            </w:tcBorders>
            <w:shd w:val="clear" w:color="auto" w:fill="auto"/>
            <w:tcMar>
              <w:top w:w="13" w:type="dxa"/>
              <w:left w:w="13" w:type="dxa"/>
              <w:bottom w:w="0" w:type="dxa"/>
              <w:right w:w="13" w:type="dxa"/>
            </w:tcMar>
            <w:hideMark/>
          </w:tcPr>
          <w:p w14:paraId="106B30AA"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b/>
                <w:bCs/>
                <w:iCs/>
                <w:sz w:val="20"/>
                <w:szCs w:val="24"/>
                <w:lang w:val="fr-FR"/>
              </w:rPr>
              <w:t>Gene</w:t>
            </w:r>
            <w:r w:rsidRPr="00E37C50">
              <w:rPr>
                <w:rFonts w:ascii="Times New Roman" w:hAnsi="Times New Roman" w:cs="Times New Roman"/>
                <w:iCs/>
                <w:sz w:val="20"/>
                <w:szCs w:val="24"/>
                <w:lang w:val="fr-FR"/>
              </w:rPr>
              <w:t xml:space="preserve"> </w:t>
            </w:r>
          </w:p>
        </w:tc>
        <w:tc>
          <w:tcPr>
            <w:tcW w:w="512" w:type="dxa"/>
            <w:tcBorders>
              <w:top w:val="single" w:sz="4" w:space="0" w:color="auto"/>
              <w:bottom w:val="single" w:sz="4" w:space="0" w:color="auto"/>
            </w:tcBorders>
            <w:shd w:val="clear" w:color="auto" w:fill="auto"/>
            <w:tcMar>
              <w:top w:w="13" w:type="dxa"/>
              <w:left w:w="13" w:type="dxa"/>
              <w:bottom w:w="0" w:type="dxa"/>
              <w:right w:w="13" w:type="dxa"/>
            </w:tcMar>
            <w:hideMark/>
          </w:tcPr>
          <w:p w14:paraId="7B36A8FE" w14:textId="284F076C" w:rsidR="000062BF" w:rsidRPr="004B3515" w:rsidRDefault="000062BF" w:rsidP="001A3ABC">
            <w:pPr>
              <w:widowControl w:val="0"/>
              <w:autoSpaceDE w:val="0"/>
              <w:autoSpaceDN w:val="0"/>
              <w:adjustRightInd w:val="0"/>
              <w:spacing w:after="0" w:line="360" w:lineRule="auto"/>
              <w:rPr>
                <w:rFonts w:ascii="Times New Roman" w:hAnsi="Times New Roman" w:cs="Times New Roman"/>
                <w:i/>
                <w:iCs/>
                <w:sz w:val="20"/>
                <w:szCs w:val="24"/>
                <w:lang w:val="fr-FR"/>
              </w:rPr>
            </w:pPr>
            <w:r w:rsidRPr="004B3515">
              <w:rPr>
                <w:rFonts w:ascii="Times New Roman" w:hAnsi="Times New Roman" w:cs="Times New Roman"/>
                <w:b/>
                <w:bCs/>
                <w:i/>
                <w:iCs/>
                <w:sz w:val="20"/>
                <w:szCs w:val="24"/>
              </w:rPr>
              <w:t>n</w:t>
            </w:r>
          </w:p>
        </w:tc>
        <w:tc>
          <w:tcPr>
            <w:tcW w:w="542" w:type="dxa"/>
            <w:tcBorders>
              <w:top w:val="single" w:sz="4" w:space="0" w:color="auto"/>
              <w:bottom w:val="single" w:sz="4" w:space="0" w:color="auto"/>
            </w:tcBorders>
            <w:shd w:val="clear" w:color="auto" w:fill="auto"/>
            <w:tcMar>
              <w:top w:w="13" w:type="dxa"/>
              <w:left w:w="13" w:type="dxa"/>
              <w:bottom w:w="0" w:type="dxa"/>
              <w:right w:w="13" w:type="dxa"/>
            </w:tcMar>
            <w:hideMark/>
          </w:tcPr>
          <w:p w14:paraId="7AFE2429"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b/>
                <w:bCs/>
                <w:iCs/>
                <w:sz w:val="20"/>
                <w:szCs w:val="24"/>
              </w:rPr>
              <w:t>S</w:t>
            </w:r>
            <w:r w:rsidRPr="00E37C50">
              <w:rPr>
                <w:rFonts w:ascii="Times New Roman" w:hAnsi="Times New Roman" w:cs="Times New Roman"/>
                <w:iCs/>
                <w:sz w:val="20"/>
                <w:szCs w:val="24"/>
                <w:lang w:val="fr-FR"/>
              </w:rPr>
              <w:t xml:space="preserve"> </w:t>
            </w:r>
          </w:p>
        </w:tc>
        <w:tc>
          <w:tcPr>
            <w:tcW w:w="589" w:type="dxa"/>
            <w:tcBorders>
              <w:top w:val="single" w:sz="4" w:space="0" w:color="auto"/>
              <w:bottom w:val="single" w:sz="4" w:space="0" w:color="auto"/>
            </w:tcBorders>
            <w:shd w:val="clear" w:color="auto" w:fill="auto"/>
            <w:tcMar>
              <w:top w:w="13" w:type="dxa"/>
              <w:left w:w="13" w:type="dxa"/>
              <w:bottom w:w="0" w:type="dxa"/>
              <w:right w:w="13" w:type="dxa"/>
            </w:tcMar>
            <w:hideMark/>
          </w:tcPr>
          <w:p w14:paraId="02BE3DE5"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b/>
                <w:bCs/>
                <w:iCs/>
                <w:sz w:val="20"/>
                <w:szCs w:val="24"/>
              </w:rPr>
              <w:t>h</w:t>
            </w:r>
            <w:r w:rsidRPr="00E37C50">
              <w:rPr>
                <w:rFonts w:ascii="Times New Roman" w:hAnsi="Times New Roman" w:cs="Times New Roman"/>
                <w:iCs/>
                <w:sz w:val="20"/>
                <w:szCs w:val="24"/>
                <w:lang w:val="fr-FR"/>
              </w:rPr>
              <w:t xml:space="preserve"> </w:t>
            </w:r>
          </w:p>
        </w:tc>
        <w:tc>
          <w:tcPr>
            <w:tcW w:w="1022" w:type="dxa"/>
            <w:tcBorders>
              <w:top w:val="single" w:sz="4" w:space="0" w:color="auto"/>
              <w:bottom w:val="single" w:sz="4" w:space="0" w:color="auto"/>
            </w:tcBorders>
            <w:shd w:val="clear" w:color="auto" w:fill="auto"/>
            <w:tcMar>
              <w:top w:w="13" w:type="dxa"/>
              <w:left w:w="13" w:type="dxa"/>
              <w:bottom w:w="0" w:type="dxa"/>
              <w:right w:w="13" w:type="dxa"/>
            </w:tcMar>
            <w:hideMark/>
          </w:tcPr>
          <w:p w14:paraId="57593D8D"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proofErr w:type="spellStart"/>
            <w:r w:rsidRPr="00E37C50">
              <w:rPr>
                <w:rFonts w:ascii="Times New Roman" w:hAnsi="Times New Roman" w:cs="Times New Roman"/>
                <w:b/>
                <w:bCs/>
                <w:iCs/>
                <w:sz w:val="20"/>
                <w:szCs w:val="24"/>
              </w:rPr>
              <w:t>Hd</w:t>
            </w:r>
            <w:proofErr w:type="spellEnd"/>
            <w:r w:rsidRPr="00E37C50">
              <w:rPr>
                <w:rFonts w:ascii="Times New Roman" w:hAnsi="Times New Roman" w:cs="Times New Roman"/>
                <w:iCs/>
                <w:sz w:val="20"/>
                <w:szCs w:val="24"/>
                <w:lang w:val="fr-FR"/>
              </w:rPr>
              <w:t xml:space="preserve"> </w:t>
            </w:r>
          </w:p>
        </w:tc>
        <w:tc>
          <w:tcPr>
            <w:tcW w:w="1022" w:type="dxa"/>
            <w:tcBorders>
              <w:top w:val="single" w:sz="4" w:space="0" w:color="auto"/>
              <w:bottom w:val="single" w:sz="4" w:space="0" w:color="auto"/>
            </w:tcBorders>
            <w:shd w:val="clear" w:color="auto" w:fill="auto"/>
            <w:tcMar>
              <w:top w:w="13" w:type="dxa"/>
              <w:left w:w="13" w:type="dxa"/>
              <w:bottom w:w="0" w:type="dxa"/>
              <w:right w:w="13" w:type="dxa"/>
            </w:tcMar>
            <w:hideMark/>
          </w:tcPr>
          <w:p w14:paraId="159B2F62"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b/>
                <w:bCs/>
                <w:iCs/>
                <w:sz w:val="20"/>
                <w:szCs w:val="24"/>
              </w:rPr>
              <w:t>π</w:t>
            </w:r>
            <w:r w:rsidRPr="00E37C50">
              <w:rPr>
                <w:rFonts w:ascii="Times New Roman" w:hAnsi="Times New Roman" w:cs="Times New Roman"/>
                <w:iCs/>
                <w:sz w:val="20"/>
                <w:szCs w:val="24"/>
                <w:lang w:val="fr-FR"/>
              </w:rPr>
              <w:t xml:space="preserve"> </w:t>
            </w:r>
          </w:p>
        </w:tc>
        <w:tc>
          <w:tcPr>
            <w:tcW w:w="1023" w:type="dxa"/>
            <w:tcBorders>
              <w:top w:val="single" w:sz="4" w:space="0" w:color="auto"/>
              <w:bottom w:val="single" w:sz="4" w:space="0" w:color="auto"/>
            </w:tcBorders>
            <w:shd w:val="clear" w:color="auto" w:fill="auto"/>
            <w:tcMar>
              <w:top w:w="13" w:type="dxa"/>
              <w:left w:w="13" w:type="dxa"/>
              <w:bottom w:w="0" w:type="dxa"/>
              <w:right w:w="13" w:type="dxa"/>
            </w:tcMar>
            <w:hideMark/>
          </w:tcPr>
          <w:p w14:paraId="7D756EF5"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proofErr w:type="spellStart"/>
            <w:r w:rsidRPr="00E37C50">
              <w:rPr>
                <w:rFonts w:ascii="Times New Roman" w:hAnsi="Times New Roman" w:cs="Times New Roman"/>
                <w:b/>
                <w:bCs/>
                <w:iCs/>
                <w:sz w:val="20"/>
                <w:szCs w:val="24"/>
              </w:rPr>
              <w:t>TajimaD</w:t>
            </w:r>
            <w:proofErr w:type="spellEnd"/>
            <w:r w:rsidRPr="00E37C50">
              <w:rPr>
                <w:rFonts w:ascii="Times New Roman" w:hAnsi="Times New Roman" w:cs="Times New Roman"/>
                <w:iCs/>
                <w:sz w:val="20"/>
                <w:szCs w:val="24"/>
                <w:lang w:val="fr-FR"/>
              </w:rPr>
              <w:t xml:space="preserve"> </w:t>
            </w:r>
          </w:p>
        </w:tc>
        <w:tc>
          <w:tcPr>
            <w:tcW w:w="1022" w:type="dxa"/>
            <w:tcBorders>
              <w:top w:val="single" w:sz="4" w:space="0" w:color="auto"/>
              <w:bottom w:val="single" w:sz="4" w:space="0" w:color="auto"/>
            </w:tcBorders>
            <w:shd w:val="clear" w:color="auto" w:fill="auto"/>
            <w:tcMar>
              <w:top w:w="13" w:type="dxa"/>
              <w:left w:w="13" w:type="dxa"/>
              <w:bottom w:w="0" w:type="dxa"/>
              <w:right w:w="13" w:type="dxa"/>
            </w:tcMar>
            <w:hideMark/>
          </w:tcPr>
          <w:p w14:paraId="1D2E9B3A"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proofErr w:type="spellStart"/>
            <w:r w:rsidRPr="00E37C50">
              <w:rPr>
                <w:rFonts w:ascii="Times New Roman" w:hAnsi="Times New Roman" w:cs="Times New Roman"/>
                <w:b/>
                <w:bCs/>
                <w:iCs/>
                <w:sz w:val="20"/>
                <w:szCs w:val="24"/>
              </w:rPr>
              <w:t>FuLiD</w:t>
            </w:r>
            <w:proofErr w:type="spellEnd"/>
            <w:r w:rsidRPr="00E37C50">
              <w:rPr>
                <w:rFonts w:ascii="Times New Roman" w:hAnsi="Times New Roman" w:cs="Times New Roman"/>
                <w:b/>
                <w:bCs/>
                <w:iCs/>
                <w:sz w:val="20"/>
                <w:szCs w:val="24"/>
              </w:rPr>
              <w:t>*</w:t>
            </w:r>
            <w:r w:rsidRPr="00E37C50">
              <w:rPr>
                <w:rFonts w:ascii="Times New Roman" w:hAnsi="Times New Roman" w:cs="Times New Roman"/>
                <w:iCs/>
                <w:sz w:val="20"/>
                <w:szCs w:val="24"/>
                <w:lang w:val="fr-FR"/>
              </w:rPr>
              <w:t xml:space="preserve"> </w:t>
            </w:r>
          </w:p>
        </w:tc>
        <w:tc>
          <w:tcPr>
            <w:tcW w:w="1007" w:type="dxa"/>
            <w:tcBorders>
              <w:top w:val="single" w:sz="4" w:space="0" w:color="auto"/>
              <w:bottom w:val="single" w:sz="4" w:space="0" w:color="auto"/>
            </w:tcBorders>
            <w:shd w:val="clear" w:color="auto" w:fill="auto"/>
            <w:tcMar>
              <w:top w:w="13" w:type="dxa"/>
              <w:left w:w="13" w:type="dxa"/>
              <w:bottom w:w="0" w:type="dxa"/>
              <w:right w:w="13" w:type="dxa"/>
            </w:tcMar>
            <w:hideMark/>
          </w:tcPr>
          <w:p w14:paraId="2005BB0B"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proofErr w:type="spellStart"/>
            <w:r w:rsidRPr="00E37C50">
              <w:rPr>
                <w:rFonts w:ascii="Times New Roman" w:hAnsi="Times New Roman" w:cs="Times New Roman"/>
                <w:b/>
                <w:bCs/>
                <w:iCs/>
                <w:sz w:val="20"/>
                <w:szCs w:val="24"/>
              </w:rPr>
              <w:t>FuLiF</w:t>
            </w:r>
            <w:proofErr w:type="spellEnd"/>
            <w:r w:rsidRPr="00E37C50">
              <w:rPr>
                <w:rFonts w:ascii="Times New Roman" w:hAnsi="Times New Roman" w:cs="Times New Roman"/>
                <w:b/>
                <w:bCs/>
                <w:iCs/>
                <w:sz w:val="20"/>
                <w:szCs w:val="24"/>
              </w:rPr>
              <w:t>*</w:t>
            </w:r>
            <w:r w:rsidRPr="00E37C50">
              <w:rPr>
                <w:rFonts w:ascii="Times New Roman" w:hAnsi="Times New Roman" w:cs="Times New Roman"/>
                <w:iCs/>
                <w:sz w:val="20"/>
                <w:szCs w:val="24"/>
                <w:lang w:val="fr-FR"/>
              </w:rPr>
              <w:t xml:space="preserve"> </w:t>
            </w:r>
          </w:p>
        </w:tc>
      </w:tr>
      <w:tr w:rsidR="000062BF" w:rsidRPr="00E37C50" w14:paraId="7D20075D" w14:textId="77777777" w:rsidTr="004B3515">
        <w:trPr>
          <w:trHeight w:val="624"/>
        </w:trPr>
        <w:tc>
          <w:tcPr>
            <w:tcW w:w="1435" w:type="dxa"/>
            <w:tcBorders>
              <w:top w:val="single" w:sz="4" w:space="0" w:color="auto"/>
            </w:tcBorders>
            <w:shd w:val="clear" w:color="auto" w:fill="auto"/>
            <w:tcMar>
              <w:top w:w="13" w:type="dxa"/>
              <w:left w:w="13" w:type="dxa"/>
              <w:bottom w:w="0" w:type="dxa"/>
              <w:right w:w="13" w:type="dxa"/>
            </w:tcMar>
            <w:hideMark/>
          </w:tcPr>
          <w:p w14:paraId="74D23EDC"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
                <w:iCs/>
                <w:sz w:val="20"/>
                <w:szCs w:val="24"/>
                <w:lang w:val="fr-FR"/>
              </w:rPr>
            </w:pPr>
            <w:r w:rsidRPr="00E37C50">
              <w:rPr>
                <w:rFonts w:ascii="Times New Roman" w:hAnsi="Times New Roman" w:cs="Times New Roman"/>
                <w:i/>
                <w:iCs/>
                <w:sz w:val="20"/>
                <w:szCs w:val="24"/>
                <w:lang w:val="fr-FR"/>
              </w:rPr>
              <w:t xml:space="preserve">An. </w:t>
            </w:r>
            <w:proofErr w:type="spellStart"/>
            <w:proofErr w:type="gramStart"/>
            <w:r w:rsidRPr="00E37C50">
              <w:rPr>
                <w:rFonts w:ascii="Times New Roman" w:hAnsi="Times New Roman" w:cs="Times New Roman"/>
                <w:i/>
                <w:iCs/>
                <w:sz w:val="20"/>
                <w:szCs w:val="24"/>
                <w:lang w:val="fr-FR"/>
              </w:rPr>
              <w:t>coluzzii</w:t>
            </w:r>
            <w:proofErr w:type="spellEnd"/>
            <w:proofErr w:type="gramEnd"/>
            <w:r w:rsidRPr="00E37C50">
              <w:rPr>
                <w:rFonts w:ascii="Times New Roman" w:hAnsi="Times New Roman" w:cs="Times New Roman"/>
                <w:i/>
                <w:iCs/>
                <w:sz w:val="20"/>
                <w:szCs w:val="24"/>
                <w:lang w:val="fr-FR"/>
              </w:rPr>
              <w:t xml:space="preserve"> </w:t>
            </w:r>
          </w:p>
        </w:tc>
        <w:tc>
          <w:tcPr>
            <w:tcW w:w="1130" w:type="dxa"/>
            <w:tcBorders>
              <w:top w:val="single" w:sz="4" w:space="0" w:color="auto"/>
            </w:tcBorders>
            <w:shd w:val="clear" w:color="auto" w:fill="auto"/>
            <w:tcMar>
              <w:top w:w="13" w:type="dxa"/>
              <w:left w:w="13" w:type="dxa"/>
              <w:bottom w:w="0" w:type="dxa"/>
              <w:right w:w="13" w:type="dxa"/>
            </w:tcMar>
            <w:hideMark/>
          </w:tcPr>
          <w:p w14:paraId="40C2719D"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lang w:val="fr-FR"/>
              </w:rPr>
              <w:t xml:space="preserve">Exon 20 </w:t>
            </w:r>
          </w:p>
        </w:tc>
        <w:tc>
          <w:tcPr>
            <w:tcW w:w="512" w:type="dxa"/>
            <w:tcBorders>
              <w:top w:val="single" w:sz="4" w:space="0" w:color="auto"/>
            </w:tcBorders>
            <w:shd w:val="clear" w:color="auto" w:fill="auto"/>
            <w:tcMar>
              <w:top w:w="13" w:type="dxa"/>
              <w:left w:w="13" w:type="dxa"/>
              <w:bottom w:w="0" w:type="dxa"/>
              <w:right w:w="13" w:type="dxa"/>
            </w:tcMar>
            <w:hideMark/>
          </w:tcPr>
          <w:p w14:paraId="7E8D58E4"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rPr>
              <w:t>30</w:t>
            </w:r>
            <w:r w:rsidRPr="00E37C50">
              <w:rPr>
                <w:rFonts w:ascii="Times New Roman" w:hAnsi="Times New Roman" w:cs="Times New Roman"/>
                <w:iCs/>
                <w:sz w:val="20"/>
                <w:szCs w:val="24"/>
                <w:lang w:val="fr-FR"/>
              </w:rPr>
              <w:t xml:space="preserve"> </w:t>
            </w:r>
          </w:p>
        </w:tc>
        <w:tc>
          <w:tcPr>
            <w:tcW w:w="542" w:type="dxa"/>
            <w:tcBorders>
              <w:top w:val="single" w:sz="4" w:space="0" w:color="auto"/>
            </w:tcBorders>
            <w:shd w:val="clear" w:color="auto" w:fill="auto"/>
            <w:tcMar>
              <w:top w:w="13" w:type="dxa"/>
              <w:left w:w="13" w:type="dxa"/>
              <w:bottom w:w="0" w:type="dxa"/>
              <w:right w:w="13" w:type="dxa"/>
            </w:tcMar>
            <w:hideMark/>
          </w:tcPr>
          <w:p w14:paraId="0F982043"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rPr>
              <w:t>6</w:t>
            </w:r>
            <w:r w:rsidRPr="00E37C50">
              <w:rPr>
                <w:rFonts w:ascii="Times New Roman" w:hAnsi="Times New Roman" w:cs="Times New Roman"/>
                <w:iCs/>
                <w:sz w:val="20"/>
                <w:szCs w:val="24"/>
                <w:lang w:val="fr-FR"/>
              </w:rPr>
              <w:t xml:space="preserve"> </w:t>
            </w:r>
          </w:p>
        </w:tc>
        <w:tc>
          <w:tcPr>
            <w:tcW w:w="589" w:type="dxa"/>
            <w:tcBorders>
              <w:top w:val="single" w:sz="4" w:space="0" w:color="auto"/>
            </w:tcBorders>
            <w:shd w:val="clear" w:color="auto" w:fill="auto"/>
            <w:tcMar>
              <w:top w:w="13" w:type="dxa"/>
              <w:left w:w="13" w:type="dxa"/>
              <w:bottom w:w="0" w:type="dxa"/>
              <w:right w:w="13" w:type="dxa"/>
            </w:tcMar>
            <w:hideMark/>
          </w:tcPr>
          <w:p w14:paraId="5A1A6083"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rPr>
              <w:t>6</w:t>
            </w:r>
            <w:r w:rsidRPr="00E37C50">
              <w:rPr>
                <w:rFonts w:ascii="Times New Roman" w:hAnsi="Times New Roman" w:cs="Times New Roman"/>
                <w:iCs/>
                <w:sz w:val="20"/>
                <w:szCs w:val="24"/>
                <w:lang w:val="fr-FR"/>
              </w:rPr>
              <w:t xml:space="preserve"> </w:t>
            </w:r>
          </w:p>
        </w:tc>
        <w:tc>
          <w:tcPr>
            <w:tcW w:w="1022" w:type="dxa"/>
            <w:tcBorders>
              <w:top w:val="single" w:sz="4" w:space="0" w:color="auto"/>
            </w:tcBorders>
            <w:shd w:val="clear" w:color="auto" w:fill="auto"/>
            <w:tcMar>
              <w:top w:w="13" w:type="dxa"/>
              <w:left w:w="13" w:type="dxa"/>
              <w:bottom w:w="0" w:type="dxa"/>
              <w:right w:w="13" w:type="dxa"/>
            </w:tcMar>
            <w:hideMark/>
          </w:tcPr>
          <w:p w14:paraId="40F567F1"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rPr>
              <w:t>0.701</w:t>
            </w:r>
            <w:r w:rsidRPr="00E37C50">
              <w:rPr>
                <w:rFonts w:ascii="Times New Roman" w:hAnsi="Times New Roman" w:cs="Times New Roman"/>
                <w:iCs/>
                <w:sz w:val="20"/>
                <w:szCs w:val="24"/>
                <w:lang w:val="fr-FR"/>
              </w:rPr>
              <w:t xml:space="preserve"> </w:t>
            </w:r>
          </w:p>
        </w:tc>
        <w:tc>
          <w:tcPr>
            <w:tcW w:w="1022" w:type="dxa"/>
            <w:tcBorders>
              <w:top w:val="single" w:sz="4" w:space="0" w:color="auto"/>
            </w:tcBorders>
            <w:shd w:val="clear" w:color="auto" w:fill="auto"/>
            <w:tcMar>
              <w:top w:w="13" w:type="dxa"/>
              <w:left w:w="13" w:type="dxa"/>
              <w:bottom w:w="0" w:type="dxa"/>
              <w:right w:w="13" w:type="dxa"/>
            </w:tcMar>
            <w:hideMark/>
          </w:tcPr>
          <w:p w14:paraId="21A1670A"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rPr>
              <w:t>0.00381</w:t>
            </w:r>
            <w:r w:rsidRPr="00E37C50">
              <w:rPr>
                <w:rFonts w:ascii="Times New Roman" w:hAnsi="Times New Roman" w:cs="Times New Roman"/>
                <w:iCs/>
                <w:sz w:val="20"/>
                <w:szCs w:val="24"/>
                <w:lang w:val="fr-FR"/>
              </w:rPr>
              <w:t xml:space="preserve"> </w:t>
            </w:r>
          </w:p>
        </w:tc>
        <w:tc>
          <w:tcPr>
            <w:tcW w:w="1023" w:type="dxa"/>
            <w:tcBorders>
              <w:top w:val="single" w:sz="4" w:space="0" w:color="auto"/>
            </w:tcBorders>
            <w:shd w:val="clear" w:color="auto" w:fill="auto"/>
            <w:tcMar>
              <w:top w:w="13" w:type="dxa"/>
              <w:left w:w="13" w:type="dxa"/>
              <w:bottom w:w="0" w:type="dxa"/>
              <w:right w:w="13" w:type="dxa"/>
            </w:tcMar>
            <w:hideMark/>
          </w:tcPr>
          <w:p w14:paraId="47FA9FFB"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rPr>
              <w:t>-0.384</w:t>
            </w:r>
            <w:r w:rsidRPr="00E37C50">
              <w:rPr>
                <w:rFonts w:ascii="Times New Roman" w:hAnsi="Times New Roman" w:cs="Times New Roman"/>
                <w:iCs/>
                <w:sz w:val="20"/>
                <w:szCs w:val="24"/>
                <w:vertAlign w:val="superscript"/>
              </w:rPr>
              <w:t>ns</w:t>
            </w:r>
            <w:r w:rsidRPr="00E37C50">
              <w:rPr>
                <w:rFonts w:ascii="Times New Roman" w:hAnsi="Times New Roman" w:cs="Times New Roman"/>
                <w:iCs/>
                <w:sz w:val="20"/>
                <w:szCs w:val="24"/>
                <w:lang w:val="fr-FR"/>
              </w:rPr>
              <w:t xml:space="preserve"> </w:t>
            </w:r>
          </w:p>
        </w:tc>
        <w:tc>
          <w:tcPr>
            <w:tcW w:w="1022" w:type="dxa"/>
            <w:tcBorders>
              <w:top w:val="single" w:sz="4" w:space="0" w:color="auto"/>
            </w:tcBorders>
            <w:shd w:val="clear" w:color="auto" w:fill="auto"/>
            <w:tcMar>
              <w:top w:w="13" w:type="dxa"/>
              <w:left w:w="13" w:type="dxa"/>
              <w:bottom w:w="0" w:type="dxa"/>
              <w:right w:w="13" w:type="dxa"/>
            </w:tcMar>
            <w:hideMark/>
          </w:tcPr>
          <w:p w14:paraId="74D8469C"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rPr>
              <w:t>1.2143</w:t>
            </w:r>
            <w:r w:rsidRPr="00E37C50">
              <w:rPr>
                <w:rFonts w:ascii="Times New Roman" w:hAnsi="Times New Roman" w:cs="Times New Roman"/>
                <w:iCs/>
                <w:sz w:val="20"/>
                <w:szCs w:val="24"/>
                <w:vertAlign w:val="superscript"/>
              </w:rPr>
              <w:t>ns</w:t>
            </w:r>
            <w:r w:rsidRPr="00E37C50">
              <w:rPr>
                <w:rFonts w:ascii="Times New Roman" w:hAnsi="Times New Roman" w:cs="Times New Roman"/>
                <w:iCs/>
                <w:sz w:val="20"/>
                <w:szCs w:val="24"/>
                <w:lang w:val="fr-FR"/>
              </w:rPr>
              <w:t xml:space="preserve"> </w:t>
            </w:r>
          </w:p>
        </w:tc>
        <w:tc>
          <w:tcPr>
            <w:tcW w:w="1007" w:type="dxa"/>
            <w:tcBorders>
              <w:top w:val="single" w:sz="4" w:space="0" w:color="auto"/>
            </w:tcBorders>
            <w:shd w:val="clear" w:color="auto" w:fill="auto"/>
            <w:tcMar>
              <w:top w:w="13" w:type="dxa"/>
              <w:left w:w="13" w:type="dxa"/>
              <w:bottom w:w="0" w:type="dxa"/>
              <w:right w:w="13" w:type="dxa"/>
            </w:tcMar>
            <w:hideMark/>
          </w:tcPr>
          <w:p w14:paraId="2819B420"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rPr>
              <w:t>0.8598</w:t>
            </w:r>
            <w:r w:rsidRPr="00E37C50">
              <w:rPr>
                <w:rFonts w:ascii="Times New Roman" w:hAnsi="Times New Roman" w:cs="Times New Roman"/>
                <w:iCs/>
                <w:sz w:val="20"/>
                <w:szCs w:val="24"/>
                <w:vertAlign w:val="superscript"/>
              </w:rPr>
              <w:t>ns</w:t>
            </w:r>
            <w:r w:rsidRPr="00E37C50">
              <w:rPr>
                <w:rFonts w:ascii="Times New Roman" w:hAnsi="Times New Roman" w:cs="Times New Roman"/>
                <w:iCs/>
                <w:sz w:val="20"/>
                <w:szCs w:val="24"/>
                <w:lang w:val="fr-FR"/>
              </w:rPr>
              <w:t xml:space="preserve"> </w:t>
            </w:r>
          </w:p>
        </w:tc>
      </w:tr>
      <w:tr w:rsidR="000062BF" w:rsidRPr="00E37C50" w14:paraId="1A1321FD" w14:textId="77777777" w:rsidTr="004B3515">
        <w:trPr>
          <w:trHeight w:val="624"/>
        </w:trPr>
        <w:tc>
          <w:tcPr>
            <w:tcW w:w="1435" w:type="dxa"/>
            <w:shd w:val="clear" w:color="auto" w:fill="auto"/>
            <w:tcMar>
              <w:top w:w="13" w:type="dxa"/>
              <w:left w:w="13" w:type="dxa"/>
              <w:bottom w:w="0" w:type="dxa"/>
              <w:right w:w="13" w:type="dxa"/>
            </w:tcMar>
            <w:hideMark/>
          </w:tcPr>
          <w:p w14:paraId="50C76F86"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
                <w:iCs/>
                <w:sz w:val="20"/>
                <w:szCs w:val="24"/>
                <w:lang w:val="fr-FR"/>
              </w:rPr>
            </w:pPr>
            <w:r w:rsidRPr="00E37C50">
              <w:rPr>
                <w:rFonts w:ascii="Times New Roman" w:hAnsi="Times New Roman" w:cs="Times New Roman"/>
                <w:i/>
                <w:iCs/>
                <w:sz w:val="20"/>
                <w:szCs w:val="24"/>
                <w:lang w:val="fr-FR"/>
              </w:rPr>
              <w:t xml:space="preserve">An. </w:t>
            </w:r>
            <w:proofErr w:type="spellStart"/>
            <w:proofErr w:type="gramStart"/>
            <w:r w:rsidRPr="00E37C50">
              <w:rPr>
                <w:rFonts w:ascii="Times New Roman" w:hAnsi="Times New Roman" w:cs="Times New Roman"/>
                <w:i/>
                <w:iCs/>
                <w:sz w:val="20"/>
                <w:szCs w:val="24"/>
                <w:lang w:val="fr-FR"/>
              </w:rPr>
              <w:t>arabiensis</w:t>
            </w:r>
            <w:proofErr w:type="spellEnd"/>
            <w:proofErr w:type="gramEnd"/>
            <w:r w:rsidRPr="00E37C50">
              <w:rPr>
                <w:rFonts w:ascii="Times New Roman" w:hAnsi="Times New Roman" w:cs="Times New Roman"/>
                <w:i/>
                <w:iCs/>
                <w:sz w:val="20"/>
                <w:szCs w:val="24"/>
                <w:lang w:val="fr-FR"/>
              </w:rPr>
              <w:t xml:space="preserve"> </w:t>
            </w:r>
          </w:p>
        </w:tc>
        <w:tc>
          <w:tcPr>
            <w:tcW w:w="1130" w:type="dxa"/>
            <w:shd w:val="clear" w:color="auto" w:fill="auto"/>
            <w:tcMar>
              <w:top w:w="13" w:type="dxa"/>
              <w:left w:w="13" w:type="dxa"/>
              <w:bottom w:w="0" w:type="dxa"/>
              <w:right w:w="13" w:type="dxa"/>
            </w:tcMar>
            <w:hideMark/>
          </w:tcPr>
          <w:p w14:paraId="0E0E4186"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lang w:val="en-GB"/>
              </w:rPr>
              <w:t xml:space="preserve"> </w:t>
            </w:r>
            <w:r w:rsidRPr="00E37C50">
              <w:rPr>
                <w:rFonts w:ascii="Times New Roman" w:hAnsi="Times New Roman" w:cs="Times New Roman"/>
                <w:iCs/>
                <w:sz w:val="20"/>
                <w:szCs w:val="24"/>
                <w:lang w:val="fr-FR"/>
              </w:rPr>
              <w:t xml:space="preserve">Exon 20 </w:t>
            </w:r>
          </w:p>
        </w:tc>
        <w:tc>
          <w:tcPr>
            <w:tcW w:w="512" w:type="dxa"/>
            <w:shd w:val="clear" w:color="auto" w:fill="auto"/>
            <w:tcMar>
              <w:top w:w="13" w:type="dxa"/>
              <w:left w:w="13" w:type="dxa"/>
              <w:bottom w:w="0" w:type="dxa"/>
              <w:right w:w="13" w:type="dxa"/>
            </w:tcMar>
            <w:hideMark/>
          </w:tcPr>
          <w:p w14:paraId="53F45CFD"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lang w:val="fr-FR"/>
              </w:rPr>
              <w:t xml:space="preserve">28 </w:t>
            </w:r>
          </w:p>
        </w:tc>
        <w:tc>
          <w:tcPr>
            <w:tcW w:w="542" w:type="dxa"/>
            <w:shd w:val="clear" w:color="auto" w:fill="auto"/>
            <w:tcMar>
              <w:top w:w="13" w:type="dxa"/>
              <w:left w:w="13" w:type="dxa"/>
              <w:bottom w:w="0" w:type="dxa"/>
              <w:right w:w="13" w:type="dxa"/>
            </w:tcMar>
            <w:hideMark/>
          </w:tcPr>
          <w:p w14:paraId="60A02F4C"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lang w:val="fr-FR"/>
              </w:rPr>
              <w:t xml:space="preserve">6 </w:t>
            </w:r>
          </w:p>
        </w:tc>
        <w:tc>
          <w:tcPr>
            <w:tcW w:w="589" w:type="dxa"/>
            <w:shd w:val="clear" w:color="auto" w:fill="auto"/>
            <w:tcMar>
              <w:top w:w="13" w:type="dxa"/>
              <w:left w:w="13" w:type="dxa"/>
              <w:bottom w:w="0" w:type="dxa"/>
              <w:right w:w="13" w:type="dxa"/>
            </w:tcMar>
            <w:hideMark/>
          </w:tcPr>
          <w:p w14:paraId="7C436B32"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lang w:val="fr-FR"/>
              </w:rPr>
              <w:t xml:space="preserve">5 </w:t>
            </w:r>
          </w:p>
        </w:tc>
        <w:tc>
          <w:tcPr>
            <w:tcW w:w="1022" w:type="dxa"/>
            <w:shd w:val="clear" w:color="auto" w:fill="auto"/>
            <w:tcMar>
              <w:top w:w="13" w:type="dxa"/>
              <w:left w:w="13" w:type="dxa"/>
              <w:bottom w:w="0" w:type="dxa"/>
              <w:right w:w="13" w:type="dxa"/>
            </w:tcMar>
            <w:hideMark/>
          </w:tcPr>
          <w:p w14:paraId="41744F48"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lang w:val="fr-FR"/>
              </w:rPr>
              <w:t xml:space="preserve">0.27 </w:t>
            </w:r>
          </w:p>
        </w:tc>
        <w:tc>
          <w:tcPr>
            <w:tcW w:w="1022" w:type="dxa"/>
            <w:shd w:val="clear" w:color="auto" w:fill="auto"/>
            <w:tcMar>
              <w:top w:w="13" w:type="dxa"/>
              <w:left w:w="13" w:type="dxa"/>
              <w:bottom w:w="0" w:type="dxa"/>
              <w:right w:w="13" w:type="dxa"/>
            </w:tcMar>
            <w:hideMark/>
          </w:tcPr>
          <w:p w14:paraId="26124936"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lang w:val="fr-FR"/>
              </w:rPr>
              <w:t xml:space="preserve">0.00108 </w:t>
            </w:r>
          </w:p>
        </w:tc>
        <w:tc>
          <w:tcPr>
            <w:tcW w:w="1023" w:type="dxa"/>
            <w:shd w:val="clear" w:color="auto" w:fill="auto"/>
            <w:tcMar>
              <w:top w:w="13" w:type="dxa"/>
              <w:left w:w="13" w:type="dxa"/>
              <w:bottom w:w="0" w:type="dxa"/>
              <w:right w:w="13" w:type="dxa"/>
            </w:tcMar>
            <w:hideMark/>
          </w:tcPr>
          <w:p w14:paraId="268F5E1B"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lang w:val="fr-FR"/>
              </w:rPr>
              <w:t>-1.9719</w:t>
            </w:r>
            <w:r w:rsidRPr="00E37C50">
              <w:rPr>
                <w:rFonts w:ascii="Times New Roman" w:hAnsi="Times New Roman" w:cs="Times New Roman"/>
                <w:iCs/>
                <w:sz w:val="20"/>
                <w:szCs w:val="24"/>
                <w:vertAlign w:val="superscript"/>
                <w:lang w:val="fr-FR"/>
              </w:rPr>
              <w:t>ns</w:t>
            </w:r>
            <w:r w:rsidRPr="00E37C50">
              <w:rPr>
                <w:rFonts w:ascii="Times New Roman" w:hAnsi="Times New Roman" w:cs="Times New Roman"/>
                <w:iCs/>
                <w:sz w:val="20"/>
                <w:szCs w:val="24"/>
                <w:lang w:val="fr-FR"/>
              </w:rPr>
              <w:t xml:space="preserve"> </w:t>
            </w:r>
          </w:p>
        </w:tc>
        <w:tc>
          <w:tcPr>
            <w:tcW w:w="1022" w:type="dxa"/>
            <w:shd w:val="clear" w:color="auto" w:fill="auto"/>
            <w:tcMar>
              <w:top w:w="13" w:type="dxa"/>
              <w:left w:w="13" w:type="dxa"/>
              <w:bottom w:w="0" w:type="dxa"/>
              <w:right w:w="13" w:type="dxa"/>
            </w:tcMar>
            <w:hideMark/>
          </w:tcPr>
          <w:p w14:paraId="651A0234"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lang w:val="fr-FR"/>
              </w:rPr>
              <w:t>-2.5946</w:t>
            </w:r>
            <w:r w:rsidRPr="00E37C50">
              <w:rPr>
                <w:rFonts w:ascii="Times New Roman" w:hAnsi="Times New Roman" w:cs="Times New Roman"/>
                <w:iCs/>
                <w:sz w:val="20"/>
                <w:szCs w:val="24"/>
                <w:vertAlign w:val="superscript"/>
                <w:lang w:val="fr-FR"/>
              </w:rPr>
              <w:t>ns</w:t>
            </w:r>
            <w:r w:rsidRPr="00E37C50">
              <w:rPr>
                <w:rFonts w:ascii="Times New Roman" w:hAnsi="Times New Roman" w:cs="Times New Roman"/>
                <w:iCs/>
                <w:sz w:val="20"/>
                <w:szCs w:val="24"/>
                <w:lang w:val="fr-FR"/>
              </w:rPr>
              <w:t xml:space="preserve"> </w:t>
            </w:r>
          </w:p>
        </w:tc>
        <w:tc>
          <w:tcPr>
            <w:tcW w:w="1007" w:type="dxa"/>
            <w:shd w:val="clear" w:color="auto" w:fill="auto"/>
            <w:tcMar>
              <w:top w:w="13" w:type="dxa"/>
              <w:left w:w="13" w:type="dxa"/>
              <w:bottom w:w="0" w:type="dxa"/>
              <w:right w:w="13" w:type="dxa"/>
            </w:tcMar>
            <w:hideMark/>
          </w:tcPr>
          <w:p w14:paraId="31D38146" w14:textId="77777777" w:rsidR="000062BF" w:rsidRPr="00E37C50" w:rsidRDefault="000062BF" w:rsidP="001A3ABC">
            <w:pPr>
              <w:widowControl w:val="0"/>
              <w:autoSpaceDE w:val="0"/>
              <w:autoSpaceDN w:val="0"/>
              <w:adjustRightInd w:val="0"/>
              <w:spacing w:after="0" w:line="360" w:lineRule="auto"/>
              <w:rPr>
                <w:rFonts w:ascii="Times New Roman" w:hAnsi="Times New Roman" w:cs="Times New Roman"/>
                <w:iCs/>
                <w:sz w:val="20"/>
                <w:szCs w:val="24"/>
                <w:lang w:val="fr-FR"/>
              </w:rPr>
            </w:pPr>
            <w:r w:rsidRPr="00E37C50">
              <w:rPr>
                <w:rFonts w:ascii="Times New Roman" w:hAnsi="Times New Roman" w:cs="Times New Roman"/>
                <w:iCs/>
                <w:sz w:val="20"/>
                <w:szCs w:val="24"/>
                <w:lang w:val="fr-FR"/>
              </w:rPr>
              <w:t>-2.8039</w:t>
            </w:r>
            <w:r w:rsidRPr="00E37C50">
              <w:rPr>
                <w:rFonts w:ascii="Times New Roman" w:hAnsi="Times New Roman" w:cs="Times New Roman"/>
                <w:iCs/>
                <w:sz w:val="20"/>
                <w:szCs w:val="24"/>
                <w:vertAlign w:val="superscript"/>
                <w:lang w:val="fr-FR"/>
              </w:rPr>
              <w:t>ns</w:t>
            </w:r>
            <w:r w:rsidRPr="00E37C50">
              <w:rPr>
                <w:rFonts w:ascii="Times New Roman" w:hAnsi="Times New Roman" w:cs="Times New Roman"/>
                <w:iCs/>
                <w:sz w:val="20"/>
                <w:szCs w:val="24"/>
                <w:lang w:val="fr-FR"/>
              </w:rPr>
              <w:t xml:space="preserve"> </w:t>
            </w:r>
          </w:p>
        </w:tc>
      </w:tr>
    </w:tbl>
    <w:p w14:paraId="19D8E8EF" w14:textId="7B66B974" w:rsidR="000062BF" w:rsidRPr="001A3ABC" w:rsidRDefault="00B9092E" w:rsidP="001A3ABC">
      <w:pPr>
        <w:widowControl w:val="0"/>
        <w:spacing w:after="0" w:line="360" w:lineRule="auto"/>
        <w:rPr>
          <w:rFonts w:ascii="Times New Roman" w:hAnsi="Times New Roman" w:cs="Times New Roman"/>
          <w:sz w:val="24"/>
          <w:szCs w:val="24"/>
        </w:rPr>
      </w:pPr>
      <w:r w:rsidRPr="00B9092E">
        <w:rPr>
          <w:rFonts w:ascii="Times New Roman" w:hAnsi="Times New Roman" w:cs="Times New Roman"/>
          <w:i/>
          <w:sz w:val="20"/>
          <w:szCs w:val="24"/>
        </w:rPr>
        <w:t>Abbreviations</w:t>
      </w:r>
      <w:r>
        <w:rPr>
          <w:rFonts w:ascii="Times New Roman" w:hAnsi="Times New Roman" w:cs="Times New Roman"/>
          <w:sz w:val="20"/>
          <w:szCs w:val="24"/>
        </w:rPr>
        <w:t xml:space="preserve">: </w:t>
      </w:r>
      <w:r w:rsidR="000062BF" w:rsidRPr="004B3515">
        <w:rPr>
          <w:rFonts w:ascii="Times New Roman" w:hAnsi="Times New Roman" w:cs="Times New Roman"/>
          <w:i/>
          <w:sz w:val="20"/>
          <w:szCs w:val="24"/>
        </w:rPr>
        <w:t>n</w:t>
      </w:r>
      <w:r>
        <w:rPr>
          <w:rFonts w:ascii="Times New Roman" w:hAnsi="Times New Roman" w:cs="Times New Roman"/>
          <w:sz w:val="20"/>
          <w:szCs w:val="24"/>
        </w:rPr>
        <w:t>,</w:t>
      </w:r>
      <w:r w:rsidR="000062BF" w:rsidRPr="00E37C50">
        <w:rPr>
          <w:rFonts w:ascii="Times New Roman" w:hAnsi="Times New Roman" w:cs="Times New Roman"/>
          <w:sz w:val="20"/>
          <w:szCs w:val="24"/>
        </w:rPr>
        <w:t xml:space="preserve"> number of sequences; S, number of polymorphic sites; h, haplotype; </w:t>
      </w:r>
      <w:proofErr w:type="spellStart"/>
      <w:r w:rsidR="000062BF" w:rsidRPr="00E37C50">
        <w:rPr>
          <w:rFonts w:ascii="Times New Roman" w:hAnsi="Times New Roman" w:cs="Times New Roman"/>
          <w:sz w:val="20"/>
          <w:szCs w:val="24"/>
        </w:rPr>
        <w:t>Hd</w:t>
      </w:r>
      <w:proofErr w:type="spellEnd"/>
      <w:r w:rsidR="000062BF" w:rsidRPr="00E37C50">
        <w:rPr>
          <w:rFonts w:ascii="Times New Roman" w:hAnsi="Times New Roman" w:cs="Times New Roman"/>
          <w:sz w:val="20"/>
          <w:szCs w:val="24"/>
        </w:rPr>
        <w:t xml:space="preserve">, haplotype diversity; </w:t>
      </w:r>
      <w:r w:rsidR="000062BF" w:rsidRPr="00E37C50">
        <w:rPr>
          <w:rFonts w:ascii="Times New Roman" w:hAnsi="Times New Roman" w:cs="Times New Roman"/>
          <w:sz w:val="20"/>
          <w:szCs w:val="24"/>
          <w:lang w:val="el-GR"/>
        </w:rPr>
        <w:t>π</w:t>
      </w:r>
      <w:r w:rsidR="000062BF" w:rsidRPr="00E37C50">
        <w:rPr>
          <w:rFonts w:ascii="Times New Roman" w:hAnsi="Times New Roman" w:cs="Times New Roman"/>
          <w:sz w:val="20"/>
          <w:szCs w:val="24"/>
        </w:rPr>
        <w:t xml:space="preserve">, nucleotide diversity; </w:t>
      </w:r>
      <w:proofErr w:type="spellStart"/>
      <w:r>
        <w:rPr>
          <w:rFonts w:ascii="Times New Roman" w:hAnsi="Times New Roman" w:cs="Times New Roman"/>
          <w:sz w:val="20"/>
          <w:szCs w:val="24"/>
        </w:rPr>
        <w:t>TajimaD</w:t>
      </w:r>
      <w:proofErr w:type="spellEnd"/>
      <w:r>
        <w:rPr>
          <w:rFonts w:ascii="Times New Roman" w:hAnsi="Times New Roman" w:cs="Times New Roman"/>
          <w:sz w:val="20"/>
          <w:szCs w:val="24"/>
        </w:rPr>
        <w:t xml:space="preserve">, </w:t>
      </w:r>
      <w:r w:rsidR="000062BF" w:rsidRPr="00E37C50">
        <w:rPr>
          <w:rFonts w:ascii="Times New Roman" w:hAnsi="Times New Roman" w:cs="Times New Roman"/>
          <w:sz w:val="20"/>
          <w:szCs w:val="24"/>
        </w:rPr>
        <w:t xml:space="preserve">Tajima’s D </w:t>
      </w:r>
      <w:r>
        <w:rPr>
          <w:rFonts w:ascii="Times New Roman" w:hAnsi="Times New Roman" w:cs="Times New Roman"/>
          <w:sz w:val="20"/>
          <w:szCs w:val="24"/>
        </w:rPr>
        <w:t xml:space="preserve">statistic; </w:t>
      </w:r>
      <w:proofErr w:type="spellStart"/>
      <w:r>
        <w:rPr>
          <w:rFonts w:ascii="Times New Roman" w:hAnsi="Times New Roman" w:cs="Times New Roman"/>
          <w:sz w:val="20"/>
          <w:szCs w:val="24"/>
        </w:rPr>
        <w:t>FuLiD</w:t>
      </w:r>
      <w:proofErr w:type="spellEnd"/>
      <w:r>
        <w:rPr>
          <w:rFonts w:ascii="Times New Roman" w:hAnsi="Times New Roman" w:cs="Times New Roman"/>
          <w:sz w:val="20"/>
          <w:szCs w:val="24"/>
        </w:rPr>
        <w:t>*,</w:t>
      </w:r>
      <w:r w:rsidR="000062BF" w:rsidRPr="00E37C50">
        <w:rPr>
          <w:rFonts w:ascii="Times New Roman" w:hAnsi="Times New Roman" w:cs="Times New Roman"/>
          <w:sz w:val="20"/>
          <w:szCs w:val="24"/>
        </w:rPr>
        <w:t xml:space="preserve"> Fu and Li</w:t>
      </w:r>
      <w:r w:rsidRPr="00E37C50">
        <w:rPr>
          <w:rFonts w:ascii="Times New Roman" w:hAnsi="Times New Roman" w:cs="Times New Roman"/>
          <w:sz w:val="20"/>
          <w:szCs w:val="24"/>
        </w:rPr>
        <w:t>’</w:t>
      </w:r>
      <w:r w:rsidR="000062BF" w:rsidRPr="00E37C50">
        <w:rPr>
          <w:rFonts w:ascii="Times New Roman" w:hAnsi="Times New Roman" w:cs="Times New Roman"/>
          <w:sz w:val="20"/>
          <w:szCs w:val="24"/>
        </w:rPr>
        <w:t xml:space="preserve">s D* </w:t>
      </w:r>
      <w:r>
        <w:rPr>
          <w:rFonts w:ascii="Times New Roman" w:hAnsi="Times New Roman" w:cs="Times New Roman"/>
          <w:sz w:val="20"/>
          <w:szCs w:val="24"/>
        </w:rPr>
        <w:t xml:space="preserve">statistic; </w:t>
      </w:r>
      <w:proofErr w:type="spellStart"/>
      <w:r>
        <w:rPr>
          <w:rFonts w:ascii="Times New Roman" w:hAnsi="Times New Roman" w:cs="Times New Roman"/>
          <w:sz w:val="20"/>
          <w:szCs w:val="24"/>
        </w:rPr>
        <w:t>FuLiF</w:t>
      </w:r>
      <w:proofErr w:type="spellEnd"/>
      <w:r>
        <w:rPr>
          <w:rFonts w:ascii="Times New Roman" w:hAnsi="Times New Roman" w:cs="Times New Roman"/>
          <w:sz w:val="20"/>
          <w:szCs w:val="24"/>
        </w:rPr>
        <w:t>*, Fu and Li</w:t>
      </w:r>
      <w:r w:rsidRPr="00E37C50">
        <w:rPr>
          <w:rFonts w:ascii="Times New Roman" w:hAnsi="Times New Roman" w:cs="Times New Roman"/>
          <w:sz w:val="20"/>
          <w:szCs w:val="24"/>
        </w:rPr>
        <w:t>’</w:t>
      </w:r>
      <w:r>
        <w:rPr>
          <w:rFonts w:ascii="Times New Roman" w:hAnsi="Times New Roman" w:cs="Times New Roman"/>
          <w:sz w:val="20"/>
          <w:szCs w:val="24"/>
        </w:rPr>
        <w:t>s</w:t>
      </w:r>
      <w:r w:rsidR="000062BF" w:rsidRPr="00E37C50">
        <w:rPr>
          <w:rFonts w:ascii="Times New Roman" w:hAnsi="Times New Roman" w:cs="Times New Roman"/>
          <w:sz w:val="20"/>
          <w:szCs w:val="24"/>
        </w:rPr>
        <w:t xml:space="preserve"> F* statistic; ns, not significant</w:t>
      </w:r>
      <w:r w:rsidR="00DE0123" w:rsidRPr="001A3ABC">
        <w:rPr>
          <w:rFonts w:ascii="Times New Roman" w:hAnsi="Times New Roman" w:cs="Times New Roman"/>
          <w:sz w:val="24"/>
          <w:szCs w:val="24"/>
        </w:rPr>
        <w:fldChar w:fldCharType="begin"/>
      </w:r>
      <w:r w:rsidR="000062BF" w:rsidRPr="001A3ABC">
        <w:rPr>
          <w:rFonts w:ascii="Times New Roman" w:hAnsi="Times New Roman" w:cs="Times New Roman"/>
          <w:sz w:val="24"/>
          <w:szCs w:val="24"/>
        </w:rPr>
        <w:instrText xml:space="preserve"> ADDIN EN.REFLIST </w:instrText>
      </w:r>
      <w:r w:rsidR="00DE0123" w:rsidRPr="001A3ABC">
        <w:rPr>
          <w:rFonts w:ascii="Times New Roman" w:hAnsi="Times New Roman" w:cs="Times New Roman"/>
          <w:sz w:val="24"/>
          <w:szCs w:val="24"/>
        </w:rPr>
        <w:fldChar w:fldCharType="end"/>
      </w:r>
    </w:p>
    <w:bookmarkEnd w:id="0"/>
    <w:p w14:paraId="316CD7B1" w14:textId="22DD29A0" w:rsidR="00EA4D77" w:rsidRPr="001A3ABC" w:rsidRDefault="00EA4D77" w:rsidP="001A3ABC">
      <w:pPr>
        <w:widowControl w:val="0"/>
        <w:autoSpaceDE w:val="0"/>
        <w:autoSpaceDN w:val="0"/>
        <w:adjustRightInd w:val="0"/>
        <w:spacing w:after="0" w:line="360" w:lineRule="auto"/>
        <w:rPr>
          <w:rFonts w:ascii="Times New Roman" w:hAnsi="Times New Roman" w:cs="Times New Roman"/>
          <w:sz w:val="24"/>
          <w:szCs w:val="24"/>
        </w:rPr>
      </w:pPr>
    </w:p>
    <w:sectPr w:rsidR="00EA4D77" w:rsidRPr="001A3ABC" w:rsidSect="00611A8A">
      <w:footerReference w:type="default" r:id="rId18"/>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AF5B7" w14:textId="77777777" w:rsidR="00DE3CCB" w:rsidRDefault="00DE3CCB" w:rsidP="00E330C1">
      <w:pPr>
        <w:spacing w:after="0" w:line="240" w:lineRule="auto"/>
      </w:pPr>
      <w:r>
        <w:separator/>
      </w:r>
    </w:p>
  </w:endnote>
  <w:endnote w:type="continuationSeparator" w:id="0">
    <w:p w14:paraId="5504B3A7" w14:textId="77777777" w:rsidR="00DE3CCB" w:rsidRDefault="00DE3CCB" w:rsidP="00E3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392404"/>
      <w:docPartObj>
        <w:docPartGallery w:val="Page Numbers (Bottom of Page)"/>
        <w:docPartUnique/>
      </w:docPartObj>
    </w:sdtPr>
    <w:sdtEndPr>
      <w:rPr>
        <w:noProof/>
      </w:rPr>
    </w:sdtEndPr>
    <w:sdtContent>
      <w:p w14:paraId="715D13A3" w14:textId="77777777" w:rsidR="00017C2E" w:rsidRDefault="00017C2E">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AC75B77" w14:textId="77777777" w:rsidR="00017C2E" w:rsidRDefault="00017C2E" w:rsidP="006E2949">
    <w:pPr>
      <w:pStyle w:val="Footer"/>
      <w:tabs>
        <w:tab w:val="clear" w:pos="4680"/>
        <w:tab w:val="clear" w:pos="9360"/>
        <w:tab w:val="left" w:pos="535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CD618" w14:textId="77777777" w:rsidR="00DE3CCB" w:rsidRDefault="00DE3CCB" w:rsidP="00E330C1">
      <w:pPr>
        <w:spacing w:after="0" w:line="240" w:lineRule="auto"/>
      </w:pPr>
      <w:r>
        <w:separator/>
      </w:r>
    </w:p>
  </w:footnote>
  <w:footnote w:type="continuationSeparator" w:id="0">
    <w:p w14:paraId="13600B1A" w14:textId="77777777" w:rsidR="00DE3CCB" w:rsidRDefault="00DE3CCB" w:rsidP="00E33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E243F"/>
    <w:multiLevelType w:val="hybridMultilevel"/>
    <w:tmpl w:val="F3E2D804"/>
    <w:lvl w:ilvl="0" w:tplc="2642F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15C55"/>
    <w:multiLevelType w:val="multilevel"/>
    <w:tmpl w:val="F02E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12E12"/>
    <w:multiLevelType w:val="multilevel"/>
    <w:tmpl w:val="46C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8D2D96"/>
    <w:multiLevelType w:val="hybridMultilevel"/>
    <w:tmpl w:val="F182BBEC"/>
    <w:lvl w:ilvl="0" w:tplc="18584C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1&lt;/EnableBibliographyCategories&gt;&lt;/ENLayout&gt;"/>
    <w:docVar w:name="EN.Libraries" w:val="&lt;Libraries&gt;&lt;item db-id=&quot;ppr2swaxc0sw2se0zfl5w5zjdfsfpz5ddstv&quot;&gt;My EndNote Library-Saved (2)&lt;record-ids&gt;&lt;item&gt;598&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5A4E00"/>
    <w:rsid w:val="000005F6"/>
    <w:rsid w:val="00003FBE"/>
    <w:rsid w:val="000048EC"/>
    <w:rsid w:val="00005D3D"/>
    <w:rsid w:val="000062BF"/>
    <w:rsid w:val="0000704C"/>
    <w:rsid w:val="00007265"/>
    <w:rsid w:val="000123B3"/>
    <w:rsid w:val="0001327C"/>
    <w:rsid w:val="0001338B"/>
    <w:rsid w:val="00017C2E"/>
    <w:rsid w:val="000215E4"/>
    <w:rsid w:val="00021913"/>
    <w:rsid w:val="000229C9"/>
    <w:rsid w:val="000238F9"/>
    <w:rsid w:val="00023B8A"/>
    <w:rsid w:val="00023BC5"/>
    <w:rsid w:val="00025004"/>
    <w:rsid w:val="000265C4"/>
    <w:rsid w:val="00030648"/>
    <w:rsid w:val="00030BA5"/>
    <w:rsid w:val="0003125F"/>
    <w:rsid w:val="000315F5"/>
    <w:rsid w:val="000332D1"/>
    <w:rsid w:val="00034E60"/>
    <w:rsid w:val="000434DA"/>
    <w:rsid w:val="0004351E"/>
    <w:rsid w:val="00044A8D"/>
    <w:rsid w:val="00045216"/>
    <w:rsid w:val="000452DE"/>
    <w:rsid w:val="00045A6B"/>
    <w:rsid w:val="00046517"/>
    <w:rsid w:val="00046A02"/>
    <w:rsid w:val="00054435"/>
    <w:rsid w:val="00054FDF"/>
    <w:rsid w:val="0005505A"/>
    <w:rsid w:val="000551BF"/>
    <w:rsid w:val="000568DA"/>
    <w:rsid w:val="000577C4"/>
    <w:rsid w:val="00057981"/>
    <w:rsid w:val="000601AB"/>
    <w:rsid w:val="000602AA"/>
    <w:rsid w:val="0006153D"/>
    <w:rsid w:val="00062416"/>
    <w:rsid w:val="00063227"/>
    <w:rsid w:val="00064C33"/>
    <w:rsid w:val="00065613"/>
    <w:rsid w:val="00071ADC"/>
    <w:rsid w:val="00074808"/>
    <w:rsid w:val="0007588D"/>
    <w:rsid w:val="0007592C"/>
    <w:rsid w:val="00077890"/>
    <w:rsid w:val="00077A4A"/>
    <w:rsid w:val="0008133D"/>
    <w:rsid w:val="00083D1A"/>
    <w:rsid w:val="00085117"/>
    <w:rsid w:val="000922B9"/>
    <w:rsid w:val="000928D7"/>
    <w:rsid w:val="000935D4"/>
    <w:rsid w:val="000950AB"/>
    <w:rsid w:val="00095453"/>
    <w:rsid w:val="00095794"/>
    <w:rsid w:val="000A295E"/>
    <w:rsid w:val="000A2AAB"/>
    <w:rsid w:val="000A3AE2"/>
    <w:rsid w:val="000A5B12"/>
    <w:rsid w:val="000A62F8"/>
    <w:rsid w:val="000A6E7B"/>
    <w:rsid w:val="000A6EAC"/>
    <w:rsid w:val="000A7E03"/>
    <w:rsid w:val="000A7EBF"/>
    <w:rsid w:val="000B7B06"/>
    <w:rsid w:val="000C3BCB"/>
    <w:rsid w:val="000C7C13"/>
    <w:rsid w:val="000D161C"/>
    <w:rsid w:val="000D1FFB"/>
    <w:rsid w:val="000D246C"/>
    <w:rsid w:val="000D2BFB"/>
    <w:rsid w:val="000D4EB7"/>
    <w:rsid w:val="000D7544"/>
    <w:rsid w:val="000D7E5E"/>
    <w:rsid w:val="000E1B52"/>
    <w:rsid w:val="000E1B74"/>
    <w:rsid w:val="000E3407"/>
    <w:rsid w:val="000F049A"/>
    <w:rsid w:val="000F064D"/>
    <w:rsid w:val="000F20CD"/>
    <w:rsid w:val="000F3C20"/>
    <w:rsid w:val="000F49F9"/>
    <w:rsid w:val="000F52F6"/>
    <w:rsid w:val="000F5FE0"/>
    <w:rsid w:val="001021D1"/>
    <w:rsid w:val="00103CC2"/>
    <w:rsid w:val="001047A8"/>
    <w:rsid w:val="00105804"/>
    <w:rsid w:val="001064CF"/>
    <w:rsid w:val="00106C56"/>
    <w:rsid w:val="001075B8"/>
    <w:rsid w:val="00110610"/>
    <w:rsid w:val="00111A7D"/>
    <w:rsid w:val="00113D3E"/>
    <w:rsid w:val="001143A8"/>
    <w:rsid w:val="001154E5"/>
    <w:rsid w:val="00115D47"/>
    <w:rsid w:val="00115F16"/>
    <w:rsid w:val="00117138"/>
    <w:rsid w:val="0011726B"/>
    <w:rsid w:val="001204A5"/>
    <w:rsid w:val="00120A02"/>
    <w:rsid w:val="0012486D"/>
    <w:rsid w:val="00132ACA"/>
    <w:rsid w:val="00133881"/>
    <w:rsid w:val="00133F04"/>
    <w:rsid w:val="00134BAA"/>
    <w:rsid w:val="00140402"/>
    <w:rsid w:val="0014225A"/>
    <w:rsid w:val="00144B18"/>
    <w:rsid w:val="00144BAF"/>
    <w:rsid w:val="00144BBC"/>
    <w:rsid w:val="00144FCB"/>
    <w:rsid w:val="0014502E"/>
    <w:rsid w:val="00146A45"/>
    <w:rsid w:val="0015512E"/>
    <w:rsid w:val="0015565D"/>
    <w:rsid w:val="00156C1F"/>
    <w:rsid w:val="00163121"/>
    <w:rsid w:val="001653DC"/>
    <w:rsid w:val="00167FB9"/>
    <w:rsid w:val="00167FBE"/>
    <w:rsid w:val="00170339"/>
    <w:rsid w:val="001708CD"/>
    <w:rsid w:val="00170D82"/>
    <w:rsid w:val="00172691"/>
    <w:rsid w:val="001736BB"/>
    <w:rsid w:val="001740FF"/>
    <w:rsid w:val="00175780"/>
    <w:rsid w:val="0017753C"/>
    <w:rsid w:val="00177696"/>
    <w:rsid w:val="001829B9"/>
    <w:rsid w:val="00186D3E"/>
    <w:rsid w:val="00190A8B"/>
    <w:rsid w:val="001914F9"/>
    <w:rsid w:val="00192ED1"/>
    <w:rsid w:val="00193B2B"/>
    <w:rsid w:val="00194EED"/>
    <w:rsid w:val="001967D4"/>
    <w:rsid w:val="001A0F53"/>
    <w:rsid w:val="001A29D1"/>
    <w:rsid w:val="001A2C0E"/>
    <w:rsid w:val="001A3ABC"/>
    <w:rsid w:val="001A56D8"/>
    <w:rsid w:val="001A662C"/>
    <w:rsid w:val="001A7538"/>
    <w:rsid w:val="001B0AB3"/>
    <w:rsid w:val="001B0ACA"/>
    <w:rsid w:val="001B22C3"/>
    <w:rsid w:val="001B6851"/>
    <w:rsid w:val="001C0DD6"/>
    <w:rsid w:val="001C1C37"/>
    <w:rsid w:val="001C3095"/>
    <w:rsid w:val="001C3322"/>
    <w:rsid w:val="001C4A9E"/>
    <w:rsid w:val="001C6984"/>
    <w:rsid w:val="001C6F6C"/>
    <w:rsid w:val="001D578A"/>
    <w:rsid w:val="001D762F"/>
    <w:rsid w:val="001D795C"/>
    <w:rsid w:val="001E1068"/>
    <w:rsid w:val="001E5C95"/>
    <w:rsid w:val="001E6ECD"/>
    <w:rsid w:val="001E753B"/>
    <w:rsid w:val="001F00C6"/>
    <w:rsid w:val="001F2C6C"/>
    <w:rsid w:val="001F47D4"/>
    <w:rsid w:val="001F4AD6"/>
    <w:rsid w:val="001F55CA"/>
    <w:rsid w:val="001F653B"/>
    <w:rsid w:val="001F6EB8"/>
    <w:rsid w:val="001F7811"/>
    <w:rsid w:val="00201C2F"/>
    <w:rsid w:val="00202C0B"/>
    <w:rsid w:val="002033B4"/>
    <w:rsid w:val="00203966"/>
    <w:rsid w:val="00205754"/>
    <w:rsid w:val="00205A0D"/>
    <w:rsid w:val="00206D11"/>
    <w:rsid w:val="00207611"/>
    <w:rsid w:val="00211DC1"/>
    <w:rsid w:val="00212492"/>
    <w:rsid w:val="0021351B"/>
    <w:rsid w:val="00213A28"/>
    <w:rsid w:val="00213C66"/>
    <w:rsid w:val="0021460C"/>
    <w:rsid w:val="0021669D"/>
    <w:rsid w:val="002175DF"/>
    <w:rsid w:val="00217BD7"/>
    <w:rsid w:val="002204B9"/>
    <w:rsid w:val="002223BC"/>
    <w:rsid w:val="00222594"/>
    <w:rsid w:val="00222D74"/>
    <w:rsid w:val="002271A6"/>
    <w:rsid w:val="002300C1"/>
    <w:rsid w:val="00230766"/>
    <w:rsid w:val="002313C5"/>
    <w:rsid w:val="002338AB"/>
    <w:rsid w:val="00233F1B"/>
    <w:rsid w:val="0023648C"/>
    <w:rsid w:val="00240058"/>
    <w:rsid w:val="00240FDB"/>
    <w:rsid w:val="002441A4"/>
    <w:rsid w:val="00246996"/>
    <w:rsid w:val="00246E05"/>
    <w:rsid w:val="0025068B"/>
    <w:rsid w:val="002521D9"/>
    <w:rsid w:val="00253B1A"/>
    <w:rsid w:val="002554A2"/>
    <w:rsid w:val="00256E5A"/>
    <w:rsid w:val="00257E05"/>
    <w:rsid w:val="00260905"/>
    <w:rsid w:val="00261AFF"/>
    <w:rsid w:val="002622D1"/>
    <w:rsid w:val="0026331E"/>
    <w:rsid w:val="00263BCC"/>
    <w:rsid w:val="0026431A"/>
    <w:rsid w:val="002649F0"/>
    <w:rsid w:val="00267336"/>
    <w:rsid w:val="002675E7"/>
    <w:rsid w:val="00271559"/>
    <w:rsid w:val="00271B22"/>
    <w:rsid w:val="002739EB"/>
    <w:rsid w:val="00274230"/>
    <w:rsid w:val="002754FB"/>
    <w:rsid w:val="00276992"/>
    <w:rsid w:val="00277FB5"/>
    <w:rsid w:val="00280A03"/>
    <w:rsid w:val="00281F95"/>
    <w:rsid w:val="00286C20"/>
    <w:rsid w:val="00287C58"/>
    <w:rsid w:val="00291A8E"/>
    <w:rsid w:val="002924C3"/>
    <w:rsid w:val="00292C03"/>
    <w:rsid w:val="002956FC"/>
    <w:rsid w:val="00297FC4"/>
    <w:rsid w:val="002A0D8B"/>
    <w:rsid w:val="002A0DF0"/>
    <w:rsid w:val="002A1076"/>
    <w:rsid w:val="002A1F39"/>
    <w:rsid w:val="002A55FE"/>
    <w:rsid w:val="002A566D"/>
    <w:rsid w:val="002A63C8"/>
    <w:rsid w:val="002A66EC"/>
    <w:rsid w:val="002A6B9C"/>
    <w:rsid w:val="002B1740"/>
    <w:rsid w:val="002B297A"/>
    <w:rsid w:val="002B2D22"/>
    <w:rsid w:val="002B2DC4"/>
    <w:rsid w:val="002B3D36"/>
    <w:rsid w:val="002B4427"/>
    <w:rsid w:val="002B5211"/>
    <w:rsid w:val="002C0CAD"/>
    <w:rsid w:val="002C1B66"/>
    <w:rsid w:val="002C2031"/>
    <w:rsid w:val="002C3855"/>
    <w:rsid w:val="002C3FC1"/>
    <w:rsid w:val="002C4476"/>
    <w:rsid w:val="002C5A18"/>
    <w:rsid w:val="002C5F40"/>
    <w:rsid w:val="002C67B3"/>
    <w:rsid w:val="002C6A43"/>
    <w:rsid w:val="002C7AE6"/>
    <w:rsid w:val="002D0427"/>
    <w:rsid w:val="002D1308"/>
    <w:rsid w:val="002D3B58"/>
    <w:rsid w:val="002D3CF5"/>
    <w:rsid w:val="002D4ACB"/>
    <w:rsid w:val="002D7729"/>
    <w:rsid w:val="002E0B68"/>
    <w:rsid w:val="002E0F39"/>
    <w:rsid w:val="002E197E"/>
    <w:rsid w:val="002E1E6B"/>
    <w:rsid w:val="002E2F92"/>
    <w:rsid w:val="002E4167"/>
    <w:rsid w:val="002E45D1"/>
    <w:rsid w:val="002E743D"/>
    <w:rsid w:val="002F15F7"/>
    <w:rsid w:val="002F20CC"/>
    <w:rsid w:val="002F2144"/>
    <w:rsid w:val="002F6619"/>
    <w:rsid w:val="002F6880"/>
    <w:rsid w:val="00301AD9"/>
    <w:rsid w:val="003031C2"/>
    <w:rsid w:val="00303788"/>
    <w:rsid w:val="003037FE"/>
    <w:rsid w:val="0030431C"/>
    <w:rsid w:val="0031020E"/>
    <w:rsid w:val="00311C85"/>
    <w:rsid w:val="00312363"/>
    <w:rsid w:val="003125CC"/>
    <w:rsid w:val="003159EB"/>
    <w:rsid w:val="00316074"/>
    <w:rsid w:val="00316349"/>
    <w:rsid w:val="00320E25"/>
    <w:rsid w:val="003228FA"/>
    <w:rsid w:val="003233C8"/>
    <w:rsid w:val="00324F6C"/>
    <w:rsid w:val="00325290"/>
    <w:rsid w:val="00325D03"/>
    <w:rsid w:val="00326FED"/>
    <w:rsid w:val="00327069"/>
    <w:rsid w:val="00327562"/>
    <w:rsid w:val="00327BEA"/>
    <w:rsid w:val="00330C4D"/>
    <w:rsid w:val="00330DDE"/>
    <w:rsid w:val="0033353D"/>
    <w:rsid w:val="00334455"/>
    <w:rsid w:val="00334AE7"/>
    <w:rsid w:val="00337B3C"/>
    <w:rsid w:val="00340393"/>
    <w:rsid w:val="00340F1F"/>
    <w:rsid w:val="00342093"/>
    <w:rsid w:val="003420B7"/>
    <w:rsid w:val="00342160"/>
    <w:rsid w:val="00344D2B"/>
    <w:rsid w:val="0034537F"/>
    <w:rsid w:val="0034589A"/>
    <w:rsid w:val="00345D55"/>
    <w:rsid w:val="00350DF6"/>
    <w:rsid w:val="00350FBA"/>
    <w:rsid w:val="00356A1B"/>
    <w:rsid w:val="003578FB"/>
    <w:rsid w:val="00357A7E"/>
    <w:rsid w:val="00361625"/>
    <w:rsid w:val="00361D09"/>
    <w:rsid w:val="00366A74"/>
    <w:rsid w:val="003671C9"/>
    <w:rsid w:val="0036788B"/>
    <w:rsid w:val="00372648"/>
    <w:rsid w:val="003727B3"/>
    <w:rsid w:val="00373444"/>
    <w:rsid w:val="00374EA6"/>
    <w:rsid w:val="00375566"/>
    <w:rsid w:val="003766B5"/>
    <w:rsid w:val="00377353"/>
    <w:rsid w:val="00377B19"/>
    <w:rsid w:val="00380BBF"/>
    <w:rsid w:val="00381A0C"/>
    <w:rsid w:val="00382E83"/>
    <w:rsid w:val="00384483"/>
    <w:rsid w:val="0038659B"/>
    <w:rsid w:val="00387EEA"/>
    <w:rsid w:val="00390BF9"/>
    <w:rsid w:val="00391E1D"/>
    <w:rsid w:val="00391F83"/>
    <w:rsid w:val="003924DF"/>
    <w:rsid w:val="00393F82"/>
    <w:rsid w:val="00395DDE"/>
    <w:rsid w:val="00397996"/>
    <w:rsid w:val="003A0D20"/>
    <w:rsid w:val="003A3323"/>
    <w:rsid w:val="003A3BD3"/>
    <w:rsid w:val="003A435A"/>
    <w:rsid w:val="003A5016"/>
    <w:rsid w:val="003A7DA7"/>
    <w:rsid w:val="003B6ED2"/>
    <w:rsid w:val="003B7BE4"/>
    <w:rsid w:val="003C0449"/>
    <w:rsid w:val="003C0C94"/>
    <w:rsid w:val="003C334D"/>
    <w:rsid w:val="003C7874"/>
    <w:rsid w:val="003D27B0"/>
    <w:rsid w:val="003D2AE6"/>
    <w:rsid w:val="003D410C"/>
    <w:rsid w:val="003D4C65"/>
    <w:rsid w:val="003D59A0"/>
    <w:rsid w:val="003E1718"/>
    <w:rsid w:val="003E19C4"/>
    <w:rsid w:val="003E3CA0"/>
    <w:rsid w:val="003E5870"/>
    <w:rsid w:val="003E6BB5"/>
    <w:rsid w:val="003F0095"/>
    <w:rsid w:val="003F0CBB"/>
    <w:rsid w:val="003F2FAF"/>
    <w:rsid w:val="003F4BD0"/>
    <w:rsid w:val="003F769F"/>
    <w:rsid w:val="00400008"/>
    <w:rsid w:val="00400A06"/>
    <w:rsid w:val="0040382E"/>
    <w:rsid w:val="0040466A"/>
    <w:rsid w:val="004048F8"/>
    <w:rsid w:val="004060B4"/>
    <w:rsid w:val="00407EA0"/>
    <w:rsid w:val="00410167"/>
    <w:rsid w:val="004106BE"/>
    <w:rsid w:val="0041078F"/>
    <w:rsid w:val="00412AF4"/>
    <w:rsid w:val="004136E1"/>
    <w:rsid w:val="00413F69"/>
    <w:rsid w:val="00415CC8"/>
    <w:rsid w:val="00416604"/>
    <w:rsid w:val="00417126"/>
    <w:rsid w:val="00420339"/>
    <w:rsid w:val="00420D65"/>
    <w:rsid w:val="00420F0B"/>
    <w:rsid w:val="004234B6"/>
    <w:rsid w:val="00423AF3"/>
    <w:rsid w:val="00424FDF"/>
    <w:rsid w:val="004264DD"/>
    <w:rsid w:val="00427F55"/>
    <w:rsid w:val="004300AB"/>
    <w:rsid w:val="004317CA"/>
    <w:rsid w:val="00432964"/>
    <w:rsid w:val="00433509"/>
    <w:rsid w:val="00433E11"/>
    <w:rsid w:val="00434741"/>
    <w:rsid w:val="004352C3"/>
    <w:rsid w:val="004401C1"/>
    <w:rsid w:val="0044123B"/>
    <w:rsid w:val="0044137B"/>
    <w:rsid w:val="00442736"/>
    <w:rsid w:val="004439BB"/>
    <w:rsid w:val="00443ACE"/>
    <w:rsid w:val="00443B12"/>
    <w:rsid w:val="00443D11"/>
    <w:rsid w:val="004451F1"/>
    <w:rsid w:val="00445C16"/>
    <w:rsid w:val="00446715"/>
    <w:rsid w:val="0045004C"/>
    <w:rsid w:val="004501FD"/>
    <w:rsid w:val="00450449"/>
    <w:rsid w:val="00450F0D"/>
    <w:rsid w:val="00452EA4"/>
    <w:rsid w:val="0045301C"/>
    <w:rsid w:val="00453462"/>
    <w:rsid w:val="00454298"/>
    <w:rsid w:val="004542FC"/>
    <w:rsid w:val="00456C65"/>
    <w:rsid w:val="00460624"/>
    <w:rsid w:val="00460A8C"/>
    <w:rsid w:val="00464CC6"/>
    <w:rsid w:val="00465E93"/>
    <w:rsid w:val="004667DD"/>
    <w:rsid w:val="004704B9"/>
    <w:rsid w:val="004709D6"/>
    <w:rsid w:val="004715C8"/>
    <w:rsid w:val="004719FE"/>
    <w:rsid w:val="004728FE"/>
    <w:rsid w:val="00472FEE"/>
    <w:rsid w:val="004734F0"/>
    <w:rsid w:val="00473619"/>
    <w:rsid w:val="00473E10"/>
    <w:rsid w:val="00475EFC"/>
    <w:rsid w:val="00481D77"/>
    <w:rsid w:val="00481F6C"/>
    <w:rsid w:val="00482B56"/>
    <w:rsid w:val="004830E4"/>
    <w:rsid w:val="004834F2"/>
    <w:rsid w:val="00483A0F"/>
    <w:rsid w:val="004843D5"/>
    <w:rsid w:val="004845FB"/>
    <w:rsid w:val="00485A25"/>
    <w:rsid w:val="004903FC"/>
    <w:rsid w:val="00490B80"/>
    <w:rsid w:val="00490FAA"/>
    <w:rsid w:val="00492DBA"/>
    <w:rsid w:val="00494214"/>
    <w:rsid w:val="00494CFC"/>
    <w:rsid w:val="004963E1"/>
    <w:rsid w:val="004A15BD"/>
    <w:rsid w:val="004A20B0"/>
    <w:rsid w:val="004A3BDB"/>
    <w:rsid w:val="004A5C1C"/>
    <w:rsid w:val="004A5ED7"/>
    <w:rsid w:val="004A60AF"/>
    <w:rsid w:val="004A71DE"/>
    <w:rsid w:val="004B3515"/>
    <w:rsid w:val="004B581E"/>
    <w:rsid w:val="004B7609"/>
    <w:rsid w:val="004B7E31"/>
    <w:rsid w:val="004C0109"/>
    <w:rsid w:val="004C2CA9"/>
    <w:rsid w:val="004C464E"/>
    <w:rsid w:val="004C4826"/>
    <w:rsid w:val="004C4E7A"/>
    <w:rsid w:val="004C5DEA"/>
    <w:rsid w:val="004C6935"/>
    <w:rsid w:val="004D0B96"/>
    <w:rsid w:val="004D16F4"/>
    <w:rsid w:val="004D207C"/>
    <w:rsid w:val="004D29E3"/>
    <w:rsid w:val="004D374B"/>
    <w:rsid w:val="004D5AE1"/>
    <w:rsid w:val="004D5F64"/>
    <w:rsid w:val="004D66EC"/>
    <w:rsid w:val="004D6C48"/>
    <w:rsid w:val="004D6CBD"/>
    <w:rsid w:val="004D7659"/>
    <w:rsid w:val="004E043D"/>
    <w:rsid w:val="004E0D4A"/>
    <w:rsid w:val="004E15B3"/>
    <w:rsid w:val="004E2165"/>
    <w:rsid w:val="004E2E68"/>
    <w:rsid w:val="004E2EB7"/>
    <w:rsid w:val="004E4099"/>
    <w:rsid w:val="004E462E"/>
    <w:rsid w:val="004E5437"/>
    <w:rsid w:val="004E5571"/>
    <w:rsid w:val="004E56DD"/>
    <w:rsid w:val="004E5803"/>
    <w:rsid w:val="004E7390"/>
    <w:rsid w:val="004E7AA8"/>
    <w:rsid w:val="004F04B9"/>
    <w:rsid w:val="004F0B80"/>
    <w:rsid w:val="004F40AA"/>
    <w:rsid w:val="004F4369"/>
    <w:rsid w:val="004F5939"/>
    <w:rsid w:val="004F6628"/>
    <w:rsid w:val="0050078E"/>
    <w:rsid w:val="00502260"/>
    <w:rsid w:val="00502867"/>
    <w:rsid w:val="005031EF"/>
    <w:rsid w:val="00504518"/>
    <w:rsid w:val="00507361"/>
    <w:rsid w:val="0050798D"/>
    <w:rsid w:val="00510728"/>
    <w:rsid w:val="005125C0"/>
    <w:rsid w:val="00512793"/>
    <w:rsid w:val="00512AAE"/>
    <w:rsid w:val="00513B36"/>
    <w:rsid w:val="00514D15"/>
    <w:rsid w:val="00514D26"/>
    <w:rsid w:val="00514EA5"/>
    <w:rsid w:val="00520291"/>
    <w:rsid w:val="005205B3"/>
    <w:rsid w:val="00520AB5"/>
    <w:rsid w:val="00520E6C"/>
    <w:rsid w:val="00523A05"/>
    <w:rsid w:val="005241C5"/>
    <w:rsid w:val="00524347"/>
    <w:rsid w:val="00525A8F"/>
    <w:rsid w:val="005311EA"/>
    <w:rsid w:val="00533F37"/>
    <w:rsid w:val="005344F1"/>
    <w:rsid w:val="005365AD"/>
    <w:rsid w:val="005405CB"/>
    <w:rsid w:val="00542041"/>
    <w:rsid w:val="005440F6"/>
    <w:rsid w:val="00544D5F"/>
    <w:rsid w:val="005477AD"/>
    <w:rsid w:val="00547F50"/>
    <w:rsid w:val="0055349B"/>
    <w:rsid w:val="00554F1E"/>
    <w:rsid w:val="00555251"/>
    <w:rsid w:val="005554B4"/>
    <w:rsid w:val="00555AFB"/>
    <w:rsid w:val="00561749"/>
    <w:rsid w:val="00562182"/>
    <w:rsid w:val="00562961"/>
    <w:rsid w:val="00563A0E"/>
    <w:rsid w:val="005642E2"/>
    <w:rsid w:val="0056517F"/>
    <w:rsid w:val="00565973"/>
    <w:rsid w:val="0057027D"/>
    <w:rsid w:val="00571AE5"/>
    <w:rsid w:val="00571E41"/>
    <w:rsid w:val="005751B7"/>
    <w:rsid w:val="005754F4"/>
    <w:rsid w:val="00575B30"/>
    <w:rsid w:val="00575EF7"/>
    <w:rsid w:val="005774DA"/>
    <w:rsid w:val="0058074C"/>
    <w:rsid w:val="00581A69"/>
    <w:rsid w:val="00581A6A"/>
    <w:rsid w:val="005836C5"/>
    <w:rsid w:val="0058784D"/>
    <w:rsid w:val="005903F5"/>
    <w:rsid w:val="00592116"/>
    <w:rsid w:val="005968A8"/>
    <w:rsid w:val="0059739B"/>
    <w:rsid w:val="00597E63"/>
    <w:rsid w:val="005A0FA9"/>
    <w:rsid w:val="005A2AD3"/>
    <w:rsid w:val="005A4E00"/>
    <w:rsid w:val="005B1382"/>
    <w:rsid w:val="005B1B52"/>
    <w:rsid w:val="005B1DF9"/>
    <w:rsid w:val="005B22CF"/>
    <w:rsid w:val="005B462C"/>
    <w:rsid w:val="005B4A92"/>
    <w:rsid w:val="005B653C"/>
    <w:rsid w:val="005B7D63"/>
    <w:rsid w:val="005C14AF"/>
    <w:rsid w:val="005C1D7E"/>
    <w:rsid w:val="005C2046"/>
    <w:rsid w:val="005C2F09"/>
    <w:rsid w:val="005C4097"/>
    <w:rsid w:val="005C410F"/>
    <w:rsid w:val="005C5454"/>
    <w:rsid w:val="005C600E"/>
    <w:rsid w:val="005C77CD"/>
    <w:rsid w:val="005C7BF5"/>
    <w:rsid w:val="005D056E"/>
    <w:rsid w:val="005D1FD1"/>
    <w:rsid w:val="005D59FD"/>
    <w:rsid w:val="005D63F0"/>
    <w:rsid w:val="005D64A1"/>
    <w:rsid w:val="005D650E"/>
    <w:rsid w:val="005D7BB7"/>
    <w:rsid w:val="005E09EA"/>
    <w:rsid w:val="005E0A38"/>
    <w:rsid w:val="005E1769"/>
    <w:rsid w:val="005E41F7"/>
    <w:rsid w:val="005E51CD"/>
    <w:rsid w:val="005E52A2"/>
    <w:rsid w:val="005E6798"/>
    <w:rsid w:val="005E76C7"/>
    <w:rsid w:val="005F113C"/>
    <w:rsid w:val="005F17FB"/>
    <w:rsid w:val="005F1F30"/>
    <w:rsid w:val="005F2287"/>
    <w:rsid w:val="005F27C2"/>
    <w:rsid w:val="005F5FB2"/>
    <w:rsid w:val="006002D4"/>
    <w:rsid w:val="00601D8D"/>
    <w:rsid w:val="0060269D"/>
    <w:rsid w:val="00604E8F"/>
    <w:rsid w:val="00605D62"/>
    <w:rsid w:val="006064DC"/>
    <w:rsid w:val="00611A8A"/>
    <w:rsid w:val="00611EDD"/>
    <w:rsid w:val="00612066"/>
    <w:rsid w:val="00612A86"/>
    <w:rsid w:val="00614362"/>
    <w:rsid w:val="006143D5"/>
    <w:rsid w:val="0061683D"/>
    <w:rsid w:val="00616C10"/>
    <w:rsid w:val="00616E6A"/>
    <w:rsid w:val="00617BD5"/>
    <w:rsid w:val="00620FB2"/>
    <w:rsid w:val="006224C6"/>
    <w:rsid w:val="00622A96"/>
    <w:rsid w:val="0062328E"/>
    <w:rsid w:val="00623C9E"/>
    <w:rsid w:val="00623EF9"/>
    <w:rsid w:val="006253C7"/>
    <w:rsid w:val="006254EE"/>
    <w:rsid w:val="0062593D"/>
    <w:rsid w:val="00625B7C"/>
    <w:rsid w:val="00625C24"/>
    <w:rsid w:val="00626EE0"/>
    <w:rsid w:val="0063103C"/>
    <w:rsid w:val="0063463F"/>
    <w:rsid w:val="0063489C"/>
    <w:rsid w:val="00634E64"/>
    <w:rsid w:val="00635663"/>
    <w:rsid w:val="00636B0E"/>
    <w:rsid w:val="00637C8C"/>
    <w:rsid w:val="00637DEE"/>
    <w:rsid w:val="00640256"/>
    <w:rsid w:val="00641931"/>
    <w:rsid w:val="00643D17"/>
    <w:rsid w:val="00644089"/>
    <w:rsid w:val="0064530E"/>
    <w:rsid w:val="0064641C"/>
    <w:rsid w:val="006464DC"/>
    <w:rsid w:val="00647B41"/>
    <w:rsid w:val="006502B5"/>
    <w:rsid w:val="00650D8B"/>
    <w:rsid w:val="006518A6"/>
    <w:rsid w:val="0065295E"/>
    <w:rsid w:val="006540F1"/>
    <w:rsid w:val="00657531"/>
    <w:rsid w:val="006604BE"/>
    <w:rsid w:val="006631AD"/>
    <w:rsid w:val="00663BAC"/>
    <w:rsid w:val="00663D06"/>
    <w:rsid w:val="0066464E"/>
    <w:rsid w:val="00664DEC"/>
    <w:rsid w:val="00666836"/>
    <w:rsid w:val="00666F35"/>
    <w:rsid w:val="00667506"/>
    <w:rsid w:val="00670BD7"/>
    <w:rsid w:val="006714F8"/>
    <w:rsid w:val="0067197D"/>
    <w:rsid w:val="006744A9"/>
    <w:rsid w:val="00674A19"/>
    <w:rsid w:val="0067503B"/>
    <w:rsid w:val="00675A53"/>
    <w:rsid w:val="00680C46"/>
    <w:rsid w:val="006829F7"/>
    <w:rsid w:val="006835B4"/>
    <w:rsid w:val="006835E0"/>
    <w:rsid w:val="00683F7A"/>
    <w:rsid w:val="006847B0"/>
    <w:rsid w:val="006856D9"/>
    <w:rsid w:val="00690D8E"/>
    <w:rsid w:val="00690DB8"/>
    <w:rsid w:val="00690FC2"/>
    <w:rsid w:val="0069101E"/>
    <w:rsid w:val="00693419"/>
    <w:rsid w:val="0069382A"/>
    <w:rsid w:val="0069448A"/>
    <w:rsid w:val="00694963"/>
    <w:rsid w:val="00696A18"/>
    <w:rsid w:val="00696B5B"/>
    <w:rsid w:val="006A4455"/>
    <w:rsid w:val="006A5023"/>
    <w:rsid w:val="006A52BD"/>
    <w:rsid w:val="006A570B"/>
    <w:rsid w:val="006A5CB4"/>
    <w:rsid w:val="006A6254"/>
    <w:rsid w:val="006A6F8E"/>
    <w:rsid w:val="006B7279"/>
    <w:rsid w:val="006C0C48"/>
    <w:rsid w:val="006C37E7"/>
    <w:rsid w:val="006C4360"/>
    <w:rsid w:val="006C5C89"/>
    <w:rsid w:val="006C6671"/>
    <w:rsid w:val="006C7A80"/>
    <w:rsid w:val="006D16EE"/>
    <w:rsid w:val="006D3FFB"/>
    <w:rsid w:val="006D4D2B"/>
    <w:rsid w:val="006D6105"/>
    <w:rsid w:val="006D69C2"/>
    <w:rsid w:val="006E0D58"/>
    <w:rsid w:val="006E1763"/>
    <w:rsid w:val="006E2949"/>
    <w:rsid w:val="006E2DDA"/>
    <w:rsid w:val="006F0565"/>
    <w:rsid w:val="006F1407"/>
    <w:rsid w:val="006F330B"/>
    <w:rsid w:val="006F3A2D"/>
    <w:rsid w:val="006F40B1"/>
    <w:rsid w:val="006F54B1"/>
    <w:rsid w:val="006F77A6"/>
    <w:rsid w:val="007010EE"/>
    <w:rsid w:val="00701942"/>
    <w:rsid w:val="00701F8A"/>
    <w:rsid w:val="00704B6A"/>
    <w:rsid w:val="00705420"/>
    <w:rsid w:val="00705653"/>
    <w:rsid w:val="0070789F"/>
    <w:rsid w:val="007100A0"/>
    <w:rsid w:val="0071045E"/>
    <w:rsid w:val="0071066F"/>
    <w:rsid w:val="00710CA3"/>
    <w:rsid w:val="007115F9"/>
    <w:rsid w:val="0071498F"/>
    <w:rsid w:val="00714DF1"/>
    <w:rsid w:val="00716CE5"/>
    <w:rsid w:val="00717A3D"/>
    <w:rsid w:val="007206AB"/>
    <w:rsid w:val="00720D83"/>
    <w:rsid w:val="00721259"/>
    <w:rsid w:val="007239F2"/>
    <w:rsid w:val="007249EE"/>
    <w:rsid w:val="00724D4A"/>
    <w:rsid w:val="007252E6"/>
    <w:rsid w:val="00725484"/>
    <w:rsid w:val="00725FB1"/>
    <w:rsid w:val="00727180"/>
    <w:rsid w:val="007273AD"/>
    <w:rsid w:val="0073053E"/>
    <w:rsid w:val="007308E6"/>
    <w:rsid w:val="0073119E"/>
    <w:rsid w:val="007318B9"/>
    <w:rsid w:val="00732181"/>
    <w:rsid w:val="0073241F"/>
    <w:rsid w:val="00732BDD"/>
    <w:rsid w:val="00732F93"/>
    <w:rsid w:val="00733651"/>
    <w:rsid w:val="00734AA2"/>
    <w:rsid w:val="007350E0"/>
    <w:rsid w:val="00737D12"/>
    <w:rsid w:val="00741394"/>
    <w:rsid w:val="007421F3"/>
    <w:rsid w:val="00743061"/>
    <w:rsid w:val="00744A25"/>
    <w:rsid w:val="0075163F"/>
    <w:rsid w:val="00752675"/>
    <w:rsid w:val="00752DA9"/>
    <w:rsid w:val="00754192"/>
    <w:rsid w:val="00755609"/>
    <w:rsid w:val="00762F1A"/>
    <w:rsid w:val="007633A5"/>
    <w:rsid w:val="00764097"/>
    <w:rsid w:val="00765389"/>
    <w:rsid w:val="00765436"/>
    <w:rsid w:val="00766A2F"/>
    <w:rsid w:val="00767DE7"/>
    <w:rsid w:val="007704A5"/>
    <w:rsid w:val="00773A6B"/>
    <w:rsid w:val="00774768"/>
    <w:rsid w:val="00775C9B"/>
    <w:rsid w:val="00777328"/>
    <w:rsid w:val="0077789D"/>
    <w:rsid w:val="00777D5F"/>
    <w:rsid w:val="00780E31"/>
    <w:rsid w:val="00782432"/>
    <w:rsid w:val="00783227"/>
    <w:rsid w:val="00784827"/>
    <w:rsid w:val="00784981"/>
    <w:rsid w:val="00785ED3"/>
    <w:rsid w:val="00786866"/>
    <w:rsid w:val="007879F5"/>
    <w:rsid w:val="007901F9"/>
    <w:rsid w:val="0079171A"/>
    <w:rsid w:val="00791859"/>
    <w:rsid w:val="007919F6"/>
    <w:rsid w:val="00791D07"/>
    <w:rsid w:val="00796901"/>
    <w:rsid w:val="007A0106"/>
    <w:rsid w:val="007A182B"/>
    <w:rsid w:val="007A1F43"/>
    <w:rsid w:val="007A284B"/>
    <w:rsid w:val="007A6BC8"/>
    <w:rsid w:val="007B0EE6"/>
    <w:rsid w:val="007B1202"/>
    <w:rsid w:val="007B1378"/>
    <w:rsid w:val="007B3378"/>
    <w:rsid w:val="007B3440"/>
    <w:rsid w:val="007B3E1D"/>
    <w:rsid w:val="007B4EE8"/>
    <w:rsid w:val="007B5BC5"/>
    <w:rsid w:val="007B673D"/>
    <w:rsid w:val="007B6DFE"/>
    <w:rsid w:val="007C0ADC"/>
    <w:rsid w:val="007C17E2"/>
    <w:rsid w:val="007C20FB"/>
    <w:rsid w:val="007C3B91"/>
    <w:rsid w:val="007C5ABE"/>
    <w:rsid w:val="007C5C9C"/>
    <w:rsid w:val="007C5ED6"/>
    <w:rsid w:val="007C67B3"/>
    <w:rsid w:val="007D1744"/>
    <w:rsid w:val="007D5940"/>
    <w:rsid w:val="007D5AF1"/>
    <w:rsid w:val="007D662D"/>
    <w:rsid w:val="007E04FA"/>
    <w:rsid w:val="007E062E"/>
    <w:rsid w:val="007E0C94"/>
    <w:rsid w:val="007E12CB"/>
    <w:rsid w:val="007E29F2"/>
    <w:rsid w:val="007E2BD4"/>
    <w:rsid w:val="007E3127"/>
    <w:rsid w:val="007E3DAE"/>
    <w:rsid w:val="007E520B"/>
    <w:rsid w:val="007E573C"/>
    <w:rsid w:val="007E607E"/>
    <w:rsid w:val="007E682F"/>
    <w:rsid w:val="007E6BCB"/>
    <w:rsid w:val="007F1A28"/>
    <w:rsid w:val="007F1B75"/>
    <w:rsid w:val="007F2FEF"/>
    <w:rsid w:val="007F386C"/>
    <w:rsid w:val="007F39CC"/>
    <w:rsid w:val="007F3BA5"/>
    <w:rsid w:val="007F4F4C"/>
    <w:rsid w:val="007F60F2"/>
    <w:rsid w:val="007F688B"/>
    <w:rsid w:val="00800565"/>
    <w:rsid w:val="00801721"/>
    <w:rsid w:val="00803234"/>
    <w:rsid w:val="00803F47"/>
    <w:rsid w:val="00804120"/>
    <w:rsid w:val="00804A2B"/>
    <w:rsid w:val="008104D8"/>
    <w:rsid w:val="00812730"/>
    <w:rsid w:val="008135A7"/>
    <w:rsid w:val="00813DD4"/>
    <w:rsid w:val="00813EC4"/>
    <w:rsid w:val="00813F1F"/>
    <w:rsid w:val="00814945"/>
    <w:rsid w:val="00815218"/>
    <w:rsid w:val="0081707A"/>
    <w:rsid w:val="008204D4"/>
    <w:rsid w:val="0082130A"/>
    <w:rsid w:val="00822E25"/>
    <w:rsid w:val="0082328D"/>
    <w:rsid w:val="0082433B"/>
    <w:rsid w:val="00824BD8"/>
    <w:rsid w:val="00824C3D"/>
    <w:rsid w:val="008256F4"/>
    <w:rsid w:val="00827832"/>
    <w:rsid w:val="00827B94"/>
    <w:rsid w:val="0083008C"/>
    <w:rsid w:val="00830277"/>
    <w:rsid w:val="00830B11"/>
    <w:rsid w:val="008310E0"/>
    <w:rsid w:val="008354BB"/>
    <w:rsid w:val="00835891"/>
    <w:rsid w:val="00835A7A"/>
    <w:rsid w:val="00837FF3"/>
    <w:rsid w:val="00840DA8"/>
    <w:rsid w:val="008416A6"/>
    <w:rsid w:val="00844C4A"/>
    <w:rsid w:val="0084674A"/>
    <w:rsid w:val="00846E8A"/>
    <w:rsid w:val="008478B5"/>
    <w:rsid w:val="008519AE"/>
    <w:rsid w:val="00852628"/>
    <w:rsid w:val="008541D2"/>
    <w:rsid w:val="008577F6"/>
    <w:rsid w:val="00857DD8"/>
    <w:rsid w:val="0086154D"/>
    <w:rsid w:val="00862C7F"/>
    <w:rsid w:val="0086340C"/>
    <w:rsid w:val="00866215"/>
    <w:rsid w:val="00867017"/>
    <w:rsid w:val="00870298"/>
    <w:rsid w:val="0087244C"/>
    <w:rsid w:val="0087275D"/>
    <w:rsid w:val="008775D0"/>
    <w:rsid w:val="00877A99"/>
    <w:rsid w:val="00884F46"/>
    <w:rsid w:val="00886474"/>
    <w:rsid w:val="0088648D"/>
    <w:rsid w:val="008867B8"/>
    <w:rsid w:val="00886D2D"/>
    <w:rsid w:val="008870C7"/>
    <w:rsid w:val="0088764D"/>
    <w:rsid w:val="008910BF"/>
    <w:rsid w:val="0089156D"/>
    <w:rsid w:val="00891E1B"/>
    <w:rsid w:val="008927B5"/>
    <w:rsid w:val="00892D15"/>
    <w:rsid w:val="00893CCF"/>
    <w:rsid w:val="008A0AB0"/>
    <w:rsid w:val="008A1ABE"/>
    <w:rsid w:val="008A307E"/>
    <w:rsid w:val="008A312B"/>
    <w:rsid w:val="008A32AB"/>
    <w:rsid w:val="008A4154"/>
    <w:rsid w:val="008A449E"/>
    <w:rsid w:val="008A4907"/>
    <w:rsid w:val="008A4BEE"/>
    <w:rsid w:val="008A529C"/>
    <w:rsid w:val="008A6B8C"/>
    <w:rsid w:val="008A6C19"/>
    <w:rsid w:val="008B02E3"/>
    <w:rsid w:val="008B1068"/>
    <w:rsid w:val="008B1195"/>
    <w:rsid w:val="008B1317"/>
    <w:rsid w:val="008B2652"/>
    <w:rsid w:val="008B4A52"/>
    <w:rsid w:val="008B63B6"/>
    <w:rsid w:val="008B7CBE"/>
    <w:rsid w:val="008C0BCB"/>
    <w:rsid w:val="008C4B10"/>
    <w:rsid w:val="008C5872"/>
    <w:rsid w:val="008C744B"/>
    <w:rsid w:val="008D074C"/>
    <w:rsid w:val="008D21F8"/>
    <w:rsid w:val="008D3B46"/>
    <w:rsid w:val="008D692E"/>
    <w:rsid w:val="008E0123"/>
    <w:rsid w:val="008E04DA"/>
    <w:rsid w:val="008E210B"/>
    <w:rsid w:val="008E23BD"/>
    <w:rsid w:val="008E42B9"/>
    <w:rsid w:val="008E5DF7"/>
    <w:rsid w:val="008E67BE"/>
    <w:rsid w:val="008E7099"/>
    <w:rsid w:val="008F196A"/>
    <w:rsid w:val="008F20A8"/>
    <w:rsid w:val="008F46CC"/>
    <w:rsid w:val="008F5981"/>
    <w:rsid w:val="008F5BB8"/>
    <w:rsid w:val="008F6DE8"/>
    <w:rsid w:val="00903FA1"/>
    <w:rsid w:val="0090401E"/>
    <w:rsid w:val="00904133"/>
    <w:rsid w:val="00904708"/>
    <w:rsid w:val="009073D7"/>
    <w:rsid w:val="009075C1"/>
    <w:rsid w:val="00916098"/>
    <w:rsid w:val="00917072"/>
    <w:rsid w:val="009205AE"/>
    <w:rsid w:val="00921264"/>
    <w:rsid w:val="009218C2"/>
    <w:rsid w:val="00922C09"/>
    <w:rsid w:val="0092334D"/>
    <w:rsid w:val="00925673"/>
    <w:rsid w:val="00925C24"/>
    <w:rsid w:val="00925DA9"/>
    <w:rsid w:val="00932564"/>
    <w:rsid w:val="00932E03"/>
    <w:rsid w:val="00935AE8"/>
    <w:rsid w:val="00936447"/>
    <w:rsid w:val="00940AFB"/>
    <w:rsid w:val="00940B6C"/>
    <w:rsid w:val="009411EC"/>
    <w:rsid w:val="00941EA7"/>
    <w:rsid w:val="00942007"/>
    <w:rsid w:val="00942895"/>
    <w:rsid w:val="009434AF"/>
    <w:rsid w:val="0094388F"/>
    <w:rsid w:val="0094432C"/>
    <w:rsid w:val="009459DD"/>
    <w:rsid w:val="009471AD"/>
    <w:rsid w:val="009519B9"/>
    <w:rsid w:val="0095228E"/>
    <w:rsid w:val="00955546"/>
    <w:rsid w:val="00955CDB"/>
    <w:rsid w:val="00956306"/>
    <w:rsid w:val="009579B3"/>
    <w:rsid w:val="009603C9"/>
    <w:rsid w:val="00960AFE"/>
    <w:rsid w:val="00960B1D"/>
    <w:rsid w:val="00960CAD"/>
    <w:rsid w:val="00964E67"/>
    <w:rsid w:val="00965458"/>
    <w:rsid w:val="00965E08"/>
    <w:rsid w:val="00972694"/>
    <w:rsid w:val="0097272D"/>
    <w:rsid w:val="00973149"/>
    <w:rsid w:val="00973630"/>
    <w:rsid w:val="00974B29"/>
    <w:rsid w:val="009753DF"/>
    <w:rsid w:val="0097580D"/>
    <w:rsid w:val="00976F60"/>
    <w:rsid w:val="00977369"/>
    <w:rsid w:val="009778FC"/>
    <w:rsid w:val="00980D26"/>
    <w:rsid w:val="0098211E"/>
    <w:rsid w:val="0098274A"/>
    <w:rsid w:val="00982804"/>
    <w:rsid w:val="00983E4A"/>
    <w:rsid w:val="009857CB"/>
    <w:rsid w:val="00985C2E"/>
    <w:rsid w:val="009865ED"/>
    <w:rsid w:val="009870CE"/>
    <w:rsid w:val="0099052F"/>
    <w:rsid w:val="00992900"/>
    <w:rsid w:val="0099386D"/>
    <w:rsid w:val="009947AD"/>
    <w:rsid w:val="00994EA5"/>
    <w:rsid w:val="00995E01"/>
    <w:rsid w:val="00996C52"/>
    <w:rsid w:val="00997387"/>
    <w:rsid w:val="009A00C6"/>
    <w:rsid w:val="009A0F9F"/>
    <w:rsid w:val="009A3EF7"/>
    <w:rsid w:val="009A7718"/>
    <w:rsid w:val="009A78AF"/>
    <w:rsid w:val="009A7C88"/>
    <w:rsid w:val="009B08F9"/>
    <w:rsid w:val="009B3740"/>
    <w:rsid w:val="009B3DFB"/>
    <w:rsid w:val="009B6C6E"/>
    <w:rsid w:val="009B77E4"/>
    <w:rsid w:val="009C0554"/>
    <w:rsid w:val="009C0D6D"/>
    <w:rsid w:val="009C4345"/>
    <w:rsid w:val="009C4A83"/>
    <w:rsid w:val="009C4D1E"/>
    <w:rsid w:val="009C5F07"/>
    <w:rsid w:val="009C6EBD"/>
    <w:rsid w:val="009D0EFE"/>
    <w:rsid w:val="009D33E1"/>
    <w:rsid w:val="009D3717"/>
    <w:rsid w:val="009D404A"/>
    <w:rsid w:val="009D733A"/>
    <w:rsid w:val="009D73A8"/>
    <w:rsid w:val="009E260C"/>
    <w:rsid w:val="009E327B"/>
    <w:rsid w:val="009E4566"/>
    <w:rsid w:val="009E6324"/>
    <w:rsid w:val="009E794F"/>
    <w:rsid w:val="009E7C93"/>
    <w:rsid w:val="009F2BA5"/>
    <w:rsid w:val="009F2F3D"/>
    <w:rsid w:val="009F3CBC"/>
    <w:rsid w:val="009F4136"/>
    <w:rsid w:val="009F6299"/>
    <w:rsid w:val="00A0233B"/>
    <w:rsid w:val="00A02BED"/>
    <w:rsid w:val="00A05590"/>
    <w:rsid w:val="00A0586D"/>
    <w:rsid w:val="00A05DF6"/>
    <w:rsid w:val="00A067B5"/>
    <w:rsid w:val="00A109A3"/>
    <w:rsid w:val="00A12D80"/>
    <w:rsid w:val="00A142D1"/>
    <w:rsid w:val="00A16E84"/>
    <w:rsid w:val="00A17644"/>
    <w:rsid w:val="00A2000E"/>
    <w:rsid w:val="00A20604"/>
    <w:rsid w:val="00A21793"/>
    <w:rsid w:val="00A24923"/>
    <w:rsid w:val="00A25DA6"/>
    <w:rsid w:val="00A261D2"/>
    <w:rsid w:val="00A30993"/>
    <w:rsid w:val="00A31905"/>
    <w:rsid w:val="00A31F55"/>
    <w:rsid w:val="00A321BE"/>
    <w:rsid w:val="00A331F3"/>
    <w:rsid w:val="00A34AED"/>
    <w:rsid w:val="00A35176"/>
    <w:rsid w:val="00A367D4"/>
    <w:rsid w:val="00A368D9"/>
    <w:rsid w:val="00A37273"/>
    <w:rsid w:val="00A406DD"/>
    <w:rsid w:val="00A4299E"/>
    <w:rsid w:val="00A42C0B"/>
    <w:rsid w:val="00A45594"/>
    <w:rsid w:val="00A468AF"/>
    <w:rsid w:val="00A47310"/>
    <w:rsid w:val="00A47326"/>
    <w:rsid w:val="00A50663"/>
    <w:rsid w:val="00A50E76"/>
    <w:rsid w:val="00A51780"/>
    <w:rsid w:val="00A517E7"/>
    <w:rsid w:val="00A52BE5"/>
    <w:rsid w:val="00A53465"/>
    <w:rsid w:val="00A53A84"/>
    <w:rsid w:val="00A5478E"/>
    <w:rsid w:val="00A54C3F"/>
    <w:rsid w:val="00A552A4"/>
    <w:rsid w:val="00A55771"/>
    <w:rsid w:val="00A56EE4"/>
    <w:rsid w:val="00A60ED9"/>
    <w:rsid w:val="00A60F7F"/>
    <w:rsid w:val="00A610C0"/>
    <w:rsid w:val="00A61BCA"/>
    <w:rsid w:val="00A668E1"/>
    <w:rsid w:val="00A678DE"/>
    <w:rsid w:val="00A706A3"/>
    <w:rsid w:val="00A7163B"/>
    <w:rsid w:val="00A72212"/>
    <w:rsid w:val="00A77B46"/>
    <w:rsid w:val="00A77E2D"/>
    <w:rsid w:val="00A80D3E"/>
    <w:rsid w:val="00A80FFD"/>
    <w:rsid w:val="00A831A4"/>
    <w:rsid w:val="00A8585A"/>
    <w:rsid w:val="00A85D38"/>
    <w:rsid w:val="00A904F1"/>
    <w:rsid w:val="00A907B4"/>
    <w:rsid w:val="00A933C8"/>
    <w:rsid w:val="00A9411F"/>
    <w:rsid w:val="00A96869"/>
    <w:rsid w:val="00AA11ED"/>
    <w:rsid w:val="00AA208A"/>
    <w:rsid w:val="00AA36C0"/>
    <w:rsid w:val="00AA4ADE"/>
    <w:rsid w:val="00AA4DBA"/>
    <w:rsid w:val="00AA622B"/>
    <w:rsid w:val="00AA6368"/>
    <w:rsid w:val="00AA66D9"/>
    <w:rsid w:val="00AB0394"/>
    <w:rsid w:val="00AB0BF3"/>
    <w:rsid w:val="00AB17B6"/>
    <w:rsid w:val="00AB1CDF"/>
    <w:rsid w:val="00AB1F6A"/>
    <w:rsid w:val="00AB2029"/>
    <w:rsid w:val="00AB25C3"/>
    <w:rsid w:val="00AB6806"/>
    <w:rsid w:val="00AB7C04"/>
    <w:rsid w:val="00AC0AD4"/>
    <w:rsid w:val="00AC2FEC"/>
    <w:rsid w:val="00AC4F14"/>
    <w:rsid w:val="00AC5EF6"/>
    <w:rsid w:val="00AC5F41"/>
    <w:rsid w:val="00AC6542"/>
    <w:rsid w:val="00AD007C"/>
    <w:rsid w:val="00AD0EA8"/>
    <w:rsid w:val="00AD2C45"/>
    <w:rsid w:val="00AD4078"/>
    <w:rsid w:val="00AD4D88"/>
    <w:rsid w:val="00AD62D1"/>
    <w:rsid w:val="00AD6D80"/>
    <w:rsid w:val="00AD7637"/>
    <w:rsid w:val="00AE08B1"/>
    <w:rsid w:val="00AE3709"/>
    <w:rsid w:val="00AE39D9"/>
    <w:rsid w:val="00AE4988"/>
    <w:rsid w:val="00AE5123"/>
    <w:rsid w:val="00AE563B"/>
    <w:rsid w:val="00AE61A6"/>
    <w:rsid w:val="00AE63AB"/>
    <w:rsid w:val="00AE6916"/>
    <w:rsid w:val="00AE6D99"/>
    <w:rsid w:val="00AE7059"/>
    <w:rsid w:val="00AE72D5"/>
    <w:rsid w:val="00AE7B56"/>
    <w:rsid w:val="00AF14D4"/>
    <w:rsid w:val="00AF1BF4"/>
    <w:rsid w:val="00AF1FB7"/>
    <w:rsid w:val="00AF25CA"/>
    <w:rsid w:val="00AF35DE"/>
    <w:rsid w:val="00AF46F6"/>
    <w:rsid w:val="00AF5970"/>
    <w:rsid w:val="00B01F50"/>
    <w:rsid w:val="00B03319"/>
    <w:rsid w:val="00B0479D"/>
    <w:rsid w:val="00B0591B"/>
    <w:rsid w:val="00B06550"/>
    <w:rsid w:val="00B06F4F"/>
    <w:rsid w:val="00B10B10"/>
    <w:rsid w:val="00B135BE"/>
    <w:rsid w:val="00B14731"/>
    <w:rsid w:val="00B165AA"/>
    <w:rsid w:val="00B16C14"/>
    <w:rsid w:val="00B16E77"/>
    <w:rsid w:val="00B17B38"/>
    <w:rsid w:val="00B2193B"/>
    <w:rsid w:val="00B21C12"/>
    <w:rsid w:val="00B2396D"/>
    <w:rsid w:val="00B23E06"/>
    <w:rsid w:val="00B2710B"/>
    <w:rsid w:val="00B30DD4"/>
    <w:rsid w:val="00B30EB9"/>
    <w:rsid w:val="00B321E1"/>
    <w:rsid w:val="00B336DB"/>
    <w:rsid w:val="00B34F6A"/>
    <w:rsid w:val="00B352FC"/>
    <w:rsid w:val="00B3611D"/>
    <w:rsid w:val="00B370F5"/>
    <w:rsid w:val="00B3759B"/>
    <w:rsid w:val="00B37A80"/>
    <w:rsid w:val="00B40220"/>
    <w:rsid w:val="00B4060F"/>
    <w:rsid w:val="00B4116D"/>
    <w:rsid w:val="00B412E2"/>
    <w:rsid w:val="00B42228"/>
    <w:rsid w:val="00B43299"/>
    <w:rsid w:val="00B4347E"/>
    <w:rsid w:val="00B457D8"/>
    <w:rsid w:val="00B4671E"/>
    <w:rsid w:val="00B503A3"/>
    <w:rsid w:val="00B53ECC"/>
    <w:rsid w:val="00B54FD2"/>
    <w:rsid w:val="00B55125"/>
    <w:rsid w:val="00B56C12"/>
    <w:rsid w:val="00B5717D"/>
    <w:rsid w:val="00B6174D"/>
    <w:rsid w:val="00B623B7"/>
    <w:rsid w:val="00B62957"/>
    <w:rsid w:val="00B63131"/>
    <w:rsid w:val="00B63AC5"/>
    <w:rsid w:val="00B63E74"/>
    <w:rsid w:val="00B64002"/>
    <w:rsid w:val="00B65318"/>
    <w:rsid w:val="00B65E25"/>
    <w:rsid w:val="00B65F04"/>
    <w:rsid w:val="00B7011E"/>
    <w:rsid w:val="00B73000"/>
    <w:rsid w:val="00B73971"/>
    <w:rsid w:val="00B73A5C"/>
    <w:rsid w:val="00B74446"/>
    <w:rsid w:val="00B75658"/>
    <w:rsid w:val="00B7599C"/>
    <w:rsid w:val="00B75E89"/>
    <w:rsid w:val="00B75F47"/>
    <w:rsid w:val="00B765AE"/>
    <w:rsid w:val="00B77E90"/>
    <w:rsid w:val="00B80C99"/>
    <w:rsid w:val="00B8528D"/>
    <w:rsid w:val="00B8588A"/>
    <w:rsid w:val="00B86CB7"/>
    <w:rsid w:val="00B878CA"/>
    <w:rsid w:val="00B9092E"/>
    <w:rsid w:val="00B90AF1"/>
    <w:rsid w:val="00B90E26"/>
    <w:rsid w:val="00B92DA1"/>
    <w:rsid w:val="00B94A97"/>
    <w:rsid w:val="00B94B34"/>
    <w:rsid w:val="00B94D7C"/>
    <w:rsid w:val="00B95018"/>
    <w:rsid w:val="00B950A7"/>
    <w:rsid w:val="00B964C6"/>
    <w:rsid w:val="00B96F9C"/>
    <w:rsid w:val="00B97733"/>
    <w:rsid w:val="00B97AE9"/>
    <w:rsid w:val="00BA267B"/>
    <w:rsid w:val="00BA300A"/>
    <w:rsid w:val="00BA3EA1"/>
    <w:rsid w:val="00BA3F13"/>
    <w:rsid w:val="00BA4503"/>
    <w:rsid w:val="00BA496E"/>
    <w:rsid w:val="00BA50C1"/>
    <w:rsid w:val="00BA5D13"/>
    <w:rsid w:val="00BA6360"/>
    <w:rsid w:val="00BA6C88"/>
    <w:rsid w:val="00BA76FC"/>
    <w:rsid w:val="00BB1225"/>
    <w:rsid w:val="00BB1F6A"/>
    <w:rsid w:val="00BB3C3A"/>
    <w:rsid w:val="00BB51EB"/>
    <w:rsid w:val="00BB5E34"/>
    <w:rsid w:val="00BB6F71"/>
    <w:rsid w:val="00BB71B6"/>
    <w:rsid w:val="00BB78AF"/>
    <w:rsid w:val="00BC0662"/>
    <w:rsid w:val="00BC18E7"/>
    <w:rsid w:val="00BC2521"/>
    <w:rsid w:val="00BC3291"/>
    <w:rsid w:val="00BC43CA"/>
    <w:rsid w:val="00BC50EB"/>
    <w:rsid w:val="00BC5691"/>
    <w:rsid w:val="00BC6842"/>
    <w:rsid w:val="00BC755F"/>
    <w:rsid w:val="00BC7D30"/>
    <w:rsid w:val="00BD1CD5"/>
    <w:rsid w:val="00BD1F41"/>
    <w:rsid w:val="00BD2B0C"/>
    <w:rsid w:val="00BD66AE"/>
    <w:rsid w:val="00BD6D32"/>
    <w:rsid w:val="00BD7591"/>
    <w:rsid w:val="00BE1164"/>
    <w:rsid w:val="00BE2E70"/>
    <w:rsid w:val="00BE414C"/>
    <w:rsid w:val="00BE45AC"/>
    <w:rsid w:val="00BE6377"/>
    <w:rsid w:val="00BE6495"/>
    <w:rsid w:val="00BE6D13"/>
    <w:rsid w:val="00BE7416"/>
    <w:rsid w:val="00BE7506"/>
    <w:rsid w:val="00BF1CDC"/>
    <w:rsid w:val="00BF2245"/>
    <w:rsid w:val="00BF3343"/>
    <w:rsid w:val="00BF3620"/>
    <w:rsid w:val="00C028C9"/>
    <w:rsid w:val="00C050D7"/>
    <w:rsid w:val="00C0564F"/>
    <w:rsid w:val="00C06187"/>
    <w:rsid w:val="00C07007"/>
    <w:rsid w:val="00C10728"/>
    <w:rsid w:val="00C10A52"/>
    <w:rsid w:val="00C10FC7"/>
    <w:rsid w:val="00C11E8E"/>
    <w:rsid w:val="00C1212C"/>
    <w:rsid w:val="00C12D11"/>
    <w:rsid w:val="00C13480"/>
    <w:rsid w:val="00C16941"/>
    <w:rsid w:val="00C170EC"/>
    <w:rsid w:val="00C17C6B"/>
    <w:rsid w:val="00C200F0"/>
    <w:rsid w:val="00C201F0"/>
    <w:rsid w:val="00C20BD2"/>
    <w:rsid w:val="00C2145A"/>
    <w:rsid w:val="00C22293"/>
    <w:rsid w:val="00C238CC"/>
    <w:rsid w:val="00C23D58"/>
    <w:rsid w:val="00C24BB4"/>
    <w:rsid w:val="00C25000"/>
    <w:rsid w:val="00C26A76"/>
    <w:rsid w:val="00C322CC"/>
    <w:rsid w:val="00C32750"/>
    <w:rsid w:val="00C33D5E"/>
    <w:rsid w:val="00C345F4"/>
    <w:rsid w:val="00C348A4"/>
    <w:rsid w:val="00C3554C"/>
    <w:rsid w:val="00C40A7C"/>
    <w:rsid w:val="00C4113E"/>
    <w:rsid w:val="00C45764"/>
    <w:rsid w:val="00C50745"/>
    <w:rsid w:val="00C508E8"/>
    <w:rsid w:val="00C51820"/>
    <w:rsid w:val="00C53730"/>
    <w:rsid w:val="00C53781"/>
    <w:rsid w:val="00C53D20"/>
    <w:rsid w:val="00C5589C"/>
    <w:rsid w:val="00C57922"/>
    <w:rsid w:val="00C60E4C"/>
    <w:rsid w:val="00C61497"/>
    <w:rsid w:val="00C627FC"/>
    <w:rsid w:val="00C64EE9"/>
    <w:rsid w:val="00C64F6E"/>
    <w:rsid w:val="00C6504E"/>
    <w:rsid w:val="00C658C2"/>
    <w:rsid w:val="00C67AB6"/>
    <w:rsid w:val="00C67BA5"/>
    <w:rsid w:val="00C718EF"/>
    <w:rsid w:val="00C72587"/>
    <w:rsid w:val="00C72B92"/>
    <w:rsid w:val="00C72DE1"/>
    <w:rsid w:val="00C742B6"/>
    <w:rsid w:val="00C74695"/>
    <w:rsid w:val="00C766E2"/>
    <w:rsid w:val="00C76C20"/>
    <w:rsid w:val="00C77A13"/>
    <w:rsid w:val="00C80226"/>
    <w:rsid w:val="00C826EB"/>
    <w:rsid w:val="00C8293B"/>
    <w:rsid w:val="00C87C38"/>
    <w:rsid w:val="00C91507"/>
    <w:rsid w:val="00C92B58"/>
    <w:rsid w:val="00C93F7A"/>
    <w:rsid w:val="00C94427"/>
    <w:rsid w:val="00C96F7D"/>
    <w:rsid w:val="00C97D4A"/>
    <w:rsid w:val="00CA478F"/>
    <w:rsid w:val="00CA64A3"/>
    <w:rsid w:val="00CA6C11"/>
    <w:rsid w:val="00CA6F43"/>
    <w:rsid w:val="00CA754C"/>
    <w:rsid w:val="00CA7E81"/>
    <w:rsid w:val="00CB08AD"/>
    <w:rsid w:val="00CB3372"/>
    <w:rsid w:val="00CB4A93"/>
    <w:rsid w:val="00CB4CA7"/>
    <w:rsid w:val="00CB5017"/>
    <w:rsid w:val="00CB6B52"/>
    <w:rsid w:val="00CC1C3D"/>
    <w:rsid w:val="00CC1D09"/>
    <w:rsid w:val="00CC46C2"/>
    <w:rsid w:val="00CC5520"/>
    <w:rsid w:val="00CC5D0E"/>
    <w:rsid w:val="00CC5D9D"/>
    <w:rsid w:val="00CC6A9C"/>
    <w:rsid w:val="00CC6E7D"/>
    <w:rsid w:val="00CD0D83"/>
    <w:rsid w:val="00CD1244"/>
    <w:rsid w:val="00CD1A20"/>
    <w:rsid w:val="00CD26F4"/>
    <w:rsid w:val="00CD28B2"/>
    <w:rsid w:val="00CD3BA3"/>
    <w:rsid w:val="00CD561A"/>
    <w:rsid w:val="00CD569A"/>
    <w:rsid w:val="00CD5A88"/>
    <w:rsid w:val="00CD5C69"/>
    <w:rsid w:val="00CD5DB4"/>
    <w:rsid w:val="00CD6F50"/>
    <w:rsid w:val="00CD71AB"/>
    <w:rsid w:val="00CE0CB3"/>
    <w:rsid w:val="00CE0D86"/>
    <w:rsid w:val="00CE1166"/>
    <w:rsid w:val="00CE2207"/>
    <w:rsid w:val="00CE25CD"/>
    <w:rsid w:val="00CE32D9"/>
    <w:rsid w:val="00CE5E6A"/>
    <w:rsid w:val="00CE613A"/>
    <w:rsid w:val="00CE6602"/>
    <w:rsid w:val="00CE6C07"/>
    <w:rsid w:val="00CE73AA"/>
    <w:rsid w:val="00CF1ED5"/>
    <w:rsid w:val="00CF301F"/>
    <w:rsid w:val="00CF4ACA"/>
    <w:rsid w:val="00CF51FF"/>
    <w:rsid w:val="00CF58B3"/>
    <w:rsid w:val="00D011A5"/>
    <w:rsid w:val="00D016A1"/>
    <w:rsid w:val="00D02139"/>
    <w:rsid w:val="00D04CBC"/>
    <w:rsid w:val="00D05C85"/>
    <w:rsid w:val="00D06551"/>
    <w:rsid w:val="00D10D58"/>
    <w:rsid w:val="00D12188"/>
    <w:rsid w:val="00D12D8A"/>
    <w:rsid w:val="00D12DB1"/>
    <w:rsid w:val="00D16600"/>
    <w:rsid w:val="00D172B9"/>
    <w:rsid w:val="00D20CFA"/>
    <w:rsid w:val="00D21287"/>
    <w:rsid w:val="00D22B4E"/>
    <w:rsid w:val="00D24125"/>
    <w:rsid w:val="00D24AB4"/>
    <w:rsid w:val="00D2590B"/>
    <w:rsid w:val="00D26BDE"/>
    <w:rsid w:val="00D26E8E"/>
    <w:rsid w:val="00D27B65"/>
    <w:rsid w:val="00D30285"/>
    <w:rsid w:val="00D30658"/>
    <w:rsid w:val="00D30BDF"/>
    <w:rsid w:val="00D313E8"/>
    <w:rsid w:val="00D31A11"/>
    <w:rsid w:val="00D31D62"/>
    <w:rsid w:val="00D33012"/>
    <w:rsid w:val="00D33969"/>
    <w:rsid w:val="00D4452B"/>
    <w:rsid w:val="00D448F1"/>
    <w:rsid w:val="00D4554B"/>
    <w:rsid w:val="00D478FC"/>
    <w:rsid w:val="00D47BF4"/>
    <w:rsid w:val="00D50B74"/>
    <w:rsid w:val="00D518AB"/>
    <w:rsid w:val="00D5292C"/>
    <w:rsid w:val="00D529A6"/>
    <w:rsid w:val="00D52AEE"/>
    <w:rsid w:val="00D54E2C"/>
    <w:rsid w:val="00D5562E"/>
    <w:rsid w:val="00D57D92"/>
    <w:rsid w:val="00D6046E"/>
    <w:rsid w:val="00D6178F"/>
    <w:rsid w:val="00D63768"/>
    <w:rsid w:val="00D63BA5"/>
    <w:rsid w:val="00D653A7"/>
    <w:rsid w:val="00D66159"/>
    <w:rsid w:val="00D66304"/>
    <w:rsid w:val="00D75E1C"/>
    <w:rsid w:val="00D77A53"/>
    <w:rsid w:val="00D77AE5"/>
    <w:rsid w:val="00D77FDC"/>
    <w:rsid w:val="00D80FA5"/>
    <w:rsid w:val="00D8293C"/>
    <w:rsid w:val="00D82B6E"/>
    <w:rsid w:val="00D8330A"/>
    <w:rsid w:val="00D873A5"/>
    <w:rsid w:val="00D87C07"/>
    <w:rsid w:val="00D914E0"/>
    <w:rsid w:val="00D92CE1"/>
    <w:rsid w:val="00D94843"/>
    <w:rsid w:val="00D96212"/>
    <w:rsid w:val="00D97A44"/>
    <w:rsid w:val="00DA10A1"/>
    <w:rsid w:val="00DA22F2"/>
    <w:rsid w:val="00DA23B8"/>
    <w:rsid w:val="00DA2CF0"/>
    <w:rsid w:val="00DA2D38"/>
    <w:rsid w:val="00DA46AD"/>
    <w:rsid w:val="00DA4CDE"/>
    <w:rsid w:val="00DA59D4"/>
    <w:rsid w:val="00DA5B50"/>
    <w:rsid w:val="00DA6818"/>
    <w:rsid w:val="00DA6FFE"/>
    <w:rsid w:val="00DB09C1"/>
    <w:rsid w:val="00DB265F"/>
    <w:rsid w:val="00DB4181"/>
    <w:rsid w:val="00DB62B1"/>
    <w:rsid w:val="00DB7777"/>
    <w:rsid w:val="00DC08F9"/>
    <w:rsid w:val="00DC503B"/>
    <w:rsid w:val="00DC5D74"/>
    <w:rsid w:val="00DC6557"/>
    <w:rsid w:val="00DC7723"/>
    <w:rsid w:val="00DD0CE7"/>
    <w:rsid w:val="00DD30BD"/>
    <w:rsid w:val="00DD3877"/>
    <w:rsid w:val="00DD6A85"/>
    <w:rsid w:val="00DD7135"/>
    <w:rsid w:val="00DE0123"/>
    <w:rsid w:val="00DE0FB5"/>
    <w:rsid w:val="00DE289F"/>
    <w:rsid w:val="00DE2EDA"/>
    <w:rsid w:val="00DE3C13"/>
    <w:rsid w:val="00DE3CA4"/>
    <w:rsid w:val="00DE3CCB"/>
    <w:rsid w:val="00DE3D58"/>
    <w:rsid w:val="00DE61AA"/>
    <w:rsid w:val="00DE652D"/>
    <w:rsid w:val="00DE7B85"/>
    <w:rsid w:val="00DE7D00"/>
    <w:rsid w:val="00DF12ED"/>
    <w:rsid w:val="00DF6B62"/>
    <w:rsid w:val="00E00D1D"/>
    <w:rsid w:val="00E03A47"/>
    <w:rsid w:val="00E03B48"/>
    <w:rsid w:val="00E0522B"/>
    <w:rsid w:val="00E05D82"/>
    <w:rsid w:val="00E0600E"/>
    <w:rsid w:val="00E07F87"/>
    <w:rsid w:val="00E12AA0"/>
    <w:rsid w:val="00E12B43"/>
    <w:rsid w:val="00E12DF4"/>
    <w:rsid w:val="00E134D0"/>
    <w:rsid w:val="00E141AC"/>
    <w:rsid w:val="00E15A1D"/>
    <w:rsid w:val="00E20112"/>
    <w:rsid w:val="00E21ED2"/>
    <w:rsid w:val="00E224D2"/>
    <w:rsid w:val="00E2377A"/>
    <w:rsid w:val="00E2460B"/>
    <w:rsid w:val="00E249ED"/>
    <w:rsid w:val="00E24D6D"/>
    <w:rsid w:val="00E25AA1"/>
    <w:rsid w:val="00E26477"/>
    <w:rsid w:val="00E2652C"/>
    <w:rsid w:val="00E266A3"/>
    <w:rsid w:val="00E26EA4"/>
    <w:rsid w:val="00E30AA4"/>
    <w:rsid w:val="00E3287B"/>
    <w:rsid w:val="00E330C1"/>
    <w:rsid w:val="00E33AC2"/>
    <w:rsid w:val="00E36B6E"/>
    <w:rsid w:val="00E37A9A"/>
    <w:rsid w:val="00E37C50"/>
    <w:rsid w:val="00E41041"/>
    <w:rsid w:val="00E41586"/>
    <w:rsid w:val="00E416A5"/>
    <w:rsid w:val="00E4189B"/>
    <w:rsid w:val="00E41992"/>
    <w:rsid w:val="00E43570"/>
    <w:rsid w:val="00E47C32"/>
    <w:rsid w:val="00E50937"/>
    <w:rsid w:val="00E51F78"/>
    <w:rsid w:val="00E52449"/>
    <w:rsid w:val="00E52D50"/>
    <w:rsid w:val="00E53FA6"/>
    <w:rsid w:val="00E554E8"/>
    <w:rsid w:val="00E560F7"/>
    <w:rsid w:val="00E56A64"/>
    <w:rsid w:val="00E602B0"/>
    <w:rsid w:val="00E6179C"/>
    <w:rsid w:val="00E61CDC"/>
    <w:rsid w:val="00E62E88"/>
    <w:rsid w:val="00E63AC6"/>
    <w:rsid w:val="00E65349"/>
    <w:rsid w:val="00E6547B"/>
    <w:rsid w:val="00E662F9"/>
    <w:rsid w:val="00E671DC"/>
    <w:rsid w:val="00E71831"/>
    <w:rsid w:val="00E726C7"/>
    <w:rsid w:val="00E76BEC"/>
    <w:rsid w:val="00E77F65"/>
    <w:rsid w:val="00E81BBE"/>
    <w:rsid w:val="00E81DD0"/>
    <w:rsid w:val="00E81ED9"/>
    <w:rsid w:val="00E81FF8"/>
    <w:rsid w:val="00E909FA"/>
    <w:rsid w:val="00E92FF8"/>
    <w:rsid w:val="00E9469E"/>
    <w:rsid w:val="00E9524B"/>
    <w:rsid w:val="00E96AAB"/>
    <w:rsid w:val="00E97690"/>
    <w:rsid w:val="00EA1F92"/>
    <w:rsid w:val="00EA21CF"/>
    <w:rsid w:val="00EA3D09"/>
    <w:rsid w:val="00EA3DE7"/>
    <w:rsid w:val="00EA4C84"/>
    <w:rsid w:val="00EA4D77"/>
    <w:rsid w:val="00EA5262"/>
    <w:rsid w:val="00EA723C"/>
    <w:rsid w:val="00EA7ADB"/>
    <w:rsid w:val="00EA7AE2"/>
    <w:rsid w:val="00EB0477"/>
    <w:rsid w:val="00EB109A"/>
    <w:rsid w:val="00EB1D84"/>
    <w:rsid w:val="00EB5CB3"/>
    <w:rsid w:val="00EC422A"/>
    <w:rsid w:val="00EC6397"/>
    <w:rsid w:val="00EC78B0"/>
    <w:rsid w:val="00ED1165"/>
    <w:rsid w:val="00ED218C"/>
    <w:rsid w:val="00ED35AA"/>
    <w:rsid w:val="00ED6FAF"/>
    <w:rsid w:val="00EE2499"/>
    <w:rsid w:val="00EE3FF8"/>
    <w:rsid w:val="00EE41D1"/>
    <w:rsid w:val="00EE762B"/>
    <w:rsid w:val="00EF0239"/>
    <w:rsid w:val="00EF0BF6"/>
    <w:rsid w:val="00EF0ED9"/>
    <w:rsid w:val="00EF3637"/>
    <w:rsid w:val="00EF3B46"/>
    <w:rsid w:val="00EF408D"/>
    <w:rsid w:val="00EF488C"/>
    <w:rsid w:val="00EF51E5"/>
    <w:rsid w:val="00EF547A"/>
    <w:rsid w:val="00EF5E28"/>
    <w:rsid w:val="00F002CE"/>
    <w:rsid w:val="00F00B71"/>
    <w:rsid w:val="00F02CF9"/>
    <w:rsid w:val="00F032C0"/>
    <w:rsid w:val="00F034CE"/>
    <w:rsid w:val="00F03AC5"/>
    <w:rsid w:val="00F03C20"/>
    <w:rsid w:val="00F048B5"/>
    <w:rsid w:val="00F05855"/>
    <w:rsid w:val="00F10845"/>
    <w:rsid w:val="00F10A67"/>
    <w:rsid w:val="00F1246B"/>
    <w:rsid w:val="00F13D7F"/>
    <w:rsid w:val="00F17A65"/>
    <w:rsid w:val="00F230C7"/>
    <w:rsid w:val="00F24961"/>
    <w:rsid w:val="00F266AB"/>
    <w:rsid w:val="00F26F06"/>
    <w:rsid w:val="00F33E9B"/>
    <w:rsid w:val="00F40265"/>
    <w:rsid w:val="00F40356"/>
    <w:rsid w:val="00F418F4"/>
    <w:rsid w:val="00F42575"/>
    <w:rsid w:val="00F439DF"/>
    <w:rsid w:val="00F46930"/>
    <w:rsid w:val="00F46F49"/>
    <w:rsid w:val="00F472AF"/>
    <w:rsid w:val="00F47478"/>
    <w:rsid w:val="00F514BB"/>
    <w:rsid w:val="00F528D0"/>
    <w:rsid w:val="00F53450"/>
    <w:rsid w:val="00F54379"/>
    <w:rsid w:val="00F54D97"/>
    <w:rsid w:val="00F62522"/>
    <w:rsid w:val="00F63BC9"/>
    <w:rsid w:val="00F6446F"/>
    <w:rsid w:val="00F673D4"/>
    <w:rsid w:val="00F67513"/>
    <w:rsid w:val="00F67E98"/>
    <w:rsid w:val="00F716CB"/>
    <w:rsid w:val="00F76F0D"/>
    <w:rsid w:val="00F81A8A"/>
    <w:rsid w:val="00F828E9"/>
    <w:rsid w:val="00F847ED"/>
    <w:rsid w:val="00F85441"/>
    <w:rsid w:val="00F85BEF"/>
    <w:rsid w:val="00F879A3"/>
    <w:rsid w:val="00F948A1"/>
    <w:rsid w:val="00F94A31"/>
    <w:rsid w:val="00F94F11"/>
    <w:rsid w:val="00F95274"/>
    <w:rsid w:val="00F95584"/>
    <w:rsid w:val="00F964AB"/>
    <w:rsid w:val="00F97033"/>
    <w:rsid w:val="00FA0116"/>
    <w:rsid w:val="00FA24D6"/>
    <w:rsid w:val="00FA350C"/>
    <w:rsid w:val="00FA5153"/>
    <w:rsid w:val="00FA5628"/>
    <w:rsid w:val="00FA622D"/>
    <w:rsid w:val="00FB0814"/>
    <w:rsid w:val="00FB6CC2"/>
    <w:rsid w:val="00FB796D"/>
    <w:rsid w:val="00FB7BB0"/>
    <w:rsid w:val="00FC1597"/>
    <w:rsid w:val="00FC251E"/>
    <w:rsid w:val="00FC3521"/>
    <w:rsid w:val="00FC450A"/>
    <w:rsid w:val="00FC4610"/>
    <w:rsid w:val="00FC66BD"/>
    <w:rsid w:val="00FC734B"/>
    <w:rsid w:val="00FD081C"/>
    <w:rsid w:val="00FD1B89"/>
    <w:rsid w:val="00FD33F8"/>
    <w:rsid w:val="00FD37AA"/>
    <w:rsid w:val="00FD648F"/>
    <w:rsid w:val="00FD6933"/>
    <w:rsid w:val="00FD6DF3"/>
    <w:rsid w:val="00FE070E"/>
    <w:rsid w:val="00FE1177"/>
    <w:rsid w:val="00FE143B"/>
    <w:rsid w:val="00FE23D2"/>
    <w:rsid w:val="00FE52AA"/>
    <w:rsid w:val="00FF0E0D"/>
    <w:rsid w:val="00FF0E4E"/>
    <w:rsid w:val="00FF3D09"/>
    <w:rsid w:val="00FF5232"/>
    <w:rsid w:val="00FF58EF"/>
    <w:rsid w:val="00FF5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0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769"/>
  </w:style>
  <w:style w:type="paragraph" w:styleId="Heading1">
    <w:name w:val="heading 1"/>
    <w:basedOn w:val="Normal"/>
    <w:link w:val="Heading1Char"/>
    <w:uiPriority w:val="9"/>
    <w:qFormat/>
    <w:rsid w:val="00083D1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5C3"/>
    <w:pPr>
      <w:ind w:left="720"/>
      <w:contextualSpacing/>
    </w:pPr>
  </w:style>
  <w:style w:type="character" w:styleId="PlaceholderText">
    <w:name w:val="Placeholder Text"/>
    <w:basedOn w:val="DefaultParagraphFont"/>
    <w:uiPriority w:val="99"/>
    <w:semiHidden/>
    <w:rsid w:val="00616C10"/>
    <w:rPr>
      <w:color w:val="808080"/>
    </w:rPr>
  </w:style>
  <w:style w:type="paragraph" w:styleId="BalloonText">
    <w:name w:val="Balloon Text"/>
    <w:basedOn w:val="Normal"/>
    <w:link w:val="BalloonTextChar"/>
    <w:uiPriority w:val="99"/>
    <w:semiHidden/>
    <w:unhideWhenUsed/>
    <w:rsid w:val="00616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C10"/>
    <w:rPr>
      <w:rFonts w:ascii="Tahoma" w:hAnsi="Tahoma" w:cs="Tahoma"/>
      <w:sz w:val="16"/>
      <w:szCs w:val="16"/>
    </w:rPr>
  </w:style>
  <w:style w:type="character" w:styleId="Hyperlink">
    <w:name w:val="Hyperlink"/>
    <w:basedOn w:val="DefaultParagraphFont"/>
    <w:uiPriority w:val="99"/>
    <w:unhideWhenUsed/>
    <w:rsid w:val="00C80226"/>
    <w:rPr>
      <w:color w:val="0000FF" w:themeColor="hyperlink"/>
      <w:u w:val="single"/>
    </w:rPr>
  </w:style>
  <w:style w:type="paragraph" w:styleId="NormalWeb">
    <w:name w:val="Normal (Web)"/>
    <w:basedOn w:val="Normal"/>
    <w:uiPriority w:val="99"/>
    <w:semiHidden/>
    <w:unhideWhenUsed/>
    <w:rsid w:val="00CB4CA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3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C1"/>
  </w:style>
  <w:style w:type="paragraph" w:styleId="Footer">
    <w:name w:val="footer"/>
    <w:basedOn w:val="Normal"/>
    <w:link w:val="FooterChar"/>
    <w:uiPriority w:val="99"/>
    <w:unhideWhenUsed/>
    <w:rsid w:val="00E3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C1"/>
  </w:style>
  <w:style w:type="character" w:styleId="CommentReference">
    <w:name w:val="annotation reference"/>
    <w:basedOn w:val="DefaultParagraphFont"/>
    <w:uiPriority w:val="99"/>
    <w:semiHidden/>
    <w:unhideWhenUsed/>
    <w:rsid w:val="00C345F4"/>
    <w:rPr>
      <w:sz w:val="16"/>
      <w:szCs w:val="16"/>
    </w:rPr>
  </w:style>
  <w:style w:type="paragraph" w:styleId="CommentText">
    <w:name w:val="annotation text"/>
    <w:basedOn w:val="Normal"/>
    <w:link w:val="CommentTextChar"/>
    <w:uiPriority w:val="99"/>
    <w:unhideWhenUsed/>
    <w:rsid w:val="00C345F4"/>
    <w:pPr>
      <w:spacing w:line="240" w:lineRule="auto"/>
    </w:pPr>
    <w:rPr>
      <w:sz w:val="20"/>
      <w:szCs w:val="20"/>
    </w:rPr>
  </w:style>
  <w:style w:type="character" w:customStyle="1" w:styleId="CommentTextChar">
    <w:name w:val="Comment Text Char"/>
    <w:basedOn w:val="DefaultParagraphFont"/>
    <w:link w:val="CommentText"/>
    <w:uiPriority w:val="99"/>
    <w:rsid w:val="00C345F4"/>
    <w:rPr>
      <w:sz w:val="20"/>
      <w:szCs w:val="20"/>
    </w:rPr>
  </w:style>
  <w:style w:type="paragraph" w:styleId="CommentSubject">
    <w:name w:val="annotation subject"/>
    <w:basedOn w:val="CommentText"/>
    <w:next w:val="CommentText"/>
    <w:link w:val="CommentSubjectChar"/>
    <w:uiPriority w:val="99"/>
    <w:semiHidden/>
    <w:unhideWhenUsed/>
    <w:rsid w:val="00C345F4"/>
    <w:rPr>
      <w:b/>
      <w:bCs/>
    </w:rPr>
  </w:style>
  <w:style w:type="character" w:customStyle="1" w:styleId="CommentSubjectChar">
    <w:name w:val="Comment Subject Char"/>
    <w:basedOn w:val="CommentTextChar"/>
    <w:link w:val="CommentSubject"/>
    <w:uiPriority w:val="99"/>
    <w:semiHidden/>
    <w:rsid w:val="00C345F4"/>
    <w:rPr>
      <w:b/>
      <w:bCs/>
      <w:sz w:val="20"/>
      <w:szCs w:val="20"/>
    </w:rPr>
  </w:style>
  <w:style w:type="character" w:customStyle="1" w:styleId="currenthithighlight">
    <w:name w:val="currenthithighlight"/>
    <w:basedOn w:val="DefaultParagraphFont"/>
    <w:rsid w:val="00E36B6E"/>
  </w:style>
  <w:style w:type="character" w:customStyle="1" w:styleId="highlight">
    <w:name w:val="highlight"/>
    <w:basedOn w:val="DefaultParagraphFont"/>
    <w:rsid w:val="00E36B6E"/>
  </w:style>
  <w:style w:type="character" w:customStyle="1" w:styleId="UnresolvedMention1">
    <w:name w:val="Unresolved Mention1"/>
    <w:basedOn w:val="DefaultParagraphFont"/>
    <w:uiPriority w:val="99"/>
    <w:semiHidden/>
    <w:unhideWhenUsed/>
    <w:rsid w:val="00E36B6E"/>
    <w:rPr>
      <w:color w:val="808080"/>
      <w:shd w:val="clear" w:color="auto" w:fill="E6E6E6"/>
    </w:rPr>
  </w:style>
  <w:style w:type="paragraph" w:customStyle="1" w:styleId="EndNoteBibliography">
    <w:name w:val="EndNote Bibliography"/>
    <w:basedOn w:val="Normal"/>
    <w:link w:val="EndNoteBibliographyChar"/>
    <w:rsid w:val="00F673D4"/>
    <w:pPr>
      <w:spacing w:after="160" w:line="240" w:lineRule="auto"/>
      <w:jc w:val="both"/>
    </w:pPr>
    <w:rPr>
      <w:rFonts w:ascii="Calibri" w:eastAsia="Calibri" w:hAnsi="Calibri" w:cs="Times New Roman"/>
      <w:noProof/>
    </w:rPr>
  </w:style>
  <w:style w:type="character" w:customStyle="1" w:styleId="EndNoteBibliographyChar">
    <w:name w:val="EndNote Bibliography Char"/>
    <w:link w:val="EndNoteBibliography"/>
    <w:rsid w:val="00F673D4"/>
    <w:rPr>
      <w:rFonts w:ascii="Calibri" w:eastAsia="Calibri" w:hAnsi="Calibri" w:cs="Times New Roman"/>
      <w:noProof/>
    </w:rPr>
  </w:style>
  <w:style w:type="paragraph" w:styleId="Revision">
    <w:name w:val="Revision"/>
    <w:hidden/>
    <w:uiPriority w:val="99"/>
    <w:semiHidden/>
    <w:rsid w:val="00E71831"/>
    <w:pPr>
      <w:spacing w:after="0" w:line="240" w:lineRule="auto"/>
    </w:pPr>
  </w:style>
  <w:style w:type="character" w:customStyle="1" w:styleId="UnresolvedMention2">
    <w:name w:val="Unresolved Mention2"/>
    <w:basedOn w:val="DefaultParagraphFont"/>
    <w:uiPriority w:val="99"/>
    <w:semiHidden/>
    <w:unhideWhenUsed/>
    <w:rsid w:val="00327562"/>
    <w:rPr>
      <w:color w:val="808080"/>
      <w:shd w:val="clear" w:color="auto" w:fill="E6E6E6"/>
    </w:rPr>
  </w:style>
  <w:style w:type="paragraph" w:customStyle="1" w:styleId="EndNoteBibliographyTitle">
    <w:name w:val="EndNote Bibliography Title"/>
    <w:basedOn w:val="Normal"/>
    <w:link w:val="EndNoteBibliographyTitleChar"/>
    <w:rsid w:val="00A9411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9411F"/>
    <w:rPr>
      <w:rFonts w:ascii="Calibri" w:hAnsi="Calibri"/>
      <w:noProof/>
    </w:rPr>
  </w:style>
  <w:style w:type="character" w:styleId="LineNumber">
    <w:name w:val="line number"/>
    <w:basedOn w:val="DefaultParagraphFont"/>
    <w:uiPriority w:val="99"/>
    <w:semiHidden/>
    <w:unhideWhenUsed/>
    <w:rsid w:val="00AB17B6"/>
  </w:style>
  <w:style w:type="character" w:styleId="Emphasis">
    <w:name w:val="Emphasis"/>
    <w:basedOn w:val="DefaultParagraphFont"/>
    <w:uiPriority w:val="20"/>
    <w:qFormat/>
    <w:rsid w:val="000D7E5E"/>
    <w:rPr>
      <w:i/>
      <w:iCs/>
    </w:rPr>
  </w:style>
  <w:style w:type="character" w:styleId="FollowedHyperlink">
    <w:name w:val="FollowedHyperlink"/>
    <w:basedOn w:val="DefaultParagraphFont"/>
    <w:uiPriority w:val="99"/>
    <w:semiHidden/>
    <w:unhideWhenUsed/>
    <w:rsid w:val="00E9524B"/>
    <w:rPr>
      <w:color w:val="800080" w:themeColor="followedHyperlink"/>
      <w:u w:val="single"/>
    </w:rPr>
  </w:style>
  <w:style w:type="character" w:customStyle="1" w:styleId="contentline-315">
    <w:name w:val="contentline-315"/>
    <w:basedOn w:val="DefaultParagraphFont"/>
    <w:rsid w:val="00F46F49"/>
  </w:style>
  <w:style w:type="character" w:customStyle="1" w:styleId="UnresolvedMention3">
    <w:name w:val="Unresolved Mention3"/>
    <w:basedOn w:val="DefaultParagraphFont"/>
    <w:uiPriority w:val="99"/>
    <w:semiHidden/>
    <w:unhideWhenUsed/>
    <w:rsid w:val="00F46F49"/>
    <w:rPr>
      <w:color w:val="605E5C"/>
      <w:shd w:val="clear" w:color="auto" w:fill="E1DFDD"/>
    </w:rPr>
  </w:style>
  <w:style w:type="character" w:customStyle="1" w:styleId="UnresolvedMention4">
    <w:name w:val="Unresolved Mention4"/>
    <w:basedOn w:val="DefaultParagraphFont"/>
    <w:uiPriority w:val="99"/>
    <w:semiHidden/>
    <w:unhideWhenUsed/>
    <w:rsid w:val="002E45D1"/>
    <w:rPr>
      <w:color w:val="605E5C"/>
      <w:shd w:val="clear" w:color="auto" w:fill="E1DFDD"/>
    </w:rPr>
  </w:style>
  <w:style w:type="paragraph" w:customStyle="1" w:styleId="EndNoteCategoryHeading">
    <w:name w:val="EndNote Category Heading"/>
    <w:basedOn w:val="Normal"/>
    <w:link w:val="EndNoteCategoryHeadingChar"/>
    <w:rsid w:val="00046A02"/>
    <w:pPr>
      <w:spacing w:before="120" w:after="120"/>
    </w:pPr>
    <w:rPr>
      <w:b/>
      <w:noProof/>
    </w:rPr>
  </w:style>
  <w:style w:type="character" w:customStyle="1" w:styleId="EndNoteCategoryHeadingChar">
    <w:name w:val="EndNote Category Heading Char"/>
    <w:basedOn w:val="DefaultParagraphFont"/>
    <w:link w:val="EndNoteCategoryHeading"/>
    <w:rsid w:val="00046A02"/>
    <w:rPr>
      <w:b/>
      <w:noProof/>
    </w:rPr>
  </w:style>
  <w:style w:type="character" w:customStyle="1" w:styleId="Heading1Char">
    <w:name w:val="Heading 1 Char"/>
    <w:basedOn w:val="DefaultParagraphFont"/>
    <w:link w:val="Heading1"/>
    <w:uiPriority w:val="9"/>
    <w:rsid w:val="00083D1A"/>
    <w:rPr>
      <w:rFonts w:ascii="Times New Roman" w:eastAsia="Times New Roman" w:hAnsi="Times New Roman" w:cs="Times New Roman"/>
      <w:b/>
      <w:bCs/>
      <w:kern w:val="36"/>
      <w:sz w:val="48"/>
      <w:szCs w:val="48"/>
      <w:lang w:val="en-GB" w:eastAsia="en-GB"/>
    </w:rPr>
  </w:style>
  <w:style w:type="paragraph" w:customStyle="1" w:styleId="author">
    <w:name w:val="author"/>
    <w:basedOn w:val="Normal"/>
    <w:rsid w:val="00083D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name">
    <w:name w:val="authorname"/>
    <w:basedOn w:val="DefaultParagraphFont"/>
    <w:rsid w:val="00083D1A"/>
  </w:style>
  <w:style w:type="character" w:customStyle="1" w:styleId="u-sronly">
    <w:name w:val="u-sronly"/>
    <w:basedOn w:val="DefaultParagraphFont"/>
    <w:rsid w:val="00083D1A"/>
  </w:style>
  <w:style w:type="character" w:customStyle="1" w:styleId="articlecitationvolume">
    <w:name w:val="articlecitation_volume"/>
    <w:basedOn w:val="DefaultParagraphFont"/>
    <w:rsid w:val="003F769F"/>
  </w:style>
  <w:style w:type="character" w:styleId="Strong">
    <w:name w:val="Strong"/>
    <w:basedOn w:val="DefaultParagraphFont"/>
    <w:uiPriority w:val="22"/>
    <w:qFormat/>
    <w:rsid w:val="003F769F"/>
    <w:rPr>
      <w:b/>
      <w:bCs/>
    </w:rPr>
  </w:style>
  <w:style w:type="paragraph" w:customStyle="1" w:styleId="articledoi">
    <w:name w:val="articledoi"/>
    <w:basedOn w:val="Normal"/>
    <w:rsid w:val="003F76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
    <w:name w:val="Body"/>
    <w:rsid w:val="001A3ABC"/>
    <w:pPr>
      <w:pBdr>
        <w:top w:val="nil"/>
        <w:left w:val="nil"/>
        <w:bottom w:val="nil"/>
        <w:right w:val="nil"/>
        <w:between w:val="nil"/>
        <w:bar w:val="nil"/>
      </w:pBdr>
    </w:pPr>
    <w:rPr>
      <w:rFonts w:ascii="Calibri" w:eastAsia="Calibri" w:hAnsi="Calibri" w:cs="Calibri"/>
      <w:color w:val="000000"/>
      <w:u w:color="000000"/>
      <w:bdr w:val="nil"/>
      <w:lang w:val="it-IT"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725">
      <w:bodyDiv w:val="1"/>
      <w:marLeft w:val="0"/>
      <w:marRight w:val="0"/>
      <w:marTop w:val="0"/>
      <w:marBottom w:val="0"/>
      <w:divBdr>
        <w:top w:val="none" w:sz="0" w:space="0" w:color="auto"/>
        <w:left w:val="none" w:sz="0" w:space="0" w:color="auto"/>
        <w:bottom w:val="none" w:sz="0" w:space="0" w:color="auto"/>
        <w:right w:val="none" w:sz="0" w:space="0" w:color="auto"/>
      </w:divBdr>
    </w:div>
    <w:div w:id="100300737">
      <w:bodyDiv w:val="1"/>
      <w:marLeft w:val="0"/>
      <w:marRight w:val="0"/>
      <w:marTop w:val="0"/>
      <w:marBottom w:val="0"/>
      <w:divBdr>
        <w:top w:val="none" w:sz="0" w:space="0" w:color="auto"/>
        <w:left w:val="none" w:sz="0" w:space="0" w:color="auto"/>
        <w:bottom w:val="none" w:sz="0" w:space="0" w:color="auto"/>
        <w:right w:val="none" w:sz="0" w:space="0" w:color="auto"/>
      </w:divBdr>
    </w:div>
    <w:div w:id="168718132">
      <w:bodyDiv w:val="1"/>
      <w:marLeft w:val="0"/>
      <w:marRight w:val="0"/>
      <w:marTop w:val="0"/>
      <w:marBottom w:val="0"/>
      <w:divBdr>
        <w:top w:val="none" w:sz="0" w:space="0" w:color="auto"/>
        <w:left w:val="none" w:sz="0" w:space="0" w:color="auto"/>
        <w:bottom w:val="none" w:sz="0" w:space="0" w:color="auto"/>
        <w:right w:val="none" w:sz="0" w:space="0" w:color="auto"/>
      </w:divBdr>
    </w:div>
    <w:div w:id="168833316">
      <w:bodyDiv w:val="1"/>
      <w:marLeft w:val="0"/>
      <w:marRight w:val="0"/>
      <w:marTop w:val="0"/>
      <w:marBottom w:val="0"/>
      <w:divBdr>
        <w:top w:val="none" w:sz="0" w:space="0" w:color="auto"/>
        <w:left w:val="none" w:sz="0" w:space="0" w:color="auto"/>
        <w:bottom w:val="none" w:sz="0" w:space="0" w:color="auto"/>
        <w:right w:val="none" w:sz="0" w:space="0" w:color="auto"/>
      </w:divBdr>
    </w:div>
    <w:div w:id="242185203">
      <w:bodyDiv w:val="1"/>
      <w:marLeft w:val="0"/>
      <w:marRight w:val="0"/>
      <w:marTop w:val="0"/>
      <w:marBottom w:val="0"/>
      <w:divBdr>
        <w:top w:val="none" w:sz="0" w:space="0" w:color="auto"/>
        <w:left w:val="none" w:sz="0" w:space="0" w:color="auto"/>
        <w:bottom w:val="none" w:sz="0" w:space="0" w:color="auto"/>
        <w:right w:val="none" w:sz="0" w:space="0" w:color="auto"/>
      </w:divBdr>
    </w:div>
    <w:div w:id="359362124">
      <w:bodyDiv w:val="1"/>
      <w:marLeft w:val="0"/>
      <w:marRight w:val="0"/>
      <w:marTop w:val="0"/>
      <w:marBottom w:val="0"/>
      <w:divBdr>
        <w:top w:val="none" w:sz="0" w:space="0" w:color="auto"/>
        <w:left w:val="none" w:sz="0" w:space="0" w:color="auto"/>
        <w:bottom w:val="none" w:sz="0" w:space="0" w:color="auto"/>
        <w:right w:val="none" w:sz="0" w:space="0" w:color="auto"/>
      </w:divBdr>
    </w:div>
    <w:div w:id="502475558">
      <w:bodyDiv w:val="1"/>
      <w:marLeft w:val="0"/>
      <w:marRight w:val="0"/>
      <w:marTop w:val="0"/>
      <w:marBottom w:val="0"/>
      <w:divBdr>
        <w:top w:val="none" w:sz="0" w:space="0" w:color="auto"/>
        <w:left w:val="none" w:sz="0" w:space="0" w:color="auto"/>
        <w:bottom w:val="none" w:sz="0" w:space="0" w:color="auto"/>
        <w:right w:val="none" w:sz="0" w:space="0" w:color="auto"/>
      </w:divBdr>
      <w:divsChild>
        <w:div w:id="936250803">
          <w:marLeft w:val="0"/>
          <w:marRight w:val="0"/>
          <w:marTop w:val="0"/>
          <w:marBottom w:val="0"/>
          <w:divBdr>
            <w:top w:val="none" w:sz="0" w:space="0" w:color="auto"/>
            <w:left w:val="none" w:sz="0" w:space="0" w:color="auto"/>
            <w:bottom w:val="none" w:sz="0" w:space="0" w:color="auto"/>
            <w:right w:val="none" w:sz="0" w:space="0" w:color="auto"/>
          </w:divBdr>
          <w:divsChild>
            <w:div w:id="182521945">
              <w:marLeft w:val="0"/>
              <w:marRight w:val="0"/>
              <w:marTop w:val="0"/>
              <w:marBottom w:val="0"/>
              <w:divBdr>
                <w:top w:val="none" w:sz="0" w:space="0" w:color="auto"/>
                <w:left w:val="none" w:sz="0" w:space="0" w:color="auto"/>
                <w:bottom w:val="none" w:sz="0" w:space="0" w:color="auto"/>
                <w:right w:val="none" w:sz="0" w:space="0" w:color="auto"/>
              </w:divBdr>
              <w:divsChild>
                <w:div w:id="859274819">
                  <w:marLeft w:val="0"/>
                  <w:marRight w:val="0"/>
                  <w:marTop w:val="0"/>
                  <w:marBottom w:val="0"/>
                  <w:divBdr>
                    <w:top w:val="none" w:sz="0" w:space="0" w:color="auto"/>
                    <w:left w:val="none" w:sz="0" w:space="0" w:color="auto"/>
                    <w:bottom w:val="none" w:sz="0" w:space="0" w:color="auto"/>
                    <w:right w:val="none" w:sz="0" w:space="0" w:color="auto"/>
                  </w:divBdr>
                  <w:divsChild>
                    <w:div w:id="1191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866588">
      <w:bodyDiv w:val="1"/>
      <w:marLeft w:val="0"/>
      <w:marRight w:val="0"/>
      <w:marTop w:val="0"/>
      <w:marBottom w:val="0"/>
      <w:divBdr>
        <w:top w:val="none" w:sz="0" w:space="0" w:color="auto"/>
        <w:left w:val="none" w:sz="0" w:space="0" w:color="auto"/>
        <w:bottom w:val="none" w:sz="0" w:space="0" w:color="auto"/>
        <w:right w:val="none" w:sz="0" w:space="0" w:color="auto"/>
      </w:divBdr>
      <w:divsChild>
        <w:div w:id="1979912462">
          <w:marLeft w:val="0"/>
          <w:marRight w:val="0"/>
          <w:marTop w:val="180"/>
          <w:marBottom w:val="0"/>
          <w:divBdr>
            <w:top w:val="none" w:sz="0" w:space="0" w:color="auto"/>
            <w:left w:val="none" w:sz="0" w:space="0" w:color="auto"/>
            <w:bottom w:val="none" w:sz="0" w:space="0" w:color="auto"/>
            <w:right w:val="none" w:sz="0" w:space="0" w:color="auto"/>
          </w:divBdr>
        </w:div>
        <w:div w:id="2135051881">
          <w:marLeft w:val="0"/>
          <w:marRight w:val="0"/>
          <w:marTop w:val="0"/>
          <w:marBottom w:val="180"/>
          <w:divBdr>
            <w:top w:val="none" w:sz="0" w:space="0" w:color="auto"/>
            <w:left w:val="none" w:sz="0" w:space="0" w:color="auto"/>
            <w:bottom w:val="none" w:sz="0" w:space="0" w:color="auto"/>
            <w:right w:val="none" w:sz="0" w:space="0" w:color="auto"/>
          </w:divBdr>
        </w:div>
      </w:divsChild>
    </w:div>
    <w:div w:id="826482865">
      <w:bodyDiv w:val="1"/>
      <w:marLeft w:val="0"/>
      <w:marRight w:val="0"/>
      <w:marTop w:val="0"/>
      <w:marBottom w:val="0"/>
      <w:divBdr>
        <w:top w:val="none" w:sz="0" w:space="0" w:color="auto"/>
        <w:left w:val="none" w:sz="0" w:space="0" w:color="auto"/>
        <w:bottom w:val="none" w:sz="0" w:space="0" w:color="auto"/>
        <w:right w:val="none" w:sz="0" w:space="0" w:color="auto"/>
      </w:divBdr>
    </w:div>
    <w:div w:id="851649731">
      <w:bodyDiv w:val="1"/>
      <w:marLeft w:val="0"/>
      <w:marRight w:val="0"/>
      <w:marTop w:val="0"/>
      <w:marBottom w:val="0"/>
      <w:divBdr>
        <w:top w:val="none" w:sz="0" w:space="0" w:color="auto"/>
        <w:left w:val="none" w:sz="0" w:space="0" w:color="auto"/>
        <w:bottom w:val="none" w:sz="0" w:space="0" w:color="auto"/>
        <w:right w:val="none" w:sz="0" w:space="0" w:color="auto"/>
      </w:divBdr>
    </w:div>
    <w:div w:id="883326159">
      <w:bodyDiv w:val="1"/>
      <w:marLeft w:val="0"/>
      <w:marRight w:val="0"/>
      <w:marTop w:val="0"/>
      <w:marBottom w:val="0"/>
      <w:divBdr>
        <w:top w:val="none" w:sz="0" w:space="0" w:color="auto"/>
        <w:left w:val="none" w:sz="0" w:space="0" w:color="auto"/>
        <w:bottom w:val="none" w:sz="0" w:space="0" w:color="auto"/>
        <w:right w:val="none" w:sz="0" w:space="0" w:color="auto"/>
      </w:divBdr>
    </w:div>
    <w:div w:id="898785897">
      <w:bodyDiv w:val="1"/>
      <w:marLeft w:val="0"/>
      <w:marRight w:val="0"/>
      <w:marTop w:val="0"/>
      <w:marBottom w:val="0"/>
      <w:divBdr>
        <w:top w:val="none" w:sz="0" w:space="0" w:color="auto"/>
        <w:left w:val="none" w:sz="0" w:space="0" w:color="auto"/>
        <w:bottom w:val="none" w:sz="0" w:space="0" w:color="auto"/>
        <w:right w:val="none" w:sz="0" w:space="0" w:color="auto"/>
      </w:divBdr>
    </w:div>
    <w:div w:id="980305957">
      <w:bodyDiv w:val="1"/>
      <w:marLeft w:val="0"/>
      <w:marRight w:val="0"/>
      <w:marTop w:val="0"/>
      <w:marBottom w:val="0"/>
      <w:divBdr>
        <w:top w:val="none" w:sz="0" w:space="0" w:color="auto"/>
        <w:left w:val="none" w:sz="0" w:space="0" w:color="auto"/>
        <w:bottom w:val="none" w:sz="0" w:space="0" w:color="auto"/>
        <w:right w:val="none" w:sz="0" w:space="0" w:color="auto"/>
      </w:divBdr>
      <w:divsChild>
        <w:div w:id="1039427926">
          <w:marLeft w:val="0"/>
          <w:marRight w:val="0"/>
          <w:marTop w:val="0"/>
          <w:marBottom w:val="0"/>
          <w:divBdr>
            <w:top w:val="none" w:sz="0" w:space="0" w:color="auto"/>
            <w:left w:val="none" w:sz="0" w:space="0" w:color="auto"/>
            <w:bottom w:val="none" w:sz="0" w:space="0" w:color="auto"/>
            <w:right w:val="none" w:sz="0" w:space="0" w:color="auto"/>
          </w:divBdr>
        </w:div>
      </w:divsChild>
    </w:div>
    <w:div w:id="1079062555">
      <w:bodyDiv w:val="1"/>
      <w:marLeft w:val="0"/>
      <w:marRight w:val="0"/>
      <w:marTop w:val="0"/>
      <w:marBottom w:val="0"/>
      <w:divBdr>
        <w:top w:val="none" w:sz="0" w:space="0" w:color="auto"/>
        <w:left w:val="none" w:sz="0" w:space="0" w:color="auto"/>
        <w:bottom w:val="none" w:sz="0" w:space="0" w:color="auto"/>
        <w:right w:val="none" w:sz="0" w:space="0" w:color="auto"/>
      </w:divBdr>
    </w:div>
    <w:div w:id="1101727671">
      <w:bodyDiv w:val="1"/>
      <w:marLeft w:val="0"/>
      <w:marRight w:val="0"/>
      <w:marTop w:val="0"/>
      <w:marBottom w:val="0"/>
      <w:divBdr>
        <w:top w:val="none" w:sz="0" w:space="0" w:color="auto"/>
        <w:left w:val="none" w:sz="0" w:space="0" w:color="auto"/>
        <w:bottom w:val="none" w:sz="0" w:space="0" w:color="auto"/>
        <w:right w:val="none" w:sz="0" w:space="0" w:color="auto"/>
      </w:divBdr>
      <w:divsChild>
        <w:div w:id="1494638058">
          <w:marLeft w:val="0"/>
          <w:marRight w:val="0"/>
          <w:marTop w:val="0"/>
          <w:marBottom w:val="0"/>
          <w:divBdr>
            <w:top w:val="none" w:sz="0" w:space="0" w:color="auto"/>
            <w:left w:val="none" w:sz="0" w:space="0" w:color="auto"/>
            <w:bottom w:val="none" w:sz="0" w:space="0" w:color="auto"/>
            <w:right w:val="none" w:sz="0" w:space="0" w:color="auto"/>
          </w:divBdr>
        </w:div>
        <w:div w:id="1860461460">
          <w:marLeft w:val="0"/>
          <w:marRight w:val="0"/>
          <w:marTop w:val="0"/>
          <w:marBottom w:val="0"/>
          <w:divBdr>
            <w:top w:val="none" w:sz="0" w:space="0" w:color="auto"/>
            <w:left w:val="none" w:sz="0" w:space="0" w:color="auto"/>
            <w:bottom w:val="none" w:sz="0" w:space="0" w:color="auto"/>
            <w:right w:val="none" w:sz="0" w:space="0" w:color="auto"/>
          </w:divBdr>
        </w:div>
      </w:divsChild>
    </w:div>
    <w:div w:id="1111558376">
      <w:bodyDiv w:val="1"/>
      <w:marLeft w:val="0"/>
      <w:marRight w:val="0"/>
      <w:marTop w:val="0"/>
      <w:marBottom w:val="0"/>
      <w:divBdr>
        <w:top w:val="none" w:sz="0" w:space="0" w:color="auto"/>
        <w:left w:val="none" w:sz="0" w:space="0" w:color="auto"/>
        <w:bottom w:val="none" w:sz="0" w:space="0" w:color="auto"/>
        <w:right w:val="none" w:sz="0" w:space="0" w:color="auto"/>
      </w:divBdr>
    </w:div>
    <w:div w:id="1122963437">
      <w:bodyDiv w:val="1"/>
      <w:marLeft w:val="0"/>
      <w:marRight w:val="0"/>
      <w:marTop w:val="0"/>
      <w:marBottom w:val="0"/>
      <w:divBdr>
        <w:top w:val="none" w:sz="0" w:space="0" w:color="auto"/>
        <w:left w:val="none" w:sz="0" w:space="0" w:color="auto"/>
        <w:bottom w:val="none" w:sz="0" w:space="0" w:color="auto"/>
        <w:right w:val="none" w:sz="0" w:space="0" w:color="auto"/>
      </w:divBdr>
    </w:div>
    <w:div w:id="1149588143">
      <w:bodyDiv w:val="1"/>
      <w:marLeft w:val="0"/>
      <w:marRight w:val="0"/>
      <w:marTop w:val="0"/>
      <w:marBottom w:val="0"/>
      <w:divBdr>
        <w:top w:val="none" w:sz="0" w:space="0" w:color="auto"/>
        <w:left w:val="none" w:sz="0" w:space="0" w:color="auto"/>
        <w:bottom w:val="none" w:sz="0" w:space="0" w:color="auto"/>
        <w:right w:val="none" w:sz="0" w:space="0" w:color="auto"/>
      </w:divBdr>
    </w:div>
    <w:div w:id="1153177302">
      <w:bodyDiv w:val="1"/>
      <w:marLeft w:val="0"/>
      <w:marRight w:val="0"/>
      <w:marTop w:val="0"/>
      <w:marBottom w:val="0"/>
      <w:divBdr>
        <w:top w:val="none" w:sz="0" w:space="0" w:color="auto"/>
        <w:left w:val="none" w:sz="0" w:space="0" w:color="auto"/>
        <w:bottom w:val="none" w:sz="0" w:space="0" w:color="auto"/>
        <w:right w:val="none" w:sz="0" w:space="0" w:color="auto"/>
      </w:divBdr>
    </w:div>
    <w:div w:id="1237321058">
      <w:bodyDiv w:val="1"/>
      <w:marLeft w:val="0"/>
      <w:marRight w:val="0"/>
      <w:marTop w:val="0"/>
      <w:marBottom w:val="0"/>
      <w:divBdr>
        <w:top w:val="none" w:sz="0" w:space="0" w:color="auto"/>
        <w:left w:val="none" w:sz="0" w:space="0" w:color="auto"/>
        <w:bottom w:val="none" w:sz="0" w:space="0" w:color="auto"/>
        <w:right w:val="none" w:sz="0" w:space="0" w:color="auto"/>
      </w:divBdr>
      <w:divsChild>
        <w:div w:id="2004968880">
          <w:marLeft w:val="0"/>
          <w:marRight w:val="0"/>
          <w:marTop w:val="0"/>
          <w:marBottom w:val="0"/>
          <w:divBdr>
            <w:top w:val="none" w:sz="0" w:space="0" w:color="auto"/>
            <w:left w:val="none" w:sz="0" w:space="0" w:color="auto"/>
            <w:bottom w:val="none" w:sz="0" w:space="0" w:color="auto"/>
            <w:right w:val="none" w:sz="0" w:space="0" w:color="auto"/>
          </w:divBdr>
          <w:divsChild>
            <w:div w:id="52892139">
              <w:marLeft w:val="0"/>
              <w:marRight w:val="0"/>
              <w:marTop w:val="0"/>
              <w:marBottom w:val="0"/>
              <w:divBdr>
                <w:top w:val="none" w:sz="0" w:space="0" w:color="auto"/>
                <w:left w:val="none" w:sz="0" w:space="0" w:color="auto"/>
                <w:bottom w:val="none" w:sz="0" w:space="0" w:color="auto"/>
                <w:right w:val="none" w:sz="0" w:space="0" w:color="auto"/>
              </w:divBdr>
              <w:divsChild>
                <w:div w:id="1370960426">
                  <w:marLeft w:val="0"/>
                  <w:marRight w:val="0"/>
                  <w:marTop w:val="0"/>
                  <w:marBottom w:val="0"/>
                  <w:divBdr>
                    <w:top w:val="none" w:sz="0" w:space="0" w:color="auto"/>
                    <w:left w:val="none" w:sz="0" w:space="0" w:color="auto"/>
                    <w:bottom w:val="none" w:sz="0" w:space="0" w:color="auto"/>
                    <w:right w:val="none" w:sz="0" w:space="0" w:color="auto"/>
                  </w:divBdr>
                  <w:divsChild>
                    <w:div w:id="24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1013">
      <w:bodyDiv w:val="1"/>
      <w:marLeft w:val="0"/>
      <w:marRight w:val="0"/>
      <w:marTop w:val="0"/>
      <w:marBottom w:val="0"/>
      <w:divBdr>
        <w:top w:val="none" w:sz="0" w:space="0" w:color="auto"/>
        <w:left w:val="none" w:sz="0" w:space="0" w:color="auto"/>
        <w:bottom w:val="none" w:sz="0" w:space="0" w:color="auto"/>
        <w:right w:val="none" w:sz="0" w:space="0" w:color="auto"/>
      </w:divBdr>
    </w:div>
    <w:div w:id="1332172123">
      <w:bodyDiv w:val="1"/>
      <w:marLeft w:val="0"/>
      <w:marRight w:val="0"/>
      <w:marTop w:val="0"/>
      <w:marBottom w:val="0"/>
      <w:divBdr>
        <w:top w:val="none" w:sz="0" w:space="0" w:color="auto"/>
        <w:left w:val="none" w:sz="0" w:space="0" w:color="auto"/>
        <w:bottom w:val="none" w:sz="0" w:space="0" w:color="auto"/>
        <w:right w:val="none" w:sz="0" w:space="0" w:color="auto"/>
      </w:divBdr>
    </w:div>
    <w:div w:id="1375303146">
      <w:bodyDiv w:val="1"/>
      <w:marLeft w:val="0"/>
      <w:marRight w:val="0"/>
      <w:marTop w:val="0"/>
      <w:marBottom w:val="0"/>
      <w:divBdr>
        <w:top w:val="none" w:sz="0" w:space="0" w:color="auto"/>
        <w:left w:val="none" w:sz="0" w:space="0" w:color="auto"/>
        <w:bottom w:val="none" w:sz="0" w:space="0" w:color="auto"/>
        <w:right w:val="none" w:sz="0" w:space="0" w:color="auto"/>
      </w:divBdr>
    </w:div>
    <w:div w:id="1442724289">
      <w:bodyDiv w:val="1"/>
      <w:marLeft w:val="0"/>
      <w:marRight w:val="0"/>
      <w:marTop w:val="0"/>
      <w:marBottom w:val="0"/>
      <w:divBdr>
        <w:top w:val="none" w:sz="0" w:space="0" w:color="auto"/>
        <w:left w:val="none" w:sz="0" w:space="0" w:color="auto"/>
        <w:bottom w:val="none" w:sz="0" w:space="0" w:color="auto"/>
        <w:right w:val="none" w:sz="0" w:space="0" w:color="auto"/>
      </w:divBdr>
      <w:divsChild>
        <w:div w:id="978847206">
          <w:marLeft w:val="0"/>
          <w:marRight w:val="0"/>
          <w:marTop w:val="0"/>
          <w:marBottom w:val="0"/>
          <w:divBdr>
            <w:top w:val="none" w:sz="0" w:space="0" w:color="auto"/>
            <w:left w:val="none" w:sz="0" w:space="0" w:color="auto"/>
            <w:bottom w:val="none" w:sz="0" w:space="0" w:color="auto"/>
            <w:right w:val="none" w:sz="0" w:space="0" w:color="auto"/>
          </w:divBdr>
        </w:div>
      </w:divsChild>
    </w:div>
    <w:div w:id="1458181573">
      <w:bodyDiv w:val="1"/>
      <w:marLeft w:val="0"/>
      <w:marRight w:val="0"/>
      <w:marTop w:val="0"/>
      <w:marBottom w:val="0"/>
      <w:divBdr>
        <w:top w:val="none" w:sz="0" w:space="0" w:color="auto"/>
        <w:left w:val="none" w:sz="0" w:space="0" w:color="auto"/>
        <w:bottom w:val="none" w:sz="0" w:space="0" w:color="auto"/>
        <w:right w:val="none" w:sz="0" w:space="0" w:color="auto"/>
      </w:divBdr>
    </w:div>
    <w:div w:id="1791897199">
      <w:bodyDiv w:val="1"/>
      <w:marLeft w:val="0"/>
      <w:marRight w:val="0"/>
      <w:marTop w:val="0"/>
      <w:marBottom w:val="0"/>
      <w:divBdr>
        <w:top w:val="none" w:sz="0" w:space="0" w:color="auto"/>
        <w:left w:val="none" w:sz="0" w:space="0" w:color="auto"/>
        <w:bottom w:val="none" w:sz="0" w:space="0" w:color="auto"/>
        <w:right w:val="none" w:sz="0" w:space="0" w:color="auto"/>
      </w:divBdr>
    </w:div>
    <w:div w:id="1855797611">
      <w:bodyDiv w:val="1"/>
      <w:marLeft w:val="0"/>
      <w:marRight w:val="0"/>
      <w:marTop w:val="0"/>
      <w:marBottom w:val="0"/>
      <w:divBdr>
        <w:top w:val="none" w:sz="0" w:space="0" w:color="auto"/>
        <w:left w:val="none" w:sz="0" w:space="0" w:color="auto"/>
        <w:bottom w:val="none" w:sz="0" w:space="0" w:color="auto"/>
        <w:right w:val="none" w:sz="0" w:space="0" w:color="auto"/>
      </w:divBdr>
    </w:div>
    <w:div w:id="1884247228">
      <w:bodyDiv w:val="1"/>
      <w:marLeft w:val="0"/>
      <w:marRight w:val="0"/>
      <w:marTop w:val="0"/>
      <w:marBottom w:val="0"/>
      <w:divBdr>
        <w:top w:val="none" w:sz="0" w:space="0" w:color="auto"/>
        <w:left w:val="none" w:sz="0" w:space="0" w:color="auto"/>
        <w:bottom w:val="none" w:sz="0" w:space="0" w:color="auto"/>
        <w:right w:val="none" w:sz="0" w:space="0" w:color="auto"/>
      </w:divBdr>
    </w:div>
    <w:div w:id="1980726200">
      <w:bodyDiv w:val="1"/>
      <w:marLeft w:val="0"/>
      <w:marRight w:val="0"/>
      <w:marTop w:val="0"/>
      <w:marBottom w:val="0"/>
      <w:divBdr>
        <w:top w:val="none" w:sz="0" w:space="0" w:color="auto"/>
        <w:left w:val="none" w:sz="0" w:space="0" w:color="auto"/>
        <w:bottom w:val="none" w:sz="0" w:space="0" w:color="auto"/>
        <w:right w:val="none" w:sz="0" w:space="0" w:color="auto"/>
      </w:divBdr>
    </w:div>
    <w:div w:id="2011979128">
      <w:bodyDiv w:val="1"/>
      <w:marLeft w:val="0"/>
      <w:marRight w:val="0"/>
      <w:marTop w:val="0"/>
      <w:marBottom w:val="0"/>
      <w:divBdr>
        <w:top w:val="none" w:sz="0" w:space="0" w:color="auto"/>
        <w:left w:val="none" w:sz="0" w:space="0" w:color="auto"/>
        <w:bottom w:val="none" w:sz="0" w:space="0" w:color="auto"/>
        <w:right w:val="none" w:sz="0" w:space="0" w:color="auto"/>
      </w:divBdr>
    </w:div>
    <w:div w:id="2023625020">
      <w:bodyDiv w:val="1"/>
      <w:marLeft w:val="0"/>
      <w:marRight w:val="0"/>
      <w:marTop w:val="0"/>
      <w:marBottom w:val="0"/>
      <w:divBdr>
        <w:top w:val="none" w:sz="0" w:space="0" w:color="auto"/>
        <w:left w:val="none" w:sz="0" w:space="0" w:color="auto"/>
        <w:bottom w:val="none" w:sz="0" w:space="0" w:color="auto"/>
        <w:right w:val="none" w:sz="0" w:space="0" w:color="auto"/>
      </w:divBdr>
    </w:div>
    <w:div w:id="2034646634">
      <w:bodyDiv w:val="1"/>
      <w:marLeft w:val="0"/>
      <w:marRight w:val="0"/>
      <w:marTop w:val="0"/>
      <w:marBottom w:val="0"/>
      <w:divBdr>
        <w:top w:val="none" w:sz="0" w:space="0" w:color="auto"/>
        <w:left w:val="none" w:sz="0" w:space="0" w:color="auto"/>
        <w:bottom w:val="none" w:sz="0" w:space="0" w:color="auto"/>
        <w:right w:val="none" w:sz="0" w:space="0" w:color="auto"/>
      </w:divBdr>
      <w:divsChild>
        <w:div w:id="262303992">
          <w:marLeft w:val="0"/>
          <w:marRight w:val="0"/>
          <w:marTop w:val="0"/>
          <w:marBottom w:val="0"/>
          <w:divBdr>
            <w:top w:val="none" w:sz="0" w:space="0" w:color="auto"/>
            <w:left w:val="none" w:sz="0" w:space="0" w:color="auto"/>
            <w:bottom w:val="none" w:sz="0" w:space="0" w:color="auto"/>
            <w:right w:val="none" w:sz="0" w:space="0" w:color="auto"/>
          </w:divBdr>
        </w:div>
      </w:divsChild>
    </w:div>
    <w:div w:id="211832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aimansadi.ibrahim@lstmed.ac.uk" TargetMode="External"/><Relationship Id="rId13" Type="http://schemas.openxmlformats.org/officeDocument/2006/relationships/hyperlink" Target="mailto:swanji@yahoo.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areme.tchoupo@crid-cam.net" TargetMode="External"/><Relationship Id="rId17" Type="http://schemas.openxmlformats.org/officeDocument/2006/relationships/hyperlink" Target="https://www.nature.com/articles/s41598-019-43634-4" TargetMode="External"/><Relationship Id="rId2" Type="http://schemas.openxmlformats.org/officeDocument/2006/relationships/numbering" Target="numbering.xml"/><Relationship Id="rId16" Type="http://schemas.openxmlformats.org/officeDocument/2006/relationships/hyperlink" Target="https://www.nature.com/articles/s41598-019-4363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rielle.wondji@lstmed.ac.uk" TargetMode="External"/><Relationship Id="rId5" Type="http://schemas.openxmlformats.org/officeDocument/2006/relationships/webSettings" Target="webSettings.xml"/><Relationship Id="rId15" Type="http://schemas.openxmlformats.org/officeDocument/2006/relationships/hyperlink" Target="https://www.nature.com/articles/s41598-019-43634-4" TargetMode="External"/><Relationship Id="rId10" Type="http://schemas.openxmlformats.org/officeDocument/2006/relationships/hyperlink" Target="mailto:ebai.terence@crid-cam.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gellan.tchouakui@crid-cam.net" TargetMode="External"/><Relationship Id="rId14" Type="http://schemas.openxmlformats.org/officeDocument/2006/relationships/hyperlink" Target="mailto:charles.wondji@lstm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31F36-4FB6-4845-8A5A-AEF1AA64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49191</Words>
  <Characters>280395</Characters>
  <Application>Microsoft Office Word</Application>
  <DocSecurity>0</DocSecurity>
  <Lines>2336</Lines>
  <Paragraphs>657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2018-07-28T11:02:00Z</cp:lastPrinted>
  <dcterms:created xsi:type="dcterms:W3CDTF">2019-05-19T11:16:00Z</dcterms:created>
  <dcterms:modified xsi:type="dcterms:W3CDTF">2019-05-19T11:16:00Z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http://www.zotero.org/styles/current-opinion</vt:lpwstr>
  </property>
  <property fmtid="{D5CDD505-2E9C-101B-9397-08002B2CF9AE}" pid="7" name="Mendeley Recent Style Name 2_1">
    <vt:lpwstr>Current Opinion journals</vt:lpwstr>
  </property>
  <property fmtid="{D5CDD505-2E9C-101B-9397-08002B2CF9AE}" pid="8" name="Mendeley Recent Style Id 3_1">
    <vt:lpwstr>http://www.zotero.org/styles/current-pharmaceutical-design</vt:lpwstr>
  </property>
  <property fmtid="{D5CDD505-2E9C-101B-9397-08002B2CF9AE}" pid="9" name="Mendeley Recent Style Name 3_1">
    <vt:lpwstr>Current Pharmaceutical Design</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http://www.zotero.org/styles/parasites-and-vectors</vt:lpwstr>
  </property>
  <property fmtid="{D5CDD505-2E9C-101B-9397-08002B2CF9AE}" pid="15" name="Mendeley Recent Style Name 6_1">
    <vt:lpwstr>Parasites &amp; Vectors</vt:lpwstr>
  </property>
  <property fmtid="{D5CDD505-2E9C-101B-9397-08002B2CF9AE}" pid="16" name="Mendeley Recent Style Id 7_1">
    <vt:lpwstr>http://www.zotero.org/styles/springer-mathphys-brackets</vt:lpwstr>
  </property>
  <property fmtid="{D5CDD505-2E9C-101B-9397-08002B2CF9AE}" pid="17" name="Mendeley Recent Style Name 7_1">
    <vt:lpwstr>Springer - MathPhys (numeric, brackets)</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http://www.zotero.org/styles/vancouver-superscript-only-year</vt:lpwstr>
  </property>
  <property fmtid="{D5CDD505-2E9C-101B-9397-08002B2CF9AE}" pid="21" name="Mendeley Recent Style Name 9_1">
    <vt:lpwstr>Vancouver (superscript, only year in date, no issue numbers)</vt:lpwstr>
  </property>
  <property fmtid="{D5CDD505-2E9C-101B-9397-08002B2CF9AE}" pid="22" name="Mendeley Document_1">
    <vt:lpwstr>True</vt:lpwstr>
  </property>
  <property fmtid="{D5CDD505-2E9C-101B-9397-08002B2CF9AE}" pid="23" name="Mendeley Unique User Id_1">
    <vt:lpwstr>e3687bf6-568a-3cc4-9854-73318d457a5a</vt:lpwstr>
  </property>
  <property fmtid="{D5CDD505-2E9C-101B-9397-08002B2CF9AE}" pid="24" name="Mendeley Citation Style_1">
    <vt:lpwstr>http://www.zotero.org/styles/parasites-and-vectors</vt:lpwstr>
  </property>
</Properties>
</file>