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0E7F" w14:textId="185BD87B" w:rsidR="00B415BD" w:rsidRPr="00A53D46" w:rsidRDefault="005068E6" w:rsidP="00B415BD">
      <w:pPr>
        <w:pStyle w:val="MDPI11articletype"/>
      </w:pPr>
      <w:r>
        <w:t>Communicatio</w:t>
      </w:r>
      <w:r w:rsidR="0011430C">
        <w:t>n</w:t>
      </w:r>
    </w:p>
    <w:p w14:paraId="7204E910" w14:textId="79A79422" w:rsidR="00B415BD" w:rsidRPr="006E26FC" w:rsidRDefault="0014715B" w:rsidP="00153233">
      <w:pPr>
        <w:pStyle w:val="MDPI12title"/>
        <w:tabs>
          <w:tab w:val="left" w:pos="2687"/>
        </w:tabs>
        <w:spacing w:line="240" w:lineRule="atLeast"/>
      </w:pPr>
      <w:r w:rsidRPr="0014715B">
        <w:t xml:space="preserve">Intracellular PD </w:t>
      </w:r>
      <w:r w:rsidR="00C63A83">
        <w:t>M</w:t>
      </w:r>
      <w:r w:rsidRPr="0014715B">
        <w:t>odelling (PD</w:t>
      </w:r>
      <w:r w:rsidRPr="00954BA2">
        <w:t>i</w:t>
      </w:r>
      <w:r w:rsidRPr="0014715B">
        <w:t xml:space="preserve">) for the </w:t>
      </w:r>
      <w:r w:rsidR="0011430C">
        <w:t>P</w:t>
      </w:r>
      <w:r w:rsidRPr="0014715B">
        <w:t xml:space="preserve">rediction of </w:t>
      </w:r>
      <w:r w:rsidR="0011430C">
        <w:t>C</w:t>
      </w:r>
      <w:r w:rsidRPr="0014715B">
        <w:t xml:space="preserve">linical </w:t>
      </w:r>
      <w:r w:rsidR="0011430C">
        <w:t>A</w:t>
      </w:r>
      <w:r w:rsidRPr="0014715B">
        <w:t xml:space="preserve">ctivity of </w:t>
      </w:r>
      <w:r w:rsidR="0011430C">
        <w:t>I</w:t>
      </w:r>
      <w:r w:rsidRPr="0014715B">
        <w:t xml:space="preserve">ncreased </w:t>
      </w:r>
      <w:r w:rsidR="0011430C">
        <w:t>R</w:t>
      </w:r>
      <w:r w:rsidRPr="0014715B">
        <w:t xml:space="preserve">ifampicin </w:t>
      </w:r>
      <w:r w:rsidR="0011430C">
        <w:t>D</w:t>
      </w:r>
      <w:r w:rsidRPr="0014715B">
        <w:t>osing</w:t>
      </w:r>
    </w:p>
    <w:p w14:paraId="416DFD3A" w14:textId="32BEF831" w:rsidR="00B415BD" w:rsidRPr="006E26FC" w:rsidRDefault="00FD17F8" w:rsidP="00FD17F8">
      <w:pPr>
        <w:pStyle w:val="MDPI13authornames"/>
        <w:rPr>
          <w:vertAlign w:val="superscript"/>
        </w:rPr>
      </w:pPr>
      <w:r>
        <w:t xml:space="preserve">Ghaith </w:t>
      </w:r>
      <w:r w:rsidRPr="006570B0">
        <w:t>Aljayyouss</w:t>
      </w:r>
      <w:r w:rsidR="005062D0">
        <w:t>i</w:t>
      </w:r>
      <w:r w:rsidR="005062D0" w:rsidRPr="00D844D3">
        <w:rPr>
          <w:b w:val="0"/>
          <w:bCs/>
          <w:sz w:val="24"/>
          <w:szCs w:val="32"/>
          <w:vertAlign w:val="superscript"/>
        </w:rPr>
        <w:t>†</w:t>
      </w:r>
      <w:r>
        <w:t xml:space="preserve">, </w:t>
      </w:r>
      <w:r w:rsidR="006570B0">
        <w:t>Samantha Donnellan</w:t>
      </w:r>
      <w:r w:rsidR="005062D0" w:rsidRPr="00541204">
        <w:rPr>
          <w:b w:val="0"/>
          <w:bCs/>
          <w:sz w:val="24"/>
          <w:szCs w:val="32"/>
          <w:vertAlign w:val="superscript"/>
        </w:rPr>
        <w:t>†</w:t>
      </w:r>
      <w:r w:rsidR="00B415BD" w:rsidRPr="006E26FC">
        <w:t>,</w:t>
      </w:r>
      <w:r w:rsidR="006570B0">
        <w:t xml:space="preserve"> </w:t>
      </w:r>
      <w:r w:rsidR="2C5B5BE4">
        <w:t>Stephen A</w:t>
      </w:r>
      <w:r w:rsidR="0011430C">
        <w:t>.</w:t>
      </w:r>
      <w:r w:rsidR="2C5B5BE4">
        <w:t xml:space="preserve"> </w:t>
      </w:r>
      <w:r w:rsidR="043120CC">
        <w:t>Ward</w:t>
      </w:r>
      <w:r w:rsidR="2C5B5BE4">
        <w:t xml:space="preserve"> </w:t>
      </w:r>
      <w:r w:rsidR="00B415BD" w:rsidRPr="006E26FC">
        <w:t xml:space="preserve">and </w:t>
      </w:r>
      <w:r w:rsidR="006570B0" w:rsidRPr="006570B0">
        <w:t>Giancarlo A</w:t>
      </w:r>
      <w:r w:rsidR="0011430C">
        <w:t>.</w:t>
      </w:r>
      <w:r w:rsidR="006570B0" w:rsidRPr="006570B0">
        <w:t xml:space="preserve"> </w:t>
      </w:r>
      <w:proofErr w:type="spellStart"/>
      <w:r w:rsidR="043120CC">
        <w:t>Biagini</w:t>
      </w:r>
      <w:proofErr w:type="spellEnd"/>
      <w:r w:rsidR="0011430C">
        <w:t xml:space="preserve"> </w:t>
      </w:r>
      <w:r w:rsidR="043120CC" w:rsidRPr="0011430C">
        <w:t>*</w:t>
      </w:r>
    </w:p>
    <w:p w14:paraId="339881FF" w14:textId="472ABBC8" w:rsidR="00B415BD" w:rsidRDefault="006570B0" w:rsidP="00C97097">
      <w:pPr>
        <w:pStyle w:val="MDPI16affiliation"/>
        <w:ind w:left="113" w:firstLine="0"/>
      </w:pPr>
      <w:r w:rsidRPr="006570B0">
        <w:t xml:space="preserve">Centre for Drugs &amp; Diagnostics, Liverpool School of Tropical Medicine, Pembroke Place, Liverpool L3 5QA, </w:t>
      </w:r>
      <w:r w:rsidR="0011430C">
        <w:t>U</w:t>
      </w:r>
      <w:r w:rsidR="00C97097">
        <w:t xml:space="preserve">K; </w:t>
      </w:r>
      <w:r w:rsidR="00C97097" w:rsidRPr="00C97097">
        <w:t>Samantha.Donnellan@lstmed.ac.uk</w:t>
      </w:r>
      <w:r w:rsidR="00C97097">
        <w:t xml:space="preserve"> (S.D.); steve.ward@lstmed.ac.uk (S.A.W.); giancarlo.biagini@lstmed.ac.uk (G.A.B)</w:t>
      </w:r>
    </w:p>
    <w:p w14:paraId="19C17761" w14:textId="07E70785" w:rsidR="005062D0" w:rsidRPr="005062D0" w:rsidRDefault="005062D0" w:rsidP="00C97097">
      <w:pPr>
        <w:pStyle w:val="MDPI16affiliation"/>
        <w:ind w:left="113" w:firstLine="0"/>
        <w:rPr>
          <w:lang w:eastAsia="zh-CN"/>
        </w:rPr>
      </w:pPr>
      <w:proofErr w:type="gramStart"/>
      <w:r w:rsidRPr="00541204">
        <w:rPr>
          <w:bCs/>
          <w:sz w:val="24"/>
          <w:szCs w:val="32"/>
          <w:vertAlign w:val="superscript"/>
        </w:rPr>
        <w:t>†</w:t>
      </w:r>
      <w:r>
        <w:rPr>
          <w:bCs/>
          <w:sz w:val="24"/>
          <w:szCs w:val="32"/>
          <w:vertAlign w:val="superscript"/>
        </w:rPr>
        <w:t xml:space="preserve">  </w:t>
      </w:r>
      <w:r w:rsidRPr="00D844D3">
        <w:rPr>
          <w:bCs/>
          <w:szCs w:val="21"/>
        </w:rPr>
        <w:t>These</w:t>
      </w:r>
      <w:proofErr w:type="gramEnd"/>
      <w:r w:rsidRPr="00D844D3">
        <w:rPr>
          <w:bCs/>
          <w:szCs w:val="21"/>
        </w:rPr>
        <w:t xml:space="preserve"> authors contributed equally to this manuscript</w:t>
      </w:r>
    </w:p>
    <w:p w14:paraId="7CBFEB00" w14:textId="2B7535F9" w:rsidR="00B415BD" w:rsidRDefault="00B415BD" w:rsidP="00FD17F8">
      <w:pPr>
        <w:pStyle w:val="MDPI14history"/>
        <w:spacing w:before="0"/>
        <w:ind w:left="311" w:hanging="198"/>
      </w:pPr>
      <w:r w:rsidRPr="006E26FC">
        <w:rPr>
          <w:b/>
        </w:rPr>
        <w:t>*</w:t>
      </w:r>
      <w:r w:rsidRPr="006E26FC">
        <w:tab/>
        <w:t>Cor</w:t>
      </w:r>
      <w:r w:rsidR="006570B0">
        <w:t xml:space="preserve">respondence: </w:t>
      </w:r>
      <w:r w:rsidR="0011430C" w:rsidRPr="00C97097">
        <w:rPr>
          <w:rStyle w:val="Hyperlink"/>
          <w:color w:val="auto"/>
          <w:u w:val="none"/>
        </w:rPr>
        <w:t>Giancarlo.biagini@lstmed.ac.uk</w:t>
      </w:r>
      <w:bookmarkStart w:id="0" w:name="_GoBack"/>
      <w:bookmarkEnd w:id="0"/>
    </w:p>
    <w:p w14:paraId="2076A343" w14:textId="7349D2ED" w:rsidR="0011430C" w:rsidRPr="006E26FC" w:rsidRDefault="0011430C" w:rsidP="0011430C">
      <w:pPr>
        <w:pStyle w:val="MDPI14history"/>
      </w:pPr>
      <w:r w:rsidRPr="006E26FC">
        <w:t xml:space="preserve">Received: </w:t>
      </w:r>
      <w:r w:rsidR="00C97097">
        <w:t>23 April 2019</w:t>
      </w:r>
      <w:r w:rsidRPr="006E26FC">
        <w:t xml:space="preserve">; Accepted: </w:t>
      </w:r>
      <w:r w:rsidR="00C97097">
        <w:t>5 June 2019</w:t>
      </w:r>
      <w:r w:rsidRPr="006E26FC">
        <w:t>; Published: date</w:t>
      </w:r>
    </w:p>
    <w:p w14:paraId="1ACC962D" w14:textId="7624D83E" w:rsidR="00B415BD" w:rsidRPr="0011430C" w:rsidRDefault="00B415BD" w:rsidP="0011430C">
      <w:pPr>
        <w:pStyle w:val="MDPI17abstract"/>
        <w:rPr>
          <w:b/>
        </w:rPr>
      </w:pPr>
      <w:r w:rsidRPr="0011430C">
        <w:rPr>
          <w:b/>
          <w:bCs/>
        </w:rPr>
        <w:t xml:space="preserve">Abstract: </w:t>
      </w:r>
      <w:r w:rsidR="0B459E26" w:rsidRPr="00D20626">
        <w:t xml:space="preserve">Increasing </w:t>
      </w:r>
      <w:r w:rsidR="00A9136C">
        <w:t>r</w:t>
      </w:r>
      <w:r w:rsidR="00A9136C" w:rsidRPr="00D20626">
        <w:t xml:space="preserve">ifampicin </w:t>
      </w:r>
      <w:r w:rsidR="0B459E26" w:rsidRPr="00D20626">
        <w:t xml:space="preserve">(RIF) </w:t>
      </w:r>
      <w:r w:rsidR="000E13EE" w:rsidRPr="00D20626">
        <w:t>dos</w:t>
      </w:r>
      <w:r w:rsidR="00A9136C">
        <w:t>ages</w:t>
      </w:r>
      <w:r w:rsidR="000E13EE" w:rsidRPr="00D20626">
        <w:t xml:space="preserve"> </w:t>
      </w:r>
      <w:r w:rsidR="00720990" w:rsidRPr="00D20626">
        <w:t>could significantly</w:t>
      </w:r>
      <w:r w:rsidR="0B459E26" w:rsidRPr="00D20626">
        <w:t xml:space="preserve"> reduce </w:t>
      </w:r>
      <w:r w:rsidR="00A9136C">
        <w:t>t</w:t>
      </w:r>
      <w:r w:rsidR="00A9136C" w:rsidRPr="00D20626">
        <w:t xml:space="preserve">uberculosis </w:t>
      </w:r>
      <w:r w:rsidR="0B459E26" w:rsidRPr="00D20626">
        <w:t>(TB) treatment duration</w:t>
      </w:r>
      <w:r w:rsidR="00A9136C">
        <w:t>s</w:t>
      </w:r>
      <w:r w:rsidR="0B459E26" w:rsidRPr="00D20626">
        <w:t>. Understanding the pharmacokinetic-pharmacodynamic</w:t>
      </w:r>
      <w:r w:rsidR="00822BB5">
        <w:t>s</w:t>
      </w:r>
      <w:r w:rsidR="0B459E26" w:rsidRPr="00D20626">
        <w:t xml:space="preserve"> (</w:t>
      </w:r>
      <w:r w:rsidR="00D43A0F">
        <w:t>PK–PD</w:t>
      </w:r>
      <w:r w:rsidR="0B459E26" w:rsidRPr="00D20626">
        <w:t xml:space="preserve">) of increasing RIF </w:t>
      </w:r>
      <w:r w:rsidR="00A9136C" w:rsidRPr="00D20626">
        <w:t>dos</w:t>
      </w:r>
      <w:r w:rsidR="00A9136C">
        <w:t>ages</w:t>
      </w:r>
      <w:r w:rsidR="00A9136C" w:rsidRPr="00D20626">
        <w:t xml:space="preserve"> </w:t>
      </w:r>
      <w:r w:rsidR="00FE2FFE" w:rsidRPr="00D20626">
        <w:t>could</w:t>
      </w:r>
      <w:r w:rsidR="0B459E26" w:rsidRPr="00D20626">
        <w:t xml:space="preserve"> inform </w:t>
      </w:r>
      <w:r w:rsidR="00FE2FFE" w:rsidRPr="00D20626">
        <w:t>clinical regimen selection</w:t>
      </w:r>
      <w:r w:rsidR="0B459E26" w:rsidRPr="00D20626">
        <w:t xml:space="preserve">. We used intracellular </w:t>
      </w:r>
      <w:r w:rsidR="00F957D6" w:rsidRPr="00D20626">
        <w:t>PD</w:t>
      </w:r>
      <w:r w:rsidR="0B459E26" w:rsidRPr="00D20626">
        <w:t xml:space="preserve"> </w:t>
      </w:r>
      <w:r w:rsidR="00F82D66">
        <w:t>model</w:t>
      </w:r>
      <w:r w:rsidR="000D7B64">
        <w:t>l</w:t>
      </w:r>
      <w:r w:rsidR="00F82D66">
        <w:t>ing</w:t>
      </w:r>
      <w:r w:rsidR="0B459E26" w:rsidRPr="00D20626">
        <w:t xml:space="preserve"> (</w:t>
      </w:r>
      <w:r w:rsidR="0B459E26" w:rsidRPr="00D20626">
        <w:rPr>
          <w:i/>
          <w:iCs/>
        </w:rPr>
        <w:t>PD</w:t>
      </w:r>
      <w:r w:rsidR="0B459E26" w:rsidRPr="00D20626">
        <w:rPr>
          <w:vertAlign w:val="subscript"/>
        </w:rPr>
        <w:t>i</w:t>
      </w:r>
      <w:r w:rsidR="0B459E26" w:rsidRPr="00D20626">
        <w:t>) to predict clinical outcomes, primarily time</w:t>
      </w:r>
      <w:r w:rsidR="00731E5A">
        <w:t xml:space="preserve"> </w:t>
      </w:r>
      <w:r w:rsidR="0B459E26" w:rsidRPr="00D20626">
        <w:t>to</w:t>
      </w:r>
      <w:r w:rsidR="00731E5A">
        <w:t xml:space="preserve"> </w:t>
      </w:r>
      <w:r w:rsidR="0B459E26" w:rsidRPr="00D20626">
        <w:t xml:space="preserve">culture conversion, of increasing RIF </w:t>
      </w:r>
      <w:r w:rsidR="00FE2FFE" w:rsidRPr="00D20626">
        <w:t>dos</w:t>
      </w:r>
      <w:r w:rsidR="00A9136C">
        <w:t>ages</w:t>
      </w:r>
      <w:r w:rsidR="0B459E26" w:rsidRPr="00D20626">
        <w:t xml:space="preserve">. </w:t>
      </w:r>
      <w:r w:rsidR="0B459E26" w:rsidRPr="00D20626">
        <w:rPr>
          <w:i/>
          <w:iCs/>
        </w:rPr>
        <w:t>PD</w:t>
      </w:r>
      <w:r w:rsidR="0B459E26" w:rsidRPr="00D20626">
        <w:rPr>
          <w:vertAlign w:val="subscript"/>
        </w:rPr>
        <w:t>i</w:t>
      </w:r>
      <w:r w:rsidR="00C62217" w:rsidRPr="00D20626">
        <w:rPr>
          <w:vertAlign w:val="subscript"/>
        </w:rPr>
        <w:t xml:space="preserve"> </w:t>
      </w:r>
      <w:r w:rsidR="00F82D66">
        <w:t>model</w:t>
      </w:r>
      <w:r w:rsidR="000D7B64">
        <w:t>l</w:t>
      </w:r>
      <w:r w:rsidR="00F82D66">
        <w:t>ing</w:t>
      </w:r>
      <w:r w:rsidR="0B459E26" w:rsidRPr="00D20626">
        <w:t xml:space="preserve"> </w:t>
      </w:r>
      <w:r w:rsidR="00C62217" w:rsidRPr="00D20626">
        <w:t>utili</w:t>
      </w:r>
      <w:r w:rsidR="00A9136C">
        <w:t>z</w:t>
      </w:r>
      <w:r w:rsidR="00C62217" w:rsidRPr="00D20626">
        <w:t>es</w:t>
      </w:r>
      <w:r w:rsidR="0B459E26" w:rsidRPr="00D20626">
        <w:t xml:space="preserve"> </w:t>
      </w:r>
      <w:r w:rsidR="0B459E26" w:rsidRPr="00D844D3">
        <w:rPr>
          <w:i/>
          <w:iCs/>
        </w:rPr>
        <w:t>in</w:t>
      </w:r>
      <w:r w:rsidR="00822BB5" w:rsidRPr="00D844D3">
        <w:rPr>
          <w:i/>
          <w:iCs/>
        </w:rPr>
        <w:t xml:space="preserve"> </w:t>
      </w:r>
      <w:r w:rsidR="0B459E26" w:rsidRPr="00D844D3">
        <w:rPr>
          <w:i/>
          <w:iCs/>
        </w:rPr>
        <w:t>vitro</w:t>
      </w:r>
      <w:r w:rsidR="00822BB5">
        <w:t>-</w:t>
      </w:r>
      <w:r w:rsidR="0B459E26" w:rsidRPr="00D20626">
        <w:t xml:space="preserve">derived measurements of intracellular (macrophage) and extracellular </w:t>
      </w:r>
      <w:r w:rsidR="0B459E26" w:rsidRPr="00D20626">
        <w:rPr>
          <w:i/>
          <w:iCs/>
        </w:rPr>
        <w:t>Mycobacterium tuberculosis</w:t>
      </w:r>
      <w:r w:rsidR="0B459E26" w:rsidRPr="00D20626">
        <w:t xml:space="preserve"> </w:t>
      </w:r>
      <w:r w:rsidR="00C62217" w:rsidRPr="00D20626">
        <w:t>sterili</w:t>
      </w:r>
      <w:r w:rsidR="00A9136C">
        <w:t>z</w:t>
      </w:r>
      <w:r w:rsidR="00C62217" w:rsidRPr="00D20626">
        <w:t>ation</w:t>
      </w:r>
      <w:r w:rsidR="0B459E26" w:rsidRPr="00D20626">
        <w:t xml:space="preserve"> rates </w:t>
      </w:r>
      <w:r w:rsidR="00C62217" w:rsidRPr="00D20626">
        <w:t>to predict the clinical outcomes of RIF at increasing doses</w:t>
      </w:r>
      <w:r w:rsidR="0B459E26" w:rsidRPr="00D20626">
        <w:t>.</w:t>
      </w:r>
      <w:r w:rsidR="0011430C">
        <w:t xml:space="preserve"> </w:t>
      </w:r>
      <w:r w:rsidR="005C1398" w:rsidRPr="00D20626">
        <w:t>We</w:t>
      </w:r>
      <w:r w:rsidR="0B459E26" w:rsidRPr="00D20626">
        <w:t xml:space="preserve"> evaluated </w:t>
      </w:r>
      <w:r w:rsidR="005C1398" w:rsidRPr="00D20626">
        <w:rPr>
          <w:i/>
          <w:iCs/>
        </w:rPr>
        <w:t>PD</w:t>
      </w:r>
      <w:r w:rsidR="005C1398" w:rsidRPr="00D844D3">
        <w:rPr>
          <w:i/>
          <w:iCs/>
          <w:vertAlign w:val="subscript"/>
        </w:rPr>
        <w:t>i</w:t>
      </w:r>
      <w:r w:rsidR="005C1398" w:rsidRPr="00D20626">
        <w:t xml:space="preserve"> simulations </w:t>
      </w:r>
      <w:r w:rsidR="0B459E26" w:rsidRPr="00D20626">
        <w:t xml:space="preserve">against recent clinical data from a high dose (35 mg/kg per day) RIF phase II clinical trial. </w:t>
      </w:r>
      <w:r w:rsidR="0B459E26" w:rsidRPr="00D20626">
        <w:rPr>
          <w:i/>
          <w:iCs/>
        </w:rPr>
        <w:t>PD</w:t>
      </w:r>
      <w:r w:rsidR="0B459E26" w:rsidRPr="00D20626">
        <w:rPr>
          <w:vertAlign w:val="subscript"/>
        </w:rPr>
        <w:t>i</w:t>
      </w:r>
      <w:r w:rsidR="0B459E26" w:rsidRPr="00D20626">
        <w:t>-based simulations closely predicted the observed time</w:t>
      </w:r>
      <w:r w:rsidR="00A9136C">
        <w:t>-</w:t>
      </w:r>
      <w:r w:rsidR="0B459E26" w:rsidRPr="00D20626">
        <w:t>to</w:t>
      </w:r>
      <w:r w:rsidR="00A9136C">
        <w:t>-</w:t>
      </w:r>
      <w:r w:rsidR="0B459E26" w:rsidRPr="00D20626">
        <w:t xml:space="preserve">patient culture conversion status at </w:t>
      </w:r>
      <w:r w:rsidR="00A9136C">
        <w:t>eight</w:t>
      </w:r>
      <w:r w:rsidR="00A9136C" w:rsidRPr="00D20626">
        <w:t xml:space="preserve"> </w:t>
      </w:r>
      <w:r w:rsidR="0B459E26" w:rsidRPr="00D20626">
        <w:t>weeks (</w:t>
      </w:r>
      <w:r w:rsidR="00A9136C">
        <w:t>h</w:t>
      </w:r>
      <w:r w:rsidR="00A05221">
        <w:t>azard ratio: 2.</w:t>
      </w:r>
      <w:r w:rsidR="00526829">
        <w:t>04</w:t>
      </w:r>
      <w:r w:rsidR="009A34BE">
        <w:t xml:space="preserve"> (predicted) vs 2.06 (observed)</w:t>
      </w:r>
      <w:r w:rsidR="0B459E26" w:rsidRPr="00D20626">
        <w:t>) for high dose RIF-based treatments.</w:t>
      </w:r>
      <w:r w:rsidR="0011430C">
        <w:t xml:space="preserve"> </w:t>
      </w:r>
      <w:r w:rsidR="0B459E26" w:rsidRPr="00D20626">
        <w:t xml:space="preserve">However, </w:t>
      </w:r>
      <w:r w:rsidR="0B459E26" w:rsidRPr="00D20626">
        <w:rPr>
          <w:i/>
          <w:iCs/>
        </w:rPr>
        <w:t>PD</w:t>
      </w:r>
      <w:r w:rsidR="0B459E26" w:rsidRPr="00D844D3">
        <w:rPr>
          <w:i/>
          <w:iCs/>
          <w:vertAlign w:val="subscript"/>
        </w:rPr>
        <w:t>i</w:t>
      </w:r>
      <w:r w:rsidR="0B459E26" w:rsidRPr="00D20626">
        <w:t xml:space="preserve"> </w:t>
      </w:r>
      <w:r w:rsidR="00F82D66">
        <w:t>model</w:t>
      </w:r>
      <w:r w:rsidR="000D7B64">
        <w:t>l</w:t>
      </w:r>
      <w:r w:rsidR="00F82D66">
        <w:t>ing</w:t>
      </w:r>
      <w:r w:rsidR="0B459E26" w:rsidRPr="00D20626">
        <w:t xml:space="preserve"> was less predictive of culture conversion status at 26 weeks </w:t>
      </w:r>
      <w:r w:rsidR="0012032A">
        <w:t>for high</w:t>
      </w:r>
      <w:r w:rsidR="00A9136C">
        <w:t>-</w:t>
      </w:r>
      <w:r w:rsidR="0012032A">
        <w:t>dos</w:t>
      </w:r>
      <w:r w:rsidR="00A9136C">
        <w:t>age</w:t>
      </w:r>
      <w:r w:rsidR="0012032A">
        <w:t xml:space="preserve"> RIF </w:t>
      </w:r>
      <w:r w:rsidR="009A34BE">
        <w:t xml:space="preserve">(99% predicted </w:t>
      </w:r>
      <w:r w:rsidR="00A9136C">
        <w:t>vs</w:t>
      </w:r>
      <w:r w:rsidR="009A34BE">
        <w:t xml:space="preserve"> </w:t>
      </w:r>
      <w:r w:rsidR="0012032A">
        <w:t>81% observed)</w:t>
      </w:r>
      <w:r w:rsidR="0B459E26" w:rsidRPr="00D20626">
        <w:t>.</w:t>
      </w:r>
      <w:r w:rsidR="0011430C">
        <w:t xml:space="preserve"> </w:t>
      </w:r>
      <w:r w:rsidR="0B459E26" w:rsidRPr="00D20626">
        <w:rPr>
          <w:i/>
          <w:iCs/>
        </w:rPr>
        <w:t>PD</w:t>
      </w:r>
      <w:r w:rsidR="0B459E26" w:rsidRPr="00D20626">
        <w:rPr>
          <w:vertAlign w:val="subscript"/>
        </w:rPr>
        <w:t>i</w:t>
      </w:r>
      <w:r w:rsidR="0B459E26" w:rsidRPr="00D20626">
        <w:t xml:space="preserve">-based simulations indicate that </w:t>
      </w:r>
      <w:r w:rsidR="00E80235" w:rsidRPr="00D20626">
        <w:t>increasing RIF beyond 35 mg/kg</w:t>
      </w:r>
      <w:r w:rsidR="000E13EE" w:rsidRPr="00D20626">
        <w:t>/</w:t>
      </w:r>
      <w:r w:rsidR="00E80235" w:rsidRPr="00D20626">
        <w:t xml:space="preserve">day </w:t>
      </w:r>
      <w:r w:rsidR="0B459E26" w:rsidRPr="00D20626">
        <w:t xml:space="preserve">is unlikely to </w:t>
      </w:r>
      <w:r w:rsidR="00526829">
        <w:t xml:space="preserve">significantly </w:t>
      </w:r>
      <w:r w:rsidR="0B459E26" w:rsidRPr="00D20626">
        <w:t xml:space="preserve">improve </w:t>
      </w:r>
      <w:r w:rsidR="000E13EE" w:rsidRPr="00D20626">
        <w:t>culture conversion rates</w:t>
      </w:r>
      <w:r w:rsidR="00963CEE">
        <w:t>, however, i</w:t>
      </w:r>
      <w:r w:rsidR="0B459E26" w:rsidRPr="00D20626">
        <w:t xml:space="preserve">mprovements to other clinical outcomes </w:t>
      </w:r>
      <w:r w:rsidR="00A9136C">
        <w:t>(</w:t>
      </w:r>
      <w:r w:rsidR="0B459E26" w:rsidRPr="00D20626">
        <w:t>e.g.</w:t>
      </w:r>
      <w:r w:rsidR="00A9136C">
        <w:t>,</w:t>
      </w:r>
      <w:r w:rsidR="0B459E26" w:rsidRPr="00D20626">
        <w:t xml:space="preserve"> relapse rates</w:t>
      </w:r>
      <w:r w:rsidR="00A9136C">
        <w:t>)</w:t>
      </w:r>
      <w:r w:rsidR="0B459E26" w:rsidRPr="00D20626">
        <w:t xml:space="preserve"> cannot be ruled out. This study supports the value of </w:t>
      </w:r>
      <w:r w:rsidR="00526829">
        <w:t xml:space="preserve">translational </w:t>
      </w:r>
      <w:r w:rsidR="0B459E26" w:rsidRPr="00D20626">
        <w:rPr>
          <w:i/>
          <w:iCs/>
        </w:rPr>
        <w:t>PD</w:t>
      </w:r>
      <w:r w:rsidR="0B459E26" w:rsidRPr="00D20626">
        <w:rPr>
          <w:vertAlign w:val="subscript"/>
        </w:rPr>
        <w:t>i-</w:t>
      </w:r>
      <w:r w:rsidR="0B459E26" w:rsidRPr="00D20626">
        <w:t xml:space="preserve">based </w:t>
      </w:r>
      <w:r w:rsidR="00F82D66">
        <w:t>mode</w:t>
      </w:r>
      <w:r w:rsidR="00822BB5">
        <w:t>l</w:t>
      </w:r>
      <w:r w:rsidR="00F82D66">
        <w:t>ling</w:t>
      </w:r>
      <w:r w:rsidR="0B459E26" w:rsidRPr="00D20626">
        <w:t xml:space="preserve"> in predicting </w:t>
      </w:r>
      <w:r w:rsidR="007C5A7E" w:rsidRPr="00D20626">
        <w:t>culture conversion rates</w:t>
      </w:r>
      <w:r w:rsidR="0B459E26" w:rsidRPr="00D20626">
        <w:t xml:space="preserve"> for antitubercular therapies and highlights the potential value of this platform </w:t>
      </w:r>
      <w:r w:rsidR="00692F8F" w:rsidRPr="00D20626">
        <w:t xml:space="preserve">for </w:t>
      </w:r>
      <w:r w:rsidR="00A9136C">
        <w:t xml:space="preserve">the </w:t>
      </w:r>
      <w:r w:rsidR="00692F8F" w:rsidRPr="00D20626">
        <w:t>improved design of future clinical trials</w:t>
      </w:r>
      <w:r w:rsidR="0B459E26" w:rsidRPr="00D20626">
        <w:t>.</w:t>
      </w:r>
    </w:p>
    <w:p w14:paraId="53CB6D58" w14:textId="3FDC4B92" w:rsidR="00B415BD" w:rsidRPr="006E26FC" w:rsidRDefault="00965A50" w:rsidP="00B415BD">
      <w:pPr>
        <w:pStyle w:val="MDPI18keywords"/>
        <w:rPr>
          <w:sz w:val="16"/>
          <w:szCs w:val="16"/>
        </w:rPr>
      </w:pPr>
      <w:r w:rsidRPr="0B459E26">
        <w:rPr>
          <w:b/>
          <w:bCs/>
        </w:rPr>
        <w:t xml:space="preserve">Keywords: </w:t>
      </w:r>
      <w:r w:rsidRPr="00965A50">
        <w:t>P</w:t>
      </w:r>
      <w:r>
        <w:t>harmacokinetic/</w:t>
      </w:r>
      <w:r w:rsidRPr="00965A50">
        <w:t>pharmacodynamic</w:t>
      </w:r>
      <w:r>
        <w:t xml:space="preserve"> </w:t>
      </w:r>
      <w:r w:rsidR="00F82D66">
        <w:t>model</w:t>
      </w:r>
      <w:r w:rsidR="000D7B64">
        <w:t>l</w:t>
      </w:r>
      <w:r w:rsidR="00F82D66">
        <w:t>ing</w:t>
      </w:r>
      <w:r w:rsidR="006570B0">
        <w:t xml:space="preserve">, rifampicin, </w:t>
      </w:r>
      <w:r w:rsidR="00F8318E">
        <w:t xml:space="preserve">high dose, </w:t>
      </w:r>
      <w:r w:rsidR="006570B0">
        <w:t>t</w:t>
      </w:r>
      <w:r>
        <w:t>uberculosis, infectious diseases</w:t>
      </w:r>
      <w:r w:rsidR="0B459E26">
        <w:t xml:space="preserve">, </w:t>
      </w:r>
      <w:r w:rsidR="0B459E26" w:rsidRPr="0B459E26">
        <w:rPr>
          <w:i/>
          <w:iCs/>
        </w:rPr>
        <w:t>Mycobacterium tuberculosis</w:t>
      </w:r>
    </w:p>
    <w:p w14:paraId="3E2EB82A" w14:textId="77777777" w:rsidR="00B415BD" w:rsidRPr="006E26FC" w:rsidRDefault="00B415BD" w:rsidP="00B415BD">
      <w:pPr>
        <w:pStyle w:val="MDPI19line"/>
      </w:pPr>
    </w:p>
    <w:p w14:paraId="215BEC04" w14:textId="5B063019" w:rsidR="00B415BD" w:rsidRPr="006E26FC" w:rsidRDefault="0011430C" w:rsidP="0011430C">
      <w:pPr>
        <w:pStyle w:val="MDPI21heading1"/>
      </w:pPr>
      <w:r>
        <w:rPr>
          <w:lang w:eastAsia="zh-CN"/>
        </w:rPr>
        <w:t xml:space="preserve">1. </w:t>
      </w:r>
      <w:r w:rsidR="00B415BD" w:rsidRPr="006E26FC">
        <w:t>Introduction</w:t>
      </w:r>
    </w:p>
    <w:p w14:paraId="5314224F" w14:textId="4A3BFC07" w:rsidR="000B2DFD" w:rsidRDefault="000B2DFD" w:rsidP="0011430C">
      <w:pPr>
        <w:pStyle w:val="MDPI31text"/>
      </w:pPr>
      <w:bookmarkStart w:id="1" w:name="OLE_LINK1"/>
      <w:bookmarkStart w:id="2" w:name="OLE_LINK2"/>
      <w:r>
        <w:t xml:space="preserve">Tuberculosis, caused by </w:t>
      </w:r>
      <w:r w:rsidRPr="0BE325F4">
        <w:rPr>
          <w:i/>
          <w:iCs/>
        </w:rPr>
        <w:t>Mycobacterium tuberculosis</w:t>
      </w:r>
      <w:r w:rsidR="005349CD">
        <w:rPr>
          <w:i/>
          <w:iCs/>
        </w:rPr>
        <w:t xml:space="preserve"> (</w:t>
      </w:r>
      <w:proofErr w:type="spellStart"/>
      <w:r w:rsidR="005349CD" w:rsidRPr="00C97097">
        <w:rPr>
          <w:i/>
          <w:iCs/>
          <w:highlight w:val="yellow"/>
        </w:rPr>
        <w:t>Mtb</w:t>
      </w:r>
      <w:proofErr w:type="spellEnd"/>
      <w:r w:rsidR="005349CD">
        <w:rPr>
          <w:i/>
          <w:iCs/>
        </w:rPr>
        <w:t>)</w:t>
      </w:r>
      <w:r>
        <w:t>, remains the leading cause of death from a single infectious agent</w:t>
      </w:r>
      <w:r w:rsidR="00FD18A7">
        <w:t xml:space="preserve"> </w:t>
      </w:r>
      <w:r w:rsidR="00A34FA4">
        <w:fldChar w:fldCharType="begin"/>
      </w:r>
      <w:r w:rsidR="00726188">
        <w:instrText xml:space="preserve"> ADDIN EN.CITE &lt;EndNote&gt;&lt;Cite ExcludeAuth="1"&gt;&lt;Year&gt;2017&lt;/Year&gt;&lt;RecNum&gt;5&lt;/RecNum&gt;&lt;DisplayText&gt;&lt;style size="10"&gt;[1]&lt;/style&gt;&lt;/DisplayText&gt;&lt;record&gt;&lt;rec-number&gt;5&lt;/rec-number&gt;&lt;foreign-keys&gt;&lt;key app="EN" db-id="dfe2pxr5dw9z99ea5e0xaa5hfr22at9wrs2f" timestamp="1550054638"&gt;5&lt;/key&gt;&lt;/foreign-keys&gt;&lt;ref-type name="Report"&gt;27&lt;/ref-type&gt;&lt;contributors&gt;&lt;/contributors&gt;&lt;titles&gt;&lt;title&gt;World Health Organization, Global Tuberculosis Report&lt;/title&gt;&lt;/titles&gt;&lt;dates&gt;&lt;year&gt;2017&lt;/year&gt;&lt;/dates&gt;&lt;urls&gt;&lt;/urls&gt;&lt;/record&gt;&lt;/Cite&gt;&lt;/EndNote&gt;</w:instrText>
      </w:r>
      <w:r w:rsidR="00A34FA4">
        <w:fldChar w:fldCharType="separate"/>
      </w:r>
      <w:bookmarkStart w:id="3" w:name="EXISTREF1"/>
      <w:r w:rsidR="001A5011">
        <w:rPr>
          <w:noProof/>
        </w:rPr>
        <w:t>[1]</w:t>
      </w:r>
      <w:bookmarkEnd w:id="3"/>
      <w:r w:rsidR="00A34FA4">
        <w:fldChar w:fldCharType="end"/>
      </w:r>
      <w:r w:rsidR="00D54567">
        <w:t>.</w:t>
      </w:r>
      <w:r>
        <w:t xml:space="preserve"> With an estimated 4000 deaths per day, and 10 million newly infected people each year, </w:t>
      </w:r>
      <w:r w:rsidR="00963CEE">
        <w:t xml:space="preserve">the global health community </w:t>
      </w:r>
      <w:r>
        <w:t>have</w:t>
      </w:r>
      <w:r w:rsidRPr="00B218E0">
        <w:t xml:space="preserve"> pledg</w:t>
      </w:r>
      <w:r>
        <w:t>ed</w:t>
      </w:r>
      <w:r w:rsidRPr="00B218E0">
        <w:t xml:space="preserve"> to lead the fight against </w:t>
      </w:r>
      <w:r>
        <w:t>this disease</w:t>
      </w:r>
      <w:r w:rsidR="00FD18A7">
        <w:t xml:space="preserve"> </w:t>
      </w:r>
      <w:r w:rsidR="00A34FA4">
        <w:fldChar w:fldCharType="begin"/>
      </w:r>
      <w:r w:rsidR="001A5011">
        <w:instrText xml:space="preserve"> ADDIN EN.CITE &lt;EndNote&gt;&lt;Cite ExcludeAuth="1"&gt;&lt;Year&gt;2018&lt;/Year&gt;&lt;RecNum&gt;6&lt;/RecNum&gt;&lt;DisplayText&gt;&lt;style size="10"&gt;[2]&lt;/style&gt;&lt;/DisplayText&gt;&lt;record&gt;&lt;rec-number&gt;6&lt;/rec-number&gt;&lt;foreign-keys&gt;&lt;key app="EN" db-id="dfe2pxr5dw9z99ea5e0xaa5hfr22at9wrs2f" timestamp="1550058109"&gt;6&lt;/key&gt;&lt;/foreign-keys&gt;&lt;ref-type name="Report"&gt;27&lt;/ref-type&gt;&lt;contributors&gt;&lt;/contributors&gt;&lt;titles&gt;&lt;title&gt;World Health Organization, United Nations General Assembly on Ending Tuberculosis&lt;/title&gt;&lt;/titles&gt;&lt;dates&gt;&lt;year&gt;2018&lt;/year&gt;&lt;/dates&gt;&lt;urls&gt;&lt;related-urls&gt;&lt;url&gt;https://www.who.int/tb/features_archive/UNGA_HLM_ending_TB/en/&lt;/url&gt;&lt;/related-urls&gt;&lt;/urls&gt;&lt;/record&gt;&lt;/Cite&gt;&lt;/EndNote&gt;</w:instrText>
      </w:r>
      <w:r w:rsidR="00A34FA4">
        <w:fldChar w:fldCharType="separate"/>
      </w:r>
      <w:bookmarkStart w:id="4" w:name="EXISTREF2"/>
      <w:r w:rsidR="001A5011">
        <w:rPr>
          <w:noProof/>
        </w:rPr>
        <w:t>[2]</w:t>
      </w:r>
      <w:bookmarkEnd w:id="4"/>
      <w:r w:rsidR="00A34FA4">
        <w:fldChar w:fldCharType="end"/>
      </w:r>
      <w:r w:rsidR="000B7FAE">
        <w:t>.</w:t>
      </w:r>
      <w:r>
        <w:t xml:space="preserve"> Treatment takes a minimum of </w:t>
      </w:r>
      <w:r w:rsidR="00A9136C">
        <w:t xml:space="preserve">six </w:t>
      </w:r>
      <w:r>
        <w:t>months of multi-drug therapy</w:t>
      </w:r>
      <w:r w:rsidR="00362EF2">
        <w:t xml:space="preserve"> </w:t>
      </w:r>
      <w:r>
        <w:t xml:space="preserve">with </w:t>
      </w:r>
      <w:r w:rsidR="00A9136C">
        <w:t>r</w:t>
      </w:r>
      <w:r>
        <w:t>ifampicin (R</w:t>
      </w:r>
      <w:r w:rsidR="008B61D1">
        <w:t>IF</w:t>
      </w:r>
      <w:r>
        <w:t>)</w:t>
      </w:r>
      <w:r w:rsidR="00A9136C">
        <w:t xml:space="preserve"> being</w:t>
      </w:r>
      <w:r>
        <w:t xml:space="preserve"> the key drug</w:t>
      </w:r>
      <w:r w:rsidR="00B86FF5">
        <w:t xml:space="preserve"> responsible for shortening</w:t>
      </w:r>
      <w:r>
        <w:t xml:space="preserve"> treatment down from 18 </w:t>
      </w:r>
      <w:r w:rsidR="00B86FF5">
        <w:t xml:space="preserve">to </w:t>
      </w:r>
      <w:r w:rsidR="00A9136C">
        <w:t xml:space="preserve">six </w:t>
      </w:r>
      <w:r>
        <w:t>months</w:t>
      </w:r>
      <w:r w:rsidR="00FD18A7">
        <w:t xml:space="preserve"> </w:t>
      </w:r>
      <w:r w:rsidR="00A34FA4">
        <w:fldChar w:fldCharType="begin">
          <w:fldData xml:space="preserve">PEVuZE5vdGU+PENpdGUgRXhjbHVkZUF1dGg9IjEiPjxZZWFyPjE5Nzg8L1llYXI+PFJlY051bT43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PEVuZE5vdGU+PENpdGUgRXhjbHVkZUF1dGg9IjEiPjxZZWFyPjE5Nzg8L1llYXI+PFJlY051bT43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</w:fldData>
        </w:fldChar>
      </w:r>
      <w:r w:rsidR="001A5011">
        <w:instrText xml:space="preserve"> ADDIN EN.CITE.DATA </w:instrText>
      </w:r>
      <w:r w:rsidR="001A5011">
        <w:fldChar w:fldCharType="end"/>
      </w:r>
      <w:r w:rsidR="00A34FA4">
        <w:fldChar w:fldCharType="separate"/>
      </w:r>
      <w:bookmarkStart w:id="5" w:name="EXISTREF3"/>
      <w:bookmarkStart w:id="6" w:name="EXISTREF4"/>
      <w:r w:rsidR="001A5011">
        <w:rPr>
          <w:noProof/>
        </w:rPr>
        <w:t>[3,4]</w:t>
      </w:r>
      <w:bookmarkEnd w:id="5"/>
      <w:bookmarkEnd w:id="6"/>
      <w:r w:rsidR="00A34FA4">
        <w:fldChar w:fldCharType="end"/>
      </w:r>
      <w:r>
        <w:t xml:space="preserve"> </w:t>
      </w:r>
      <w:r w:rsidR="00B86FF5">
        <w:t>when</w:t>
      </w:r>
      <w:r>
        <w:t xml:space="preserve"> administered at 600 mg daily (10 mg/kg).</w:t>
      </w:r>
      <w:r w:rsidR="0011430C">
        <w:t xml:space="preserve"> </w:t>
      </w:r>
      <w:r w:rsidRPr="00F80370">
        <w:t>At th</w:t>
      </w:r>
      <w:r w:rsidR="00986688">
        <w:t>is standard</w:t>
      </w:r>
      <w:r w:rsidRPr="00F80370">
        <w:t xml:space="preserve"> daily</w:t>
      </w:r>
      <w:r>
        <w:t xml:space="preserve"> dose,</w:t>
      </w:r>
      <w:r w:rsidRPr="00F80370">
        <w:t xml:space="preserve"> </w:t>
      </w:r>
      <w:r>
        <w:t>R</w:t>
      </w:r>
      <w:r w:rsidR="00145DA0">
        <w:t>IF</w:t>
      </w:r>
      <w:r>
        <w:t xml:space="preserve"> </w:t>
      </w:r>
      <w:r w:rsidR="00986688">
        <w:t>has been</w:t>
      </w:r>
      <w:r>
        <w:t xml:space="preserve"> well tolerated</w:t>
      </w:r>
      <w:r w:rsidR="00A9136C">
        <w:t>;</w:t>
      </w:r>
      <w:r>
        <w:t xml:space="preserve"> however</w:t>
      </w:r>
      <w:r w:rsidR="000035B0">
        <w:t>,</w:t>
      </w:r>
      <w:r>
        <w:t xml:space="preserve"> dosing of R</w:t>
      </w:r>
      <w:r w:rsidR="00145DA0">
        <w:t>IF</w:t>
      </w:r>
      <w:r>
        <w:t xml:space="preserve"> </w:t>
      </w:r>
      <w:r w:rsidR="00963CEE">
        <w:t xml:space="preserve">is </w:t>
      </w:r>
      <w:r>
        <w:t>primarily based on cost constraints rather than vigorous toxicity testing</w:t>
      </w:r>
      <w:r w:rsidR="007560D4">
        <w:t xml:space="preserve"> </w:t>
      </w:r>
      <w:r w:rsidR="00A34FA4">
        <w:fldChar w:fldCharType="begin">
          <w:fldData xml:space="preserve">PEVuZE5vdGU+PENpdGU+PEF1dGhvcj5Cb2VyZWU8L0F1dGhvcj48WWVhcj4yMDE1PC9ZZWFyPjxS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PEVuZE5vdGU+PENpdGU+PEF1dGhvcj5Cb2VyZWU8L0F1dGhvcj48WWVhcj4yMDE1PC9ZZWFyPjxS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</w:fldData>
        </w:fldChar>
      </w:r>
      <w:r w:rsidR="001A5011">
        <w:instrText xml:space="preserve"> ADDIN EN.CITE.DATA </w:instrText>
      </w:r>
      <w:r w:rsidR="001A5011">
        <w:fldChar w:fldCharType="end"/>
      </w:r>
      <w:r w:rsidR="00A34FA4">
        <w:fldChar w:fldCharType="separate"/>
      </w:r>
      <w:bookmarkStart w:id="7" w:name="EXISTREF5"/>
      <w:r w:rsidR="001A5011">
        <w:rPr>
          <w:noProof/>
        </w:rPr>
        <w:t>[5]</w:t>
      </w:r>
      <w:bookmarkEnd w:id="7"/>
      <w:r w:rsidR="00A34FA4">
        <w:fldChar w:fldCharType="end"/>
      </w:r>
      <w:r w:rsidR="00A9136C">
        <w:t>,</w:t>
      </w:r>
      <w:r w:rsidR="00060A88">
        <w:t xml:space="preserve"> </w:t>
      </w:r>
      <w:r>
        <w:t>and many studies have highlighted the advantages of increasing this recommended prescription.</w:t>
      </w:r>
      <w:r w:rsidR="0011430C">
        <w:t xml:space="preserve"> </w:t>
      </w:r>
      <w:r>
        <w:t>For example,</w:t>
      </w:r>
      <w:r w:rsidRPr="0011430C">
        <w:t xml:space="preserve"> </w:t>
      </w:r>
      <w:r w:rsidRPr="00D844D3">
        <w:rPr>
          <w:i/>
        </w:rPr>
        <w:t>in vitro</w:t>
      </w:r>
      <w:r w:rsidR="009009BD" w:rsidRPr="0011430C">
        <w:t xml:space="preserve"> </w:t>
      </w:r>
      <w:r w:rsidR="009009BD">
        <w:t>and</w:t>
      </w:r>
      <w:r w:rsidRPr="0011430C">
        <w:t xml:space="preserve"> </w:t>
      </w:r>
      <w:r w:rsidRPr="00D844D3">
        <w:rPr>
          <w:i/>
        </w:rPr>
        <w:t>in vivo</w:t>
      </w:r>
      <w:r w:rsidRPr="0011430C">
        <w:t xml:space="preserve"> </w:t>
      </w:r>
      <w:r>
        <w:t>(animal) studies have evidenced faster bacill</w:t>
      </w:r>
      <w:r w:rsidR="00963CEE">
        <w:t>ary</w:t>
      </w:r>
      <w:r>
        <w:t xml:space="preserve"> clearance rates, lower disease relapse rates, decreased resistant strain emergence and evidence of shortening the treatment period when R</w:t>
      </w:r>
      <w:r w:rsidR="0046615D">
        <w:t>IF</w:t>
      </w:r>
      <w:r>
        <w:t xml:space="preserve"> </w:t>
      </w:r>
      <w:r w:rsidR="00CF06CA">
        <w:t xml:space="preserve">levels </w:t>
      </w:r>
      <w:r>
        <w:t>w</w:t>
      </w:r>
      <w:r w:rsidR="00CF06CA">
        <w:t>ere</w:t>
      </w:r>
      <w:r>
        <w:t xml:space="preserve"> increased</w:t>
      </w:r>
      <w:r w:rsidR="00FD18A7">
        <w:t xml:space="preserve"> </w:t>
      </w:r>
      <w:r w:rsidR="00A34FA4">
        <w:fldChar w:fldCharType="begin">
          <w:fldData xml:space="preserve">PEVuZE5vdGU+PENpdGU+PEF1dGhvcj5IdTwvQXV0aG9yPjxZZWFyPjIwMTU8L1llYXI+PFJlY051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</w:fldData>
        </w:fldChar>
      </w:r>
      <w:r w:rsidR="00CC2B38">
        <w:instrText xml:space="preserve"> ADDIN EN.CITE </w:instrText>
      </w:r>
      <w:r w:rsidR="00CC2B38">
        <w:fldChar w:fldCharType="begin">
          <w:fldData xml:space="preserve">PEVuZE5vdGU+PENpdGU+PEF1dGhvcj5IdTwvQXV0aG9yPjxZZWFyPjIwMTU8L1llYXI+PFJlY051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</w:fldData>
        </w:fldChar>
      </w:r>
      <w:r w:rsidR="00CC2B38">
        <w:instrText xml:space="preserve"> ADDIN EN.CITE.DATA </w:instrText>
      </w:r>
      <w:r w:rsidR="00CC2B38">
        <w:fldChar w:fldCharType="end"/>
      </w:r>
      <w:r w:rsidR="00A34FA4">
        <w:fldChar w:fldCharType="separate"/>
      </w:r>
      <w:r w:rsidR="00CC2B38">
        <w:rPr>
          <w:noProof/>
        </w:rPr>
        <w:t>[4,6-8]</w:t>
      </w:r>
      <w:r w:rsidR="00A34FA4">
        <w:fldChar w:fldCharType="end"/>
      </w:r>
      <w:r w:rsidR="00EC2119">
        <w:t>.</w:t>
      </w:r>
      <w:r>
        <w:t xml:space="preserve"> </w:t>
      </w:r>
    </w:p>
    <w:p w14:paraId="0EF113C4" w14:textId="014BF862" w:rsidR="0011430C" w:rsidRDefault="00F4150C" w:rsidP="0011430C">
      <w:pPr>
        <w:pStyle w:val="MDPI31text"/>
      </w:pPr>
      <w:r>
        <w:t>Previous</w:t>
      </w:r>
      <w:r w:rsidR="00DE0048">
        <w:t xml:space="preserve"> </w:t>
      </w:r>
      <w:r w:rsidR="00DA3B73">
        <w:t>p</w:t>
      </w:r>
      <w:r w:rsidR="003737BE">
        <w:t>harmacokinetic-</w:t>
      </w:r>
      <w:r w:rsidR="00DA3B73">
        <w:t>p</w:t>
      </w:r>
      <w:r w:rsidR="003737BE">
        <w:t xml:space="preserve">harmacodynamic </w:t>
      </w:r>
      <w:r w:rsidR="005B3AEC">
        <w:t>(</w:t>
      </w:r>
      <w:r w:rsidR="00D43A0F">
        <w:t>PK–PD</w:t>
      </w:r>
      <w:r w:rsidR="005B3AEC">
        <w:t xml:space="preserve">) </w:t>
      </w:r>
      <w:r w:rsidR="0087731C">
        <w:t>analyses</w:t>
      </w:r>
      <w:r w:rsidR="003737BE">
        <w:t xml:space="preserve"> </w:t>
      </w:r>
      <w:r w:rsidR="00A0679F">
        <w:t xml:space="preserve">have </w:t>
      </w:r>
      <w:r w:rsidR="00DE0048">
        <w:t xml:space="preserve">highlighted </w:t>
      </w:r>
      <w:r w:rsidR="00FD18A7">
        <w:t>the</w:t>
      </w:r>
      <w:r w:rsidR="00A0679F">
        <w:t xml:space="preserve"> potential for accelerating </w:t>
      </w:r>
      <w:r w:rsidR="005B3AEC">
        <w:t xml:space="preserve">TB </w:t>
      </w:r>
      <w:r w:rsidR="0068444F">
        <w:t>treatment</w:t>
      </w:r>
      <w:r w:rsidR="00A0679F">
        <w:t xml:space="preserve"> </w:t>
      </w:r>
      <w:r w:rsidR="003F4102">
        <w:t>through</w:t>
      </w:r>
      <w:r w:rsidR="00A0679F">
        <w:t xml:space="preserve"> higher doses of RIF</w:t>
      </w:r>
      <w:r w:rsidR="000432F3">
        <w:t xml:space="preserve"> </w:t>
      </w:r>
      <w:r w:rsidR="00A34FA4">
        <w:fldChar w:fldCharType="begin"/>
      </w:r>
      <w:r w:rsidR="001A5011">
        <w:instrText xml:space="preserve"> ADDIN EN.CITE &lt;EndNote&gt;&lt;Cite&gt;&lt;Author&gt;Goutelle&lt;/Author&gt;&lt;Year&gt;2009&lt;/Year&gt;&lt;RecNum&gt;18&lt;/RecNum&gt;&lt;DisplayText&gt;&lt;style size="10"&gt;[9]&lt;/style&gt;&lt;/DisplayText&gt;&lt;record&gt;&lt;rec-number&gt;18&lt;/rec-number&gt;&lt;foreign-keys&gt;&lt;key app="EN" db-id="dfe2pxr5dw9z99ea5e0xaa5hfr22at9wrs2f" timestamp="1550066725"&gt;18&lt;/key&gt;&lt;/foreign-keys&gt;&lt;ref-type name="Journal Article"&gt;17&lt;/ref-type&gt;&lt;contributors&gt;&lt;authors&gt;&lt;author&gt;Goutelle, S.&lt;/author&gt;&lt;author&gt;Bourguignon, L.&lt;/author&gt;&lt;author&gt;Maire, P. H.&lt;/author&gt;&lt;author&gt;Van Guilder, M.&lt;/author&gt;&lt;author&gt;Conte, J. E., Jr.&lt;/author&gt;&lt;author&gt;Jelliffe, R. W.&lt;/author&gt;&lt;/authors&gt;&lt;/contributors&gt;&lt;auth-address&gt;Hospices Civils de Lyon, Hopital Antoine Charial, Service Pharmaceutique, ADCAPT, 40 Avenue de la Table de Pierre, Francheville, France. sylvain.goutelle@chu-lyon.fr&lt;/auth-address&gt;&lt;titles&gt;&lt;title&gt;Population modeling and Monte Carlo simulation study of the pharmacokinetics and antituberculosis pharmacodynamics of rifampin in lungs&lt;/title&gt;&lt;secondary-title&gt;Antimicrob Agents Chemother&lt;/secondary-title&gt;&lt;/titles&gt;&lt;periodical&gt;&lt;full-title&gt;Antimicrob Agents Chemother&lt;/full-title&gt;&lt;/periodical&gt;&lt;pages&gt;2974-81&lt;/pages&gt;&lt;volume&gt;53&lt;/volume&gt;&lt;number&gt;7&lt;/number&gt;&lt;edition&gt;2009/04/22&lt;/edition&gt;&lt;keywords&gt;&lt;keyword&gt;Algorithms&lt;/keyword&gt;&lt;keyword&gt;Antitubercular Agents/*pharmacokinetics&lt;/keyword&gt;&lt;keyword&gt;*Computer Simulation&lt;/keyword&gt;&lt;keyword&gt;Female&lt;/keyword&gt;&lt;keyword&gt;Humans&lt;/keyword&gt;&lt;keyword&gt;Lung/*metabolism&lt;/keyword&gt;&lt;keyword&gt;Male&lt;/keyword&gt;&lt;keyword&gt;*Monte Carlo Method&lt;/keyword&gt;&lt;keyword&gt;Prospective Studies&lt;/keyword&gt;&lt;keyword&gt;Rifampin/*pharmacokinetics&lt;/keyword&gt;&lt;/keywords&gt;&lt;dates&gt;&lt;year&gt;2009&lt;/year&gt;&lt;pub-dates&gt;&lt;date&gt;Jul&lt;/date&gt;&lt;/pub-dates&gt;&lt;/dates&gt;&lt;isbn&gt;1098-6596 (Electronic)&amp;#xD;0066-4804 (Linking)&lt;/isbn&gt;&lt;accession-num&gt;19380594&lt;/accession-num&gt;&lt;urls&gt;&lt;related-urls&gt;&lt;url&gt;https://www.ncbi.nlm.nih.gov/pubmed/19380594&lt;/url&gt;&lt;/related-urls&gt;&lt;/urls&gt;&lt;custom2&gt;PMC2704682&lt;/custom2&gt;&lt;electronic-resource-num&gt;10.1128/AAC.01520-08&lt;/electronic-resource-num&gt;&lt;/record&gt;&lt;/Cite&gt;&lt;/EndNote&gt;</w:instrText>
      </w:r>
      <w:r w:rsidR="00A34FA4">
        <w:fldChar w:fldCharType="separate"/>
      </w:r>
      <w:bookmarkStart w:id="8" w:name="EXISTREF9"/>
      <w:r w:rsidR="001A5011">
        <w:rPr>
          <w:noProof/>
        </w:rPr>
        <w:t>[9]</w:t>
      </w:r>
      <w:bookmarkEnd w:id="8"/>
      <w:r w:rsidR="00A34FA4">
        <w:fldChar w:fldCharType="end"/>
      </w:r>
      <w:r w:rsidR="00DE0048">
        <w:t>.</w:t>
      </w:r>
      <w:r w:rsidR="0011430C">
        <w:t xml:space="preserve"> </w:t>
      </w:r>
      <w:r w:rsidR="00FB13CD">
        <w:t>I</w:t>
      </w:r>
      <w:r w:rsidR="00E138F3">
        <w:t xml:space="preserve">t has frequently </w:t>
      </w:r>
      <w:r w:rsidR="00FB13CD">
        <w:t xml:space="preserve">been </w:t>
      </w:r>
      <w:r w:rsidR="003F4102">
        <w:t>revealed</w:t>
      </w:r>
      <w:r w:rsidR="00E138F3">
        <w:t xml:space="preserve"> in clinical studies than </w:t>
      </w:r>
      <w:r w:rsidR="00DE0048">
        <w:t>increasing</w:t>
      </w:r>
      <w:r w:rsidR="00E138F3">
        <w:t xml:space="preserve"> RIF</w:t>
      </w:r>
      <w:r w:rsidR="00FB13CD">
        <w:t xml:space="preserve"> dos</w:t>
      </w:r>
      <w:r w:rsidR="00A9136C">
        <w:t>age</w:t>
      </w:r>
      <w:r w:rsidR="00FB13CD">
        <w:t xml:space="preserve"> results in </w:t>
      </w:r>
      <w:r w:rsidR="0054060F">
        <w:t>favorable</w:t>
      </w:r>
      <w:r w:rsidR="00E138F3">
        <w:t xml:space="preserve"> bacteriological findings </w:t>
      </w:r>
      <w:r w:rsidR="00A34FA4">
        <w:fldChar w:fldCharType="begin">
          <w:fldData xml:space="preserve">PEVuZE5vdGU+PENpdGU+PEF1dGhvcj5LcmVpczwvQXV0aG9yPjxZZWFyPjE5NzY8L1llYXI+PFJl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PEVuZE5vdGU+PENpdGU+PEF1dGhvcj5LcmVpczwvQXV0aG9yPjxZZWFyPjE5NzY8L1llYXI+PFJl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</w:fldData>
        </w:fldChar>
      </w:r>
      <w:r w:rsidR="001A5011">
        <w:instrText xml:space="preserve"> ADDIN EN.CITE.DATA </w:instrText>
      </w:r>
      <w:r w:rsidR="001A5011">
        <w:fldChar w:fldCharType="end"/>
      </w:r>
      <w:r w:rsidR="00A34FA4">
        <w:fldChar w:fldCharType="separate"/>
      </w:r>
      <w:bookmarkStart w:id="9" w:name="EXISTREF10"/>
      <w:bookmarkStart w:id="10" w:name="EXISTREF11"/>
      <w:r w:rsidR="001A5011">
        <w:rPr>
          <w:noProof/>
        </w:rPr>
        <w:t>[5,7,10,11]</w:t>
      </w:r>
      <w:bookmarkEnd w:id="9"/>
      <w:bookmarkEnd w:id="10"/>
      <w:r w:rsidR="00A34FA4">
        <w:fldChar w:fldCharType="end"/>
      </w:r>
      <w:r w:rsidR="00537D84">
        <w:t>.</w:t>
      </w:r>
      <w:r w:rsidR="0011430C">
        <w:t xml:space="preserve"> </w:t>
      </w:r>
      <w:r w:rsidR="00537D84">
        <w:lastRenderedPageBreak/>
        <w:t>This has led to repeated calls for changing the clinical practice by increasing the standard dose of RIF from 10</w:t>
      </w:r>
      <w:r w:rsidR="00DA3B73">
        <w:t xml:space="preserve"> </w:t>
      </w:r>
      <w:r w:rsidR="00537D84">
        <w:t>mg/kg</w:t>
      </w:r>
      <w:r w:rsidR="00AE4E32">
        <w:t xml:space="preserve"> </w:t>
      </w:r>
      <w:r w:rsidR="00A60B24">
        <w:fldChar w:fldCharType="begin">
          <w:fldData xml:space="preserve">PEVuZE5vdGU+PENpdGU+PEF1dGhvcj5QZWxvcXVpbjwvQXV0aG9yPjxZZWFyPjIwMDM8L1llYXI+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PEVuZE5vdGU+PENpdGU+PEF1dGhvcj5QZWxvcXVpbjwvQXV0aG9yPjxZZWFyPjIwMDM8L1llYXI+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</w:fldData>
        </w:fldChar>
      </w:r>
      <w:r w:rsidR="001A5011">
        <w:instrText xml:space="preserve"> ADDIN EN.CITE.DATA </w:instrText>
      </w:r>
      <w:r w:rsidR="001A5011">
        <w:fldChar w:fldCharType="end"/>
      </w:r>
      <w:r w:rsidR="00A60B24">
        <w:fldChar w:fldCharType="separate"/>
      </w:r>
      <w:bookmarkStart w:id="11" w:name="EXISTREF12"/>
      <w:bookmarkStart w:id="12" w:name="EXISTREF13"/>
      <w:r w:rsidR="001A5011">
        <w:rPr>
          <w:noProof/>
        </w:rPr>
        <w:t>[12,13]</w:t>
      </w:r>
      <w:bookmarkEnd w:id="11"/>
      <w:bookmarkEnd w:id="12"/>
      <w:r w:rsidR="00A60B24">
        <w:fldChar w:fldCharType="end"/>
      </w:r>
      <w:r w:rsidR="00815896">
        <w:t>.</w:t>
      </w:r>
      <w:r w:rsidR="0011430C">
        <w:t xml:space="preserve"> </w:t>
      </w:r>
      <w:r w:rsidR="00815896">
        <w:t>However</w:t>
      </w:r>
      <w:r w:rsidR="00654DA3">
        <w:t>,</w:t>
      </w:r>
      <w:r w:rsidR="00815896">
        <w:t xml:space="preserve"> only one</w:t>
      </w:r>
      <w:r w:rsidR="00F94886">
        <w:t xml:space="preserve"> controlled study</w:t>
      </w:r>
      <w:r w:rsidR="00815896">
        <w:t xml:space="preserve"> </w:t>
      </w:r>
      <w:r w:rsidR="00654DA3">
        <w:t>to date</w:t>
      </w:r>
      <w:r w:rsidR="00815896">
        <w:t xml:space="preserve"> has systematically studied the effect</w:t>
      </w:r>
      <w:r w:rsidR="00A9136C">
        <w:t>s</w:t>
      </w:r>
      <w:r w:rsidR="00815896">
        <w:t xml:space="preserve"> of increasing </w:t>
      </w:r>
      <w:r w:rsidR="00536DEA">
        <w:t xml:space="preserve">the </w:t>
      </w:r>
      <w:r w:rsidR="00815896">
        <w:t>dos</w:t>
      </w:r>
      <w:r w:rsidR="00A9136C">
        <w:t>age</w:t>
      </w:r>
      <w:r w:rsidR="00815896">
        <w:t xml:space="preserve"> of RIF up to </w:t>
      </w:r>
      <w:r w:rsidR="00815896" w:rsidRPr="003D73A7">
        <w:t>35</w:t>
      </w:r>
      <w:r w:rsidR="00DA3B73" w:rsidRPr="003D73A7">
        <w:t xml:space="preserve"> </w:t>
      </w:r>
      <w:r w:rsidR="00815896" w:rsidRPr="003D73A7">
        <w:t>mg/kg</w:t>
      </w:r>
      <w:r w:rsidR="00AE4E32">
        <w:t xml:space="preserve"> </w:t>
      </w:r>
      <w:r w:rsidR="00876774">
        <w:t xml:space="preserve">with </w:t>
      </w:r>
      <w:r w:rsidR="00F94886">
        <w:t xml:space="preserve">a </w:t>
      </w:r>
      <w:r w:rsidR="00876774">
        <w:t>full follow</w:t>
      </w:r>
      <w:r w:rsidR="00A9136C">
        <w:t>-</w:t>
      </w:r>
      <w:r w:rsidR="00876774">
        <w:t>up of patients</w:t>
      </w:r>
      <w:r w:rsidR="00A60B24">
        <w:t xml:space="preserve"> </w:t>
      </w:r>
      <w:r w:rsidR="00363A07">
        <w:t>receiving</w:t>
      </w:r>
      <w:r w:rsidR="00A60B24">
        <w:t xml:space="preserve"> standard or elevated RIF</w:t>
      </w:r>
      <w:r w:rsidR="00AE4E32">
        <w:t xml:space="preserve"> treatment</w:t>
      </w:r>
      <w:r w:rsidR="00A60B24">
        <w:t xml:space="preserve"> </w:t>
      </w:r>
      <w:r w:rsidR="00A60B24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1A5011" w:rsidRPr="001954C0">
        <w:instrText xml:space="preserve"> ADDIN EN.CITE </w:instrText>
      </w:r>
      <w:r w:rsidR="001A5011" w:rsidRPr="001954C0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1A5011" w:rsidRPr="001954C0">
        <w:instrText xml:space="preserve"> ADDIN EN.CITE.DATA </w:instrText>
      </w:r>
      <w:r w:rsidR="001A5011" w:rsidRPr="001954C0">
        <w:fldChar w:fldCharType="end"/>
      </w:r>
      <w:r w:rsidR="00A60B24">
        <w:fldChar w:fldCharType="separate"/>
      </w:r>
      <w:bookmarkStart w:id="13" w:name="EXISTREF14"/>
      <w:r w:rsidR="001A5011">
        <w:rPr>
          <w:noProof/>
        </w:rPr>
        <w:t>[14]</w:t>
      </w:r>
      <w:bookmarkEnd w:id="13"/>
      <w:r w:rsidR="00A60B24">
        <w:fldChar w:fldCharType="end"/>
      </w:r>
      <w:r w:rsidR="0028367E">
        <w:t>.</w:t>
      </w:r>
      <w:r w:rsidR="0011430C">
        <w:t xml:space="preserve"> </w:t>
      </w:r>
      <w:r w:rsidR="0028367E">
        <w:t xml:space="preserve">This </w:t>
      </w:r>
      <w:r w:rsidR="00D56990">
        <w:t>work</w:t>
      </w:r>
      <w:r w:rsidR="0028367E">
        <w:t xml:space="preserve"> was further supported by post-</w:t>
      </w:r>
      <w:r w:rsidR="00F82D66">
        <w:t>model</w:t>
      </w:r>
      <w:r w:rsidR="000D7B64">
        <w:t>l</w:t>
      </w:r>
      <w:r w:rsidR="00F82D66">
        <w:t>ing</w:t>
      </w:r>
      <w:r w:rsidR="0028367E">
        <w:t xml:space="preserve"> </w:t>
      </w:r>
      <w:r w:rsidR="00D56990">
        <w:t>analyses</w:t>
      </w:r>
      <w:r w:rsidR="0028367E">
        <w:t xml:space="preserve"> </w:t>
      </w:r>
      <w:r w:rsidR="00F94886">
        <w:t xml:space="preserve">that </w:t>
      </w:r>
      <w:r w:rsidR="0028367E">
        <w:t xml:space="preserve">related drug exposure </w:t>
      </w:r>
      <w:r w:rsidR="00D6746C">
        <w:t xml:space="preserve">to treatment </w:t>
      </w:r>
      <w:r w:rsidR="00A60B24">
        <w:t>response</w:t>
      </w:r>
      <w:r w:rsidR="00F94886">
        <w:t xml:space="preserve"> </w:t>
      </w:r>
      <w:r w:rsidR="00A60B24">
        <w:fldChar w:fldCharType="begin"/>
      </w:r>
      <w:r w:rsidR="001A5011">
        <w:instrText xml:space="preserve"> ADDIN EN.CITE &lt;EndNote&gt;&lt;Cite&gt;&lt;Author&gt;te Brake&lt;/Author&gt;&lt;Year&gt;2018&lt;/Year&gt;&lt;RecNum&gt;26&lt;/RecNum&gt;&lt;DisplayText&gt;&lt;style size="10"&gt;[15]&lt;/style&gt;&lt;/DisplayText&gt;&lt;record&gt;&lt;rec-number&gt;26&lt;/rec-number&gt;&lt;foreign-keys&gt;&lt;key app="EN" db-id="dfe2pxr5dw9z99ea5e0xaa5hfr22at9wrs2f" timestamp="1550069161"&gt;26&lt;/key&gt;&lt;/foreign-keys&gt;&lt;ref-type name="Journal Article"&gt;17&lt;/ref-type&gt;&lt;contributors&gt;&lt;authors&gt;&lt;author&gt;te Brake, Lindsey H M&lt;/author&gt;&lt;author&gt;Aarnoutse, Rob&lt;/author&gt;&lt;author&gt;Svensson, Elin M&lt;/author&gt;&lt;author&gt;Svensson, Robin J&lt;/author&gt;&lt;author&gt;Simonsson, Ulrika S H&lt;/author&gt;&lt;author&gt;Boeree, Martin J&lt;/author&gt;&lt;author&gt;Hoelscher, Michael&lt;/author&gt;&lt;author&gt;Heinrich, Norbert&lt;/author&gt;&lt;author&gt;Konsten, Sarah&lt;/author&gt;&lt;author&gt;Churchyard, Gavin&lt;/author&gt;&lt;author&gt;Dawson, Rodney&lt;/author&gt;&lt;author&gt;Diacon, Andreas H&lt;/author&gt;&lt;author&gt;Kibiki, Gibson S&lt;/author&gt;&lt;author&gt;Minja, Lilian T&lt;/author&gt;&lt;author&gt;Ntingiya, Nyanda E&lt;/author&gt;&lt;author&gt;Sanne, Ian&lt;/author&gt;&lt;author&gt;Gillespie, Stephen H&lt;/author&gt;&lt;author&gt;Phillips, Patrick P J&lt;/author&gt;&lt;/authors&gt;&lt;/contributors&gt;&lt;titles&gt;&lt;title&gt;The Potential for Treatment Shortening With Higher Rifampicin Doses: Relating Drug Exposure to Treatment Response in Patients With Pulmonary Tuberculosis&lt;/title&gt;&lt;secondary-title&gt;Clinical Infectious Diseases&lt;/secondary-title&gt;&lt;/titles&gt;&lt;periodical&gt;&lt;full-title&gt;Clinical Infectious Diseases&lt;/full-title&gt;&lt;/periodical&gt;&lt;pages&gt;34-41&lt;/pages&gt;&lt;volume&gt;67&lt;/volume&gt;&lt;number&gt;1&lt;/number&gt;&lt;dates&gt;&lt;year&gt;2018&lt;/year&gt;&lt;/dates&gt;&lt;isbn&gt;1058-4838&lt;/isbn&gt;&lt;urls&gt;&lt;related-urls&gt;&lt;url&gt;https://dx.doi.org/10.1093/cid/ciy026&lt;/url&gt;&lt;/related-urls&gt;&lt;/urls&gt;&lt;electronic-resource-num&gt;10.1093/cid/ciy026&lt;/electronic-resource-num&gt;&lt;access-date&gt;2/13/2019&lt;/access-date&gt;&lt;/record&gt;&lt;/Cite&gt;&lt;/EndNote&gt;</w:instrText>
      </w:r>
      <w:r w:rsidR="00A60B24">
        <w:fldChar w:fldCharType="separate"/>
      </w:r>
      <w:bookmarkStart w:id="14" w:name="EXISTREF15"/>
      <w:r w:rsidR="001A5011">
        <w:rPr>
          <w:noProof/>
        </w:rPr>
        <w:t>[15]</w:t>
      </w:r>
      <w:bookmarkEnd w:id="14"/>
      <w:r w:rsidR="00A60B24">
        <w:fldChar w:fldCharType="end"/>
      </w:r>
      <w:r w:rsidR="00046CA5">
        <w:t>.</w:t>
      </w:r>
      <w:r w:rsidR="0011430C">
        <w:t xml:space="preserve"> </w:t>
      </w:r>
      <w:r w:rsidR="00046CA5">
        <w:t xml:space="preserve">The work described </w:t>
      </w:r>
      <w:r w:rsidR="00E35121">
        <w:t>herein</w:t>
      </w:r>
      <w:r w:rsidR="00046CA5">
        <w:t xml:space="preserve"> uses the results </w:t>
      </w:r>
      <w:r w:rsidR="00AC7E77">
        <w:t>from this</w:t>
      </w:r>
      <w:r w:rsidR="00046CA5">
        <w:t xml:space="preserve"> clinical trial </w:t>
      </w:r>
      <w:r w:rsidR="00A9136C">
        <w:t>to compare and</w:t>
      </w:r>
      <w:r w:rsidR="00046CA5">
        <w:t xml:space="preserve"> validate our mathematical predictions</w:t>
      </w:r>
      <w:r w:rsidR="0075576B">
        <w:t>.</w:t>
      </w:r>
    </w:p>
    <w:p w14:paraId="7FB880E6" w14:textId="13828185" w:rsidR="000B2DFD" w:rsidRDefault="0BE325F4" w:rsidP="00FF3515">
      <w:pPr>
        <w:pStyle w:val="MDPI31text"/>
      </w:pPr>
      <w:r>
        <w:t xml:space="preserve">We previously designed a model using an imaging-based approach to </w:t>
      </w:r>
      <w:r w:rsidRPr="0BE325F4">
        <w:t>define the killing kinetics of anti-TB drugs inside macrophage cells</w:t>
      </w:r>
      <w:r w:rsidR="005545FE">
        <w:t xml:space="preserve"> </w:t>
      </w:r>
      <w:r w:rsidR="00A34FA4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1A5011">
        <w:instrText xml:space="preserve"> ADDIN EN.CITE.DATA </w:instrText>
      </w:r>
      <w:r w:rsidR="001A5011">
        <w:fldChar w:fldCharType="end"/>
      </w:r>
      <w:r w:rsidR="00A34FA4">
        <w:fldChar w:fldCharType="separate"/>
      </w:r>
      <w:bookmarkStart w:id="15" w:name="EXISTREF16"/>
      <w:r w:rsidR="001A5011">
        <w:rPr>
          <w:noProof/>
        </w:rPr>
        <w:t>[16]</w:t>
      </w:r>
      <w:bookmarkEnd w:id="15"/>
      <w:r w:rsidR="00A34FA4">
        <w:fldChar w:fldCharType="end"/>
      </w:r>
      <w:r w:rsidR="00D54528">
        <w:t xml:space="preserve">, </w:t>
      </w:r>
      <w:r w:rsidR="00A9136C">
        <w:t>and</w:t>
      </w:r>
      <w:r w:rsidR="00D54528">
        <w:t xml:space="preserve"> showed that intracellular </w:t>
      </w:r>
      <w:proofErr w:type="spellStart"/>
      <w:r w:rsidR="005349CD" w:rsidRPr="005349CD">
        <w:rPr>
          <w:i/>
          <w:iCs/>
        </w:rPr>
        <w:t>Mtb</w:t>
      </w:r>
      <w:proofErr w:type="spellEnd"/>
      <w:r w:rsidR="005349CD">
        <w:t xml:space="preserve"> </w:t>
      </w:r>
      <w:r w:rsidR="00D54528">
        <w:t>growth and kill dynamics (</w:t>
      </w:r>
      <w:r w:rsidR="00D54528" w:rsidRPr="268E50C6">
        <w:rPr>
          <w:i/>
          <w:iCs/>
        </w:rPr>
        <w:t>PD</w:t>
      </w:r>
      <w:r w:rsidR="00D54528" w:rsidRPr="268E50C6">
        <w:rPr>
          <w:vertAlign w:val="subscript"/>
        </w:rPr>
        <w:t>i</w:t>
      </w:r>
      <w:r w:rsidR="00D54528">
        <w:t xml:space="preserve">) can be used to predict the </w:t>
      </w:r>
      <w:r w:rsidR="005349CD">
        <w:t xml:space="preserve">bacteriological </w:t>
      </w:r>
      <w:r w:rsidR="002319F3">
        <w:t>outcomes in patients receiving treatment.</w:t>
      </w:r>
      <w:r w:rsidR="0011430C">
        <w:t xml:space="preserve"> </w:t>
      </w:r>
      <w:r w:rsidR="002319F3">
        <w:t>In this work</w:t>
      </w:r>
      <w:r w:rsidR="00A9136C">
        <w:t>,</w:t>
      </w:r>
      <w:r w:rsidR="002319F3">
        <w:t xml:space="preserve"> we </w:t>
      </w:r>
      <w:r w:rsidR="005545FE">
        <w:t>demonstrate</w:t>
      </w:r>
      <w:r w:rsidR="002319F3">
        <w:t xml:space="preserve"> how </w:t>
      </w:r>
      <w:r w:rsidR="002319F3" w:rsidRPr="268E50C6">
        <w:rPr>
          <w:i/>
          <w:iCs/>
        </w:rPr>
        <w:t>PD</w:t>
      </w:r>
      <w:r w:rsidR="002319F3" w:rsidRPr="268E50C6">
        <w:rPr>
          <w:vertAlign w:val="subscript"/>
        </w:rPr>
        <w:t>i</w:t>
      </w:r>
      <w:r w:rsidR="002319F3">
        <w:t xml:space="preserve">-based </w:t>
      </w:r>
      <w:r w:rsidR="00F82D66">
        <w:t>model</w:t>
      </w:r>
      <w:r w:rsidR="000D7B64">
        <w:t>l</w:t>
      </w:r>
      <w:r w:rsidR="00F82D66">
        <w:t>ing</w:t>
      </w:r>
      <w:r w:rsidR="002319F3">
        <w:t xml:space="preserve"> </w:t>
      </w:r>
      <w:r w:rsidR="00A9136C">
        <w:t xml:space="preserve">can be used </w:t>
      </w:r>
      <w:r w:rsidR="002319F3">
        <w:t xml:space="preserve">to predict the </w:t>
      </w:r>
      <w:r w:rsidR="007E1C1C">
        <w:t>benefits</w:t>
      </w:r>
      <w:r w:rsidR="002319F3">
        <w:t xml:space="preserve"> of increasing RIF dos</w:t>
      </w:r>
      <w:r w:rsidR="00A9136C">
        <w:t>ages</w:t>
      </w:r>
      <w:r w:rsidR="002319F3">
        <w:t xml:space="preserve"> </w:t>
      </w:r>
      <w:r w:rsidR="007E1C1C">
        <w:t>from 10</w:t>
      </w:r>
      <w:r w:rsidR="00043F13">
        <w:t xml:space="preserve"> </w:t>
      </w:r>
      <w:r w:rsidR="007E1C1C">
        <w:t xml:space="preserve">mg/kg </w:t>
      </w:r>
      <w:r w:rsidR="002319F3">
        <w:t>up to 35</w:t>
      </w:r>
      <w:r w:rsidR="00043F13">
        <w:t xml:space="preserve"> </w:t>
      </w:r>
      <w:r w:rsidR="002319F3">
        <w:t>mg/kg</w:t>
      </w:r>
      <w:r w:rsidR="005545FE">
        <w:t>,</w:t>
      </w:r>
      <w:r w:rsidR="007E1C1C">
        <w:t xml:space="preserve"> and we </w:t>
      </w:r>
      <w:r w:rsidR="00D75C7B">
        <w:t>validate</w:t>
      </w:r>
      <w:r w:rsidR="007E1C1C">
        <w:t xml:space="preserve"> our </w:t>
      </w:r>
      <w:r w:rsidR="007E1C1C" w:rsidRPr="00EC2119">
        <w:rPr>
          <w:i/>
          <w:iCs/>
        </w:rPr>
        <w:t xml:space="preserve">PDi </w:t>
      </w:r>
      <w:r w:rsidR="00F82D66">
        <w:t>model</w:t>
      </w:r>
      <w:r w:rsidR="000D7B64">
        <w:t>l</w:t>
      </w:r>
      <w:r w:rsidR="00F82D66">
        <w:t>ing</w:t>
      </w:r>
      <w:r w:rsidR="007E1C1C">
        <w:t xml:space="preserve"> simulations </w:t>
      </w:r>
      <w:r w:rsidR="008C3C4A">
        <w:t xml:space="preserve">by comparing our clinical predictions (based on </w:t>
      </w:r>
      <w:r w:rsidR="008C3C4A" w:rsidRPr="0009158B">
        <w:t>in-vitro</w:t>
      </w:r>
      <w:r w:rsidR="008C3C4A">
        <w:t xml:space="preserve"> intracellular time kill data) to </w:t>
      </w:r>
      <w:r w:rsidR="00A9136C">
        <w:t xml:space="preserve">the </w:t>
      </w:r>
      <w:r w:rsidR="007E1C1C">
        <w:t xml:space="preserve">observed clinical findings reported in </w:t>
      </w:r>
      <w:proofErr w:type="spellStart"/>
      <w:r w:rsidR="00E84264" w:rsidRPr="00E84264">
        <w:t>Boeree</w:t>
      </w:r>
      <w:proofErr w:type="spellEnd"/>
      <w:r w:rsidR="00E84264" w:rsidRPr="00E84264">
        <w:t xml:space="preserve"> et al.</w:t>
      </w:r>
      <w:r w:rsidR="00AA0340">
        <w:t xml:space="preserve"> </w:t>
      </w:r>
      <w:r w:rsidR="00A34FA4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1A5011">
        <w:instrText xml:space="preserve"> ADDIN EN.CITE.DATA </w:instrText>
      </w:r>
      <w:r w:rsidR="001A5011">
        <w:fldChar w:fldCharType="end"/>
      </w:r>
      <w:r w:rsidR="00A34FA4">
        <w:fldChar w:fldCharType="separate"/>
      </w:r>
      <w:r w:rsidR="001A5011">
        <w:rPr>
          <w:noProof/>
        </w:rPr>
        <w:t>[14]</w:t>
      </w:r>
      <w:r w:rsidR="00A34FA4">
        <w:fldChar w:fldCharType="end"/>
      </w:r>
      <w:r w:rsidR="00D75C7B">
        <w:t>.</w:t>
      </w:r>
      <w:r w:rsidR="0011430C">
        <w:t xml:space="preserve"> </w:t>
      </w:r>
      <w:r w:rsidR="00094BA1" w:rsidRPr="009324BE">
        <w:rPr>
          <w:i/>
          <w:iCs/>
        </w:rPr>
        <w:t>PD</w:t>
      </w:r>
      <w:r w:rsidR="00094BA1" w:rsidRPr="268E50C6">
        <w:rPr>
          <w:vertAlign w:val="subscript"/>
        </w:rPr>
        <w:t>i</w:t>
      </w:r>
      <w:r w:rsidR="00094BA1">
        <w:t xml:space="preserve"> </w:t>
      </w:r>
      <w:r w:rsidR="00F82D66">
        <w:t>model</w:t>
      </w:r>
      <w:r w:rsidR="000D7B64">
        <w:t>l</w:t>
      </w:r>
      <w:r w:rsidR="00F82D66">
        <w:t>ing</w:t>
      </w:r>
      <w:r w:rsidR="00094BA1">
        <w:t xml:space="preserve"> is a deterministic </w:t>
      </w:r>
      <w:r w:rsidR="00D43A0F">
        <w:t>PK–PD</w:t>
      </w:r>
      <w:r w:rsidR="009324BE">
        <w:t xml:space="preserve"> mathematical </w:t>
      </w:r>
      <w:r w:rsidR="00094BA1">
        <w:t>model</w:t>
      </w:r>
      <w:r w:rsidR="00846162">
        <w:t xml:space="preserve">, </w:t>
      </w:r>
      <w:r w:rsidR="00094BA1">
        <w:t xml:space="preserve">based </w:t>
      </w:r>
      <w:r w:rsidR="009324BE">
        <w:t xml:space="preserve">on </w:t>
      </w:r>
      <w:r w:rsidR="00094BA1" w:rsidRPr="00D844D3">
        <w:rPr>
          <w:i/>
        </w:rPr>
        <w:t>in</w:t>
      </w:r>
      <w:r w:rsidR="00846162" w:rsidRPr="00D844D3">
        <w:rPr>
          <w:i/>
        </w:rPr>
        <w:t xml:space="preserve"> </w:t>
      </w:r>
      <w:r w:rsidR="00094BA1" w:rsidRPr="00D844D3">
        <w:rPr>
          <w:i/>
        </w:rPr>
        <w:t>vitro</w:t>
      </w:r>
      <w:r w:rsidR="00094BA1" w:rsidRPr="0011430C">
        <w:t xml:space="preserve"> </w:t>
      </w:r>
      <w:proofErr w:type="spellStart"/>
      <w:r w:rsidR="009324BE" w:rsidRPr="009324BE">
        <w:rPr>
          <w:i/>
          <w:iCs/>
        </w:rPr>
        <w:t>Mtb</w:t>
      </w:r>
      <w:proofErr w:type="spellEnd"/>
      <w:r w:rsidR="009324BE">
        <w:t xml:space="preserve"> </w:t>
      </w:r>
      <w:r w:rsidR="00094BA1">
        <w:t>growth and kill rates</w:t>
      </w:r>
      <w:r w:rsidR="009324BE">
        <w:t xml:space="preserve"> in both intracellular and extracellular </w:t>
      </w:r>
      <w:r w:rsidR="002F2351">
        <w:t>environments</w:t>
      </w:r>
      <w:r w:rsidR="009324BE">
        <w:t>, which</w:t>
      </w:r>
      <w:r w:rsidR="00A9136C">
        <w:t>,</w:t>
      </w:r>
      <w:r w:rsidR="009324BE">
        <w:t xml:space="preserve"> when linked to the known PK parameters of each drug</w:t>
      </w:r>
      <w:r w:rsidR="00846162">
        <w:t>,</w:t>
      </w:r>
      <w:r w:rsidR="009324BE">
        <w:t xml:space="preserve"> can </w:t>
      </w:r>
      <w:r w:rsidR="00094BA1">
        <w:t xml:space="preserve">predict the speed of </w:t>
      </w:r>
      <w:r w:rsidR="009324BE">
        <w:t xml:space="preserve">clinical </w:t>
      </w:r>
      <w:r w:rsidR="002F2351">
        <w:t>response to treatment.</w:t>
      </w:r>
      <w:bookmarkEnd w:id="1"/>
      <w:bookmarkEnd w:id="2"/>
    </w:p>
    <w:p w14:paraId="62F8820F" w14:textId="1F80E264" w:rsidR="0035715F" w:rsidRPr="0035715F" w:rsidRDefault="00B415BD" w:rsidP="0035715F">
      <w:pPr>
        <w:pStyle w:val="MDPI21heading1"/>
      </w:pPr>
      <w:r w:rsidRPr="006E26FC">
        <w:rPr>
          <w:lang w:eastAsia="zh-CN"/>
        </w:rPr>
        <w:t xml:space="preserve">2. </w:t>
      </w:r>
      <w:r w:rsidRPr="006E26FC">
        <w:t>Materials and Methods</w:t>
      </w:r>
    </w:p>
    <w:p w14:paraId="7518FE1C" w14:textId="02ABCF3A" w:rsidR="00F24FBF" w:rsidRDefault="00B75338" w:rsidP="0035715F">
      <w:pPr>
        <w:pStyle w:val="MDPI22heading2"/>
      </w:pPr>
      <w:r>
        <w:t xml:space="preserve">2.1. </w:t>
      </w:r>
      <w:r w:rsidR="00F24FBF">
        <w:t>PD</w:t>
      </w:r>
      <w:r w:rsidR="00F24FBF" w:rsidRPr="268E50C6">
        <w:rPr>
          <w:i w:val="0"/>
          <w:vertAlign w:val="subscript"/>
        </w:rPr>
        <w:t>i</w:t>
      </w:r>
      <w:r w:rsidR="00F24FBF">
        <w:t xml:space="preserve"> </w:t>
      </w:r>
      <w:r w:rsidR="00F82D66">
        <w:t>Model</w:t>
      </w:r>
      <w:r w:rsidR="000D7B64">
        <w:t>l</w:t>
      </w:r>
      <w:r w:rsidR="00F82D66">
        <w:t>ing</w:t>
      </w:r>
    </w:p>
    <w:p w14:paraId="1DBA3C9B" w14:textId="6AE67F23" w:rsidR="0BE325F4" w:rsidRDefault="0BE325F4" w:rsidP="0BE325F4">
      <w:pPr>
        <w:pStyle w:val="MDPI31text"/>
      </w:pPr>
      <w:r w:rsidRPr="0BE325F4">
        <w:rPr>
          <w:i/>
          <w:iCs/>
        </w:rPr>
        <w:t>PD</w:t>
      </w:r>
      <w:r w:rsidRPr="268E50C6">
        <w:rPr>
          <w:vertAlign w:val="subscript"/>
        </w:rPr>
        <w:t>i</w:t>
      </w:r>
      <w:r w:rsidRPr="0BE325F4">
        <w:rPr>
          <w:i/>
          <w:iCs/>
        </w:rPr>
        <w:t xml:space="preserve"> </w:t>
      </w:r>
      <w:r w:rsidR="00F82D66">
        <w:t>model</w:t>
      </w:r>
      <w:r w:rsidR="000D7B64">
        <w:t>l</w:t>
      </w:r>
      <w:r w:rsidR="00F82D66">
        <w:t>ing</w:t>
      </w:r>
      <w:r>
        <w:t xml:space="preserve"> was performed using Pmetrics</w:t>
      </w:r>
      <w:r w:rsidR="000573C3">
        <w:t xml:space="preserve"> </w:t>
      </w:r>
      <w:r w:rsidR="00EA5197">
        <w:fldChar w:fldCharType="begin"/>
      </w:r>
      <w:r w:rsidR="001A5011">
        <w:instrText xml:space="preserve"> ADDIN EN.CITE &lt;EndNote&gt;&lt;Cite&gt;&lt;Author&gt;Neely&lt;/Author&gt;&lt;Year&gt;2012&lt;/Year&gt;&lt;RecNum&gt;16&lt;/RecNum&gt;&lt;DisplayText&gt;&lt;style size="10"&gt;[17]&lt;/style&gt;&lt;/DisplayText&gt;&lt;record&gt;&lt;rec-number&gt;16&lt;/rec-number&gt;&lt;foreign-keys&gt;&lt;key app="EN" db-id="dfe2pxr5dw9z99ea5e0xaa5hfr22at9wrs2f" timestamp="1550060958"&gt;16&lt;/key&gt;&lt;/foreign-keys&gt;&lt;ref-type name="Journal Article"&gt;17&lt;/ref-type&gt;&lt;contributors&gt;&lt;authors&gt;&lt;author&gt;Neely, M. N.&lt;/author&gt;&lt;author&gt;van Guilder, M. G.&lt;/author&gt;&lt;author&gt;Yamada, W. M.&lt;/author&gt;&lt;author&gt;Schumitzky, A.&lt;/author&gt;&lt;author&gt;Jelliffe, R. W.&lt;/author&gt;&lt;/authors&gt;&lt;/contributors&gt;&lt;auth-address&gt;Laboratory of Applied Pharmacokinetics, University of Southern California Keck School of Medicine, Los Angeles, CA, USA. mneely@usc.edu&lt;/auth-address&gt;&lt;titles&gt;&lt;title&gt;Accurate detection of outliers and subpopulations with Pmetrics, a nonparametric and parametric pharmacometric modeling and simulation package for R&lt;/title&gt;&lt;secondary-title&gt;Ther Drug Monit&lt;/secondary-title&gt;&lt;/titles&gt;&lt;periodical&gt;&lt;full-title&gt;Ther Drug Monit&lt;/full-title&gt;&lt;/periodical&gt;&lt;pages&gt;467-76&lt;/pages&gt;&lt;volume&gt;34&lt;/volume&gt;&lt;number&gt;4&lt;/number&gt;&lt;edition&gt;2012/06/23&lt;/edition&gt;&lt;keywords&gt;&lt;keyword&gt;*Algorithms&lt;/keyword&gt;&lt;keyword&gt;*Bayes Theorem&lt;/keyword&gt;&lt;keyword&gt;Drug Monitoring/*methods&lt;/keyword&gt;&lt;keyword&gt;*Models, Biological&lt;/keyword&gt;&lt;keyword&gt;*Pharmacokinetics&lt;/keyword&gt;&lt;keyword&gt;*Software&lt;/keyword&gt;&lt;/keywords&gt;&lt;dates&gt;&lt;year&gt;2012&lt;/year&gt;&lt;pub-dates&gt;&lt;date&gt;Aug&lt;/date&gt;&lt;/pub-dates&gt;&lt;/dates&gt;&lt;isbn&gt;1536-3694 (Electronic)&amp;#xD;0163-4356 (Linking)&lt;/isbn&gt;&lt;accession-num&gt;22722776&lt;/accession-num&gt;&lt;urls&gt;&lt;related-urls&gt;&lt;url&gt;https://www.ncbi.nlm.nih.gov/pubmed/22722776&lt;/url&gt;&lt;/related-urls&gt;&lt;/urls&gt;&lt;custom2&gt;PMC3394880&lt;/custom2&gt;&lt;electronic-resource-num&gt;10.1097/FTD.0b013e31825c4ba6&lt;/electronic-resource-num&gt;&lt;/record&gt;&lt;/Cite&gt;&lt;/EndNote&gt;</w:instrText>
      </w:r>
      <w:r w:rsidR="00EA5197">
        <w:fldChar w:fldCharType="separate"/>
      </w:r>
      <w:bookmarkStart w:id="16" w:name="EXISTREF17"/>
      <w:r w:rsidR="001A5011">
        <w:rPr>
          <w:noProof/>
        </w:rPr>
        <w:t>[17]</w:t>
      </w:r>
      <w:bookmarkEnd w:id="16"/>
      <w:r w:rsidR="00EA5197">
        <w:fldChar w:fldCharType="end"/>
      </w:r>
      <w:r>
        <w:t>.</w:t>
      </w:r>
      <w:r w:rsidR="0011430C">
        <w:t xml:space="preserve"> </w:t>
      </w:r>
      <w:r>
        <w:t xml:space="preserve">We used extracellular and intracellular kill rates of TB drugs (previously reported in </w:t>
      </w:r>
      <w:r w:rsidRPr="00E84264">
        <w:t>Aljayyoussi et al.</w:t>
      </w:r>
      <w:r>
        <w:t xml:space="preserve"> </w:t>
      </w:r>
      <w:r w:rsidR="00E637C2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1A5011">
        <w:instrText xml:space="preserve"> ADDIN EN.CITE.DATA </w:instrText>
      </w:r>
      <w:r w:rsidR="001A5011">
        <w:fldChar w:fldCharType="end"/>
      </w:r>
      <w:r w:rsidR="00E637C2">
        <w:fldChar w:fldCharType="separate"/>
      </w:r>
      <w:r w:rsidR="001A5011">
        <w:rPr>
          <w:noProof/>
        </w:rPr>
        <w:t>[16]</w:t>
      </w:r>
      <w:r w:rsidR="00E637C2">
        <w:fldChar w:fldCharType="end"/>
      </w:r>
      <w:r w:rsidR="00A9136C">
        <w:t>)</w:t>
      </w:r>
      <w:r>
        <w:t xml:space="preserve"> to build a predictive </w:t>
      </w:r>
      <w:r w:rsidR="00D43A0F">
        <w:t>PK–PD</w:t>
      </w:r>
      <w:r>
        <w:t xml:space="preserve"> model for the prediction of the efficacy of </w:t>
      </w:r>
      <w:r w:rsidR="00A9136C">
        <w:t>i</w:t>
      </w:r>
      <w:r w:rsidR="00AB3D81">
        <w:t xml:space="preserve">soniazid (H), </w:t>
      </w:r>
      <w:r w:rsidR="00A9136C">
        <w:t>r</w:t>
      </w:r>
      <w:r w:rsidR="00CB40F9">
        <w:t>ifampicin (R</w:t>
      </w:r>
      <w:r w:rsidR="00A66F76">
        <w:t xml:space="preserve"> or RIF</w:t>
      </w:r>
      <w:r w:rsidR="00CB40F9">
        <w:t>)</w:t>
      </w:r>
      <w:r w:rsidR="00AB3D81">
        <w:t xml:space="preserve">, </w:t>
      </w:r>
      <w:r w:rsidR="00A9136C">
        <w:t>p</w:t>
      </w:r>
      <w:r w:rsidR="00AB3D81">
        <w:t>yrazinamide (Z)</w:t>
      </w:r>
      <w:r w:rsidR="00A9136C">
        <w:t>,</w:t>
      </w:r>
      <w:r w:rsidR="00AB3D81">
        <w:t xml:space="preserve"> and </w:t>
      </w:r>
      <w:r w:rsidR="00A9136C">
        <w:t>e</w:t>
      </w:r>
      <w:r w:rsidR="00AB3D81">
        <w:t>thambutol (E)</w:t>
      </w:r>
      <w:r w:rsidR="00A9136C">
        <w:t xml:space="preserve">—a </w:t>
      </w:r>
      <w:r w:rsidR="00806115">
        <w:t>combination commonly abbreviated as</w:t>
      </w:r>
      <w:r>
        <w:t xml:space="preserve"> </w:t>
      </w:r>
      <w:r w:rsidR="00A9136C" w:rsidRPr="0009158B">
        <w:t>HRZE</w:t>
      </w:r>
      <w:r w:rsidR="00A9136C">
        <w:t xml:space="preserve"> (</w:t>
      </w:r>
      <w:r w:rsidRPr="00B75338">
        <w:rPr>
          <w:iCs/>
        </w:rPr>
        <w:t>Figure 1</w:t>
      </w:r>
      <w:r w:rsidR="00A9136C">
        <w:rPr>
          <w:iCs/>
        </w:rPr>
        <w:t>)</w:t>
      </w:r>
      <w:r>
        <w:t>.</w:t>
      </w:r>
    </w:p>
    <w:p w14:paraId="2BBE6283" w14:textId="414659A5" w:rsidR="000476AC" w:rsidRDefault="000476AC" w:rsidP="000B2DFD">
      <w:pPr>
        <w:pStyle w:val="MDPI31text"/>
      </w:pPr>
      <w:r>
        <w:t>Drug</w:t>
      </w:r>
      <w:r w:rsidR="003525A3" w:rsidRPr="005418E9">
        <w:t xml:space="preserve"> </w:t>
      </w:r>
      <w:r w:rsidR="000B2DFD">
        <w:t>PK</w:t>
      </w:r>
      <w:r w:rsidR="00166D7F">
        <w:t>s</w:t>
      </w:r>
      <w:r w:rsidR="003525A3" w:rsidRPr="005418E9">
        <w:t xml:space="preserve"> </w:t>
      </w:r>
      <w:r>
        <w:t>are</w:t>
      </w:r>
      <w:r w:rsidR="003525A3" w:rsidRPr="005418E9">
        <w:t xml:space="preserve"> described according to a </w:t>
      </w:r>
      <w:r w:rsidR="00166D7F">
        <w:t>one</w:t>
      </w:r>
      <w:r w:rsidR="003525A3" w:rsidRPr="005418E9">
        <w:t>-compartment oral absorption model used to predict plasma drug concentration for each drug</w:t>
      </w:r>
      <w:r w:rsidR="00E11F60">
        <w:t xml:space="preserve"> </w:t>
      </w:r>
      <w:r>
        <w:t xml:space="preserve">detailed in </w:t>
      </w:r>
      <w:r w:rsidR="00E11F60">
        <w:t xml:space="preserve">equations </w:t>
      </w:r>
      <w:r w:rsidR="00166D7F">
        <w:t>(</w:t>
      </w:r>
      <w:r w:rsidR="00E11F60">
        <w:t>1</w:t>
      </w:r>
      <w:r w:rsidR="00166D7F">
        <w:t>)</w:t>
      </w:r>
      <w:r w:rsidR="00E11F60">
        <w:t>-</w:t>
      </w:r>
      <w:r w:rsidR="00166D7F">
        <w:t>(</w:t>
      </w:r>
      <w:r w:rsidR="00E11F60">
        <w:t>4</w:t>
      </w:r>
      <w:r w:rsidR="00166D7F">
        <w:t>)</w:t>
      </w:r>
      <w:r w:rsidR="00BC3E1C">
        <w:t xml:space="preserve">, where </w:t>
      </w:r>
      <w:proofErr w:type="spellStart"/>
      <w:r w:rsidR="00A62355" w:rsidRPr="0009158B">
        <w:rPr>
          <w:i/>
          <w:iCs/>
        </w:rPr>
        <w:t>G</w:t>
      </w:r>
      <w:r w:rsidR="00BC3E1C" w:rsidRPr="0009158B">
        <w:rPr>
          <w:i/>
          <w:iCs/>
        </w:rPr>
        <w:t>utx</w:t>
      </w:r>
      <w:proofErr w:type="spellEnd"/>
      <w:r w:rsidR="00BC3E1C">
        <w:t xml:space="preserve"> is </w:t>
      </w:r>
      <w:r w:rsidR="00166D7F">
        <w:t xml:space="preserve">a </w:t>
      </w:r>
      <w:r w:rsidR="00BC3E1C">
        <w:t xml:space="preserve">drug mass in the gut compartment at any given time, </w:t>
      </w:r>
      <w:proofErr w:type="spellStart"/>
      <w:r w:rsidR="00A62355" w:rsidRPr="0009158B">
        <w:rPr>
          <w:i/>
          <w:iCs/>
        </w:rPr>
        <w:t>P</w:t>
      </w:r>
      <w:r w:rsidR="00BC3E1C" w:rsidRPr="0009158B">
        <w:rPr>
          <w:i/>
          <w:iCs/>
        </w:rPr>
        <w:t>lasmax</w:t>
      </w:r>
      <w:proofErr w:type="spellEnd"/>
      <w:r w:rsidR="00BC3E1C">
        <w:t xml:space="preserve"> is the total drug mass in plasma at any given time, </w:t>
      </w:r>
      <w:r w:rsidR="00166D7F">
        <w:t xml:space="preserve">and </w:t>
      </w:r>
      <w:r w:rsidR="00BC3E1C" w:rsidRPr="0009158B">
        <w:rPr>
          <w:i/>
          <w:iCs/>
        </w:rPr>
        <w:t>k</w:t>
      </w:r>
      <w:r w:rsidR="00BC3E1C" w:rsidRPr="0009158B">
        <w:rPr>
          <w:i/>
          <w:iCs/>
          <w:sz w:val="22"/>
          <w:vertAlign w:val="subscript"/>
        </w:rPr>
        <w:t>a</w:t>
      </w:r>
      <w:r w:rsidR="00BC3E1C" w:rsidRPr="00166D7F">
        <w:t xml:space="preserve"> and </w:t>
      </w:r>
      <w:proofErr w:type="spellStart"/>
      <w:r w:rsidR="00BC3E1C" w:rsidRPr="0009158B">
        <w:rPr>
          <w:i/>
          <w:iCs/>
        </w:rPr>
        <w:t>k</w:t>
      </w:r>
      <w:r w:rsidR="00BC3E1C" w:rsidRPr="0009158B">
        <w:rPr>
          <w:sz w:val="22"/>
          <w:vertAlign w:val="subscript"/>
        </w:rPr>
        <w:t>e</w:t>
      </w:r>
      <w:proofErr w:type="spellEnd"/>
      <w:r w:rsidR="00BC3E1C">
        <w:t xml:space="preserve"> are the rates of absorption and elimination in hours, respectively.</w:t>
      </w:r>
      <w:r w:rsidR="0011430C">
        <w:t xml:space="preserve"> </w:t>
      </w:r>
      <w:r w:rsidR="00BC3E1C" w:rsidRPr="0009158B">
        <w:rPr>
          <w:i/>
          <w:iCs/>
        </w:rPr>
        <w:t>V/F</w:t>
      </w:r>
      <w:r w:rsidR="00BC3E1C">
        <w:t xml:space="preserve"> is the reported volume of distribution of each drug, </w:t>
      </w:r>
      <w:r w:rsidR="00BC3E1C" w:rsidRPr="00C97097">
        <w:rPr>
          <w:iCs/>
          <w:highlight w:val="yellow"/>
        </w:rPr>
        <w:t>ELF/Plasma Ratio</w:t>
      </w:r>
      <w:r w:rsidR="00BC3E1C">
        <w:t xml:space="preserve"> is the constant ratio between </w:t>
      </w:r>
      <w:r w:rsidR="00166D7F">
        <w:t>the e</w:t>
      </w:r>
      <w:r w:rsidR="00166D7F" w:rsidRPr="005418E9">
        <w:t xml:space="preserve">pithelial </w:t>
      </w:r>
      <w:r w:rsidR="000B2DFD" w:rsidRPr="005418E9">
        <w:t xml:space="preserve">lining fluid </w:t>
      </w:r>
      <w:r w:rsidR="000B2DFD">
        <w:t>(</w:t>
      </w:r>
      <w:r w:rsidR="00BC3E1C">
        <w:t>ELF</w:t>
      </w:r>
      <w:r w:rsidR="000B2DFD">
        <w:t>)</w:t>
      </w:r>
      <w:r w:rsidR="00BC3E1C">
        <w:t xml:space="preserve"> and plasma</w:t>
      </w:r>
      <w:r w:rsidR="0BE325F4">
        <w:t>,</w:t>
      </w:r>
      <w:r w:rsidR="00BC3E1C">
        <w:t xml:space="preserve"> as reported in the literature for each drug</w:t>
      </w:r>
      <w:r w:rsidR="003525A3" w:rsidRPr="005418E9">
        <w:t>.</w:t>
      </w:r>
      <w:r w:rsidR="0011430C">
        <w:t xml:space="preserve"> </w:t>
      </w:r>
      <w:r w:rsidR="000B2DFD">
        <w:t>ELF</w:t>
      </w:r>
      <w:r w:rsidR="003525A3" w:rsidRPr="005418E9">
        <w:t xml:space="preserve"> drug concentration is assumed to be equal</w:t>
      </w:r>
      <w:r w:rsidR="008C677B">
        <w:t xml:space="preserve"> </w:t>
      </w:r>
      <w:r w:rsidR="003525A3" w:rsidRPr="005418E9">
        <w:t>to a constant fraction of plasma drug concentration at any given</w:t>
      </w:r>
      <w:r w:rsidR="00166D7F">
        <w:t xml:space="preserve"> dosage</w:t>
      </w:r>
      <w:r w:rsidR="003525A3" w:rsidRPr="005418E9">
        <w:t>.</w:t>
      </w:r>
      <w:r w:rsidR="0011430C">
        <w:t xml:space="preserve"> </w:t>
      </w:r>
      <w:r w:rsidR="003525A3" w:rsidRPr="005418E9">
        <w:t xml:space="preserve">The fraction for each drug is taken from </w:t>
      </w:r>
      <w:r w:rsidR="0BE325F4">
        <w:t xml:space="preserve">the </w:t>
      </w:r>
      <w:r w:rsidR="003525A3" w:rsidRPr="005418E9">
        <w:t>literature</w:t>
      </w:r>
      <w:r w:rsidR="00166D7F">
        <w:t>,</w:t>
      </w:r>
      <w:r w:rsidR="003525A3" w:rsidRPr="005418E9">
        <w:t xml:space="preserve"> where plasma and ELF AUC are simultaneously reported</w:t>
      </w:r>
      <w:r w:rsidR="00BA7D12">
        <w:t xml:space="preserve"> </w:t>
      </w:r>
      <w:r w:rsidR="005F6FE0">
        <w:fldChar w:fldCharType="begin">
          <w:fldData xml:space="preserve">PEVuZE5vdGU+PENpdGU+PEF1dGhvcj5Db250ZTwvQXV0aG9yPjxZZWFyPjE5OTk8L1llYXI+PFJl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</w:fldData>
        </w:fldChar>
      </w:r>
      <w:r w:rsidR="00CC2B38">
        <w:instrText xml:space="preserve"> ADDIN EN.CITE </w:instrText>
      </w:r>
      <w:r w:rsidR="00CC2B38">
        <w:fldChar w:fldCharType="begin">
          <w:fldData xml:space="preserve">PEVuZE5vdGU+PENpdGU+PEF1dGhvcj5Db250ZTwvQXV0aG9yPjxZZWFyPjE5OTk8L1llYXI+PFJl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</w:fldData>
        </w:fldChar>
      </w:r>
      <w:r w:rsidR="00CC2B38">
        <w:instrText xml:space="preserve"> ADDIN EN.CITE.DATA </w:instrText>
      </w:r>
      <w:r w:rsidR="00CC2B38">
        <w:fldChar w:fldCharType="end"/>
      </w:r>
      <w:r w:rsidR="005F6FE0">
        <w:fldChar w:fldCharType="separate"/>
      </w:r>
      <w:r w:rsidR="00CC2B38">
        <w:rPr>
          <w:noProof/>
        </w:rPr>
        <w:t>[18-22]</w:t>
      </w:r>
      <w:r w:rsidR="005F6FE0">
        <w:fldChar w:fldCharType="end"/>
      </w:r>
      <w:r w:rsidR="00114388">
        <w:t>.</w:t>
      </w:r>
    </w:p>
    <w:p w14:paraId="5E9C63CA" w14:textId="46E1EB69" w:rsidR="001F3891" w:rsidRDefault="001F3891" w:rsidP="000B2DFD">
      <w:pPr>
        <w:pStyle w:val="MDPI31text"/>
      </w:pPr>
      <w:r>
        <w:t>Importantly, for the work repo</w:t>
      </w:r>
      <w:r w:rsidR="007526BD">
        <w:t xml:space="preserve">rted </w:t>
      </w:r>
      <w:r w:rsidR="0BE325F4">
        <w:t>herein</w:t>
      </w:r>
      <w:r w:rsidR="007526BD">
        <w:t xml:space="preserve">, the </w:t>
      </w:r>
      <w:r w:rsidR="000B2DFD">
        <w:t>PK</w:t>
      </w:r>
      <w:r w:rsidR="007526BD">
        <w:t xml:space="preserve"> parameters that define </w:t>
      </w:r>
      <w:r w:rsidR="00A62355">
        <w:t xml:space="preserve">plasma </w:t>
      </w:r>
      <w:r w:rsidR="007526BD">
        <w:t xml:space="preserve">exposure to each drug </w:t>
      </w:r>
      <w:r w:rsidR="00A62355">
        <w:t xml:space="preserve">(namely, </w:t>
      </w:r>
      <w:proofErr w:type="spellStart"/>
      <w:r w:rsidR="00A62355" w:rsidRPr="0009158B">
        <w:rPr>
          <w:i/>
          <w:iCs/>
        </w:rPr>
        <w:t>k</w:t>
      </w:r>
      <w:r w:rsidR="00A62355" w:rsidRPr="0050744D">
        <w:rPr>
          <w:b/>
          <w:bCs/>
          <w:i/>
          <w:iCs/>
          <w:sz w:val="22"/>
          <w:vertAlign w:val="subscript"/>
        </w:rPr>
        <w:t>e</w:t>
      </w:r>
      <w:proofErr w:type="spellEnd"/>
      <w:r w:rsidR="00A62355">
        <w:t xml:space="preserve"> and </w:t>
      </w:r>
      <w:r w:rsidR="00A62355" w:rsidRPr="0009158B">
        <w:rPr>
          <w:i/>
          <w:iCs/>
        </w:rPr>
        <w:t>V/F</w:t>
      </w:r>
      <w:r w:rsidR="00A62355">
        <w:t xml:space="preserve">) </w:t>
      </w:r>
      <w:r w:rsidR="007526BD">
        <w:t xml:space="preserve">were obtained from the </w:t>
      </w:r>
      <w:r w:rsidR="003D23AD">
        <w:t>same clinical study to which we compare our predictions</w:t>
      </w:r>
      <w:r w:rsidR="00677E3C">
        <w:t xml:space="preserve"> </w:t>
      </w:r>
      <w:r w:rsidR="00C711CE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1A5011">
        <w:instrText xml:space="preserve"> ADDIN EN.CITE.DATA </w:instrText>
      </w:r>
      <w:r w:rsidR="001A5011">
        <w:fldChar w:fldCharType="end"/>
      </w:r>
      <w:r w:rsidR="00C711CE">
        <w:fldChar w:fldCharType="separate"/>
      </w:r>
      <w:r w:rsidR="001A5011">
        <w:rPr>
          <w:noProof/>
        </w:rPr>
        <w:t>[14]</w:t>
      </w:r>
      <w:r w:rsidR="00C711CE">
        <w:fldChar w:fldCharType="end"/>
      </w:r>
      <w:r w:rsidR="0BE325F4">
        <w:t>,</w:t>
      </w:r>
      <w:r w:rsidR="007526BD">
        <w:t xml:space="preserve"> where </w:t>
      </w:r>
      <w:r w:rsidR="000B2DFD">
        <w:t>RIF</w:t>
      </w:r>
      <w:r w:rsidR="007526BD">
        <w:t xml:space="preserve"> </w:t>
      </w:r>
      <w:r w:rsidR="00A62355">
        <w:t xml:space="preserve">has different </w:t>
      </w:r>
      <w:r w:rsidR="000B2DFD">
        <w:t>PK</w:t>
      </w:r>
      <w:r w:rsidR="00A62355">
        <w:t xml:space="preserve"> parameters </w:t>
      </w:r>
      <w:r w:rsidR="00FF279A">
        <w:t>at different RIF dosing</w:t>
      </w:r>
      <w:r w:rsidR="0BE325F4">
        <w:t>,</w:t>
      </w:r>
      <w:r w:rsidR="00A62355">
        <w:t xml:space="preserve"> leading to a non-linear relationship between increase of dose and increase of plasma exposure. </w:t>
      </w:r>
      <w:r w:rsidR="00627A63" w:rsidRPr="008767E8">
        <w:rPr>
          <w:rFonts w:cs="Arial"/>
          <w:szCs w:val="20"/>
        </w:rPr>
        <w:t>Although V/F and CL/F values for RIF are reduced as dos</w:t>
      </w:r>
      <w:r w:rsidR="00166D7F">
        <w:rPr>
          <w:rFonts w:cs="Arial"/>
          <w:szCs w:val="20"/>
        </w:rPr>
        <w:t>age</w:t>
      </w:r>
      <w:r w:rsidR="00627A63" w:rsidRPr="008767E8">
        <w:rPr>
          <w:rFonts w:cs="Arial"/>
          <w:szCs w:val="20"/>
        </w:rPr>
        <w:t xml:space="preserve"> is increased, it is unlikely that RIF PK follows non-linear PK properties. That is because the overall elimination half-life remains largely unchanged as the dose increases from 10 to 20 </w:t>
      </w:r>
      <w:r w:rsidR="00166D7F" w:rsidRPr="008767E8">
        <w:rPr>
          <w:rFonts w:cs="Arial"/>
          <w:szCs w:val="20"/>
        </w:rPr>
        <w:t>mg/kg</w:t>
      </w:r>
      <w:r w:rsidR="00166D7F">
        <w:rPr>
          <w:rFonts w:cs="Arial"/>
          <w:szCs w:val="20"/>
        </w:rPr>
        <w:t>,</w:t>
      </w:r>
      <w:r w:rsidR="00166D7F" w:rsidRPr="008767E8">
        <w:rPr>
          <w:rFonts w:cs="Arial"/>
          <w:szCs w:val="20"/>
        </w:rPr>
        <w:t xml:space="preserve"> </w:t>
      </w:r>
      <w:r w:rsidR="00627A63" w:rsidRPr="008767E8">
        <w:rPr>
          <w:rFonts w:cs="Arial"/>
          <w:szCs w:val="20"/>
        </w:rPr>
        <w:t>and then to 35</w:t>
      </w:r>
      <w:r w:rsidR="00166D7F">
        <w:rPr>
          <w:rFonts w:cs="Arial"/>
          <w:szCs w:val="20"/>
        </w:rPr>
        <w:t xml:space="preserve"> </w:t>
      </w:r>
      <w:r w:rsidR="00627A63" w:rsidRPr="008767E8">
        <w:rPr>
          <w:rFonts w:cs="Arial"/>
          <w:szCs w:val="20"/>
        </w:rPr>
        <w:t xml:space="preserve">mg/kg. The improvement in PK properties as the dose is increased is hence more likely related to an improvement in bioavailability. We </w:t>
      </w:r>
      <w:r w:rsidR="00166D7F">
        <w:rPr>
          <w:rFonts w:cs="Arial"/>
          <w:szCs w:val="20"/>
        </w:rPr>
        <w:t>therefore</w:t>
      </w:r>
      <w:r w:rsidR="00166D7F" w:rsidRPr="008767E8">
        <w:rPr>
          <w:rFonts w:cs="Arial"/>
          <w:szCs w:val="20"/>
        </w:rPr>
        <w:t xml:space="preserve"> </w:t>
      </w:r>
      <w:r w:rsidR="00F82D66">
        <w:rPr>
          <w:rFonts w:cs="Arial"/>
          <w:szCs w:val="20"/>
        </w:rPr>
        <w:t>modeled</w:t>
      </w:r>
      <w:r w:rsidR="00627A63" w:rsidRPr="008767E8">
        <w:rPr>
          <w:rFonts w:cs="Arial"/>
          <w:szCs w:val="20"/>
        </w:rPr>
        <w:t xml:space="preserve"> each RIF dose independently with a separate set of PK parameters rather than using a Michaelis</w:t>
      </w:r>
      <w:r w:rsidR="00166D7F">
        <w:rPr>
          <w:rFonts w:cs="Arial"/>
          <w:szCs w:val="20"/>
        </w:rPr>
        <w:t>–</w:t>
      </w:r>
      <w:r w:rsidR="00627A63" w:rsidRPr="008767E8">
        <w:rPr>
          <w:rFonts w:cs="Arial"/>
          <w:szCs w:val="20"/>
        </w:rPr>
        <w:t>Menten model.</w:t>
      </w:r>
    </w:p>
    <w:p w14:paraId="74D1F0D6" w14:textId="7C689DCF" w:rsidR="0011430C" w:rsidRDefault="003525A3" w:rsidP="000B2DFD">
      <w:pPr>
        <w:pStyle w:val="MDPI31text"/>
      </w:pPr>
      <w:r w:rsidRPr="005418E9">
        <w:t xml:space="preserve">The ELF drug concentration is then assumed to drive overall drug activity for the </w:t>
      </w:r>
      <w:r w:rsidR="000B2DFD">
        <w:t xml:space="preserve">PD </w:t>
      </w:r>
      <w:r w:rsidRPr="005418E9">
        <w:t xml:space="preserve">component of the model. </w:t>
      </w:r>
      <w:proofErr w:type="spellStart"/>
      <w:r w:rsidR="000B2DFD" w:rsidRPr="000B2DFD">
        <w:rPr>
          <w:i/>
          <w:iCs/>
        </w:rPr>
        <w:t>Mtb</w:t>
      </w:r>
      <w:proofErr w:type="spellEnd"/>
      <w:r w:rsidR="005418E9">
        <w:t xml:space="preserve"> </w:t>
      </w:r>
      <w:r w:rsidR="000B2DFD">
        <w:t>is assumed to exist</w:t>
      </w:r>
      <w:r w:rsidR="005418E9">
        <w:t xml:space="preserve"> both extracellularly and intra</w:t>
      </w:r>
      <w:r w:rsidR="00EA2486" w:rsidRPr="005418E9">
        <w:t xml:space="preserve">cellularly with a ratio of </w:t>
      </w:r>
      <w:r w:rsidR="00EA2486" w:rsidRPr="00B75338">
        <w:rPr>
          <w:highlight w:val="yellow"/>
        </w:rPr>
        <w:t>95</w:t>
      </w:r>
      <w:r w:rsidR="00AE61E1">
        <w:rPr>
          <w:highlight w:val="yellow"/>
        </w:rPr>
        <w:t>:</w:t>
      </w:r>
      <w:r w:rsidR="00EA2486" w:rsidRPr="00B75338">
        <w:rPr>
          <w:highlight w:val="yellow"/>
        </w:rPr>
        <w:t>5</w:t>
      </w:r>
      <w:r w:rsidR="00677E3C">
        <w:t xml:space="preserve"> </w:t>
      </w:r>
      <w:r w:rsidR="00A34FA4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1A5011">
        <w:instrText xml:space="preserve"> ADDIN EN.CITE.DATA </w:instrText>
      </w:r>
      <w:r w:rsidR="001A5011">
        <w:fldChar w:fldCharType="end"/>
      </w:r>
      <w:r w:rsidR="00A34FA4">
        <w:fldChar w:fldCharType="separate"/>
      </w:r>
      <w:r w:rsidR="001A5011">
        <w:rPr>
          <w:noProof/>
        </w:rPr>
        <w:t>[16]</w:t>
      </w:r>
      <w:r w:rsidR="00A34FA4">
        <w:fldChar w:fldCharType="end"/>
      </w:r>
      <w:r w:rsidR="00A63FA4">
        <w:t xml:space="preserve">. </w:t>
      </w:r>
      <w:r w:rsidR="00EA2486" w:rsidRPr="005418E9">
        <w:t xml:space="preserve">Drug dynamics are different for each of these populations with </w:t>
      </w:r>
      <w:r w:rsidR="00166D7F">
        <w:t xml:space="preserve">the </w:t>
      </w:r>
      <w:r w:rsidR="00EA2486" w:rsidRPr="005418E9">
        <w:t xml:space="preserve">different </w:t>
      </w:r>
      <w:r w:rsidR="000476AC">
        <w:t xml:space="preserve">maximal </w:t>
      </w:r>
      <w:r w:rsidR="00EA2486" w:rsidRPr="005418E9">
        <w:t>kill rates</w:t>
      </w:r>
      <w:r w:rsidR="000476AC">
        <w:t xml:space="preserve"> </w:t>
      </w:r>
      <w:r w:rsidR="000476AC" w:rsidRPr="001C6507">
        <w:t>(</w:t>
      </w:r>
      <w:proofErr w:type="spellStart"/>
      <w:r w:rsidR="000476AC" w:rsidRPr="0009158B">
        <w:rPr>
          <w:i/>
          <w:iCs/>
        </w:rPr>
        <w:t>E</w:t>
      </w:r>
      <w:r w:rsidR="000476AC" w:rsidRPr="0009158B">
        <w:rPr>
          <w:i/>
          <w:iCs/>
          <w:sz w:val="22"/>
          <w:vertAlign w:val="subscript"/>
        </w:rPr>
        <w:t>max</w:t>
      </w:r>
      <w:proofErr w:type="spellEnd"/>
      <w:r w:rsidR="000476AC" w:rsidRPr="001C6507">
        <w:t>)</w:t>
      </w:r>
      <w:r w:rsidR="00EA2486" w:rsidRPr="005418E9">
        <w:t xml:space="preserve"> and</w:t>
      </w:r>
      <w:r w:rsidR="000476AC">
        <w:t xml:space="preserve"> half-maximal concentration</w:t>
      </w:r>
      <w:r w:rsidR="00EA2486" w:rsidRPr="005418E9">
        <w:t xml:space="preserve"> </w:t>
      </w:r>
      <w:r w:rsidR="000476AC">
        <w:t>(</w:t>
      </w:r>
      <w:r w:rsidR="00EA2486" w:rsidRPr="0009158B">
        <w:rPr>
          <w:i/>
          <w:iCs/>
        </w:rPr>
        <w:t>EC</w:t>
      </w:r>
      <w:r w:rsidR="00EA2486" w:rsidRPr="0009158B">
        <w:rPr>
          <w:i/>
          <w:iCs/>
          <w:sz w:val="22"/>
          <w:vertAlign w:val="subscript"/>
        </w:rPr>
        <w:t>50</w:t>
      </w:r>
      <w:r w:rsidR="000476AC">
        <w:t xml:space="preserve">) </w:t>
      </w:r>
      <w:r w:rsidR="00F353AD" w:rsidRPr="005418E9">
        <w:t>values</w:t>
      </w:r>
      <w:r w:rsidR="00EA2486" w:rsidRPr="005418E9">
        <w:t xml:space="preserve"> reported previously</w:t>
      </w:r>
      <w:r w:rsidR="00731E5A">
        <w:t xml:space="preserve"> </w:t>
      </w:r>
      <w:r w:rsidR="00A34FA4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1A5011">
        <w:instrText xml:space="preserve"> ADDIN EN.CITE </w:instrText>
      </w:r>
      <w:r w:rsidR="001A5011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1A5011">
        <w:instrText xml:space="preserve"> ADDIN EN.CITE.DATA </w:instrText>
      </w:r>
      <w:r w:rsidR="001A5011">
        <w:fldChar w:fldCharType="end"/>
      </w:r>
      <w:r w:rsidR="00A34FA4">
        <w:fldChar w:fldCharType="separate"/>
      </w:r>
      <w:r w:rsidR="001A5011">
        <w:rPr>
          <w:noProof/>
        </w:rPr>
        <w:t>[16]</w:t>
      </w:r>
      <w:r w:rsidR="00A34FA4">
        <w:fldChar w:fldCharType="end"/>
      </w:r>
      <w:r w:rsidR="00A63FA4">
        <w:t>.</w:t>
      </w:r>
      <w:r w:rsidR="0011430C">
        <w:t xml:space="preserve"> </w:t>
      </w:r>
      <w:r w:rsidR="00F353AD" w:rsidRPr="00C97097">
        <w:rPr>
          <w:szCs w:val="20"/>
        </w:rPr>
        <w:t xml:space="preserve">An </w:t>
      </w:r>
      <w:proofErr w:type="spellStart"/>
      <w:r w:rsidR="00F353AD" w:rsidRPr="00C97097">
        <w:rPr>
          <w:i/>
          <w:iCs/>
          <w:szCs w:val="20"/>
        </w:rPr>
        <w:t>E</w:t>
      </w:r>
      <w:r w:rsidR="00F353AD" w:rsidRPr="00C97097">
        <w:rPr>
          <w:i/>
          <w:iCs/>
          <w:szCs w:val="20"/>
          <w:vertAlign w:val="subscript"/>
        </w:rPr>
        <w:t>ma</w:t>
      </w:r>
      <w:r w:rsidR="00E11F60" w:rsidRPr="00C97097">
        <w:rPr>
          <w:i/>
          <w:iCs/>
          <w:szCs w:val="20"/>
          <w:vertAlign w:val="subscript"/>
        </w:rPr>
        <w:t>x</w:t>
      </w:r>
      <w:proofErr w:type="spellEnd"/>
      <w:r w:rsidR="00E11F60" w:rsidRPr="00C97097">
        <w:rPr>
          <w:b/>
          <w:bCs/>
          <w:szCs w:val="20"/>
        </w:rPr>
        <w:t xml:space="preserve"> </w:t>
      </w:r>
      <w:r w:rsidR="00E11F60" w:rsidRPr="00C97097">
        <w:rPr>
          <w:szCs w:val="20"/>
        </w:rPr>
        <w:t xml:space="preserve">model is assumed </w:t>
      </w:r>
      <w:r w:rsidR="00BC3E1C" w:rsidRPr="00C97097">
        <w:rPr>
          <w:szCs w:val="20"/>
        </w:rPr>
        <w:t xml:space="preserve">to be the driver of the </w:t>
      </w:r>
      <w:r w:rsidR="00D43A0F" w:rsidRPr="00C97097">
        <w:rPr>
          <w:szCs w:val="20"/>
        </w:rPr>
        <w:t>PK–PD</w:t>
      </w:r>
      <w:r w:rsidR="00BC3E1C" w:rsidRPr="00C97097">
        <w:rPr>
          <w:szCs w:val="20"/>
        </w:rPr>
        <w:t xml:space="preserve"> relationship for all four drugs.</w:t>
      </w:r>
      <w:r w:rsidR="0011430C" w:rsidRPr="00C97097">
        <w:rPr>
          <w:szCs w:val="20"/>
        </w:rPr>
        <w:t xml:space="preserve"> </w:t>
      </w:r>
      <w:r w:rsidR="0BE325F4" w:rsidRPr="00C97097">
        <w:rPr>
          <w:szCs w:val="20"/>
        </w:rPr>
        <w:t>The PD</w:t>
      </w:r>
      <w:r w:rsidR="00BC3E1C" w:rsidRPr="00C97097">
        <w:rPr>
          <w:szCs w:val="20"/>
        </w:rPr>
        <w:t xml:space="preserve"> component of the model</w:t>
      </w:r>
      <w:r w:rsidR="00BC3E1C">
        <w:t xml:space="preserve"> is described by </w:t>
      </w:r>
      <w:r w:rsidR="0050744D">
        <w:t>E</w:t>
      </w:r>
      <w:r w:rsidR="00E11F60">
        <w:t xml:space="preserve">quations </w:t>
      </w:r>
      <w:r w:rsidR="00166D7F">
        <w:t>(5) and (6),</w:t>
      </w:r>
      <w:r w:rsidR="00F353AD" w:rsidRPr="005418E9">
        <w:t xml:space="preserve"> </w:t>
      </w:r>
      <w:r w:rsidR="00263D4C">
        <w:t>where</w:t>
      </w:r>
      <w:r w:rsidR="00166D7F">
        <w:t>, respectively,</w:t>
      </w:r>
      <w:r w:rsidR="00263D4C">
        <w:t xml:space="preserve"> </w:t>
      </w:r>
      <w:proofErr w:type="spellStart"/>
      <w:r w:rsidR="00263D4C" w:rsidRPr="0009158B">
        <w:rPr>
          <w:i/>
          <w:iCs/>
        </w:rPr>
        <w:t>ex</w:t>
      </w:r>
      <w:r w:rsidR="00263D4C" w:rsidRPr="0009158B">
        <w:rPr>
          <w:i/>
          <w:iCs/>
          <w:vertAlign w:val="subscript"/>
        </w:rPr>
        <w:t>TB</w:t>
      </w:r>
      <w:proofErr w:type="spellEnd"/>
      <w:r w:rsidR="00263D4C" w:rsidRPr="0009158B">
        <w:rPr>
          <w:i/>
          <w:iCs/>
          <w:vertAlign w:val="subscript"/>
        </w:rPr>
        <w:t xml:space="preserve"> </w:t>
      </w:r>
      <w:r w:rsidR="00263D4C" w:rsidRPr="001C6507">
        <w:t xml:space="preserve">and </w:t>
      </w:r>
      <w:proofErr w:type="spellStart"/>
      <w:r w:rsidR="00263D4C" w:rsidRPr="0009158B">
        <w:rPr>
          <w:i/>
          <w:iCs/>
        </w:rPr>
        <w:t>in</w:t>
      </w:r>
      <w:r w:rsidR="00263D4C" w:rsidRPr="0009158B">
        <w:rPr>
          <w:i/>
          <w:iCs/>
          <w:vertAlign w:val="subscript"/>
        </w:rPr>
        <w:t>TB</w:t>
      </w:r>
      <w:proofErr w:type="spellEnd"/>
      <w:r w:rsidR="00263D4C">
        <w:t xml:space="preserve"> are the number of extracellular and intracellular </w:t>
      </w:r>
      <w:r w:rsidR="0BE325F4">
        <w:t>bacilli</w:t>
      </w:r>
      <w:r w:rsidR="00263D4C">
        <w:t xml:space="preserve">, </w:t>
      </w:r>
      <w:proofErr w:type="spellStart"/>
      <w:r w:rsidR="00263D4C" w:rsidRPr="0009158B">
        <w:rPr>
          <w:i/>
          <w:iCs/>
        </w:rPr>
        <w:t>kg</w:t>
      </w:r>
      <w:r w:rsidR="00263D4C" w:rsidRPr="0009158B">
        <w:rPr>
          <w:i/>
          <w:iCs/>
          <w:sz w:val="22"/>
          <w:vertAlign w:val="subscript"/>
        </w:rPr>
        <w:t>ex</w:t>
      </w:r>
      <w:proofErr w:type="spellEnd"/>
      <w:r w:rsidR="00263D4C">
        <w:t xml:space="preserve"> and </w:t>
      </w:r>
      <w:proofErr w:type="spellStart"/>
      <w:r w:rsidR="00263D4C" w:rsidRPr="0009158B">
        <w:rPr>
          <w:i/>
          <w:iCs/>
        </w:rPr>
        <w:t>kg</w:t>
      </w:r>
      <w:r w:rsidR="00263D4C" w:rsidRPr="0009158B">
        <w:rPr>
          <w:i/>
          <w:iCs/>
          <w:sz w:val="22"/>
          <w:vertAlign w:val="subscript"/>
        </w:rPr>
        <w:t>in</w:t>
      </w:r>
      <w:proofErr w:type="spellEnd"/>
      <w:r w:rsidR="00263D4C">
        <w:t xml:space="preserve"> the rates of extracellular and intracellular bacterial growth, </w:t>
      </w:r>
      <w:proofErr w:type="spellStart"/>
      <w:r w:rsidR="00263D4C" w:rsidRPr="0009158B">
        <w:rPr>
          <w:i/>
          <w:iCs/>
        </w:rPr>
        <w:t>E</w:t>
      </w:r>
      <w:r w:rsidR="00263D4C" w:rsidRPr="0009158B">
        <w:rPr>
          <w:i/>
          <w:iCs/>
          <w:sz w:val="22"/>
          <w:vertAlign w:val="subscript"/>
        </w:rPr>
        <w:t>exmax</w:t>
      </w:r>
      <w:proofErr w:type="spellEnd"/>
      <w:r w:rsidR="00263D4C" w:rsidRPr="001C6507">
        <w:rPr>
          <w:i/>
          <w:iCs/>
          <w:vertAlign w:val="subscript"/>
        </w:rPr>
        <w:t xml:space="preserve"> </w:t>
      </w:r>
      <w:r w:rsidR="00263D4C" w:rsidRPr="001C6507">
        <w:t xml:space="preserve">and </w:t>
      </w:r>
      <w:proofErr w:type="spellStart"/>
      <w:r w:rsidR="00263D4C" w:rsidRPr="0009158B">
        <w:rPr>
          <w:i/>
          <w:iCs/>
        </w:rPr>
        <w:t>E</w:t>
      </w:r>
      <w:r w:rsidR="00263D4C" w:rsidRPr="0009158B">
        <w:rPr>
          <w:i/>
          <w:iCs/>
          <w:sz w:val="22"/>
          <w:vertAlign w:val="subscript"/>
        </w:rPr>
        <w:t>inmax</w:t>
      </w:r>
      <w:proofErr w:type="spellEnd"/>
      <w:r w:rsidR="00263D4C">
        <w:rPr>
          <w:i/>
          <w:iCs/>
          <w:vertAlign w:val="subscript"/>
        </w:rPr>
        <w:t xml:space="preserve"> </w:t>
      </w:r>
      <w:r w:rsidR="00263D4C">
        <w:t xml:space="preserve">are the maximal kill rates against extracellular and intracellular </w:t>
      </w:r>
      <w:r w:rsidR="0BE325F4">
        <w:t>bacilli</w:t>
      </w:r>
      <w:r w:rsidR="000B2DFD">
        <w:t>,</w:t>
      </w:r>
      <w:r w:rsidR="0050744D">
        <w:t xml:space="preserve"> and</w:t>
      </w:r>
      <w:r w:rsidR="00263D4C">
        <w:t xml:space="preserve"> </w:t>
      </w:r>
      <w:r w:rsidR="00263D4C" w:rsidRPr="0009158B">
        <w:rPr>
          <w:i/>
          <w:iCs/>
        </w:rPr>
        <w:t>EC</w:t>
      </w:r>
      <w:r w:rsidR="00263D4C" w:rsidRPr="0009158B">
        <w:rPr>
          <w:i/>
          <w:iCs/>
          <w:sz w:val="22"/>
          <w:vertAlign w:val="subscript"/>
        </w:rPr>
        <w:t>50ex</w:t>
      </w:r>
      <w:r w:rsidR="00263D4C" w:rsidRPr="00731E5A">
        <w:t xml:space="preserve"> and </w:t>
      </w:r>
      <w:r w:rsidR="00263D4C" w:rsidRPr="0009158B">
        <w:rPr>
          <w:i/>
          <w:iCs/>
        </w:rPr>
        <w:t>EC</w:t>
      </w:r>
      <w:r w:rsidR="00263D4C" w:rsidRPr="0009158B">
        <w:rPr>
          <w:i/>
          <w:iCs/>
          <w:sz w:val="22"/>
          <w:vertAlign w:val="subscript"/>
        </w:rPr>
        <w:t>50in</w:t>
      </w:r>
      <w:r w:rsidR="00263D4C">
        <w:t xml:space="preserve"> are the half-maximal-effect drug concentrations in the extracellular or intracellular environment </w:t>
      </w:r>
      <w:r w:rsidR="000476AC">
        <w:t xml:space="preserve">for </w:t>
      </w:r>
      <w:r w:rsidR="000476AC">
        <w:lastRenderedPageBreak/>
        <w:t>each drug</w:t>
      </w:r>
      <w:r w:rsidR="0050744D">
        <w:t>.</w:t>
      </w:r>
      <w:r w:rsidR="000B2DFD">
        <w:t xml:space="preserve"> </w:t>
      </w:r>
      <w:proofErr w:type="spellStart"/>
      <w:r w:rsidR="00263D4C" w:rsidRPr="0009158B">
        <w:rPr>
          <w:i/>
          <w:iCs/>
        </w:rPr>
        <w:t>conc.</w:t>
      </w:r>
      <w:r w:rsidR="00263D4C" w:rsidRPr="0009158B">
        <w:rPr>
          <w:i/>
          <w:iCs/>
          <w:sz w:val="21"/>
          <w:szCs w:val="21"/>
          <w:vertAlign w:val="subscript"/>
        </w:rPr>
        <w:t>ELF</w:t>
      </w:r>
      <w:proofErr w:type="spellEnd"/>
      <w:r w:rsidR="00263D4C" w:rsidRPr="001C6507">
        <w:t xml:space="preserve"> is</w:t>
      </w:r>
      <w:r w:rsidR="00263D4C">
        <w:t xml:space="preserve"> the drug concentration in the ELF.</w:t>
      </w:r>
      <w:r w:rsidR="0011430C">
        <w:t xml:space="preserve"> </w:t>
      </w:r>
      <w:r w:rsidR="009E213F">
        <w:t xml:space="preserve">The interchange between extracellular and intracellular </w:t>
      </w:r>
      <w:r w:rsidR="001632A2">
        <w:t>TB is unknown and was lumped within the overall intracellular and extracellular kill rates</w:t>
      </w:r>
      <w:r w:rsidR="004D7174">
        <w:t>.</w:t>
      </w:r>
    </w:p>
    <w:p w14:paraId="0F80E11C" w14:textId="64CD42DF" w:rsidR="005418E9" w:rsidRPr="00B75338" w:rsidRDefault="000476AC" w:rsidP="00B75338">
      <w:pPr>
        <w:pStyle w:val="MDPI31text"/>
      </w:pPr>
      <w:r>
        <w:t>For drug combinations,</w:t>
      </w:r>
      <w:r w:rsidR="00F353AD" w:rsidRPr="005418E9">
        <w:t xml:space="preserve"> an algorithm is used where the overall kill rate at any given time is equal to the kill rate of the drug with the highest kill rate at </w:t>
      </w:r>
      <w:r w:rsidR="00747E59">
        <w:t xml:space="preserve">that </w:t>
      </w:r>
      <w:r w:rsidR="00F353AD" w:rsidRPr="005418E9">
        <w:t>given time point (</w:t>
      </w:r>
      <w:r w:rsidR="000B2DFD">
        <w:t>t</w:t>
      </w:r>
      <w:r w:rsidR="00F353AD" w:rsidRPr="005418E9">
        <w:t xml:space="preserve">his kill rate is dependent on the changing </w:t>
      </w:r>
      <w:r w:rsidR="00747E59">
        <w:t xml:space="preserve">of a </w:t>
      </w:r>
      <w:r w:rsidR="00F353AD" w:rsidRPr="005418E9">
        <w:t xml:space="preserve">drug’s concentration as well as its constant PD parameters </w:t>
      </w:r>
      <w:r w:rsidR="0050744D" w:rsidRPr="0009158B">
        <w:rPr>
          <w:i/>
          <w:iCs/>
        </w:rPr>
        <w:t>(</w:t>
      </w:r>
      <w:r w:rsidR="00F353AD" w:rsidRPr="0050744D">
        <w:rPr>
          <w:b/>
          <w:bCs/>
          <w:i/>
          <w:iCs/>
        </w:rPr>
        <w:t>EC</w:t>
      </w:r>
      <w:r w:rsidR="00F353AD" w:rsidRPr="0050744D">
        <w:rPr>
          <w:b/>
          <w:bCs/>
          <w:i/>
          <w:iCs/>
          <w:vertAlign w:val="subscript"/>
        </w:rPr>
        <w:t>50</w:t>
      </w:r>
      <w:r>
        <w:t xml:space="preserve"> and</w:t>
      </w:r>
      <w:r w:rsidR="00F353AD" w:rsidRPr="005418E9">
        <w:t xml:space="preserve"> </w:t>
      </w:r>
      <w:proofErr w:type="spellStart"/>
      <w:r w:rsidR="00F353AD" w:rsidRPr="0050744D">
        <w:rPr>
          <w:b/>
          <w:bCs/>
          <w:i/>
          <w:iCs/>
        </w:rPr>
        <w:t>E</w:t>
      </w:r>
      <w:r w:rsidR="00F353AD" w:rsidRPr="0050744D">
        <w:rPr>
          <w:b/>
          <w:bCs/>
          <w:i/>
          <w:iCs/>
          <w:vertAlign w:val="subscript"/>
        </w:rPr>
        <w:t>max</w:t>
      </w:r>
      <w:proofErr w:type="spellEnd"/>
      <w:r w:rsidR="0050744D">
        <w:t>)</w:t>
      </w:r>
      <w:r w:rsidR="00F353AD" w:rsidRPr="005418E9">
        <w:t xml:space="preserve"> at any given time point).</w:t>
      </w:r>
      <w:r w:rsidR="00A8682C">
        <w:t xml:space="preserve"> The model therefore assumes that there are no positive or negative PD interactions between the drugs.</w:t>
      </w:r>
    </w:p>
    <w:p w14:paraId="5D638EF2" w14:textId="6DCD73CA" w:rsidR="00975976" w:rsidRDefault="0035715F" w:rsidP="00975976">
      <w:pPr>
        <w:pStyle w:val="MDPI21heading1"/>
        <w:keepNext/>
        <w:jc w:val="both"/>
      </w:pPr>
      <w:r>
        <w:rPr>
          <w:noProof/>
          <w:lang w:val="en-GB" w:eastAsia="en-GB" w:bidi="ar-SA"/>
        </w:rPr>
        <w:drawing>
          <wp:inline distT="0" distB="0" distL="0" distR="0" wp14:anchorId="7DDFF8CD" wp14:editId="32DBEDC2">
            <wp:extent cx="5615938" cy="2647950"/>
            <wp:effectExtent l="0" t="0" r="0" b="0"/>
            <wp:docPr id="58106437" name="Picture 58106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38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957F" w14:textId="27A8569B" w:rsidR="00F24FBF" w:rsidRDefault="00975976" w:rsidP="00B75338">
      <w:pPr>
        <w:pStyle w:val="Caption"/>
        <w:adjustRightInd w:val="0"/>
        <w:snapToGrid w:val="0"/>
        <w:spacing w:before="120" w:after="240" w:line="260" w:lineRule="atLeast"/>
        <w:ind w:left="425" w:right="425"/>
        <w:rPr>
          <w:rFonts w:ascii="Palatino Linotype" w:hAnsi="Palatino Linotype"/>
          <w:i w:val="0"/>
          <w:color w:val="000000" w:themeColor="text1"/>
        </w:rPr>
      </w:pPr>
      <w:r w:rsidRPr="00B75338">
        <w:rPr>
          <w:rFonts w:ascii="Palatino Linotype" w:hAnsi="Palatino Linotype"/>
          <w:b/>
          <w:bCs/>
          <w:i w:val="0"/>
          <w:color w:val="000000" w:themeColor="text1"/>
        </w:rPr>
        <w:t xml:space="preserve">Figure </w:t>
      </w:r>
      <w:r w:rsidRPr="00B75338">
        <w:rPr>
          <w:rFonts w:ascii="Palatino Linotype" w:hAnsi="Palatino Linotype"/>
          <w:b/>
          <w:bCs/>
          <w:i w:val="0"/>
          <w:color w:val="000000" w:themeColor="text1"/>
        </w:rPr>
        <w:fldChar w:fldCharType="begin"/>
      </w:r>
      <w:r w:rsidRPr="00B75338">
        <w:rPr>
          <w:rFonts w:ascii="Palatino Linotype" w:hAnsi="Palatino Linotype"/>
          <w:b/>
          <w:bCs/>
          <w:i w:val="0"/>
          <w:color w:val="000000" w:themeColor="text1"/>
        </w:rPr>
        <w:instrText xml:space="preserve"> SEQ Figure \* ARABIC </w:instrText>
      </w:r>
      <w:r w:rsidRPr="00B75338">
        <w:rPr>
          <w:rFonts w:ascii="Palatino Linotype" w:hAnsi="Palatino Linotype"/>
          <w:b/>
          <w:bCs/>
          <w:i w:val="0"/>
          <w:color w:val="000000" w:themeColor="text1"/>
        </w:rPr>
        <w:fldChar w:fldCharType="separate"/>
      </w:r>
      <w:r w:rsidR="000C51D4">
        <w:rPr>
          <w:rFonts w:ascii="Palatino Linotype" w:hAnsi="Palatino Linotype"/>
          <w:b/>
          <w:bCs/>
          <w:i w:val="0"/>
          <w:noProof/>
          <w:color w:val="000000" w:themeColor="text1"/>
        </w:rPr>
        <w:t>1</w:t>
      </w:r>
      <w:r w:rsidRPr="00B75338">
        <w:rPr>
          <w:rFonts w:ascii="Palatino Linotype" w:hAnsi="Palatino Linotype"/>
          <w:b/>
          <w:bCs/>
          <w:i w:val="0"/>
          <w:color w:val="000000" w:themeColor="text1"/>
        </w:rPr>
        <w:fldChar w:fldCharType="end"/>
      </w:r>
      <w:r w:rsidRPr="00B75338">
        <w:rPr>
          <w:rFonts w:ascii="Palatino Linotype" w:hAnsi="Palatino Linotype"/>
          <w:i w:val="0"/>
        </w:rPr>
        <w:t xml:space="preserve"> </w:t>
      </w:r>
      <w:r w:rsidRPr="00B75338">
        <w:rPr>
          <w:rFonts w:ascii="Palatino Linotype" w:hAnsi="Palatino Linotype"/>
          <w:i w:val="0"/>
          <w:color w:val="000000" w:themeColor="text1"/>
        </w:rPr>
        <w:t xml:space="preserve">Mathematical model used to predict overall </w:t>
      </w:r>
      <w:proofErr w:type="spellStart"/>
      <w:r w:rsidR="000B2DFD" w:rsidRPr="00D844D3">
        <w:rPr>
          <w:rFonts w:ascii="Palatino Linotype" w:hAnsi="Palatino Linotype"/>
          <w:iCs w:val="0"/>
          <w:color w:val="000000" w:themeColor="text1"/>
          <w:highlight w:val="yellow"/>
        </w:rPr>
        <w:t>Mtb</w:t>
      </w:r>
      <w:proofErr w:type="spellEnd"/>
      <w:r w:rsidRPr="00B75338">
        <w:rPr>
          <w:rFonts w:ascii="Palatino Linotype" w:hAnsi="Palatino Linotype"/>
          <w:i w:val="0"/>
          <w:color w:val="000000" w:themeColor="text1"/>
        </w:rPr>
        <w:t xml:space="preserve"> count</w:t>
      </w:r>
      <w:r w:rsidR="00E11F60" w:rsidRPr="00B75338">
        <w:rPr>
          <w:rFonts w:ascii="Palatino Linotype" w:hAnsi="Palatino Linotype"/>
          <w:i w:val="0"/>
          <w:color w:val="000000" w:themeColor="text1"/>
        </w:rPr>
        <w:t xml:space="preserve"> </w:t>
      </w:r>
      <w:r w:rsidR="00E11F60" w:rsidRPr="00D844D3">
        <w:rPr>
          <w:rFonts w:ascii="Palatino Linotype" w:hAnsi="Palatino Linotype"/>
          <w:iCs w:val="0"/>
          <w:color w:val="000000" w:themeColor="text1"/>
        </w:rPr>
        <w:t>in</w:t>
      </w:r>
      <w:r w:rsidR="002376A3">
        <w:rPr>
          <w:rFonts w:ascii="Palatino Linotype" w:hAnsi="Palatino Linotype"/>
          <w:iCs w:val="0"/>
          <w:color w:val="000000" w:themeColor="text1"/>
        </w:rPr>
        <w:t xml:space="preserve"> </w:t>
      </w:r>
      <w:r w:rsidR="00E11F60" w:rsidRPr="00D844D3">
        <w:rPr>
          <w:rFonts w:ascii="Palatino Linotype" w:hAnsi="Palatino Linotype"/>
          <w:iCs w:val="0"/>
          <w:color w:val="000000" w:themeColor="text1"/>
        </w:rPr>
        <w:t>silico</w:t>
      </w:r>
      <w:r w:rsidR="00E11F60" w:rsidRPr="00B75338">
        <w:rPr>
          <w:rFonts w:ascii="Palatino Linotype" w:hAnsi="Palatino Linotype"/>
          <w:i w:val="0"/>
          <w:color w:val="000000" w:themeColor="text1"/>
        </w:rPr>
        <w:t xml:space="preserve">. </w:t>
      </w:r>
      <w:r w:rsidR="00125EF2" w:rsidRPr="00D844D3">
        <w:rPr>
          <w:rFonts w:ascii="Palatino Linotype" w:hAnsi="Palatino Linotype"/>
          <w:iCs w:val="0"/>
          <w:color w:val="000000" w:themeColor="text1"/>
        </w:rPr>
        <w:t>k</w:t>
      </w:r>
      <w:r w:rsidR="00E11F60" w:rsidRPr="00D844D3">
        <w:rPr>
          <w:rFonts w:ascii="Palatino Linotype" w:hAnsi="Palatino Linotype"/>
          <w:iCs w:val="0"/>
          <w:color w:val="000000" w:themeColor="text1"/>
          <w:sz w:val="21"/>
          <w:szCs w:val="21"/>
          <w:vertAlign w:val="subscript"/>
        </w:rPr>
        <w:t>a</w:t>
      </w:r>
      <w:r w:rsidR="00E11F60" w:rsidRPr="00B75338">
        <w:rPr>
          <w:rFonts w:ascii="Palatino Linotype" w:hAnsi="Palatino Linotype"/>
          <w:i w:val="0"/>
          <w:color w:val="000000" w:themeColor="text1"/>
        </w:rPr>
        <w:t xml:space="preserve"> is rate of absorption in hours, </w:t>
      </w:r>
      <w:proofErr w:type="spellStart"/>
      <w:r w:rsidR="00E11F60" w:rsidRPr="00D844D3">
        <w:rPr>
          <w:rFonts w:ascii="Palatino Linotype" w:hAnsi="Palatino Linotype"/>
          <w:iCs w:val="0"/>
          <w:color w:val="000000" w:themeColor="text1"/>
        </w:rPr>
        <w:t>k</w:t>
      </w:r>
      <w:r w:rsidR="00E11F60" w:rsidRPr="00D844D3">
        <w:rPr>
          <w:rFonts w:ascii="Palatino Linotype" w:hAnsi="Palatino Linotype"/>
          <w:iCs w:val="0"/>
          <w:color w:val="000000" w:themeColor="text1"/>
          <w:sz w:val="21"/>
          <w:szCs w:val="21"/>
          <w:vertAlign w:val="subscript"/>
        </w:rPr>
        <w:t>el</w:t>
      </w:r>
      <w:proofErr w:type="spellEnd"/>
      <w:r w:rsidR="00E11F60" w:rsidRPr="00B75338">
        <w:rPr>
          <w:rFonts w:ascii="Palatino Linotype" w:hAnsi="Palatino Linotype"/>
          <w:i w:val="0"/>
          <w:color w:val="000000" w:themeColor="text1"/>
        </w:rPr>
        <w:t xml:space="preserve"> is the rate of elimination from the systemic circulation per hour. ELF concentration is assumed to be a fraction of the systemic circulation concentration of each drug at any given time.</w:t>
      </w:r>
      <w:r w:rsidR="0050744D">
        <w:rPr>
          <w:rFonts w:ascii="Palatino Linotype" w:hAnsi="Palatino Linotype"/>
          <w:i w:val="0"/>
          <w:color w:val="000000" w:themeColor="text1"/>
        </w:rPr>
        <w:t xml:space="preserve"> Respectively,</w:t>
      </w:r>
      <w:r w:rsidR="0035715F" w:rsidRPr="00B75338">
        <w:rPr>
          <w:rFonts w:ascii="Palatino Linotype" w:hAnsi="Palatino Linotype"/>
          <w:i w:val="0"/>
          <w:color w:val="000000" w:themeColor="text1"/>
        </w:rPr>
        <w:t xml:space="preserve"> </w:t>
      </w:r>
      <w:proofErr w:type="spellStart"/>
      <w:r w:rsidR="0035715F" w:rsidRPr="0009158B">
        <w:rPr>
          <w:rFonts w:ascii="Palatino Linotype" w:hAnsi="Palatino Linotype"/>
          <w:i w:val="0"/>
          <w:color w:val="000000" w:themeColor="text1"/>
        </w:rPr>
        <w:t>ex</w:t>
      </w:r>
      <w:r w:rsidR="0035715F" w:rsidRPr="0009158B">
        <w:rPr>
          <w:rFonts w:ascii="Palatino Linotype" w:hAnsi="Palatino Linotype"/>
          <w:i w:val="0"/>
          <w:color w:val="000000" w:themeColor="text1"/>
          <w:vertAlign w:val="subscript"/>
        </w:rPr>
        <w:t>TB</w:t>
      </w:r>
      <w:proofErr w:type="spellEnd"/>
      <w:r w:rsidR="0035715F" w:rsidRPr="001C6507">
        <w:rPr>
          <w:rFonts w:ascii="Palatino Linotype" w:hAnsi="Palatino Linotype"/>
          <w:i w:val="0"/>
          <w:color w:val="000000" w:themeColor="text1"/>
        </w:rPr>
        <w:t xml:space="preserve"> and </w:t>
      </w:r>
      <w:proofErr w:type="spellStart"/>
      <w:r w:rsidR="0035715F" w:rsidRPr="0009158B">
        <w:rPr>
          <w:rFonts w:ascii="Palatino Linotype" w:hAnsi="Palatino Linotype"/>
          <w:i w:val="0"/>
          <w:color w:val="000000" w:themeColor="text1"/>
        </w:rPr>
        <w:t>in</w:t>
      </w:r>
      <w:r w:rsidR="0035715F" w:rsidRPr="0009158B">
        <w:rPr>
          <w:rFonts w:ascii="Palatino Linotype" w:hAnsi="Palatino Linotype"/>
          <w:i w:val="0"/>
          <w:color w:val="000000" w:themeColor="text1"/>
          <w:vertAlign w:val="subscript"/>
        </w:rPr>
        <w:t>TB</w:t>
      </w:r>
      <w:proofErr w:type="spellEnd"/>
      <w:r w:rsidR="0035715F" w:rsidRPr="00B75338">
        <w:rPr>
          <w:rFonts w:ascii="Palatino Linotype" w:hAnsi="Palatino Linotype"/>
          <w:i w:val="0"/>
          <w:color w:val="000000" w:themeColor="text1"/>
        </w:rPr>
        <w:t xml:space="preserve"> are the number of extracellular and intracellular tuberculosis bacteria</w:t>
      </w:r>
      <w:r w:rsidR="0035715F" w:rsidRPr="001C6507">
        <w:rPr>
          <w:rFonts w:ascii="Palatino Linotype" w:hAnsi="Palatino Linotype"/>
          <w:i w:val="0"/>
          <w:color w:val="000000" w:themeColor="text1"/>
        </w:rPr>
        <w:t xml:space="preserve">, </w:t>
      </w:r>
      <w:proofErr w:type="spellStart"/>
      <w:r w:rsidR="0035715F" w:rsidRPr="0009158B">
        <w:rPr>
          <w:rFonts w:ascii="Palatino Linotype" w:hAnsi="Palatino Linotype"/>
          <w:i w:val="0"/>
          <w:color w:val="000000" w:themeColor="text1"/>
        </w:rPr>
        <w:t>kg</w:t>
      </w:r>
      <w:r w:rsidR="0035715F" w:rsidRPr="0009158B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ex</w:t>
      </w:r>
      <w:proofErr w:type="spellEnd"/>
      <w:r w:rsidR="0035715F" w:rsidRPr="00B75338">
        <w:rPr>
          <w:rFonts w:ascii="Palatino Linotype" w:hAnsi="Palatino Linotype"/>
          <w:i w:val="0"/>
          <w:color w:val="000000" w:themeColor="text1"/>
        </w:rPr>
        <w:t xml:space="preserve"> and </w:t>
      </w:r>
      <w:proofErr w:type="spellStart"/>
      <w:r w:rsidR="0035715F" w:rsidRPr="0009158B">
        <w:rPr>
          <w:rFonts w:ascii="Palatino Linotype" w:hAnsi="Palatino Linotype"/>
          <w:i w:val="0"/>
          <w:color w:val="000000" w:themeColor="text1"/>
        </w:rPr>
        <w:t>kg</w:t>
      </w:r>
      <w:r w:rsidR="0035715F" w:rsidRPr="0009158B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in</w:t>
      </w:r>
      <w:proofErr w:type="spellEnd"/>
      <w:r w:rsidR="0035715F" w:rsidRPr="00B75338">
        <w:rPr>
          <w:rFonts w:ascii="Palatino Linotype" w:hAnsi="Palatino Linotype"/>
          <w:i w:val="0"/>
          <w:color w:val="000000" w:themeColor="text1"/>
        </w:rPr>
        <w:t xml:space="preserve"> the rates of extracellular and intracellular bacterial growth, </w:t>
      </w:r>
      <w:proofErr w:type="spellStart"/>
      <w:r w:rsidR="0035715F" w:rsidRPr="0009158B">
        <w:rPr>
          <w:rFonts w:ascii="Palatino Linotype" w:hAnsi="Palatino Linotype"/>
          <w:i w:val="0"/>
          <w:color w:val="000000" w:themeColor="text1"/>
        </w:rPr>
        <w:t>E</w:t>
      </w:r>
      <w:r w:rsidR="0035715F" w:rsidRPr="0009158B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exmax</w:t>
      </w:r>
      <w:proofErr w:type="spellEnd"/>
      <w:r w:rsidR="0035715F" w:rsidRPr="001C6507">
        <w:rPr>
          <w:rFonts w:ascii="Palatino Linotype" w:hAnsi="Palatino Linotype"/>
          <w:i w:val="0"/>
          <w:color w:val="000000" w:themeColor="text1"/>
        </w:rPr>
        <w:t xml:space="preserve"> and </w:t>
      </w:r>
      <w:proofErr w:type="spellStart"/>
      <w:r w:rsidR="0035715F" w:rsidRPr="0009158B">
        <w:rPr>
          <w:rFonts w:ascii="Palatino Linotype" w:hAnsi="Palatino Linotype"/>
          <w:i w:val="0"/>
          <w:color w:val="000000" w:themeColor="text1"/>
        </w:rPr>
        <w:t>E</w:t>
      </w:r>
      <w:r w:rsidR="0035715F" w:rsidRPr="0009158B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inmax</w:t>
      </w:r>
      <w:proofErr w:type="spellEnd"/>
      <w:r w:rsidR="0035715F" w:rsidRPr="00B75338">
        <w:rPr>
          <w:rFonts w:ascii="Palatino Linotype" w:hAnsi="Palatino Linotype"/>
          <w:i w:val="0"/>
          <w:color w:val="000000" w:themeColor="text1"/>
        </w:rPr>
        <w:t xml:space="preserve"> are the maximal kill rates against extracellular and intracellular bacteria</w:t>
      </w:r>
      <w:r w:rsidR="000B2DFD" w:rsidRPr="00B75338">
        <w:rPr>
          <w:rFonts w:ascii="Palatino Linotype" w:hAnsi="Palatino Linotype"/>
          <w:i w:val="0"/>
          <w:color w:val="000000" w:themeColor="text1"/>
        </w:rPr>
        <w:t>,</w:t>
      </w:r>
      <w:r w:rsidR="0035715F" w:rsidRPr="00B75338">
        <w:rPr>
          <w:rFonts w:ascii="Palatino Linotype" w:hAnsi="Palatino Linotype"/>
          <w:i w:val="0"/>
          <w:color w:val="000000" w:themeColor="text1"/>
        </w:rPr>
        <w:t xml:space="preserve"> and </w:t>
      </w:r>
      <w:r w:rsidR="0035715F" w:rsidRPr="0009158B">
        <w:rPr>
          <w:rFonts w:ascii="Palatino Linotype" w:hAnsi="Palatino Linotype"/>
          <w:i w:val="0"/>
          <w:color w:val="000000" w:themeColor="text1"/>
        </w:rPr>
        <w:t>EC</w:t>
      </w:r>
      <w:r w:rsidR="0035715F" w:rsidRPr="0009158B">
        <w:rPr>
          <w:rFonts w:ascii="Palatino Linotype" w:hAnsi="Palatino Linotype"/>
          <w:i w:val="0"/>
          <w:color w:val="000000" w:themeColor="text1"/>
          <w:sz w:val="21"/>
          <w:szCs w:val="21"/>
          <w:vertAlign w:val="subscript"/>
        </w:rPr>
        <w:t>50ex</w:t>
      </w:r>
      <w:r w:rsidR="0035715F" w:rsidRPr="001C6507">
        <w:rPr>
          <w:rFonts w:ascii="Palatino Linotype" w:hAnsi="Palatino Linotype"/>
          <w:i w:val="0"/>
          <w:color w:val="000000" w:themeColor="text1"/>
        </w:rPr>
        <w:t xml:space="preserve"> and </w:t>
      </w:r>
      <w:r w:rsidR="0035715F" w:rsidRPr="0009158B">
        <w:rPr>
          <w:rFonts w:ascii="Palatino Linotype" w:hAnsi="Palatino Linotype"/>
          <w:i w:val="0"/>
          <w:color w:val="000000" w:themeColor="text1"/>
        </w:rPr>
        <w:t>EC</w:t>
      </w:r>
      <w:r w:rsidR="0035715F" w:rsidRPr="0009158B">
        <w:rPr>
          <w:rFonts w:ascii="Palatino Linotype" w:hAnsi="Palatino Linotype"/>
          <w:i w:val="0"/>
          <w:color w:val="000000" w:themeColor="text1"/>
          <w:sz w:val="20"/>
          <w:szCs w:val="20"/>
          <w:vertAlign w:val="subscript"/>
        </w:rPr>
        <w:t>50in</w:t>
      </w:r>
      <w:r w:rsidR="0035715F" w:rsidRPr="00B75338">
        <w:rPr>
          <w:rFonts w:ascii="Palatino Linotype" w:hAnsi="Palatino Linotype"/>
          <w:i w:val="0"/>
          <w:color w:val="000000" w:themeColor="text1"/>
        </w:rPr>
        <w:t xml:space="preserve"> are the half-maximal-effect drug concentrations in the extracellular or intracellular environment for each drug</w:t>
      </w:r>
      <w:r w:rsidR="0050744D">
        <w:rPr>
          <w:rFonts w:ascii="Palatino Linotype" w:hAnsi="Palatino Linotype"/>
          <w:i w:val="0"/>
          <w:color w:val="000000" w:themeColor="text1"/>
        </w:rPr>
        <w:t>.</w:t>
      </w:r>
      <w:r w:rsidR="000B2DFD" w:rsidRPr="00B75338">
        <w:rPr>
          <w:rFonts w:ascii="Palatino Linotype" w:hAnsi="Palatino Linotype"/>
          <w:i w:val="0"/>
          <w:color w:val="000000" w:themeColor="text1"/>
        </w:rPr>
        <w:t xml:space="preserve"> </w:t>
      </w:r>
      <w:proofErr w:type="spellStart"/>
      <w:r w:rsidR="0035715F" w:rsidRPr="0009158B">
        <w:rPr>
          <w:rFonts w:ascii="Palatino Linotype" w:hAnsi="Palatino Linotype"/>
          <w:i w:val="0"/>
          <w:color w:val="000000" w:themeColor="text1"/>
        </w:rPr>
        <w:t>conc.</w:t>
      </w:r>
      <w:r w:rsidR="0035715F" w:rsidRPr="0009158B">
        <w:rPr>
          <w:rFonts w:ascii="Palatino Linotype" w:hAnsi="Palatino Linotype"/>
          <w:i w:val="0"/>
          <w:color w:val="000000" w:themeColor="text1"/>
          <w:vertAlign w:val="subscript"/>
        </w:rPr>
        <w:t>ELF</w:t>
      </w:r>
      <w:proofErr w:type="spellEnd"/>
      <w:r w:rsidR="0035715F" w:rsidRPr="00B75338">
        <w:rPr>
          <w:rFonts w:ascii="Palatino Linotype" w:hAnsi="Palatino Linotype"/>
          <w:i w:val="0"/>
          <w:color w:val="000000" w:themeColor="text1"/>
        </w:rPr>
        <w:t xml:space="preserve"> is the drug concentration in the ELF.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20"/>
        <w:gridCol w:w="646"/>
      </w:tblGrid>
      <w:tr w:rsidR="00B75338" w14:paraId="0C0E2FA5" w14:textId="77777777" w:rsidTr="00B75338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14:paraId="22F907A4" w14:textId="64D5E186" w:rsidR="00B75338" w:rsidRPr="00731E5A" w:rsidRDefault="00D844D3" w:rsidP="00B75338">
            <w:pPr>
              <w:spacing w:before="120" w:after="120" w:line="260" w:lineRule="atLeast"/>
              <w:ind w:left="706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dGutx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Gutx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14:paraId="46A6E78F" w14:textId="69B93284" w:rsidR="00B75338" w:rsidRPr="00B75338" w:rsidRDefault="00B75338" w:rsidP="00B75338">
            <w:pPr>
              <w:spacing w:before="120" w:after="120" w:line="260" w:lineRule="atLeast"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(</w:t>
            </w:r>
            <w:r>
              <w:rPr>
                <w:rFonts w:ascii="Palatino Linotype" w:hAnsi="Palatino Linotype"/>
                <w:sz w:val="20"/>
              </w:rPr>
              <w:fldChar w:fldCharType="begin"/>
            </w:r>
            <w:r>
              <w:rPr>
                <w:rFonts w:ascii="Palatino Linotype" w:hAnsi="Palatino Linotype"/>
                <w:sz w:val="20"/>
              </w:rPr>
              <w:instrText xml:space="preserve"> seq EquationSeq \* \Arabic </w:instrText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 w:rsidR="000C51D4">
              <w:rPr>
                <w:rFonts w:ascii="Palatino Linotype" w:hAnsi="Palatino Linotype"/>
                <w:noProof/>
                <w:sz w:val="20"/>
              </w:rPr>
              <w:t>1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>)</w:t>
            </w:r>
          </w:p>
        </w:tc>
      </w:tr>
      <w:tr w:rsidR="00B75338" w14:paraId="2D579878" w14:textId="77777777" w:rsidTr="00B75338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14:paraId="04B33167" w14:textId="04446C4A" w:rsidR="00B75338" w:rsidRPr="00731E5A" w:rsidRDefault="00D844D3" w:rsidP="00B75338">
            <w:pPr>
              <w:spacing w:after="120" w:line="260" w:lineRule="atLeast"/>
              <w:ind w:left="706"/>
              <w:jc w:val="center"/>
              <w:rPr>
                <w:rFonts w:ascii="Palatino Linotype" w:hAnsi="Palatino Linotype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dPlasmax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=Gut∙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-Plasmax∙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el</m:t>
                    </m:r>
                  </m:sub>
                </m:sSub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14:paraId="697AF6B6" w14:textId="4BA0C0FA" w:rsidR="00B75338" w:rsidRPr="00B75338" w:rsidRDefault="00B75338" w:rsidP="00B75338">
            <w:pPr>
              <w:spacing w:after="120" w:line="260" w:lineRule="atLeast"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(</w:t>
            </w:r>
            <w:r>
              <w:rPr>
                <w:rFonts w:ascii="Palatino Linotype" w:hAnsi="Palatino Linotype"/>
                <w:sz w:val="20"/>
              </w:rPr>
              <w:fldChar w:fldCharType="begin"/>
            </w:r>
            <w:r>
              <w:rPr>
                <w:rFonts w:ascii="Palatino Linotype" w:hAnsi="Palatino Linotype"/>
                <w:sz w:val="20"/>
              </w:rPr>
              <w:instrText xml:space="preserve"> seq EquationSeq \* \Arabic </w:instrText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 w:rsidR="000C51D4">
              <w:rPr>
                <w:rFonts w:ascii="Palatino Linotype" w:hAnsi="Palatino Linotype"/>
                <w:noProof/>
                <w:sz w:val="20"/>
              </w:rPr>
              <w:t>2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>)</w:t>
            </w:r>
          </w:p>
        </w:tc>
      </w:tr>
      <w:tr w:rsidR="00B75338" w14:paraId="4F2952BB" w14:textId="77777777" w:rsidTr="00B75338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14:paraId="37433E8E" w14:textId="4B1D47E0" w:rsidR="00B75338" w:rsidRPr="00C97097" w:rsidRDefault="00731E5A" w:rsidP="00B75338">
            <w:pPr>
              <w:spacing w:after="120" w:line="260" w:lineRule="atLeast"/>
              <w:ind w:left="706"/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Plasma conc. (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ng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mL)=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Plasmax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V/F</m:t>
                    </m:r>
                  </m:den>
                </m:f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14:paraId="29C3949F" w14:textId="1B720F6B" w:rsidR="00B75338" w:rsidRPr="00B75338" w:rsidRDefault="00B75338" w:rsidP="00B75338">
            <w:pPr>
              <w:spacing w:after="120" w:line="260" w:lineRule="atLeast"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(</w:t>
            </w:r>
            <w:r>
              <w:rPr>
                <w:rFonts w:ascii="Palatino Linotype" w:hAnsi="Palatino Linotype"/>
                <w:sz w:val="20"/>
              </w:rPr>
              <w:fldChar w:fldCharType="begin"/>
            </w:r>
            <w:r>
              <w:rPr>
                <w:rFonts w:ascii="Palatino Linotype" w:hAnsi="Palatino Linotype"/>
                <w:sz w:val="20"/>
              </w:rPr>
              <w:instrText xml:space="preserve"> seq EquationSeq \* \Arabic </w:instrText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 w:rsidR="000C51D4">
              <w:rPr>
                <w:rFonts w:ascii="Palatino Linotype" w:hAnsi="Palatino Linotype"/>
                <w:noProof/>
                <w:sz w:val="20"/>
              </w:rPr>
              <w:t>3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>)</w:t>
            </w:r>
          </w:p>
        </w:tc>
      </w:tr>
      <w:tr w:rsidR="00B75338" w14:paraId="7CD4AE8D" w14:textId="77777777" w:rsidTr="00B75338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14:paraId="138E857F" w14:textId="5782D6FC" w:rsidR="00B75338" w:rsidRPr="0009158B" w:rsidRDefault="00731E5A" w:rsidP="00B75338">
            <w:pPr>
              <w:spacing w:after="120" w:line="260" w:lineRule="atLeast"/>
              <w:ind w:left="706"/>
              <w:jc w:val="center"/>
              <w:rPr>
                <w:sz w:val="18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ELF conc. (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ng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mL)=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Plasma conc.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(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Plasma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ELF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</w:rPr>
                      <m:t>) Ratio</m:t>
                    </m:r>
                  </m:den>
                </m:f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14:paraId="5DA422B7" w14:textId="1D7F718E" w:rsidR="00B75338" w:rsidRPr="00B75338" w:rsidRDefault="00B75338" w:rsidP="00B75338">
            <w:pPr>
              <w:spacing w:after="120" w:line="260" w:lineRule="atLeast"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(</w:t>
            </w:r>
            <w:r>
              <w:rPr>
                <w:rFonts w:ascii="Palatino Linotype" w:hAnsi="Palatino Linotype"/>
                <w:sz w:val="20"/>
              </w:rPr>
              <w:fldChar w:fldCharType="begin"/>
            </w:r>
            <w:r>
              <w:rPr>
                <w:rFonts w:ascii="Palatino Linotype" w:hAnsi="Palatino Linotype"/>
                <w:sz w:val="20"/>
              </w:rPr>
              <w:instrText xml:space="preserve"> seq EquationSeq \* \Arabic </w:instrText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 w:rsidR="000C51D4">
              <w:rPr>
                <w:rFonts w:ascii="Palatino Linotype" w:hAnsi="Palatino Linotype"/>
                <w:noProof/>
                <w:sz w:val="20"/>
              </w:rPr>
              <w:t>4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>)</w:t>
            </w:r>
          </w:p>
        </w:tc>
      </w:tr>
      <w:tr w:rsidR="00B75338" w14:paraId="4281EBB1" w14:textId="77777777" w:rsidTr="00B75338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14:paraId="24BF408C" w14:textId="21AEA2CB" w:rsidR="00B75338" w:rsidRPr="0009158B" w:rsidRDefault="00D844D3" w:rsidP="00B75338">
            <w:pPr>
              <w:spacing w:after="120" w:line="260" w:lineRule="atLeast"/>
              <w:ind w:left="706"/>
              <w:jc w:val="center"/>
              <w:rPr>
                <w:sz w:val="18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bidi="mr-I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dex</m:t>
                        </m:r>
                      </m:e>
                      <m: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TB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 w:cs="Mangal"/>
                    <w:color w:val="000000" w:themeColor="text1"/>
                    <w:kern w:val="24"/>
                    <w:sz w:val="18"/>
                    <w:szCs w:val="18"/>
                    <w:cs/>
                    <w:lang w:bidi="mr-IN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kg</m:t>
                        </m:r>
                      </m:e>
                      <m: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ex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kern w:val="24"/>
                        <w:sz w:val="18"/>
                        <w:szCs w:val="18"/>
                      </w:rPr>
                      <m:t>∙</m:t>
                    </m:r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m:t>ex</m:t>
                    </m:r>
                  </m:e>
                  <m: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m:t>TB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Bidi"/>
                    <w:color w:val="000000" w:themeColor="text1"/>
                    <w:kern w:val="24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bidi="mr-I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exmax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kern w:val="24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conc.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ELF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EC</m:t>
                        </m:r>
                      </m:e>
                      <m: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ex50</m:t>
                        </m:r>
                      </m:sub>
                    </m:s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conc.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ELF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14:paraId="581BEDE2" w14:textId="589A06D8" w:rsidR="00B75338" w:rsidRPr="00B75338" w:rsidRDefault="00B75338" w:rsidP="00B75338">
            <w:pPr>
              <w:spacing w:after="120" w:line="260" w:lineRule="atLeast"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(</w:t>
            </w:r>
            <w:r>
              <w:rPr>
                <w:rFonts w:ascii="Palatino Linotype" w:hAnsi="Palatino Linotype"/>
                <w:sz w:val="20"/>
              </w:rPr>
              <w:fldChar w:fldCharType="begin"/>
            </w:r>
            <w:r>
              <w:rPr>
                <w:rFonts w:ascii="Palatino Linotype" w:hAnsi="Palatino Linotype"/>
                <w:sz w:val="20"/>
              </w:rPr>
              <w:instrText xml:space="preserve"> seq EquationSeq \* \Arabic </w:instrText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 w:rsidR="000C51D4">
              <w:rPr>
                <w:rFonts w:ascii="Palatino Linotype" w:hAnsi="Palatino Linotype"/>
                <w:noProof/>
                <w:sz w:val="20"/>
              </w:rPr>
              <w:t>5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>)</w:t>
            </w:r>
          </w:p>
        </w:tc>
      </w:tr>
      <w:tr w:rsidR="00B75338" w14:paraId="3AB4794C" w14:textId="77777777" w:rsidTr="00B75338">
        <w:trPr>
          <w:trHeight w:val="340"/>
          <w:jc w:val="center"/>
        </w:trPr>
        <w:tc>
          <w:tcPr>
            <w:tcW w:w="8220" w:type="dxa"/>
            <w:shd w:val="clear" w:color="auto" w:fill="auto"/>
            <w:vAlign w:val="center"/>
          </w:tcPr>
          <w:p w14:paraId="4F261341" w14:textId="20566748" w:rsidR="00B75338" w:rsidRPr="00731E5A" w:rsidRDefault="00D844D3" w:rsidP="00B75338">
            <w:pPr>
              <w:spacing w:after="120" w:line="260" w:lineRule="atLeast"/>
              <w:ind w:left="706"/>
              <w:jc w:val="center"/>
              <w:rPr>
                <w:iCs/>
                <w:color w:val="000000" w:themeColor="text1"/>
                <w:kern w:val="24"/>
                <w:sz w:val="18"/>
                <w:szCs w:val="18"/>
                <w:lang w:bidi="mr-I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bidi="mr-I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din</m:t>
                        </m:r>
                      </m:e>
                      <m: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TB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m:t>dt</m:t>
                    </m:r>
                  </m:den>
                </m:f>
                <m:r>
                  <w:rPr>
                    <w:rFonts w:ascii="Cambria Math" w:hAnsi="Cambria Math" w:cs="Mangal"/>
                    <w:color w:val="000000" w:themeColor="text1"/>
                    <w:kern w:val="24"/>
                    <w:sz w:val="18"/>
                    <w:szCs w:val="18"/>
                    <w:cs/>
                    <w:lang w:bidi="mr-IN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kg</m:t>
                        </m:r>
                      </m:e>
                      <m: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kern w:val="24"/>
                        <w:sz w:val="18"/>
                        <w:szCs w:val="18"/>
                      </w:rPr>
                      <m:t>∙</m:t>
                    </m:r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m:t>in</m:t>
                    </m:r>
                  </m:e>
                  <m: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m:t>TB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Bidi"/>
                    <w:color w:val="000000" w:themeColor="text1"/>
                    <w:kern w:val="24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bidi="mr-I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inmax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kern w:val="24"/>
                        <w:sz w:val="18"/>
                        <w:szCs w:val="1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conc.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ELF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EC</m:t>
                        </m:r>
                      </m:e>
                      <m: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in50</m:t>
                        </m:r>
                      </m:sub>
                    </m:sSub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conc.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m:t>ELF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46" w:type="dxa"/>
            <w:shd w:val="clear" w:color="auto" w:fill="auto"/>
            <w:vAlign w:val="center"/>
          </w:tcPr>
          <w:p w14:paraId="02BD7EC2" w14:textId="71BD0C6A" w:rsidR="00B75338" w:rsidRPr="00B75338" w:rsidRDefault="00B75338" w:rsidP="00B75338">
            <w:pPr>
              <w:spacing w:after="120" w:line="260" w:lineRule="atLeast"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(</w:t>
            </w:r>
            <w:r>
              <w:rPr>
                <w:rFonts w:ascii="Palatino Linotype" w:hAnsi="Palatino Linotype"/>
                <w:sz w:val="20"/>
              </w:rPr>
              <w:fldChar w:fldCharType="begin"/>
            </w:r>
            <w:r>
              <w:rPr>
                <w:rFonts w:ascii="Palatino Linotype" w:hAnsi="Palatino Linotype"/>
                <w:sz w:val="20"/>
              </w:rPr>
              <w:instrText xml:space="preserve"> seq EquationSeq \* \Arabic </w:instrText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 w:rsidR="000C51D4">
              <w:rPr>
                <w:rFonts w:ascii="Palatino Linotype" w:hAnsi="Palatino Linotype"/>
                <w:noProof/>
                <w:sz w:val="20"/>
              </w:rPr>
              <w:t>6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>)</w:t>
            </w:r>
          </w:p>
        </w:tc>
      </w:tr>
    </w:tbl>
    <w:p w14:paraId="154D5759" w14:textId="632077E5" w:rsidR="003525A3" w:rsidRPr="00213882" w:rsidRDefault="00E11F60" w:rsidP="00891937">
      <w:pPr>
        <w:pStyle w:val="MDPI31text"/>
        <w:rPr>
          <w:lang w:val="en-GB" w:bidi="ar-SA"/>
        </w:rPr>
      </w:pPr>
      <w:r>
        <w:lastRenderedPageBreak/>
        <w:t xml:space="preserve">The total number of mycobacteria </w:t>
      </w:r>
      <w:r w:rsidR="000B2DFD">
        <w:t>are</w:t>
      </w:r>
      <w:r>
        <w:t xml:space="preserve"> assumed to be equal to the sum of extracellular and intracellular </w:t>
      </w:r>
      <w:r w:rsidR="00E54319">
        <w:t xml:space="preserve">mycobacteria </w:t>
      </w:r>
      <w:r>
        <w:t xml:space="preserve">at any given time. </w:t>
      </w:r>
      <w:r w:rsidR="00D502EE">
        <w:t xml:space="preserve">We </w:t>
      </w:r>
      <w:r w:rsidR="008111F5">
        <w:t>assumed an initial burden of 10</w:t>
      </w:r>
      <w:r w:rsidR="008111F5" w:rsidRPr="008111F5">
        <w:rPr>
          <w:vertAlign w:val="superscript"/>
        </w:rPr>
        <w:t>7</w:t>
      </w:r>
      <w:r w:rsidR="0011430C">
        <w:t xml:space="preserve"> </w:t>
      </w:r>
      <w:r w:rsidR="00EB626A">
        <w:t>CFUs in all patients</w:t>
      </w:r>
      <w:r w:rsidR="00891937">
        <w:t xml:space="preserve"> with a range of 10</w:t>
      </w:r>
      <w:r w:rsidR="00891937" w:rsidRPr="00891937">
        <w:rPr>
          <w:vertAlign w:val="superscript"/>
        </w:rPr>
        <w:t>5</w:t>
      </w:r>
      <w:r w:rsidR="004066FC">
        <w:t>–</w:t>
      </w:r>
      <w:r w:rsidR="00891937">
        <w:t>10</w:t>
      </w:r>
      <w:r w:rsidR="004066FC">
        <w:rPr>
          <w:vertAlign w:val="superscript"/>
        </w:rPr>
        <w:t>8</w:t>
      </w:r>
      <w:r w:rsidR="008111F5">
        <w:t>;</w:t>
      </w:r>
      <w:r w:rsidR="004066FC">
        <w:t xml:space="preserve"> this value is derived from data reported </w:t>
      </w:r>
      <w:r w:rsidR="00BA0C62">
        <w:t xml:space="preserve">by </w:t>
      </w:r>
      <w:r w:rsidR="00BA0C62" w:rsidRPr="0009158B">
        <w:t>de Knegt</w:t>
      </w:r>
      <w:r w:rsidR="00BA0C62" w:rsidRPr="0011430C">
        <w:rPr>
          <w:iCs/>
        </w:rPr>
        <w:t xml:space="preserve"> et al.</w:t>
      </w:r>
      <w:r w:rsidR="004066FC" w:rsidRPr="0011430C">
        <w:t xml:space="preserve"> </w:t>
      </w:r>
      <w:r w:rsidR="004066FC">
        <w:fldChar w:fldCharType="begin">
          <w:fldData xml:space="preserve">PEVuZE5vdGU+PENpdGU+PEF1dGhvcj5kZSBLbmVndDwvQXV0aG9yPjxZZWFyPjIwMTc8L1llYXI+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</w:fldData>
        </w:fldChar>
      </w:r>
      <w:r w:rsidR="004066FC">
        <w:instrText xml:space="preserve"> ADDIN EN.CITE </w:instrText>
      </w:r>
      <w:r w:rsidR="004066FC">
        <w:fldChar w:fldCharType="begin">
          <w:fldData xml:space="preserve">PEVuZE5vdGU+PENpdGU+PEF1dGhvcj5kZSBLbmVndDwvQXV0aG9yPjxZZWFyPjIwMTc8L1llYXI+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</w:fldData>
        </w:fldChar>
      </w:r>
      <w:r w:rsidR="004066FC">
        <w:instrText xml:space="preserve"> ADDIN EN.CITE.DATA </w:instrText>
      </w:r>
      <w:r w:rsidR="004066FC">
        <w:fldChar w:fldCharType="end"/>
      </w:r>
      <w:r w:rsidR="004066FC">
        <w:fldChar w:fldCharType="separate"/>
      </w:r>
      <w:bookmarkStart w:id="17" w:name="EXISTREF23"/>
      <w:r w:rsidR="004066FC">
        <w:rPr>
          <w:noProof/>
        </w:rPr>
        <w:t>[23]</w:t>
      </w:r>
      <w:bookmarkEnd w:id="17"/>
      <w:r w:rsidR="004066FC">
        <w:fldChar w:fldCharType="end"/>
      </w:r>
      <w:r w:rsidR="00855AFA">
        <w:t xml:space="preserve">. </w:t>
      </w:r>
      <w:r w:rsidR="001E4549">
        <w:t xml:space="preserve">Previous sensitivity analysis showed that the ratio of intracellular to extracellular </w:t>
      </w:r>
      <w:r w:rsidR="00CB0A81">
        <w:t>TB burden plays little role in overall prediction outcomes</w:t>
      </w:r>
      <w:r w:rsidR="00A8682C">
        <w:t xml:space="preserve"> </w:t>
      </w:r>
      <w:r w:rsidR="00A8682C" w:rsidRPr="00D844D3">
        <w:rPr>
          <w:highlight w:val="yellow"/>
        </w:rPr>
        <w:t xml:space="preserve">over a range of </w:t>
      </w:r>
      <w:r w:rsidR="00A90BA6">
        <w:t>5%:95% to 95%:5%</w:t>
      </w:r>
      <w:r w:rsidR="00A8682C">
        <w:t xml:space="preserve">, </w:t>
      </w:r>
      <w:proofErr w:type="spellStart"/>
      <w:proofErr w:type="gramStart"/>
      <w:r w:rsidR="00A8682C">
        <w:t>intracellular:extracellular</w:t>
      </w:r>
      <w:proofErr w:type="spellEnd"/>
      <w:proofErr w:type="gramEnd"/>
      <w:r w:rsidR="000460EF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DE712A">
        <w:instrText xml:space="preserve"> ADDIN EN.CITE </w:instrText>
      </w:r>
      <w:r w:rsidR="00DE712A">
        <w:fldChar w:fldCharType="begin">
          <w:fldData xml:space="preserve">PEVuZE5vdGU+PENpdGU+PEF1dGhvcj5BbGpheXlvdXNzaTwvQXV0aG9yPjxZZWFyPjIwMTc8L1ll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</w:fldData>
        </w:fldChar>
      </w:r>
      <w:r w:rsidR="00DE712A">
        <w:instrText xml:space="preserve"> ADDIN EN.CITE.DATA </w:instrText>
      </w:r>
      <w:r w:rsidR="00DE712A">
        <w:fldChar w:fldCharType="end"/>
      </w:r>
      <w:r w:rsidR="000460EF">
        <w:fldChar w:fldCharType="separate"/>
      </w:r>
      <w:r w:rsidR="00DE712A">
        <w:rPr>
          <w:noProof/>
        </w:rPr>
        <w:t>[16]</w:t>
      </w:r>
      <w:r w:rsidR="000460EF">
        <w:fldChar w:fldCharType="end"/>
      </w:r>
      <w:r w:rsidR="00743CEF">
        <w:t>.</w:t>
      </w:r>
    </w:p>
    <w:p w14:paraId="37F06A3B" w14:textId="5D225058" w:rsidR="00371F94" w:rsidRDefault="000B2DFD" w:rsidP="00300BBC">
      <w:pPr>
        <w:pStyle w:val="MDPI31text"/>
      </w:pPr>
      <w:r>
        <w:t>For Monte</w:t>
      </w:r>
      <w:r w:rsidR="00DC6957">
        <w:t xml:space="preserve"> </w:t>
      </w:r>
      <w:r>
        <w:t xml:space="preserve">Carlo </w:t>
      </w:r>
      <w:r w:rsidR="00DC6957">
        <w:t>s</w:t>
      </w:r>
      <w:r>
        <w:t>imulations</w:t>
      </w:r>
      <w:r w:rsidR="00A65E7E">
        <w:t>, we used previous reports to estimate variability o</w:t>
      </w:r>
      <w:r w:rsidR="00DC6957">
        <w:t>f</w:t>
      </w:r>
      <w:r w:rsidR="00A65E7E">
        <w:t xml:space="preserve"> PK parameters </w:t>
      </w:r>
      <w:r w:rsidR="00A65E7E">
        <w:fldChar w:fldCharType="begin">
          <w:fldData xml:space="preserve">PEVuZE5vdGU+PENpdGU+PEF1dGhvcj5XaWxraW5zPC9BdXRob3I+PFllYXI+MjAwODwvWWVhcj48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</w:fldData>
        </w:fldChar>
      </w:r>
      <w:r w:rsidR="00CC2B38">
        <w:instrText xml:space="preserve"> ADDIN EN.CITE </w:instrText>
      </w:r>
      <w:r w:rsidR="00CC2B38">
        <w:fldChar w:fldCharType="begin">
          <w:fldData xml:space="preserve">PEVuZE5vdGU+PENpdGU+PEF1dGhvcj5XaWxraW5zPC9BdXRob3I+PFllYXI+MjAwODwvWWVhcj48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</w:fldData>
        </w:fldChar>
      </w:r>
      <w:r w:rsidR="00CC2B38">
        <w:instrText xml:space="preserve"> ADDIN EN.CITE.DATA </w:instrText>
      </w:r>
      <w:r w:rsidR="00CC2B38">
        <w:fldChar w:fldCharType="end"/>
      </w:r>
      <w:r w:rsidR="00A65E7E">
        <w:fldChar w:fldCharType="separate"/>
      </w:r>
      <w:r w:rsidR="00CC2B38">
        <w:rPr>
          <w:noProof/>
        </w:rPr>
        <w:t>[24-26]</w:t>
      </w:r>
      <w:r w:rsidR="00A65E7E">
        <w:fldChar w:fldCharType="end"/>
      </w:r>
      <w:r w:rsidR="00A65E7E">
        <w:t xml:space="preserve"> </w:t>
      </w:r>
      <w:r>
        <w:t>and follow a simpl</w:t>
      </w:r>
      <w:r w:rsidR="00DC6957">
        <w:t>e</w:t>
      </w:r>
      <w:r>
        <w:t xml:space="preserve"> log-normal distribution around the geometric mean value reported in </w:t>
      </w:r>
      <w:proofErr w:type="spellStart"/>
      <w:r w:rsidR="00E84264" w:rsidRPr="00E84264">
        <w:rPr>
          <w:iCs/>
        </w:rPr>
        <w:t>Boeree</w:t>
      </w:r>
      <w:proofErr w:type="spellEnd"/>
      <w:r w:rsidR="00E84264" w:rsidRPr="00E84264">
        <w:rPr>
          <w:iCs/>
        </w:rPr>
        <w:t xml:space="preserve"> et al.</w:t>
      </w:r>
      <w:r w:rsidRPr="0011430C">
        <w:t xml:space="preserve"> </w:t>
      </w:r>
      <w:r>
        <w:t>for each drug</w:t>
      </w:r>
      <w:r w:rsidR="007B5832">
        <w:t xml:space="preserve"> (</w:t>
      </w:r>
      <w:r w:rsidR="00C97097">
        <w:t>Table S1</w:t>
      </w:r>
      <w:r w:rsidR="007B5832">
        <w:t>)</w:t>
      </w:r>
      <w:r>
        <w:t>.</w:t>
      </w:r>
      <w:r w:rsidR="0011430C">
        <w:t xml:space="preserve"> </w:t>
      </w:r>
      <w:r>
        <w:t xml:space="preserve">The number of simulations generated for each scenario was made to equal the number of subjects in each arm of the </w:t>
      </w:r>
      <w:proofErr w:type="spellStart"/>
      <w:r w:rsidR="00E84264" w:rsidRPr="00E84264">
        <w:t>Boeree</w:t>
      </w:r>
      <w:proofErr w:type="spellEnd"/>
      <w:r w:rsidR="00E84264" w:rsidRPr="00E84264">
        <w:t xml:space="preserve"> et al.</w:t>
      </w:r>
      <w:r>
        <w:t xml:space="preserve"> study to allow for like</w:t>
      </w:r>
      <w:r w:rsidR="00DC6957">
        <w:t>-</w:t>
      </w:r>
      <w:r>
        <w:t>to</w:t>
      </w:r>
      <w:r w:rsidR="00DC6957">
        <w:t>-</w:t>
      </w:r>
      <w:r>
        <w:t xml:space="preserve">like comparisons between </w:t>
      </w:r>
      <w:r w:rsidRPr="00FF279A">
        <w:rPr>
          <w:i/>
          <w:iCs/>
        </w:rPr>
        <w:t>PDi</w:t>
      </w:r>
      <w:r>
        <w:t xml:space="preserve"> model predictions and observed clinical outcomes</w:t>
      </w:r>
      <w:r w:rsidR="002376A3">
        <w:t xml:space="preserve">. </w:t>
      </w:r>
      <w:r>
        <w:t>The simulations were performed using the simulator tool in Pmetrics</w:t>
      </w:r>
      <w:r w:rsidR="00E54319">
        <w:t xml:space="preserve"> </w:t>
      </w:r>
      <w:r w:rsidR="00A34FA4">
        <w:fldChar w:fldCharType="begin"/>
      </w:r>
      <w:r w:rsidR="001A5011">
        <w:instrText xml:space="preserve"> ADDIN EN.CITE &lt;EndNote&gt;&lt;Cite&gt;&lt;Author&gt;Neely&lt;/Author&gt;&lt;Year&gt;2012&lt;/Year&gt;&lt;RecNum&gt;16&lt;/RecNum&gt;&lt;DisplayText&gt;&lt;style size="10"&gt;[17]&lt;/style&gt;&lt;/DisplayText&gt;&lt;record&gt;&lt;rec-number&gt;16&lt;/rec-number&gt;&lt;foreign-keys&gt;&lt;key app="EN" db-id="dfe2pxr5dw9z99ea5e0xaa5hfr22at9wrs2f" timestamp="1550060958"&gt;16&lt;/key&gt;&lt;/foreign-keys&gt;&lt;ref-type name="Journal Article"&gt;17&lt;/ref-type&gt;&lt;contributors&gt;&lt;authors&gt;&lt;author&gt;Neely, M. N.&lt;/author&gt;&lt;author&gt;van Guilder, M. G.&lt;/author&gt;&lt;author&gt;Yamada, W. M.&lt;/author&gt;&lt;author&gt;Schumitzky, A.&lt;/author&gt;&lt;author&gt;Jelliffe, R. W.&lt;/author&gt;&lt;/authors&gt;&lt;/contributors&gt;&lt;auth-address&gt;Laboratory of Applied Pharmacokinetics, University of Southern California Keck School of Medicine, Los Angeles, CA, USA. mneely@usc.edu&lt;/auth-address&gt;&lt;titles&gt;&lt;title&gt;Accurate detection of outliers and subpopulations with Pmetrics, a nonparametric and parametric pharmacometric modeling and simulation package for R&lt;/title&gt;&lt;secondary-title&gt;Ther Drug Monit&lt;/secondary-title&gt;&lt;/titles&gt;&lt;periodical&gt;&lt;full-title&gt;Ther Drug Monit&lt;/full-title&gt;&lt;/periodical&gt;&lt;pages&gt;467-76&lt;/pages&gt;&lt;volume&gt;34&lt;/volume&gt;&lt;number&gt;4&lt;/number&gt;&lt;edition&gt;2012/06/23&lt;/edition&gt;&lt;keywords&gt;&lt;keyword&gt;*Algorithms&lt;/keyword&gt;&lt;keyword&gt;*Bayes Theorem&lt;/keyword&gt;&lt;keyword&gt;Drug Monitoring/*methods&lt;/keyword&gt;&lt;keyword&gt;*Models, Biological&lt;/keyword&gt;&lt;keyword&gt;*Pharmacokinetics&lt;/keyword&gt;&lt;keyword&gt;*Software&lt;/keyword&gt;&lt;/keywords&gt;&lt;dates&gt;&lt;year&gt;2012&lt;/year&gt;&lt;pub-dates&gt;&lt;date&gt;Aug&lt;/date&gt;&lt;/pub-dates&gt;&lt;/dates&gt;&lt;isbn&gt;1536-3694 (Electronic)&amp;#xD;0163-4356 (Linking)&lt;/isbn&gt;&lt;accession-num&gt;22722776&lt;/accession-num&gt;&lt;urls&gt;&lt;related-urls&gt;&lt;url&gt;https://www.ncbi.nlm.nih.gov/pubmed/22722776&lt;/url&gt;&lt;/related-urls&gt;&lt;/urls&gt;&lt;custom2&gt;PMC3394880&lt;/custom2&gt;&lt;electronic-resource-num&gt;10.1097/FTD.0b013e31825c4ba6&lt;/electronic-resource-num&gt;&lt;/record&gt;&lt;/Cite&gt;&lt;/EndNote&gt;</w:instrText>
      </w:r>
      <w:r w:rsidR="00A34FA4">
        <w:fldChar w:fldCharType="separate"/>
      </w:r>
      <w:r w:rsidR="001A5011">
        <w:rPr>
          <w:noProof/>
        </w:rPr>
        <w:t>[17]</w:t>
      </w:r>
      <w:r w:rsidR="00A34FA4">
        <w:fldChar w:fldCharType="end"/>
      </w:r>
      <w:r>
        <w:t xml:space="preserve"> at a </w:t>
      </w:r>
      <w:r w:rsidR="00C83687">
        <w:t xml:space="preserve">differential </w:t>
      </w:r>
      <w:r>
        <w:t>step of 24</w:t>
      </w:r>
      <w:r w:rsidR="00DC6957">
        <w:t xml:space="preserve"> </w:t>
      </w:r>
      <w:r>
        <w:t>h for a total of 4320</w:t>
      </w:r>
      <w:r w:rsidR="00DC6957">
        <w:t xml:space="preserve"> </w:t>
      </w:r>
      <w:r>
        <w:t>h (</w:t>
      </w:r>
      <w:r w:rsidR="00DC6957">
        <w:t>six</w:t>
      </w:r>
      <w:r>
        <w:t xml:space="preserve"> months) for each treatment arm.</w:t>
      </w:r>
    </w:p>
    <w:p w14:paraId="28A35830" w14:textId="1288FACD" w:rsidR="008111F5" w:rsidRDefault="008111F5" w:rsidP="00300BBC">
      <w:pPr>
        <w:pStyle w:val="MDPI31text"/>
      </w:pPr>
      <w:r>
        <w:t xml:space="preserve">We performed overall sensitivity analysis using the </w:t>
      </w:r>
      <w:r w:rsidR="00DC6957">
        <w:t>f</w:t>
      </w:r>
      <w:r w:rsidRPr="00513018">
        <w:t xml:space="preserve">lexible </w:t>
      </w:r>
      <w:r w:rsidR="00DC6957">
        <w:t>m</w:t>
      </w:r>
      <w:r w:rsidRPr="00513018">
        <w:t xml:space="preserve">odelling </w:t>
      </w:r>
      <w:r w:rsidR="00DC6957">
        <w:t>e</w:t>
      </w:r>
      <w:r w:rsidRPr="00513018">
        <w:t xml:space="preserve">nvironment </w:t>
      </w:r>
      <w:r w:rsidR="00DC6957">
        <w:t xml:space="preserve">(FME </w:t>
      </w:r>
      <w:r w:rsidRPr="00513018">
        <w:t xml:space="preserve">for </w:t>
      </w:r>
      <w:r w:rsidR="00DC6957">
        <w:t>i</w:t>
      </w:r>
      <w:r w:rsidRPr="00513018">
        <w:t xml:space="preserve">nverse </w:t>
      </w:r>
      <w:r w:rsidR="00DC6957">
        <w:t>m</w:t>
      </w:r>
      <w:r w:rsidRPr="00513018">
        <w:t xml:space="preserve">odelling, </w:t>
      </w:r>
      <w:r w:rsidR="00DC6957">
        <w:t>s</w:t>
      </w:r>
      <w:r w:rsidRPr="00513018">
        <w:t xml:space="preserve">ensitivity, </w:t>
      </w:r>
      <w:r w:rsidR="00DC6957">
        <w:t>i</w:t>
      </w:r>
      <w:r w:rsidRPr="00513018">
        <w:t xml:space="preserve">dentifiability and Monte Carlo </w:t>
      </w:r>
      <w:r w:rsidR="00DC6957">
        <w:t>a</w:t>
      </w:r>
      <w:r w:rsidRPr="00513018">
        <w:t>nalys</w:t>
      </w:r>
      <w:r w:rsidR="00DC6957">
        <w:t>e</w:t>
      </w:r>
      <w:r w:rsidRPr="00513018">
        <w:t>s</w:t>
      </w:r>
      <w:r w:rsidR="00DC6957">
        <w:t>;</w:t>
      </w:r>
      <w:r>
        <w:t xml:space="preserve"> </w:t>
      </w:r>
      <w:r w:rsidR="00DC6957">
        <w:t>a</w:t>
      </w:r>
      <w:r>
        <w:t xml:space="preserve">uthors: </w:t>
      </w:r>
      <w:proofErr w:type="spellStart"/>
      <w:r>
        <w:t>Karline</w:t>
      </w:r>
      <w:proofErr w:type="spellEnd"/>
      <w:r>
        <w:t xml:space="preserve"> </w:t>
      </w:r>
      <w:proofErr w:type="spellStart"/>
      <w:r>
        <w:t>Soetaerrt</w:t>
      </w:r>
      <w:proofErr w:type="spellEnd"/>
      <w:r>
        <w:t xml:space="preserve"> and Thomas </w:t>
      </w:r>
      <w:proofErr w:type="spellStart"/>
      <w:r>
        <w:t>Petzoldt</w:t>
      </w:r>
      <w:proofErr w:type="spellEnd"/>
      <w:r>
        <w:t xml:space="preserve">) with R version 3.4.2 </w:t>
      </w:r>
      <w:r>
        <w:fldChar w:fldCharType="begin"/>
      </w:r>
      <w:r>
        <w:instrText xml:space="preserve"> ADDIN EN.CITE &lt;EndNote&gt;&lt;Cite&gt;&lt;Author&gt;R Core Team.&lt;/Author&gt;&lt;Year&gt;2017&lt;/Year&gt;&lt;RecNum&gt;31&lt;/RecNum&gt;&lt;DisplayText&gt;&lt;style size="10"&gt;[27]&lt;/style&gt;&lt;/DisplayText&gt;&lt;record&gt;&lt;rec-number&gt;31&lt;/rec-number&gt;&lt;foreign-keys&gt;&lt;key app="EN" db-id="dfe2pxr5dw9z99ea5e0xaa5hfr22at9wrs2f" timestamp="1550143886"&gt;31&lt;/key&gt;&lt;/foreign-keys&gt;&lt;ref-type name="Computer Program"&gt;9&lt;/ref-type&gt;&lt;contributors&gt;&lt;authors&gt;&lt;author&gt;R Core Team.,&lt;/author&gt;&lt;/authors&gt;&lt;/contributors&gt;&lt;titles&gt;&lt;title&gt;R: A Language and Environment for Statistical Computing&lt;/title&gt;&lt;/titles&gt;&lt;dates&gt;&lt;year&gt;2017&lt;/year&gt;&lt;/dates&gt;&lt;pub-location&gt;Vienna, Austria&lt;/pub-location&gt;&lt;publisher&gt;R Foundation for Statistical Computing&lt;/publisher&gt;&lt;urls&gt;&lt;related-urls&gt;&lt;url&gt;https://www.R-project.org/&lt;/url&gt;&lt;/related-urls&gt;&lt;/urls&gt;&lt;/record&gt;&lt;/Cite&gt;&lt;/EndNote&gt;</w:instrText>
      </w:r>
      <w:r>
        <w:fldChar w:fldCharType="separate"/>
      </w:r>
      <w:bookmarkStart w:id="18" w:name="EXISTREF27"/>
      <w:r>
        <w:rPr>
          <w:noProof/>
        </w:rPr>
        <w:t>[27]</w:t>
      </w:r>
      <w:bookmarkEnd w:id="18"/>
      <w:r>
        <w:fldChar w:fldCharType="end"/>
      </w:r>
      <w:r>
        <w:t xml:space="preserve">. We report the </w:t>
      </w:r>
      <w:r w:rsidR="00450D29" w:rsidRPr="00450D29">
        <w:rPr>
          <w:i/>
          <w:iCs/>
        </w:rPr>
        <w:t>l</w:t>
      </w:r>
      <w:r w:rsidR="00450D29" w:rsidRPr="00450D29">
        <w:rPr>
          <w:vertAlign w:val="superscript"/>
        </w:rPr>
        <w:t>1</w:t>
      </w:r>
      <w:r w:rsidR="00450D29">
        <w:t xml:space="preserve"> norm and </w:t>
      </w:r>
      <w:r w:rsidR="00450D29">
        <w:rPr>
          <w:i/>
          <w:iCs/>
        </w:rPr>
        <w:t>l</w:t>
      </w:r>
      <w:r w:rsidR="00450D29" w:rsidRPr="00450D29">
        <w:rPr>
          <w:vertAlign w:val="superscript"/>
        </w:rPr>
        <w:t>2</w:t>
      </w:r>
      <w:r w:rsidR="00450D29">
        <w:t xml:space="preserve"> norm values</w:t>
      </w:r>
      <w:r w:rsidR="00F82D66">
        <w:t>,</w:t>
      </w:r>
      <w:r w:rsidR="00450D29">
        <w:t xml:space="preserve"> which are a measure of how sensitive the model is to small changes in each parameter used in the simulation. The higher these values are for a parameter, the more sensitive the model to the parameter</w:t>
      </w:r>
      <w:r w:rsidR="00672762">
        <w:t>.</w:t>
      </w:r>
    </w:p>
    <w:p w14:paraId="0760999E" w14:textId="00272B29" w:rsidR="00BA0C62" w:rsidRDefault="00BA0C62" w:rsidP="00300BBC">
      <w:pPr>
        <w:pStyle w:val="MDPI31text"/>
      </w:pPr>
      <w:r>
        <w:t xml:space="preserve">Additionally, we performed </w:t>
      </w:r>
      <w:r w:rsidRPr="00D844D3">
        <w:rPr>
          <w:i/>
          <w:iCs/>
        </w:rPr>
        <w:t xml:space="preserve">PDi </w:t>
      </w:r>
      <w:r w:rsidR="00F82D66">
        <w:t>model</w:t>
      </w:r>
      <w:r w:rsidR="000D7B64">
        <w:t>l</w:t>
      </w:r>
      <w:r w:rsidR="00F82D66">
        <w:t>ing</w:t>
      </w:r>
      <w:r>
        <w:t xml:space="preserve"> using an auto-induction, non-linear pharmacokinetic model for rifampicin</w:t>
      </w:r>
      <w:r w:rsidR="00F82D66">
        <w:t>,</w:t>
      </w:r>
      <w:r>
        <w:t xml:space="preserve"> as reported in </w:t>
      </w:r>
      <w:proofErr w:type="spellStart"/>
      <w:r w:rsidRPr="0009158B">
        <w:t>Svensson</w:t>
      </w:r>
      <w:proofErr w:type="spellEnd"/>
      <w:r w:rsidRPr="0011430C">
        <w:rPr>
          <w:iCs/>
        </w:rPr>
        <w:t xml:space="preserve"> et al.</w:t>
      </w:r>
      <w:r w:rsidRPr="0011430C">
        <w:t xml:space="preserve"> </w:t>
      </w:r>
      <w:r w:rsidR="008111F5">
        <w:fldChar w:fldCharType="begin">
          <w:fldData xml:space="preserve">PEVuZE5vdGU+PENpdGU+PEF1dGhvcj5TdmVuc3NvbjwvQXV0aG9yPjxZZWFyPjIwMTg8L1llYXI+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</w:fldData>
        </w:fldChar>
      </w:r>
      <w:r w:rsidR="008111F5">
        <w:instrText xml:space="preserve"> ADDIN EN.CITE </w:instrText>
      </w:r>
      <w:r w:rsidR="008111F5">
        <w:fldChar w:fldCharType="begin">
          <w:fldData xml:space="preserve">PEVuZE5vdGU+PENpdGU+PEF1dGhvcj5TdmVuc3NvbjwvQXV0aG9yPjxZZWFyPjIwMTg8L1llYXI+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</w:fldData>
        </w:fldChar>
      </w:r>
      <w:r w:rsidR="008111F5">
        <w:instrText xml:space="preserve"> ADDIN EN.CITE.DATA </w:instrText>
      </w:r>
      <w:r w:rsidR="008111F5">
        <w:fldChar w:fldCharType="end"/>
      </w:r>
      <w:r w:rsidR="008111F5">
        <w:fldChar w:fldCharType="separate"/>
      </w:r>
      <w:bookmarkStart w:id="19" w:name="EXISTREF28"/>
      <w:r w:rsidR="008111F5">
        <w:rPr>
          <w:noProof/>
        </w:rPr>
        <w:t>[28]</w:t>
      </w:r>
      <w:bookmarkEnd w:id="19"/>
      <w:r w:rsidR="008111F5">
        <w:fldChar w:fldCharType="end"/>
      </w:r>
      <w:r w:rsidR="008111F5">
        <w:t xml:space="preserve"> </w:t>
      </w:r>
      <w:r w:rsidR="00526829">
        <w:t>for the PK arm of the model</w:t>
      </w:r>
      <w:r w:rsidR="00F82D66">
        <w:t>,</w:t>
      </w:r>
      <w:r w:rsidR="00526829">
        <w:t xml:space="preserve"> </w:t>
      </w:r>
      <w:r w:rsidR="008111F5">
        <w:t xml:space="preserve">and </w:t>
      </w:r>
      <w:r w:rsidR="00526829">
        <w:t xml:space="preserve">we </w:t>
      </w:r>
      <w:r w:rsidR="008111F5">
        <w:t xml:space="preserve">report results using it separately in the </w:t>
      </w:r>
      <w:r w:rsidR="00F82D66">
        <w:t>S</w:t>
      </w:r>
      <w:r w:rsidR="008111F5">
        <w:t xml:space="preserve">upplementary </w:t>
      </w:r>
      <w:r w:rsidR="00F82D66">
        <w:t>I</w:t>
      </w:r>
      <w:r w:rsidR="008111F5">
        <w:t>nformation part of the paper.</w:t>
      </w:r>
    </w:p>
    <w:p w14:paraId="3E27E9B8" w14:textId="7D94AECB" w:rsidR="0035715F" w:rsidRDefault="00B75338" w:rsidP="0035715F">
      <w:pPr>
        <w:pStyle w:val="MDPI22heading2"/>
      </w:pPr>
      <w:r>
        <w:t xml:space="preserve">2.2. </w:t>
      </w:r>
      <w:r w:rsidR="0035715F">
        <w:t>Hazard Ratio Calculation</w:t>
      </w:r>
    </w:p>
    <w:p w14:paraId="600172E6" w14:textId="2F8BAE1A" w:rsidR="000B2DFD" w:rsidRDefault="000B2DFD" w:rsidP="000B2DFD">
      <w:pPr>
        <w:pStyle w:val="MDPI31text"/>
      </w:pPr>
      <w:r w:rsidRPr="00341628">
        <w:t xml:space="preserve">Hazard ratios </w:t>
      </w:r>
      <w:r>
        <w:t>(HR</w:t>
      </w:r>
      <w:r w:rsidR="00F82D66">
        <w:t>s</w:t>
      </w:r>
      <w:r>
        <w:t xml:space="preserve">) </w:t>
      </w:r>
      <w:r w:rsidRPr="00341628">
        <w:t>were calculated using the</w:t>
      </w:r>
      <w:r>
        <w:t xml:space="preserve"> cox regression survival tool </w:t>
      </w:r>
      <w:r w:rsidR="00F82D66">
        <w:t xml:space="preserve">in </w:t>
      </w:r>
      <w:r>
        <w:t xml:space="preserve">IBM </w:t>
      </w:r>
      <w:r w:rsidRPr="00341628">
        <w:t>SPSS</w:t>
      </w:r>
      <w:r>
        <w:t xml:space="preserve"> Statistics version 24.0</w:t>
      </w:r>
      <w:r w:rsidR="002D33C9">
        <w:t xml:space="preserve"> </w:t>
      </w:r>
      <w:r w:rsidR="00A34FA4">
        <w:fldChar w:fldCharType="begin"/>
      </w:r>
      <w:r w:rsidR="008111F5">
        <w:instrText xml:space="preserve"> ADDIN EN.CITE &lt;EndNote&gt;&lt;Cite ExcludeAuth="1" ExcludeYear="1"&gt;&lt;RecNum&gt;15&lt;/RecNum&gt;&lt;DisplayText&gt;&lt;style size="10"&gt;[29]&lt;/style&gt;&lt;/DisplayText&gt;&lt;record&gt;&lt;rec-number&gt;15&lt;/rec-number&gt;&lt;foreign-keys&gt;&lt;key app="EN" db-id="dfe2pxr5dw9z99ea5e0xaa5hfr22at9wrs2f" timestamp="1550060883"&gt;15&lt;/key&gt;&lt;/foreign-keys&gt;&lt;ref-type name="Journal Article"&gt;17&lt;/ref-type&gt;&lt;contributors&gt;&lt;/contributors&gt;&lt;titles&gt;&lt;title&gt;IBM Corp. Released 2016. IBM SPSS Statistics for Windows, Version 24.0. Armonk, NY: IBM Corp&lt;/title&gt;&lt;/titles&gt;&lt;dates&gt;&lt;/dates&gt;&lt;urls&gt;&lt;/urls&gt;&lt;/record&gt;&lt;/Cite&gt;&lt;/EndNote&gt;</w:instrText>
      </w:r>
      <w:r w:rsidR="00A34FA4">
        <w:fldChar w:fldCharType="separate"/>
      </w:r>
      <w:bookmarkStart w:id="20" w:name="EXISTREF29"/>
      <w:r w:rsidR="008111F5">
        <w:rPr>
          <w:noProof/>
        </w:rPr>
        <w:t>[29]</w:t>
      </w:r>
      <w:bookmarkEnd w:id="20"/>
      <w:r w:rsidR="00A34FA4">
        <w:fldChar w:fldCharType="end"/>
      </w:r>
      <w:r>
        <w:t>.</w:t>
      </w:r>
      <w:r w:rsidR="0011430C">
        <w:t xml:space="preserve"> </w:t>
      </w:r>
      <w:r>
        <w:t xml:space="preserve">Survival data were generated at a step of 1 week for a total of 8 or 12 weeks from each </w:t>
      </w:r>
      <w:r w:rsidRPr="00F662D5">
        <w:rPr>
          <w:i/>
          <w:iCs/>
        </w:rPr>
        <w:t>PDi</w:t>
      </w:r>
      <w:r>
        <w:t xml:space="preserve"> </w:t>
      </w:r>
      <w:r w:rsidR="00F82D66">
        <w:t>mode</w:t>
      </w:r>
      <w:r w:rsidR="002376A3">
        <w:t>l</w:t>
      </w:r>
      <w:r w:rsidR="00F82D66">
        <w:t>ling</w:t>
      </w:r>
      <w:r>
        <w:t xml:space="preserve"> simulation.</w:t>
      </w:r>
      <w:r w:rsidR="0011430C">
        <w:t xml:space="preserve"> </w:t>
      </w:r>
      <w:r>
        <w:t>The Monte</w:t>
      </w:r>
      <w:r w:rsidR="00F82D66">
        <w:t xml:space="preserve"> </w:t>
      </w:r>
      <w:r>
        <w:t xml:space="preserve">Carlo simulation output from Pmetrics was converted using R </w:t>
      </w:r>
      <w:r w:rsidR="00CD32B4">
        <w:t>version 3.4.2</w:t>
      </w:r>
      <w:r w:rsidR="002D33C9">
        <w:t xml:space="preserve"> </w:t>
      </w:r>
      <w:r w:rsidR="00726188">
        <w:fldChar w:fldCharType="begin"/>
      </w:r>
      <w:r w:rsidR="008111F5">
        <w:instrText xml:space="preserve"> ADDIN EN.CITE &lt;EndNote&gt;&lt;Cite&gt;&lt;Author&gt;R Core Team&lt;/Author&gt;&lt;Year&gt;2017&lt;/Year&gt;&lt;RecNum&gt;31&lt;/RecNum&gt;&lt;DisplayText&gt;&lt;style size="10"&gt;[27]&lt;/style&gt;&lt;/DisplayText&gt;&lt;record&gt;&lt;rec-number&gt;31&lt;/rec-number&gt;&lt;foreign-keys&gt;&lt;key app="EN" db-id="dfe2pxr5dw9z99ea5e0xaa5hfr22at9wrs2f" timestamp="1550143886"&gt;31&lt;/key&gt;&lt;/foreign-keys&gt;&lt;ref-type name="Computer Program"&gt;9&lt;/ref-type&gt;&lt;contributors&gt;&lt;authors&gt;&lt;author&gt;R Core Team.,&lt;/author&gt;&lt;/authors&gt;&lt;/contributors&gt;&lt;titles&gt;&lt;title&gt;R: A Language and Environment for Statistical Computing&lt;/title&gt;&lt;/titles&gt;&lt;dates&gt;&lt;year&gt;2017&lt;/year&gt;&lt;/dates&gt;&lt;pub-location&gt;Vienna, Austria&lt;/pub-location&gt;&lt;publisher&gt;R Foundation for Statistical Computing&lt;/publisher&gt;&lt;urls&gt;&lt;related-urls&gt;&lt;url&gt;https://www.R-project.org/&lt;/url&gt;&lt;/related-urls&gt;&lt;/urls&gt;&lt;/record&gt;&lt;/Cite&gt;&lt;/EndNote&gt;</w:instrText>
      </w:r>
      <w:r w:rsidR="00726188">
        <w:fldChar w:fldCharType="separate"/>
      </w:r>
      <w:r w:rsidR="008111F5">
        <w:rPr>
          <w:noProof/>
        </w:rPr>
        <w:t>[27]</w:t>
      </w:r>
      <w:r w:rsidR="00726188">
        <w:fldChar w:fldCharType="end"/>
      </w:r>
      <w:r w:rsidR="00CD32B4">
        <w:t xml:space="preserve"> </w:t>
      </w:r>
      <w:r>
        <w:t>to survival data (i.e.</w:t>
      </w:r>
      <w:r w:rsidR="00F82D66">
        <w:t>,</w:t>
      </w:r>
      <w:r>
        <w:t xml:space="preserve"> Kaplan</w:t>
      </w:r>
      <w:r w:rsidR="00F82D66">
        <w:t>–</w:t>
      </w:r>
      <w:r>
        <w:t>Meier style data).</w:t>
      </w:r>
      <w:r w:rsidR="0011430C">
        <w:t xml:space="preserve"> </w:t>
      </w:r>
      <w:r>
        <w:t xml:space="preserve">HR </w:t>
      </w:r>
      <w:r w:rsidR="007941AE">
        <w:t xml:space="preserve">values </w:t>
      </w:r>
      <w:r>
        <w:t xml:space="preserve">were calculated between standard </w:t>
      </w:r>
      <w:r w:rsidRPr="0009158B">
        <w:t>HRZE</w:t>
      </w:r>
      <w:r>
        <w:t xml:space="preserve"> therapy and the intervention arm </w:t>
      </w:r>
      <w:r w:rsidRPr="0009158B">
        <w:t>RIF</w:t>
      </w:r>
      <w:r w:rsidRPr="0009158B">
        <w:rPr>
          <w:vertAlign w:val="subscript"/>
        </w:rPr>
        <w:t>35</w:t>
      </w:r>
      <w:r w:rsidRPr="0009158B">
        <w:t>HZE</w:t>
      </w:r>
      <w:r w:rsidR="00E54306">
        <w:t xml:space="preserve"> (</w:t>
      </w:r>
      <w:r>
        <w:t xml:space="preserve">same as </w:t>
      </w:r>
      <w:r w:rsidRPr="0009158B">
        <w:t>HRZE</w:t>
      </w:r>
      <w:r>
        <w:t xml:space="preserve"> but with a 35</w:t>
      </w:r>
      <w:r w:rsidR="00956825">
        <w:t xml:space="preserve"> </w:t>
      </w:r>
      <w:r>
        <w:t xml:space="preserve">mg/kg dose of RIF </w:t>
      </w:r>
      <w:r w:rsidR="00E54306">
        <w:t>for the first 12 weeks</w:t>
      </w:r>
      <w:r>
        <w:t xml:space="preserve">) or </w:t>
      </w:r>
      <w:r w:rsidRPr="0009158B">
        <w:t>RIF</w:t>
      </w:r>
      <w:r w:rsidRPr="0009158B">
        <w:rPr>
          <w:vertAlign w:val="subscript"/>
        </w:rPr>
        <w:t>70</w:t>
      </w:r>
      <w:r w:rsidRPr="0009158B">
        <w:t>HZE</w:t>
      </w:r>
      <w:r>
        <w:t xml:space="preserve">, same as </w:t>
      </w:r>
      <w:r w:rsidRPr="0009158B">
        <w:t>HRZE</w:t>
      </w:r>
      <w:r>
        <w:t xml:space="preserve"> but with a hypothetical 70</w:t>
      </w:r>
      <w:r w:rsidR="00956825">
        <w:t xml:space="preserve"> </w:t>
      </w:r>
      <w:r>
        <w:t xml:space="preserve">mg/kg dose of rifampicin for </w:t>
      </w:r>
      <w:r w:rsidR="009F2B23">
        <w:t xml:space="preserve">the first </w:t>
      </w:r>
      <w:r>
        <w:t>12 weeks. HR were generated as an Exp(B) value in SPSS with 95 confidence intervals (CI</w:t>
      </w:r>
      <w:r w:rsidR="00F82D66">
        <w:t>s</w:t>
      </w:r>
      <w:r>
        <w:t>).</w:t>
      </w:r>
      <w:r w:rsidR="0011430C">
        <w:t xml:space="preserve"> </w:t>
      </w:r>
      <w:r w:rsidR="00D2000E">
        <w:t>HRs</w:t>
      </w:r>
      <w:r>
        <w:t xml:space="preserve"> were also similarly calculated for simulat</w:t>
      </w:r>
      <w:r w:rsidR="00F82D66">
        <w:t>ing</w:t>
      </w:r>
      <w:r>
        <w:t xml:space="preserve"> increasing RIF exposures from 15</w:t>
      </w:r>
      <w:r w:rsidR="00956825">
        <w:t xml:space="preserve"> </w:t>
      </w:r>
      <w:r>
        <w:t>mg/kg (</w:t>
      </w:r>
      <w:r w:rsidRPr="0009158B">
        <w:t>RIF</w:t>
      </w:r>
      <w:r w:rsidRPr="0009158B">
        <w:rPr>
          <w:vertAlign w:val="subscript"/>
        </w:rPr>
        <w:t>15</w:t>
      </w:r>
      <w:r w:rsidRPr="0009158B">
        <w:t>HZE</w:t>
      </w:r>
      <w:r>
        <w:t xml:space="preserve">) up to </w:t>
      </w:r>
      <w:r w:rsidR="003E7FD5">
        <w:t>6</w:t>
      </w:r>
      <w:r>
        <w:t>0</w:t>
      </w:r>
      <w:r w:rsidR="00956825">
        <w:t xml:space="preserve"> </w:t>
      </w:r>
      <w:r>
        <w:t>mg/kg (</w:t>
      </w:r>
      <w:r w:rsidRPr="0009158B">
        <w:t>RIF</w:t>
      </w:r>
      <w:r w:rsidR="003E7FD5" w:rsidRPr="0009158B">
        <w:rPr>
          <w:vertAlign w:val="subscript"/>
        </w:rPr>
        <w:t>6</w:t>
      </w:r>
      <w:r w:rsidRPr="0009158B">
        <w:rPr>
          <w:vertAlign w:val="subscript"/>
        </w:rPr>
        <w:t>0</w:t>
      </w:r>
      <w:r w:rsidRPr="0009158B">
        <w:t>HZE</w:t>
      </w:r>
      <w:r>
        <w:t xml:space="preserve">). </w:t>
      </w:r>
      <w:r w:rsidR="001D18AB">
        <w:t xml:space="preserve">In </w:t>
      </w:r>
      <w:r w:rsidR="00D57BED">
        <w:t>h</w:t>
      </w:r>
      <w:r w:rsidR="001D18AB">
        <w:t xml:space="preserve">azard ratio calculations, it was assumed that </w:t>
      </w:r>
      <w:r w:rsidR="00D57BED">
        <w:t>each simulated</w:t>
      </w:r>
      <w:r w:rsidR="001D18AB">
        <w:t xml:space="preserve"> patient would </w:t>
      </w:r>
      <w:r w:rsidR="00D57BED">
        <w:t xml:space="preserve">have a negative culture conversion status if the total burden </w:t>
      </w:r>
      <w:r w:rsidR="00F82D66">
        <w:t>wa</w:t>
      </w:r>
      <w:r w:rsidR="00D57BED">
        <w:t>s &lt;1 CFU/</w:t>
      </w:r>
      <w:proofErr w:type="spellStart"/>
      <w:r w:rsidR="00D57BED">
        <w:t>mL.</w:t>
      </w:r>
      <w:proofErr w:type="spellEnd"/>
      <w:r w:rsidR="00891937">
        <w:t xml:space="preserve"> The previous value is based upon the sensitivity threshold of the </w:t>
      </w:r>
      <w:r w:rsidR="00F82D66">
        <w:t>m</w:t>
      </w:r>
      <w:r w:rsidR="00891937">
        <w:t>ycobacteria growth indicator tube</w:t>
      </w:r>
      <w:r w:rsidR="00F82D66">
        <w:t xml:space="preserve"> (MGIT</w:t>
      </w:r>
      <w:r w:rsidR="00891937">
        <w:t xml:space="preserve">) technique </w:t>
      </w:r>
      <w:r w:rsidR="00891937">
        <w:fldChar w:fldCharType="begin"/>
      </w:r>
      <w:r w:rsidR="008111F5">
        <w:instrText xml:space="preserve"> ADDIN EN.CITE &lt;EndNote&gt;&lt;Cite&gt;&lt;Author&gt;van Zyl-Smit&lt;/Author&gt;&lt;Year&gt;2011&lt;/Year&gt;&lt;RecNum&gt;40&lt;/RecNum&gt;&lt;DisplayText&gt;&lt;style size="10"&gt;[30]&lt;/style&gt;&lt;/DisplayText&gt;&lt;record&gt;&lt;rec-number&gt;40&lt;/rec-number&gt;&lt;foreign-keys&gt;&lt;key app="EN" db-id="dfe2pxr5dw9z99ea5e0xaa5hfr22at9wrs2f" timestamp="1559233659"&gt;40&lt;/key&gt;&lt;/foreign-keys&gt;&lt;ref-type name="Journal Article"&gt;17&lt;/ref-type&gt;&lt;contributors&gt;&lt;authors&gt;&lt;author&gt;van Zyl-Smit, R. N.&lt;/author&gt;&lt;author&gt;Binder, A.&lt;/author&gt;&lt;author&gt;Meldau, R.&lt;/author&gt;&lt;author&gt;Mishra, H.&lt;/author&gt;&lt;author&gt;Semple, P. L.&lt;/author&gt;&lt;author&gt;Theron, G.&lt;/author&gt;&lt;author&gt;Peter, J.&lt;/author&gt;&lt;author&gt;Whitelaw, A.&lt;/author&gt;&lt;author&gt;Sharma, S. K.&lt;/author&gt;&lt;author&gt;Warren, R.&lt;/author&gt;&lt;author&gt;Bateman, E. D.&lt;/author&gt;&lt;author&gt;Dheda, K.&lt;/author&gt;&lt;/authors&gt;&lt;/contributors&gt;&lt;auth-address&gt;Lung Infection and Immunity Unit, Division of Pulmonology and UCT Lung Institute, Department of Medicine, University of Cape Town, Cape Town, South Africa.&lt;/auth-address&gt;&lt;titles&gt;&lt;title&gt;Comparison of quantitative techniques including Xpert MTB/RIF to evaluate mycobacterial burden&lt;/title&gt;&lt;secondary-title&gt;PLoS One&lt;/secondary-title&gt;&lt;/titles&gt;&lt;periodical&gt;&lt;full-title&gt;PLoS One&lt;/full-title&gt;&lt;/periodical&gt;&lt;pages&gt;e28815&lt;/pages&gt;&lt;volume&gt;6&lt;/volume&gt;&lt;number&gt;12&lt;/number&gt;&lt;edition&gt;2012/01/05&lt;/edition&gt;&lt;keywords&gt;&lt;keyword&gt;Colony Count, Microbial/*methods&lt;/keyword&gt;&lt;keyword&gt;Luminescence&lt;/keyword&gt;&lt;keyword&gt;Mycobacterium bovis/*isolation &amp;amp; purification&lt;/keyword&gt;&lt;keyword&gt;Mycobacterium tuberculosis/*isolation &amp;amp; purification&lt;/keyword&gt;&lt;keyword&gt;Polymerase Chain Reaction&lt;/keyword&gt;&lt;/keywords&gt;&lt;dates&gt;&lt;year&gt;2011&lt;/year&gt;&lt;/dates&gt;&lt;isbn&gt;1932-6203 (Electronic)&amp;#xD;1932-6203 (Linking)&lt;/isbn&gt;&lt;accession-num&gt;22216117&lt;/accession-num&gt;&lt;urls&gt;&lt;related-urls&gt;&lt;url&gt;https://www.ncbi.nlm.nih.gov/pubmed/22216117&lt;/url&gt;&lt;/related-urls&gt;&lt;/urls&gt;&lt;custom2&gt;PMC3245241&lt;/custom2&gt;&lt;electronic-resource-num&gt;10.1371/journal.pone.0028815&lt;/electronic-resource-num&gt;&lt;/record&gt;&lt;/Cite&gt;&lt;/EndNote&gt;</w:instrText>
      </w:r>
      <w:r w:rsidR="00891937">
        <w:fldChar w:fldCharType="separate"/>
      </w:r>
      <w:bookmarkStart w:id="21" w:name="EXISTREF30"/>
      <w:r w:rsidR="008111F5">
        <w:rPr>
          <w:noProof/>
        </w:rPr>
        <w:t>[30]</w:t>
      </w:r>
      <w:bookmarkEnd w:id="21"/>
      <w:r w:rsidR="00891937">
        <w:fldChar w:fldCharType="end"/>
      </w:r>
      <w:r w:rsidR="00891937">
        <w:t>.</w:t>
      </w:r>
    </w:p>
    <w:p w14:paraId="7022F383" w14:textId="0DBAFF2B" w:rsidR="0035715F" w:rsidRDefault="00B75338" w:rsidP="0035715F">
      <w:pPr>
        <w:pStyle w:val="MDPI22heading2"/>
      </w:pPr>
      <w:r>
        <w:t xml:space="preserve">2.3. </w:t>
      </w:r>
      <w:r w:rsidR="0035715F">
        <w:t>PK Monte</w:t>
      </w:r>
      <w:r w:rsidR="00F82D66">
        <w:t xml:space="preserve"> </w:t>
      </w:r>
      <w:r w:rsidR="0035715F">
        <w:t>Carlo Simulations</w:t>
      </w:r>
    </w:p>
    <w:p w14:paraId="38BFC5AD" w14:textId="5E5CADD4" w:rsidR="000B2DFD" w:rsidRPr="0035715F" w:rsidRDefault="000B2DFD" w:rsidP="000B2DFD">
      <w:pPr>
        <w:pStyle w:val="MDPI31text"/>
      </w:pPr>
      <w:r>
        <w:t xml:space="preserve">PK simulations where performed similarly using the Pmetrics simulator tool </w:t>
      </w:r>
      <w:r w:rsidR="00CD23DF">
        <w:t>at 0.1</w:t>
      </w:r>
      <w:r w:rsidR="00F82D66">
        <w:t xml:space="preserve"> </w:t>
      </w:r>
      <w:r w:rsidR="00CD23DF">
        <w:t xml:space="preserve">h intervals for 24 h at steady state </w:t>
      </w:r>
      <w:r w:rsidR="00F82D66">
        <w:t xml:space="preserve">applying </w:t>
      </w:r>
      <w:r w:rsidR="00CD23DF">
        <w:t xml:space="preserve">the same </w:t>
      </w:r>
      <w:r>
        <w:t xml:space="preserve">PK parameters </w:t>
      </w:r>
      <w:r w:rsidR="00CD23DF">
        <w:t>reported</w:t>
      </w:r>
      <w:r>
        <w:t xml:space="preserve"> in </w:t>
      </w:r>
      <w:proofErr w:type="spellStart"/>
      <w:r w:rsidR="00E84264" w:rsidRPr="00E84264">
        <w:rPr>
          <w:iCs/>
        </w:rPr>
        <w:t>Boeree</w:t>
      </w:r>
      <w:proofErr w:type="spellEnd"/>
      <w:r w:rsidR="00E84264" w:rsidRPr="00E84264">
        <w:rPr>
          <w:iCs/>
        </w:rPr>
        <w:t xml:space="preserve"> et al.</w:t>
      </w:r>
      <w:r w:rsidRPr="0011430C">
        <w:t xml:space="preserve"> </w:t>
      </w:r>
      <w:r>
        <w:t>(2017). For the 70</w:t>
      </w:r>
      <w:r w:rsidR="00956825">
        <w:t xml:space="preserve"> </w:t>
      </w:r>
      <w:r>
        <w:t>mg/kg dose, the parameters of 35</w:t>
      </w:r>
      <w:r w:rsidR="00956825">
        <w:t xml:space="preserve"> </w:t>
      </w:r>
      <w:r>
        <w:t xml:space="preserve">mg/kg dose were </w:t>
      </w:r>
      <w:r w:rsidR="00CD23DF">
        <w:t>used</w:t>
      </w:r>
      <w:r>
        <w:t xml:space="preserve">. Exposure at </w:t>
      </w:r>
      <w:r w:rsidR="00F82D66">
        <w:t>seven to eight</w:t>
      </w:r>
      <w:r>
        <w:t xml:space="preserve"> days </w:t>
      </w:r>
      <w:r w:rsidR="009F118E">
        <w:t>post</w:t>
      </w:r>
      <w:r w:rsidR="00731E5A">
        <w:t>-</w:t>
      </w:r>
      <w:r w:rsidR="009F118E">
        <w:t xml:space="preserve">treatment initiation </w:t>
      </w:r>
      <w:r>
        <w:t>was plotted to represent steady</w:t>
      </w:r>
      <w:r w:rsidR="00F82D66">
        <w:t>-</w:t>
      </w:r>
      <w:r>
        <w:t xml:space="preserve">state PK exposure of RIF. ELF exposure was calculated by multiplying plasma values at each time point by the appropriate ELF penetration </w:t>
      </w:r>
      <w:r w:rsidR="00B508DB">
        <w:t>ratio</w:t>
      </w:r>
      <w:r>
        <w:t xml:space="preserve"> as reported </w:t>
      </w:r>
      <w:r w:rsidR="006C67CC">
        <w:t xml:space="preserve">for each drug in the review by </w:t>
      </w:r>
      <w:proofErr w:type="spellStart"/>
      <w:r w:rsidR="00593ED1" w:rsidRPr="0009158B">
        <w:t>Keim</w:t>
      </w:r>
      <w:proofErr w:type="spellEnd"/>
      <w:r w:rsidR="00593ED1" w:rsidRPr="00F82D66">
        <w:t xml:space="preserve"> </w:t>
      </w:r>
      <w:r w:rsidRPr="0009158B">
        <w:t>et al</w:t>
      </w:r>
      <w:r w:rsidRPr="00414098">
        <w:rPr>
          <w:i/>
          <w:iCs/>
        </w:rPr>
        <w:t>.</w:t>
      </w:r>
      <w:r w:rsidR="00F82D66">
        <w:rPr>
          <w:i/>
          <w:iCs/>
        </w:rPr>
        <w:t xml:space="preserve"> </w:t>
      </w:r>
      <w:r w:rsidR="00593ED1">
        <w:fldChar w:fldCharType="begin"/>
      </w:r>
      <w:r w:rsidR="00593ED1">
        <w:instrText xml:space="preserve"> ADDIN EN.CITE &lt;EndNote&gt;&lt;Cite&gt;&lt;Author&gt;Kiem&lt;/Author&gt;&lt;Year&gt;2008&lt;/Year&gt;&lt;RecNum&gt;34&lt;/RecNum&gt;&lt;DisplayText&gt;&lt;style size="10"&gt;[20]&lt;/style&gt;&lt;/DisplayText&gt;&lt;record&gt;&lt;rec-number&gt;34&lt;/rec-number&gt;&lt;foreign-keys&gt;&lt;key app="EN" db-id="dfe2pxr5dw9z99ea5e0xaa5hfr22at9wrs2f" timestamp="1552566223"&gt;34&lt;/key&gt;&lt;/foreign-keys&gt;&lt;ref-type name="Journal Article"&gt;17&lt;/ref-type&gt;&lt;contributors&gt;&lt;authors&gt;&lt;author&gt;Kiem, S.&lt;/author&gt;&lt;author&gt;Schentag, J. J.&lt;/author&gt;&lt;/authors&gt;&lt;/contributors&gt;&lt;auth-address&gt;University at Buffalo School of Pharmaceutical Sciences and Pharmacy, Hochstetter Hall 445, Buffalo, NY 14260, USA.&lt;/auth-address&gt;&lt;titles&gt;&lt;title&gt;Interpretation of antibiotic concentration ratios measured in epithelial lining fluid&lt;/title&gt;&lt;secondary-title&gt;Antimicrob Agents Chemother&lt;/secondary-title&gt;&lt;/titles&gt;&lt;periodical&gt;&lt;full-title&gt;Antimicrob Agents Chemother&lt;/full-title&gt;&lt;/periodical&gt;&lt;pages&gt;24-36&lt;/pages&gt;&lt;volume&gt;52&lt;/volume&gt;&lt;number&gt;1&lt;/number&gt;&lt;edition&gt;2007/09/12&lt;/edition&gt;&lt;keywords&gt;&lt;keyword&gt;Anti-Bacterial Agents/chemistry/classification/*pharmacokinetics&lt;/keyword&gt;&lt;keyword&gt;Bronchoalveolar Lavage Fluid/*chemistry/cytology&lt;/keyword&gt;&lt;keyword&gt;Confounding Factors (Epidemiology)&lt;/keyword&gt;&lt;keyword&gt;Epithelium/*metabolism&lt;/keyword&gt;&lt;keyword&gt;Humans&lt;/keyword&gt;&lt;keyword&gt;Macrophages, Alveolar/metabolism&lt;/keyword&gt;&lt;/keywords&gt;&lt;dates&gt;&lt;year&gt;2008&lt;/year&gt;&lt;pub-dates&gt;&lt;date&gt;Jan&lt;/date&gt;&lt;/pub-dates&gt;&lt;/dates&gt;&lt;isbn&gt;0066-4804 (Print)&amp;#xD;0066-4804 (Linking)&lt;/isbn&gt;&lt;accession-num&gt;17846133&lt;/accession-num&gt;&lt;urls&gt;&lt;related-urls&gt;&lt;url&gt;https://www.ncbi.nlm.nih.gov/pubmed/17846133&lt;/url&gt;&lt;/related-urls&gt;&lt;/urls&gt;&lt;custom2&gt;PMC2223903&lt;/custom2&gt;&lt;electronic-resource-num&gt;10.1128/AAC.00133-06&lt;/electronic-resource-num&gt;&lt;/record&gt;&lt;/Cite&gt;&lt;/EndNote&gt;</w:instrText>
      </w:r>
      <w:r w:rsidR="00593ED1">
        <w:fldChar w:fldCharType="separate"/>
      </w:r>
      <w:r w:rsidR="00593ED1">
        <w:rPr>
          <w:noProof/>
        </w:rPr>
        <w:t>[20]</w:t>
      </w:r>
      <w:r w:rsidR="00593ED1">
        <w:fldChar w:fldCharType="end"/>
      </w:r>
      <w:r w:rsidR="00593ED1">
        <w:t>.</w:t>
      </w:r>
      <w:r>
        <w:t xml:space="preserve"> The PK element of the </w:t>
      </w:r>
      <w:r w:rsidRPr="0035715F">
        <w:rPr>
          <w:i/>
          <w:iCs/>
        </w:rPr>
        <w:t>PDi</w:t>
      </w:r>
      <w:r>
        <w:t xml:space="preserve"> </w:t>
      </w:r>
      <w:r w:rsidR="00F82D66">
        <w:t>mode</w:t>
      </w:r>
      <w:r w:rsidR="002376A3">
        <w:t>l</w:t>
      </w:r>
      <w:r w:rsidR="00F82D66">
        <w:t>ling</w:t>
      </w:r>
      <w:r>
        <w:t xml:space="preserve"> was performed similarly.</w:t>
      </w:r>
    </w:p>
    <w:p w14:paraId="694F6F64" w14:textId="77777777" w:rsidR="00B415BD" w:rsidRDefault="00B415BD" w:rsidP="00B415BD">
      <w:pPr>
        <w:pStyle w:val="MDPI21heading1"/>
      </w:pPr>
      <w:r w:rsidRPr="006E26FC">
        <w:t>3. Results</w:t>
      </w:r>
    </w:p>
    <w:p w14:paraId="34158E67" w14:textId="79AF67DB" w:rsidR="00D9646A" w:rsidRDefault="00B75338" w:rsidP="00672E8A">
      <w:pPr>
        <w:pStyle w:val="MDPI22heading2"/>
      </w:pPr>
      <w:r>
        <w:t xml:space="preserve">3.1. </w:t>
      </w:r>
      <w:r w:rsidR="0035715F">
        <w:t xml:space="preserve">PDi </w:t>
      </w:r>
      <w:r w:rsidR="00F82D66">
        <w:t>Mode</w:t>
      </w:r>
      <w:r w:rsidR="000D7B64">
        <w:t>l</w:t>
      </w:r>
      <w:r w:rsidR="00F82D66">
        <w:t>ling</w:t>
      </w:r>
      <w:r w:rsidR="0035715F">
        <w:t xml:space="preserve"> Predicts </w:t>
      </w:r>
      <w:r w:rsidR="00672E8A">
        <w:t>E</w:t>
      </w:r>
      <w:r w:rsidR="0035715F">
        <w:t xml:space="preserve">fficacy of </w:t>
      </w:r>
      <w:r w:rsidR="00672E8A">
        <w:t>S</w:t>
      </w:r>
      <w:r w:rsidR="0035715F">
        <w:t xml:space="preserve">tandard and </w:t>
      </w:r>
      <w:r w:rsidR="00672E8A">
        <w:t>H</w:t>
      </w:r>
      <w:r w:rsidR="0035715F">
        <w:t>igh</w:t>
      </w:r>
      <w:r w:rsidR="00F82D66">
        <w:t>-</w:t>
      </w:r>
      <w:r w:rsidR="00672E8A">
        <w:t>D</w:t>
      </w:r>
      <w:r w:rsidR="0035715F">
        <w:t>ose RIF</w:t>
      </w:r>
      <w:r w:rsidR="00434C5F">
        <w:t>-C</w:t>
      </w:r>
      <w:r w:rsidR="0035715F">
        <w:t>ontaining Treatments</w:t>
      </w:r>
    </w:p>
    <w:p w14:paraId="10798044" w14:textId="31E340BF" w:rsidR="000B2DFD" w:rsidRDefault="000B2DFD" w:rsidP="00345DCD">
      <w:pPr>
        <w:pStyle w:val="MDPI31text"/>
      </w:pPr>
      <w:r>
        <w:t xml:space="preserve">As shown </w:t>
      </w:r>
      <w:r w:rsidRPr="00434C5F">
        <w:t xml:space="preserve">in </w:t>
      </w:r>
      <w:r w:rsidRPr="00434C5F">
        <w:fldChar w:fldCharType="begin"/>
      </w:r>
      <w:r w:rsidRPr="00434C5F">
        <w:instrText xml:space="preserve"> REF _Ref536433314 \h </w:instrText>
      </w:r>
      <w:r w:rsidR="00434C5F" w:rsidRPr="0009158B">
        <w:instrText xml:space="preserve"> \* MERGEFORMAT </w:instrText>
      </w:r>
      <w:r w:rsidRPr="00434C5F">
        <w:fldChar w:fldCharType="separate"/>
      </w:r>
      <w:r w:rsidR="000C51D4" w:rsidRPr="000C51D4">
        <w:t xml:space="preserve">Table </w:t>
      </w:r>
      <w:r w:rsidR="000C51D4" w:rsidRPr="000C51D4">
        <w:rPr>
          <w:noProof/>
        </w:rPr>
        <w:t>1</w:t>
      </w:r>
      <w:r w:rsidRPr="00434C5F">
        <w:fldChar w:fldCharType="end"/>
      </w:r>
      <w:r>
        <w:t xml:space="preserve">, </w:t>
      </w:r>
      <w:r w:rsidR="00434C5F" w:rsidRPr="00113A5B">
        <w:rPr>
          <w:i/>
          <w:iCs/>
        </w:rPr>
        <w:t>PDi</w:t>
      </w:r>
      <w:r w:rsidR="00434C5F">
        <w:t xml:space="preserve"> mode</w:t>
      </w:r>
      <w:r w:rsidR="000D7B64">
        <w:t>l</w:t>
      </w:r>
      <w:r w:rsidR="00434C5F">
        <w:t xml:space="preserve">ling predicts 94% of patients achieve MGIT negative culture conversion by 26 weeks with the </w:t>
      </w:r>
      <w:r>
        <w:t xml:space="preserve">standard </w:t>
      </w:r>
      <w:r w:rsidRPr="0009158B">
        <w:t>HRZE</w:t>
      </w:r>
      <w:r>
        <w:t xml:space="preserve"> treatment </w:t>
      </w:r>
      <w:r w:rsidRPr="00854586">
        <w:t xml:space="preserve">(10 mg/kg </w:t>
      </w:r>
      <w:r w:rsidR="00013300">
        <w:t>RIF</w:t>
      </w:r>
      <w:r w:rsidRPr="00854586">
        <w:t>, 5 mg/kg isoniazid, 25 mg/kg pyrazinamide, and 15–20 mg/kg ethambutol</w:t>
      </w:r>
      <w:r>
        <w:t xml:space="preserve"> for 8 weeks followed by 18 weeks of standard dose Rif and </w:t>
      </w:r>
      <w:r w:rsidRPr="00854586">
        <w:t>isoniazid</w:t>
      </w:r>
      <w:r w:rsidR="00434C5F">
        <w:t>),</w:t>
      </w:r>
      <w:r>
        <w:t xml:space="preserve"> which </w:t>
      </w:r>
      <w:r w:rsidR="00345DCD">
        <w:t>is comparable to</w:t>
      </w:r>
      <w:r>
        <w:t xml:space="preserve"> an observed 82% of patients achieving the same result </w:t>
      </w:r>
      <w:r>
        <w:lastRenderedPageBreak/>
        <w:t xml:space="preserve">in the </w:t>
      </w:r>
      <w:proofErr w:type="spellStart"/>
      <w:r w:rsidR="00E84264" w:rsidRPr="00E84264">
        <w:rPr>
          <w:iCs/>
        </w:rPr>
        <w:t>Boeree</w:t>
      </w:r>
      <w:proofErr w:type="spellEnd"/>
      <w:r w:rsidR="00E84264" w:rsidRPr="00E84264">
        <w:rPr>
          <w:iCs/>
        </w:rPr>
        <w:t xml:space="preserve"> et al.</w:t>
      </w:r>
      <w:r w:rsidRPr="0011430C">
        <w:t xml:space="preserve"> </w:t>
      </w:r>
      <w:r>
        <w:t>clinical trial</w:t>
      </w:r>
      <w:r w:rsidR="00433D13">
        <w:t xml:space="preserve"> </w:t>
      </w:r>
      <w:r w:rsidR="00110907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780A6A">
        <w:instrText xml:space="preserve"> ADDIN EN.CITE </w:instrText>
      </w:r>
      <w:r w:rsidR="00780A6A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780A6A">
        <w:instrText xml:space="preserve"> ADDIN EN.CITE.DATA </w:instrText>
      </w:r>
      <w:r w:rsidR="00780A6A">
        <w:fldChar w:fldCharType="end"/>
      </w:r>
      <w:r w:rsidR="00110907">
        <w:fldChar w:fldCharType="separate"/>
      </w:r>
      <w:r w:rsidR="00780A6A">
        <w:rPr>
          <w:noProof/>
        </w:rPr>
        <w:t>[14]</w:t>
      </w:r>
      <w:r w:rsidR="00110907">
        <w:fldChar w:fldCharType="end"/>
      </w:r>
      <w:r>
        <w:t>.</w:t>
      </w:r>
      <w:r w:rsidR="0011430C">
        <w:t xml:space="preserve"> </w:t>
      </w:r>
      <w:r>
        <w:t xml:space="preserve">We predict a median of </w:t>
      </w:r>
      <w:r w:rsidR="00434C5F">
        <w:t xml:space="preserve">eight </w:t>
      </w:r>
      <w:r>
        <w:t xml:space="preserve">weeks to achieve culture conversion compared to an observed </w:t>
      </w:r>
      <w:r w:rsidR="00434C5F">
        <w:t xml:space="preserve">nine </w:t>
      </w:r>
      <w:r>
        <w:t>weeks in the same c</w:t>
      </w:r>
      <w:r w:rsidR="00A97076">
        <w:t xml:space="preserve">linical trial </w:t>
      </w:r>
      <w:r>
        <w:t>(</w:t>
      </w:r>
      <w:r w:rsidRPr="00B75338">
        <w:fldChar w:fldCharType="begin"/>
      </w:r>
      <w:r w:rsidRPr="00B75338">
        <w:instrText xml:space="preserve"> REF _Ref536433314 \h </w:instrText>
      </w:r>
      <w:r w:rsidR="00B75338" w:rsidRPr="00B75338">
        <w:instrText xml:space="preserve"> \* MERGEFORMAT </w:instrText>
      </w:r>
      <w:r w:rsidRPr="00B75338">
        <w:fldChar w:fldCharType="separate"/>
      </w:r>
      <w:r w:rsidR="000C51D4" w:rsidRPr="000C51D4">
        <w:rPr>
          <w:bCs/>
        </w:rPr>
        <w:t xml:space="preserve">Table </w:t>
      </w:r>
      <w:r w:rsidR="000C51D4" w:rsidRPr="000C51D4">
        <w:rPr>
          <w:bCs/>
          <w:noProof/>
        </w:rPr>
        <w:t>1</w:t>
      </w:r>
      <w:r w:rsidRPr="00B75338">
        <w:fldChar w:fldCharType="end"/>
      </w:r>
      <w:r>
        <w:t>).</w:t>
      </w:r>
    </w:p>
    <w:p w14:paraId="203A689A" w14:textId="7DF4BA5D" w:rsidR="000B2DFD" w:rsidRDefault="000B2DFD" w:rsidP="000B2DFD">
      <w:pPr>
        <w:pStyle w:val="MDPI31text"/>
      </w:pPr>
      <w:r>
        <w:t xml:space="preserve">However, the model predicted that nearly all patients (99%) would achieve culture conversion by 26 weeks with </w:t>
      </w:r>
      <w:r w:rsidRPr="0009158B">
        <w:t>RIF</w:t>
      </w:r>
      <w:r w:rsidRPr="0009158B">
        <w:rPr>
          <w:vertAlign w:val="subscript"/>
        </w:rPr>
        <w:t>35</w:t>
      </w:r>
      <w:r w:rsidRPr="0009158B">
        <w:t>HZE</w:t>
      </w:r>
      <w:r>
        <w:t xml:space="preserve"> treatment, whereas patients receiving this treatment had no overall improvement in achieving culture conversion at 26 weeks (only 81% of patients achieved culture conversion in </w:t>
      </w:r>
      <w:r w:rsidRPr="0009158B">
        <w:t>RIF</w:t>
      </w:r>
      <w:r w:rsidRPr="0009158B">
        <w:rPr>
          <w:vertAlign w:val="subscript"/>
        </w:rPr>
        <w:t>35</w:t>
      </w:r>
      <w:r w:rsidRPr="0009158B">
        <w:t>HZE</w:t>
      </w:r>
      <w:r w:rsidR="00434C5F">
        <w:t xml:space="preserve">, </w:t>
      </w:r>
      <w:r>
        <w:t xml:space="preserve">compared </w:t>
      </w:r>
      <w:r w:rsidR="00434C5F">
        <w:t xml:space="preserve">with </w:t>
      </w:r>
      <w:r>
        <w:t>82% in the standard treatment).</w:t>
      </w:r>
      <w:r w:rsidR="0011430C">
        <w:t xml:space="preserve"> </w:t>
      </w:r>
      <w:r>
        <w:t xml:space="preserve">Additionally, comparing </w:t>
      </w:r>
      <w:r w:rsidRPr="0009158B">
        <w:t>RIF</w:t>
      </w:r>
      <w:r w:rsidRPr="0009158B">
        <w:rPr>
          <w:vertAlign w:val="subscript"/>
        </w:rPr>
        <w:t>35</w:t>
      </w:r>
      <w:r w:rsidRPr="0009158B">
        <w:t>HZE</w:t>
      </w:r>
      <w:r>
        <w:t xml:space="preserve"> and </w:t>
      </w:r>
      <w:r w:rsidRPr="0009158B">
        <w:t>HRZE</w:t>
      </w:r>
      <w:r w:rsidR="1913C035">
        <w:t>,</w:t>
      </w:r>
      <w:r>
        <w:t xml:space="preserve"> we predict a</w:t>
      </w:r>
      <w:r w:rsidR="00434C5F">
        <w:t>n</w:t>
      </w:r>
      <w:r>
        <w:t xml:space="preserve"> HR of 2.</w:t>
      </w:r>
      <w:r w:rsidR="002773B8">
        <w:t xml:space="preserve">04 </w:t>
      </w:r>
      <w:r w:rsidR="003967F1">
        <w:t>(</w:t>
      </w:r>
      <w:r w:rsidR="002773B8">
        <w:t>1.4</w:t>
      </w:r>
      <w:r>
        <w:t>1</w:t>
      </w:r>
      <w:r w:rsidR="003967F1">
        <w:t>–</w:t>
      </w:r>
      <w:r w:rsidR="002773B8">
        <w:t>2.94</w:t>
      </w:r>
      <w:r w:rsidR="003967F1">
        <w:t>)</w:t>
      </w:r>
      <w:r>
        <w:t xml:space="preserve"> at </w:t>
      </w:r>
      <w:r w:rsidR="00434C5F">
        <w:t xml:space="preserve">eight </w:t>
      </w:r>
      <w:r>
        <w:t>weeks</w:t>
      </w:r>
      <w:r w:rsidR="00434C5F">
        <w:t>,</w:t>
      </w:r>
      <w:r>
        <w:t xml:space="preserve"> which is comparable to the observed a</w:t>
      </w:r>
      <w:r w:rsidR="002773B8">
        <w:t xml:space="preserve">djusted HR of 2.06 </w:t>
      </w:r>
      <w:r w:rsidR="003967F1">
        <w:t>(</w:t>
      </w:r>
      <w:r w:rsidR="002773B8">
        <w:t>1.26</w:t>
      </w:r>
      <w:r w:rsidR="003967F1">
        <w:t>–</w:t>
      </w:r>
      <w:r w:rsidR="002773B8">
        <w:t>3.38</w:t>
      </w:r>
      <w:r w:rsidR="003967F1">
        <w:t>)</w:t>
      </w:r>
      <w:r w:rsidR="002773B8">
        <w:t>.</w:t>
      </w:r>
      <w:r w:rsidR="00CA100B">
        <w:t xml:space="preserve"> Similarly</w:t>
      </w:r>
      <w:r w:rsidR="00A97076">
        <w:t>,</w:t>
      </w:r>
      <w:r w:rsidR="00CA100B">
        <w:t xml:space="preserve"> we predict an HR of 1.68 </w:t>
      </w:r>
      <w:r w:rsidR="003967F1">
        <w:t>(</w:t>
      </w:r>
      <w:r w:rsidR="00CA100B" w:rsidRPr="00732591">
        <w:t>1.</w:t>
      </w:r>
      <w:r w:rsidR="00CA100B">
        <w:t>21</w:t>
      </w:r>
      <w:r w:rsidR="00434C5F">
        <w:t>–</w:t>
      </w:r>
      <w:r w:rsidR="00CA100B">
        <w:t>2.32</w:t>
      </w:r>
      <w:r w:rsidR="003967F1">
        <w:t>)</w:t>
      </w:r>
      <w:r w:rsidR="00CA100B">
        <w:t xml:space="preserve"> </w:t>
      </w:r>
      <w:r w:rsidR="00434C5F">
        <w:t xml:space="preserve">at 12 weeks, </w:t>
      </w:r>
      <w:r w:rsidR="00CA100B">
        <w:t>comparable to the observed HR of 1.78 (</w:t>
      </w:r>
      <w:r w:rsidR="00CA100B" w:rsidRPr="00B75338">
        <w:fldChar w:fldCharType="begin"/>
      </w:r>
      <w:r w:rsidR="00CA100B" w:rsidRPr="00B75338">
        <w:instrText xml:space="preserve"> REF _Ref536433314 \h </w:instrText>
      </w:r>
      <w:r w:rsidR="00B75338" w:rsidRPr="00B75338">
        <w:instrText xml:space="preserve"> \* MERGEFORMAT </w:instrText>
      </w:r>
      <w:r w:rsidR="00CA100B" w:rsidRPr="00B75338">
        <w:fldChar w:fldCharType="separate"/>
      </w:r>
      <w:r w:rsidR="000C51D4" w:rsidRPr="000C51D4">
        <w:rPr>
          <w:bCs/>
        </w:rPr>
        <w:t xml:space="preserve">Table </w:t>
      </w:r>
      <w:r w:rsidR="000C51D4" w:rsidRPr="000C51D4">
        <w:rPr>
          <w:bCs/>
          <w:noProof/>
        </w:rPr>
        <w:t>1</w:t>
      </w:r>
      <w:r w:rsidR="00CA100B" w:rsidRPr="00B75338">
        <w:fldChar w:fldCharType="end"/>
      </w:r>
      <w:r w:rsidR="00CA100B">
        <w:t>).</w:t>
      </w:r>
    </w:p>
    <w:p w14:paraId="58674B54" w14:textId="7CA4159E" w:rsidR="00E06C43" w:rsidRDefault="001921DC" w:rsidP="00DE712A">
      <w:pPr>
        <w:pStyle w:val="MDPI31text"/>
      </w:pPr>
      <w:r w:rsidRPr="00B75338">
        <w:fldChar w:fldCharType="begin"/>
      </w:r>
      <w:r w:rsidRPr="00B75338">
        <w:instrText xml:space="preserve"> REF _Ref536433647 \h </w:instrText>
      </w:r>
      <w:r w:rsidR="00B75338" w:rsidRPr="00B75338">
        <w:instrText xml:space="preserve"> \* MERGEFORMAT </w:instrText>
      </w:r>
      <w:r w:rsidRPr="00B75338">
        <w:fldChar w:fldCharType="separate"/>
      </w:r>
      <w:r w:rsidR="000C51D4" w:rsidRPr="000C51D4">
        <w:rPr>
          <w:bCs/>
        </w:rPr>
        <w:t xml:space="preserve">Figure </w:t>
      </w:r>
      <w:r w:rsidR="000C51D4" w:rsidRPr="000C51D4">
        <w:rPr>
          <w:bCs/>
          <w:noProof/>
        </w:rPr>
        <w:t>2</w:t>
      </w:r>
      <w:r w:rsidRPr="00B75338">
        <w:fldChar w:fldCharType="end"/>
      </w:r>
      <w:r>
        <w:t xml:space="preserve"> shows</w:t>
      </w:r>
      <w:r w:rsidR="00380C96">
        <w:t xml:space="preserve"> a comparison between </w:t>
      </w:r>
      <w:r w:rsidR="00172858">
        <w:t>simplified Kaplan</w:t>
      </w:r>
      <w:r w:rsidR="00434C5F">
        <w:t>–</w:t>
      </w:r>
      <w:r w:rsidR="00380C96">
        <w:t>M</w:t>
      </w:r>
      <w:r w:rsidR="00172858">
        <w:t>ei</w:t>
      </w:r>
      <w:r w:rsidR="00380C96">
        <w:t xml:space="preserve">er curves </w:t>
      </w:r>
      <w:r w:rsidR="001C2E51">
        <w:t xml:space="preserve">generated from </w:t>
      </w:r>
      <w:r w:rsidR="001C2E51" w:rsidRPr="1913C035">
        <w:rPr>
          <w:i/>
          <w:iCs/>
        </w:rPr>
        <w:t xml:space="preserve">PDi </w:t>
      </w:r>
      <w:r w:rsidR="001C2E51">
        <w:t xml:space="preserve">simulations and ones that were adapted from data reported in </w:t>
      </w:r>
      <w:proofErr w:type="spellStart"/>
      <w:r w:rsidR="00E84264" w:rsidRPr="00E84264">
        <w:rPr>
          <w:iCs/>
        </w:rPr>
        <w:t>Boeree</w:t>
      </w:r>
      <w:proofErr w:type="spellEnd"/>
      <w:r w:rsidR="00E84264" w:rsidRPr="00E84264">
        <w:rPr>
          <w:iCs/>
        </w:rPr>
        <w:t xml:space="preserve"> et al.</w:t>
      </w:r>
      <w:r w:rsidR="001C2E51" w:rsidRPr="00D844D3">
        <w:rPr>
          <w:i/>
          <w:iCs/>
        </w:rPr>
        <w:t xml:space="preserve"> </w:t>
      </w:r>
      <w:r w:rsidR="00E8273C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5F6FE0">
        <w:instrText xml:space="preserve"> ADDIN EN.CITE </w:instrText>
      </w:r>
      <w:r w:rsidR="005F6FE0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5F6FE0">
        <w:instrText xml:space="preserve"> ADDIN EN.CITE.DATA </w:instrText>
      </w:r>
      <w:r w:rsidR="005F6FE0">
        <w:fldChar w:fldCharType="end"/>
      </w:r>
      <w:r w:rsidR="00E8273C">
        <w:fldChar w:fldCharType="separate"/>
      </w:r>
      <w:r w:rsidR="005F6FE0">
        <w:rPr>
          <w:noProof/>
        </w:rPr>
        <w:t>[14]</w:t>
      </w:r>
      <w:r w:rsidR="00E8273C">
        <w:fldChar w:fldCharType="end"/>
      </w:r>
      <w:r w:rsidR="001C2E51">
        <w:t xml:space="preserve">. </w:t>
      </w:r>
      <w:r w:rsidR="00434C5F">
        <w:t>For simplification, and because they were the data explicitly reported in the clinical study, the d</w:t>
      </w:r>
      <w:r w:rsidR="001C2E51">
        <w:t>ata shown in the figure are for 4, 8 12, 17</w:t>
      </w:r>
      <w:r w:rsidR="00434C5F">
        <w:t>,</w:t>
      </w:r>
      <w:r w:rsidR="001C2E51">
        <w:t xml:space="preserve"> and 22 weeks only.</w:t>
      </w:r>
      <w:r w:rsidR="0011430C">
        <w:t xml:space="preserve"> </w:t>
      </w:r>
      <w:r w:rsidR="001C2E51" w:rsidRPr="00610F41">
        <w:rPr>
          <w:i/>
          <w:iCs/>
        </w:rPr>
        <w:t>PDi</w:t>
      </w:r>
      <w:r w:rsidR="001C2E51">
        <w:t xml:space="preserve"> simulation HR values</w:t>
      </w:r>
      <w:r w:rsidR="00434C5F">
        <w:t>,</w:t>
      </w:r>
      <w:r w:rsidR="001C2E51">
        <w:t xml:space="preserve"> however</w:t>
      </w:r>
      <w:r w:rsidR="00434C5F">
        <w:t>, were</w:t>
      </w:r>
      <w:r w:rsidR="001C2E51">
        <w:t xml:space="preserve"> calculated at a </w:t>
      </w:r>
      <w:r w:rsidR="00BA35D1">
        <w:t>1-week</w:t>
      </w:r>
      <w:r w:rsidR="001C2E51">
        <w:t xml:space="preserve"> step for 8 or 12 weeks</w:t>
      </w:r>
      <w:r w:rsidR="00434C5F">
        <w:t>,</w:t>
      </w:r>
      <w:r w:rsidR="001C2E51">
        <w:t xml:space="preserve"> as described in the methods.</w:t>
      </w:r>
    </w:p>
    <w:p w14:paraId="682F9930" w14:textId="157FD000" w:rsidR="00E06C43" w:rsidRPr="00AC5FA1" w:rsidRDefault="00E06C43" w:rsidP="00B75338">
      <w:pPr>
        <w:pStyle w:val="MDPI41tablecaption"/>
      </w:pPr>
      <w:bookmarkStart w:id="22" w:name="_Ref536433314"/>
      <w:r w:rsidRPr="00B75338">
        <w:rPr>
          <w:b/>
          <w:bCs/>
        </w:rPr>
        <w:t xml:space="preserve">Table </w:t>
      </w:r>
      <w:r w:rsidRPr="00B75338">
        <w:rPr>
          <w:b/>
          <w:bCs/>
        </w:rPr>
        <w:fldChar w:fldCharType="begin"/>
      </w:r>
      <w:r w:rsidRPr="00B75338">
        <w:rPr>
          <w:b/>
          <w:bCs/>
        </w:rPr>
        <w:instrText xml:space="preserve"> SEQ Table \* ARABIC </w:instrText>
      </w:r>
      <w:r w:rsidRPr="00B75338">
        <w:rPr>
          <w:b/>
          <w:bCs/>
        </w:rPr>
        <w:fldChar w:fldCharType="separate"/>
      </w:r>
      <w:r w:rsidR="000C51D4">
        <w:rPr>
          <w:b/>
          <w:bCs/>
          <w:noProof/>
        </w:rPr>
        <w:t>1</w:t>
      </w:r>
      <w:r w:rsidRPr="00B75338">
        <w:rPr>
          <w:b/>
          <w:bCs/>
        </w:rPr>
        <w:fldChar w:fldCharType="end"/>
      </w:r>
      <w:bookmarkEnd w:id="22"/>
      <w:r w:rsidR="00B75338">
        <w:rPr>
          <w:b/>
          <w:bCs/>
        </w:rPr>
        <w:t>.</w:t>
      </w:r>
      <w:r w:rsidRPr="00B75338">
        <w:rPr>
          <w:b/>
        </w:rPr>
        <w:t xml:space="preserve"> </w:t>
      </w:r>
      <w:r w:rsidRPr="00B75338">
        <w:t xml:space="preserve">Comparison between observed clinical outcomes (based on MGIT culture conversion results) in </w:t>
      </w:r>
      <w:proofErr w:type="spellStart"/>
      <w:r w:rsidR="00E84264" w:rsidRPr="00E84264">
        <w:rPr>
          <w:iCs/>
        </w:rPr>
        <w:t>Boeree</w:t>
      </w:r>
      <w:proofErr w:type="spellEnd"/>
      <w:r w:rsidR="00E84264" w:rsidRPr="00E84264">
        <w:rPr>
          <w:iCs/>
        </w:rPr>
        <w:t xml:space="preserve"> et al.</w:t>
      </w:r>
      <w:r w:rsidRPr="00B75338">
        <w:t xml:space="preserve"> (HRZE </w:t>
      </w:r>
      <w:r w:rsidR="00434C5F">
        <w:t>vs</w:t>
      </w:r>
      <w:r w:rsidRPr="00B75338">
        <w:t xml:space="preserve"> RIF</w:t>
      </w:r>
      <w:r w:rsidRPr="00B75338">
        <w:rPr>
          <w:vertAlign w:val="subscript"/>
        </w:rPr>
        <w:t>35</w:t>
      </w:r>
      <w:r w:rsidRPr="00B75338">
        <w:t>HZE) and mathematically simulated outcomes</w:t>
      </w:r>
      <w:r w:rsidRPr="00AC5FA1">
        <w:t xml:space="preserve"> using </w:t>
      </w:r>
      <w:r w:rsidRPr="000A4DCB">
        <w:rPr>
          <w:i/>
          <w:iCs/>
        </w:rPr>
        <w:t>PDi</w:t>
      </w:r>
      <w:r w:rsidRPr="00AC5FA1">
        <w:t xml:space="preserve"> </w:t>
      </w:r>
      <w:r w:rsidR="00F82D66">
        <w:t>model</w:t>
      </w:r>
      <w:r w:rsidR="000D7B64">
        <w:t>l</w:t>
      </w:r>
      <w:r w:rsidR="00F82D66">
        <w:t>ing</w:t>
      </w:r>
      <w:r w:rsidRPr="00AC5FA1">
        <w:t>. The last column displays the results for a simulation of a hypothetical 70</w:t>
      </w:r>
      <w:r w:rsidR="00956825">
        <w:t xml:space="preserve"> </w:t>
      </w:r>
      <w:r w:rsidRPr="00AC5FA1">
        <w:t>mg/kg RIF dose</w:t>
      </w:r>
      <w:r w:rsidR="00434C5F">
        <w:t>-</w:t>
      </w:r>
      <w:r w:rsidRPr="00AC5FA1">
        <w:t>containing regimen (</w:t>
      </w:r>
      <w:r w:rsidRPr="0009158B">
        <w:t>RIF</w:t>
      </w:r>
      <w:r w:rsidRPr="0009158B">
        <w:rPr>
          <w:vertAlign w:val="subscript"/>
        </w:rPr>
        <w:t>70</w:t>
      </w:r>
      <w:r w:rsidRPr="0009158B">
        <w:t>HZE</w:t>
      </w:r>
      <w:r w:rsidRPr="00AC5FA1">
        <w:t xml:space="preserve">) using </w:t>
      </w:r>
      <w:r w:rsidRPr="00747E59">
        <w:rPr>
          <w:i/>
          <w:iCs/>
        </w:rPr>
        <w:t xml:space="preserve">PDi </w:t>
      </w:r>
      <w:r w:rsidR="00F82D66">
        <w:t>model</w:t>
      </w:r>
      <w:r w:rsidR="000D7B64">
        <w:t>l</w:t>
      </w:r>
      <w:r w:rsidR="00F82D66">
        <w:t>ing</w:t>
      </w:r>
      <w:r w:rsidRPr="00AC5FA1">
        <w:t>. Hazard ratio</w:t>
      </w:r>
      <w:r w:rsidR="00D6096E">
        <w:t>s</w:t>
      </w:r>
      <w:r w:rsidRPr="00AC5FA1">
        <w:t xml:space="preserve"> are comparisons to </w:t>
      </w:r>
      <w:r w:rsidR="00434C5F">
        <w:t xml:space="preserve">the </w:t>
      </w:r>
      <w:r w:rsidRPr="00AC5FA1">
        <w:t>control treatment within the observation or simulation groups.</w:t>
      </w:r>
    </w:p>
    <w:tbl>
      <w:tblPr>
        <w:tblStyle w:val="Mdeck5tablebodythreelines"/>
        <w:tblW w:w="8904" w:type="dxa"/>
        <w:tblLook w:val="04A0" w:firstRow="1" w:lastRow="0" w:firstColumn="1" w:lastColumn="0" w:noHBand="0" w:noVBand="1"/>
      </w:tblPr>
      <w:tblGrid>
        <w:gridCol w:w="2321"/>
        <w:gridCol w:w="1159"/>
        <w:gridCol w:w="2015"/>
        <w:gridCol w:w="891"/>
        <w:gridCol w:w="1439"/>
        <w:gridCol w:w="1079"/>
      </w:tblGrid>
      <w:tr w:rsidR="00172275" w:rsidRPr="009D11AA" w14:paraId="23F9CE93" w14:textId="77777777" w:rsidTr="00B75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lef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514B58F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685F0BD" w14:textId="232A1E5A" w:rsidR="00E06C43" w:rsidRPr="00CC2B38" w:rsidRDefault="00E84264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E84264">
              <w:rPr>
                <w:rFonts w:eastAsia="Calibri"/>
                <w:bCs/>
                <w:sz w:val="16"/>
                <w:szCs w:val="16"/>
              </w:rPr>
              <w:t>Boeree</w:t>
            </w:r>
            <w:proofErr w:type="spellEnd"/>
            <w:r w:rsidRPr="00E84264">
              <w:rPr>
                <w:rFonts w:eastAsia="Calibri"/>
                <w:bCs/>
                <w:sz w:val="16"/>
                <w:szCs w:val="16"/>
              </w:rPr>
              <w:t xml:space="preserve"> et al.</w:t>
            </w:r>
            <w:r w:rsidR="00E06C43" w:rsidRPr="00CC2B38">
              <w:rPr>
                <w:b/>
                <w:bCs/>
                <w:sz w:val="16"/>
                <w:szCs w:val="16"/>
              </w:rPr>
              <w:t xml:space="preserve"> (2017)</w:t>
            </w:r>
            <w:r w:rsidR="009D11AA" w:rsidRPr="00CC2B38">
              <w:rPr>
                <w:b/>
                <w:bCs/>
                <w:sz w:val="16"/>
                <w:szCs w:val="16"/>
              </w:rPr>
              <w:t xml:space="preserve"> </w:t>
            </w:r>
            <w:r w:rsidR="00CC2B38" w:rsidRPr="00CC2B38">
              <w:rPr>
                <w:b/>
                <w:bCs/>
                <w:snapToGrid w:val="0"/>
                <w:sz w:val="16"/>
                <w:szCs w:val="16"/>
              </w:rPr>
              <w:fldChar w:fldCharType="begin">
      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      </w:fldChar>
            </w:r>
            <w:r w:rsidR="00CC2B38" w:rsidRPr="00CC2B38">
              <w:rPr>
                <w:b/>
                <w:bCs/>
                <w:sz w:val="16"/>
                <w:szCs w:val="16"/>
              </w:rPr>
              <w:instrText xml:space="preserve"> ADDIN EN.CITE </w:instrText>
            </w:r>
            <w:r w:rsidR="00CC2B38" w:rsidRPr="00D844D3">
              <w:rPr>
                <w:b/>
                <w:bCs/>
                <w:snapToGrid w:val="0"/>
                <w:sz w:val="16"/>
                <w:szCs w:val="16"/>
              </w:rPr>
              <w:fldChar w:fldCharType="begin">
      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      </w:fldChar>
            </w:r>
            <w:r w:rsidR="00CC2B38" w:rsidRPr="00CC2B38">
              <w:rPr>
                <w:b/>
                <w:bCs/>
                <w:sz w:val="16"/>
                <w:szCs w:val="16"/>
              </w:rPr>
              <w:instrText xml:space="preserve"> ADDIN EN.CITE.DATA </w:instrText>
            </w:r>
            <w:r w:rsidR="00CC2B38" w:rsidRPr="00D844D3">
              <w:rPr>
                <w:b/>
                <w:bCs/>
                <w:snapToGrid w:val="0"/>
                <w:sz w:val="16"/>
                <w:szCs w:val="16"/>
              </w:rPr>
            </w:r>
            <w:r w:rsidR="00CC2B38" w:rsidRPr="00D844D3">
              <w:rPr>
                <w:b/>
                <w:bCs/>
                <w:snapToGrid w:val="0"/>
                <w:sz w:val="16"/>
                <w:szCs w:val="16"/>
              </w:rPr>
              <w:fldChar w:fldCharType="end"/>
            </w:r>
            <w:r w:rsidR="00CC2B38" w:rsidRPr="00D844D3">
              <w:rPr>
                <w:b/>
                <w:bCs/>
                <w:snapToGrid w:val="0"/>
                <w:sz w:val="16"/>
                <w:szCs w:val="16"/>
              </w:rPr>
            </w:r>
            <w:r w:rsidR="00CC2B38" w:rsidRPr="00D844D3">
              <w:rPr>
                <w:b/>
                <w:bCs/>
                <w:snapToGrid w:val="0"/>
                <w:sz w:val="16"/>
                <w:szCs w:val="16"/>
              </w:rPr>
              <w:fldChar w:fldCharType="separate"/>
            </w:r>
            <w:r w:rsidR="00CC2B38" w:rsidRPr="00D844D3">
              <w:rPr>
                <w:b/>
                <w:bCs/>
                <w:noProof/>
                <w:sz w:val="16"/>
                <w:szCs w:val="16"/>
              </w:rPr>
              <w:t>[14]</w:t>
            </w:r>
            <w:r w:rsidR="00CC2B38" w:rsidRPr="00D844D3">
              <w:rPr>
                <w:b/>
                <w:bCs/>
                <w:snapToGrid w:val="0"/>
                <w:sz w:val="16"/>
                <w:szCs w:val="16"/>
              </w:rPr>
              <w:fldChar w:fldCharType="end"/>
            </w:r>
            <w:r w:rsidR="00CC2B38">
              <w:rPr>
                <w:b/>
                <w:bCs/>
                <w:sz w:val="16"/>
                <w:szCs w:val="16"/>
              </w:rPr>
              <w:t xml:space="preserve"> (</w:t>
            </w:r>
            <w:r w:rsidR="00E06C43" w:rsidRPr="00CC2B38">
              <w:rPr>
                <w:b/>
                <w:bCs/>
                <w:sz w:val="16"/>
                <w:szCs w:val="16"/>
              </w:rPr>
              <w:t>Observed</w:t>
            </w:r>
            <w:r w:rsidR="00CC2B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B714891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i/>
                <w:iCs/>
                <w:caps/>
                <w:sz w:val="16"/>
                <w:szCs w:val="16"/>
              </w:rPr>
            </w:pPr>
            <w:r w:rsidRPr="009D11AA">
              <w:rPr>
                <w:rFonts w:eastAsia="Calibri"/>
                <w:b/>
                <w:bCs/>
                <w:i/>
                <w:iCs/>
                <w:caps/>
                <w:sz w:val="16"/>
                <w:szCs w:val="16"/>
              </w:rPr>
              <w:t>PD</w:t>
            </w:r>
            <w:r w:rsidRPr="009D11AA">
              <w:rPr>
                <w:rFonts w:eastAsia="Calibri"/>
                <w:b/>
                <w:bCs/>
                <w:i/>
                <w:iCs/>
                <w:sz w:val="16"/>
                <w:szCs w:val="16"/>
                <w:vertAlign w:val="subscript"/>
              </w:rPr>
              <w:t>i</w:t>
            </w:r>
            <w:r w:rsidRPr="009D11A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D11AA">
              <w:rPr>
                <w:rFonts w:eastAsia="Calibri"/>
                <w:b/>
                <w:bCs/>
                <w:sz w:val="16"/>
                <w:szCs w:val="16"/>
              </w:rPr>
              <w:t>Prediction</w:t>
            </w:r>
          </w:p>
        </w:tc>
      </w:tr>
      <w:tr w:rsidR="00E06C43" w:rsidRPr="009D11AA" w14:paraId="4122E016" w14:textId="77777777" w:rsidTr="00B753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6A675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CB429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color w:val="505050"/>
                <w:sz w:val="16"/>
                <w:szCs w:val="16"/>
                <w:shd w:val="clear" w:color="auto" w:fill="FFFFFF"/>
              </w:rPr>
            </w:pPr>
            <w:r w:rsidRPr="009D11AA">
              <w:rPr>
                <w:b/>
                <w:bCs/>
                <w:sz w:val="16"/>
                <w:szCs w:val="16"/>
              </w:rPr>
              <w:t>Standard HRZE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88B0B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color w:val="505050"/>
                <w:sz w:val="16"/>
                <w:szCs w:val="16"/>
                <w:shd w:val="clear" w:color="auto" w:fill="FFFFFF"/>
              </w:rPr>
            </w:pPr>
            <w:r w:rsidRPr="009D11AA">
              <w:rPr>
                <w:b/>
                <w:bCs/>
                <w:sz w:val="16"/>
                <w:szCs w:val="16"/>
              </w:rPr>
              <w:t>H</w:t>
            </w:r>
            <w:r w:rsidRPr="009D11AA">
              <w:rPr>
                <w:b/>
                <w:bCs/>
                <w:sz w:val="16"/>
                <w:szCs w:val="16"/>
                <w:vertAlign w:val="subscript"/>
              </w:rPr>
              <w:t>35</w:t>
            </w:r>
            <w:r w:rsidRPr="009D11AA">
              <w:rPr>
                <w:b/>
                <w:bCs/>
                <w:sz w:val="16"/>
                <w:szCs w:val="16"/>
              </w:rPr>
              <w:t>RZE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B1277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009D11AA">
              <w:rPr>
                <w:b/>
                <w:bCs/>
                <w:sz w:val="16"/>
                <w:szCs w:val="16"/>
              </w:rPr>
              <w:t>Standard</w:t>
            </w:r>
          </w:p>
          <w:p w14:paraId="60004787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color w:val="505050"/>
                <w:sz w:val="16"/>
                <w:szCs w:val="16"/>
                <w:shd w:val="clear" w:color="auto" w:fill="FFFFFF"/>
              </w:rPr>
            </w:pPr>
            <w:r w:rsidRPr="009D11AA">
              <w:rPr>
                <w:b/>
                <w:bCs/>
                <w:sz w:val="16"/>
                <w:szCs w:val="16"/>
              </w:rPr>
              <w:t>HRZE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50041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color w:val="505050"/>
                <w:sz w:val="16"/>
                <w:szCs w:val="16"/>
                <w:shd w:val="clear" w:color="auto" w:fill="FFFFFF"/>
              </w:rPr>
            </w:pPr>
            <w:r w:rsidRPr="009D11AA">
              <w:rPr>
                <w:b/>
                <w:bCs/>
                <w:sz w:val="16"/>
                <w:szCs w:val="16"/>
              </w:rPr>
              <w:t>H</w:t>
            </w:r>
            <w:r w:rsidRPr="009D11AA">
              <w:rPr>
                <w:b/>
                <w:bCs/>
                <w:sz w:val="16"/>
                <w:szCs w:val="16"/>
                <w:vertAlign w:val="subscript"/>
              </w:rPr>
              <w:t>35</w:t>
            </w:r>
            <w:r w:rsidRPr="009D11AA">
              <w:rPr>
                <w:b/>
                <w:bCs/>
                <w:sz w:val="16"/>
                <w:szCs w:val="16"/>
              </w:rPr>
              <w:t>RZE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1A77AE7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009D11AA">
              <w:rPr>
                <w:b/>
                <w:bCs/>
                <w:sz w:val="16"/>
                <w:szCs w:val="16"/>
              </w:rPr>
              <w:t>H</w:t>
            </w:r>
            <w:r w:rsidRPr="009D11AA">
              <w:rPr>
                <w:b/>
                <w:bCs/>
                <w:sz w:val="16"/>
                <w:szCs w:val="16"/>
                <w:vertAlign w:val="subscript"/>
              </w:rPr>
              <w:t>70</w:t>
            </w:r>
            <w:r w:rsidRPr="009D11AA">
              <w:rPr>
                <w:b/>
                <w:bCs/>
                <w:sz w:val="16"/>
                <w:szCs w:val="16"/>
              </w:rPr>
              <w:t>RZE</w:t>
            </w:r>
          </w:p>
        </w:tc>
      </w:tr>
      <w:tr w:rsidR="00E06C43" w:rsidRPr="009D11AA" w14:paraId="18EE7758" w14:textId="77777777" w:rsidTr="00B753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FB82AE" w14:textId="05A4A633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11A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Total</w:t>
            </w:r>
            <w:r w:rsidRPr="009D11A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D11A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in</w:t>
            </w:r>
            <w:r w:rsidRPr="009D11A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75338" w:rsidRPr="009D11A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9D11A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nalysis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8D1537B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shd w:val="clear" w:color="auto" w:fill="FFFFFF"/>
              </w:rPr>
            </w:pPr>
            <w:r w:rsidRPr="009D11AA">
              <w:rPr>
                <w:sz w:val="16"/>
                <w:szCs w:val="16"/>
                <w:shd w:val="clear" w:color="auto" w:fill="FFFFFF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C82B4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shd w:val="clear" w:color="auto" w:fill="FFFFFF"/>
              </w:rPr>
            </w:pPr>
            <w:r w:rsidRPr="009D11AA">
              <w:rPr>
                <w:sz w:val="16"/>
                <w:szCs w:val="16"/>
                <w:shd w:val="clear" w:color="auto" w:fill="FFFFFF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F183E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shd w:val="clear" w:color="auto" w:fill="FFFFFF"/>
              </w:rPr>
            </w:pPr>
            <w:r w:rsidRPr="009D11AA">
              <w:rPr>
                <w:sz w:val="16"/>
                <w:szCs w:val="16"/>
                <w:shd w:val="clear" w:color="auto" w:fill="FFFFFF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1EF3E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shd w:val="clear" w:color="auto" w:fill="FFFFFF"/>
              </w:rPr>
            </w:pPr>
            <w:r w:rsidRPr="009D11AA">
              <w:rPr>
                <w:sz w:val="16"/>
                <w:szCs w:val="16"/>
                <w:shd w:val="clear" w:color="auto" w:fill="FFFFFF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840CDE" w14:textId="77777777" w:rsidR="00E06C43" w:rsidRPr="009D11AA" w:rsidRDefault="00E06C43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shd w:val="clear" w:color="auto" w:fill="FFFFFF"/>
              </w:rPr>
            </w:pPr>
            <w:r w:rsidRPr="009D11AA">
              <w:rPr>
                <w:sz w:val="16"/>
                <w:szCs w:val="16"/>
                <w:shd w:val="clear" w:color="auto" w:fill="FFFFFF"/>
              </w:rPr>
              <w:t>63</w:t>
            </w:r>
          </w:p>
        </w:tc>
      </w:tr>
      <w:tr w:rsidR="003A0720" w:rsidRPr="009D11AA" w14:paraId="11BBEE98" w14:textId="77777777" w:rsidTr="00B75338"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F652484" w14:textId="30322897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D11AA">
              <w:rPr>
                <w:rFonts w:eastAsia="Calibri"/>
                <w:bCs/>
                <w:color w:val="000000" w:themeColor="text1"/>
                <w:sz w:val="16"/>
                <w:szCs w:val="16"/>
              </w:rPr>
              <w:t>Hazard</w:t>
            </w:r>
            <w:r w:rsidRPr="009D11A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D11A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ratio over 8 weeks </w:t>
            </w:r>
            <w:r w:rsidR="00434C5F" w:rsidRPr="009D11AA">
              <w:rPr>
                <w:bCs/>
                <w:color w:val="000000" w:themeColor="text1"/>
                <w:sz w:val="16"/>
                <w:szCs w:val="16"/>
              </w:rPr>
              <w:t>(</w:t>
            </w:r>
            <w:r w:rsidRPr="009D11AA">
              <w:rPr>
                <w:bCs/>
                <w:color w:val="000000" w:themeColor="text1"/>
                <w:sz w:val="16"/>
                <w:szCs w:val="16"/>
              </w:rPr>
              <w:t>CI</w:t>
            </w:r>
            <w:r w:rsidR="00434C5F" w:rsidRPr="009D11AA">
              <w:rPr>
                <w:bCs/>
                <w:color w:val="000000" w:themeColor="text1"/>
                <w:sz w:val="16"/>
                <w:szCs w:val="16"/>
              </w:rPr>
              <w:t>)</w:t>
            </w:r>
            <w:r w:rsidRPr="009D11AA">
              <w:rPr>
                <w:bCs/>
                <w:color w:val="000000" w:themeColor="text1"/>
                <w:sz w:val="16"/>
                <w:szCs w:val="16"/>
              </w:rPr>
              <w:t>*</w:t>
            </w:r>
          </w:p>
          <w:p w14:paraId="3636A29D" w14:textId="77777777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69091F86" w14:textId="77777777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1E0B4441" w14:textId="3A91C464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 xml:space="preserve">1.73 </w:t>
            </w:r>
            <w:r w:rsidR="003967F1" w:rsidRPr="009D11AA">
              <w:rPr>
                <w:sz w:val="16"/>
                <w:szCs w:val="16"/>
              </w:rPr>
              <w:t>(</w:t>
            </w:r>
            <w:r w:rsidRPr="009D11AA">
              <w:rPr>
                <w:sz w:val="16"/>
                <w:szCs w:val="16"/>
              </w:rPr>
              <w:t>1.07</w:t>
            </w:r>
            <w:r w:rsidR="00434C5F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2.82</w:t>
            </w:r>
            <w:r w:rsidR="003967F1" w:rsidRPr="009D11AA">
              <w:rPr>
                <w:sz w:val="16"/>
                <w:szCs w:val="16"/>
              </w:rPr>
              <w:t>),</w:t>
            </w:r>
          </w:p>
          <w:p w14:paraId="0C9691AF" w14:textId="30C429D5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i/>
                <w:sz w:val="16"/>
                <w:szCs w:val="16"/>
                <w:highlight w:val="yellow"/>
              </w:rPr>
              <w:t>p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=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0.004 (unadjusted)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075F8F90" w14:textId="71B0DC91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3E2EF207" w14:textId="7D48ECC9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000000" w:themeColor="text1"/>
            </w:tcBorders>
            <w:shd w:val="clear" w:color="auto" w:fill="auto"/>
          </w:tcPr>
          <w:p w14:paraId="4667A89A" w14:textId="17A4199F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A0720" w:rsidRPr="009D11AA" w14:paraId="570F46D6" w14:textId="77777777" w:rsidTr="00B75338"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C95E549" w14:textId="77777777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A19DB" w14:textId="255A9212" w:rsidR="003A0720" w:rsidRPr="009D11AA" w:rsidRDefault="002644EE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3178E" w14:textId="74BFFD31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 xml:space="preserve">2.06 </w:t>
            </w:r>
            <w:r w:rsidR="003967F1" w:rsidRPr="009D11AA">
              <w:rPr>
                <w:sz w:val="16"/>
                <w:szCs w:val="16"/>
              </w:rPr>
              <w:t>(</w:t>
            </w:r>
            <w:r w:rsidRPr="009D11AA">
              <w:rPr>
                <w:sz w:val="16"/>
                <w:szCs w:val="16"/>
              </w:rPr>
              <w:t>1.26</w:t>
            </w:r>
            <w:r w:rsidR="00434C5F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3.38</w:t>
            </w:r>
            <w:r w:rsidR="003967F1" w:rsidRPr="009D11AA">
              <w:rPr>
                <w:sz w:val="16"/>
                <w:szCs w:val="16"/>
              </w:rPr>
              <w:t>),</w:t>
            </w:r>
          </w:p>
          <w:p w14:paraId="460EB59C" w14:textId="530FD2A7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i/>
                <w:sz w:val="16"/>
                <w:szCs w:val="16"/>
                <w:highlight w:val="yellow"/>
              </w:rPr>
              <w:t>p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=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0.004 (adjusted)</w:t>
            </w: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9ED5A" w14:textId="19F0A0AA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05DDE" w14:textId="4D968A6A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lang w:eastAsia="en-GB"/>
              </w:rPr>
            </w:pPr>
            <w:r w:rsidRPr="009D11AA">
              <w:rPr>
                <w:sz w:val="16"/>
                <w:szCs w:val="16"/>
                <w:lang w:eastAsia="en-GB"/>
              </w:rPr>
              <w:t>2.</w:t>
            </w:r>
            <w:r w:rsidR="00635168" w:rsidRPr="009D11AA">
              <w:rPr>
                <w:sz w:val="16"/>
                <w:szCs w:val="16"/>
                <w:lang w:eastAsia="en-GB"/>
              </w:rPr>
              <w:t>04</w:t>
            </w:r>
            <w:r w:rsidRPr="009D11AA">
              <w:rPr>
                <w:sz w:val="16"/>
                <w:szCs w:val="16"/>
                <w:lang w:eastAsia="en-GB"/>
              </w:rPr>
              <w:t xml:space="preserve"> </w:t>
            </w:r>
            <w:r w:rsidR="003967F1" w:rsidRPr="009D11AA">
              <w:rPr>
                <w:sz w:val="16"/>
                <w:szCs w:val="16"/>
                <w:lang w:eastAsia="en-GB"/>
              </w:rPr>
              <w:t>(</w:t>
            </w:r>
            <w:r w:rsidRPr="009D11AA">
              <w:rPr>
                <w:sz w:val="16"/>
                <w:szCs w:val="16"/>
                <w:lang w:eastAsia="en-GB"/>
              </w:rPr>
              <w:t>1.</w:t>
            </w:r>
            <w:r w:rsidR="00635168" w:rsidRPr="009D11AA">
              <w:rPr>
                <w:sz w:val="16"/>
                <w:szCs w:val="16"/>
                <w:lang w:eastAsia="en-GB"/>
              </w:rPr>
              <w:t>41</w:t>
            </w:r>
            <w:r w:rsidR="00434C5F" w:rsidRPr="009D11AA">
              <w:rPr>
                <w:sz w:val="16"/>
                <w:szCs w:val="16"/>
                <w:lang w:eastAsia="en-GB"/>
              </w:rPr>
              <w:t>–</w:t>
            </w:r>
            <w:r w:rsidR="00635168" w:rsidRPr="009D11AA">
              <w:rPr>
                <w:sz w:val="16"/>
                <w:szCs w:val="16"/>
                <w:lang w:eastAsia="en-GB"/>
              </w:rPr>
              <w:t>2.94</w:t>
            </w:r>
            <w:r w:rsidR="003967F1" w:rsidRPr="009D11AA">
              <w:rPr>
                <w:sz w:val="16"/>
                <w:szCs w:val="16"/>
                <w:lang w:eastAsia="en-GB"/>
              </w:rPr>
              <w:t>),</w:t>
            </w:r>
          </w:p>
          <w:p w14:paraId="3DF35AB4" w14:textId="7108B378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lang w:eastAsia="en-GB"/>
              </w:rPr>
            </w:pPr>
            <w:r w:rsidRPr="009D11AA">
              <w:rPr>
                <w:i/>
                <w:sz w:val="16"/>
                <w:szCs w:val="16"/>
                <w:highlight w:val="yellow"/>
                <w:lang w:eastAsia="en-GB"/>
              </w:rPr>
              <w:t>p</w:t>
            </w:r>
            <w:r w:rsidR="00434C5F" w:rsidRPr="009D11AA">
              <w:rPr>
                <w:sz w:val="16"/>
                <w:szCs w:val="16"/>
                <w:lang w:eastAsia="en-GB"/>
              </w:rPr>
              <w:t xml:space="preserve"> </w:t>
            </w:r>
            <w:r w:rsidRPr="009D11AA">
              <w:rPr>
                <w:sz w:val="16"/>
                <w:szCs w:val="16"/>
                <w:lang w:eastAsia="en-GB"/>
              </w:rPr>
              <w:t>&lt;</w:t>
            </w:r>
            <w:r w:rsidR="00434C5F" w:rsidRPr="009D11AA">
              <w:rPr>
                <w:sz w:val="16"/>
                <w:szCs w:val="16"/>
                <w:lang w:eastAsia="en-GB"/>
              </w:rPr>
              <w:t xml:space="preserve"> </w:t>
            </w:r>
            <w:r w:rsidRPr="009D11AA">
              <w:rPr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</w:tcBorders>
            <w:shd w:val="clear" w:color="auto" w:fill="auto"/>
          </w:tcPr>
          <w:p w14:paraId="41BA50B6" w14:textId="65C12289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2.</w:t>
            </w:r>
            <w:r w:rsidR="00CA1B05" w:rsidRPr="009D11AA">
              <w:rPr>
                <w:sz w:val="16"/>
                <w:szCs w:val="16"/>
              </w:rPr>
              <w:t>16</w:t>
            </w:r>
            <w:r w:rsidRPr="009D11AA">
              <w:rPr>
                <w:sz w:val="16"/>
                <w:szCs w:val="16"/>
              </w:rPr>
              <w:t xml:space="preserve"> </w:t>
            </w:r>
            <w:r w:rsidR="003967F1" w:rsidRPr="009D11AA">
              <w:rPr>
                <w:sz w:val="16"/>
                <w:szCs w:val="16"/>
              </w:rPr>
              <w:t>(</w:t>
            </w:r>
            <w:r w:rsidRPr="009D11AA">
              <w:rPr>
                <w:sz w:val="16"/>
                <w:szCs w:val="16"/>
              </w:rPr>
              <w:t>1.</w:t>
            </w:r>
            <w:r w:rsidR="00CA1B05" w:rsidRPr="009D11AA">
              <w:rPr>
                <w:sz w:val="16"/>
                <w:szCs w:val="16"/>
              </w:rPr>
              <w:t>50</w:t>
            </w:r>
            <w:r w:rsidR="00434C5F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3.</w:t>
            </w:r>
            <w:r w:rsidR="00CA1B05" w:rsidRPr="009D11AA">
              <w:rPr>
                <w:sz w:val="16"/>
                <w:szCs w:val="16"/>
              </w:rPr>
              <w:t>12</w:t>
            </w:r>
            <w:r w:rsidR="003967F1" w:rsidRPr="009D11AA">
              <w:rPr>
                <w:sz w:val="16"/>
                <w:szCs w:val="16"/>
              </w:rPr>
              <w:t>),</w:t>
            </w:r>
          </w:p>
          <w:p w14:paraId="3BEB9065" w14:textId="24ACCFA5" w:rsidR="003A0720" w:rsidRPr="009D11AA" w:rsidRDefault="003A0720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i/>
                <w:sz w:val="16"/>
                <w:szCs w:val="16"/>
                <w:highlight w:val="yellow"/>
              </w:rPr>
              <w:t>p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&lt;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0.001</w:t>
            </w:r>
          </w:p>
        </w:tc>
      </w:tr>
      <w:tr w:rsidR="0035620F" w:rsidRPr="009D11AA" w14:paraId="6CB8759D" w14:textId="77777777" w:rsidTr="00B75338"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1BCFE1B" w14:textId="455F2AB6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D11AA">
              <w:rPr>
                <w:rFonts w:eastAsia="Calibri"/>
                <w:bCs/>
                <w:color w:val="000000" w:themeColor="text1"/>
                <w:sz w:val="16"/>
                <w:szCs w:val="16"/>
              </w:rPr>
              <w:t>Hazard</w:t>
            </w:r>
            <w:r w:rsidRPr="009D11A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D11AA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ratio over 12 weeks </w:t>
            </w:r>
            <w:r w:rsidR="00434C5F" w:rsidRPr="009D11AA">
              <w:rPr>
                <w:bCs/>
                <w:color w:val="000000" w:themeColor="text1"/>
                <w:sz w:val="16"/>
                <w:szCs w:val="16"/>
              </w:rPr>
              <w:t>(</w:t>
            </w:r>
            <w:r w:rsidRPr="009D11AA">
              <w:rPr>
                <w:bCs/>
                <w:color w:val="000000" w:themeColor="text1"/>
                <w:sz w:val="16"/>
                <w:szCs w:val="16"/>
              </w:rPr>
              <w:t>CI</w:t>
            </w:r>
            <w:r w:rsidR="00434C5F" w:rsidRPr="009D11AA">
              <w:rPr>
                <w:bCs/>
                <w:color w:val="000000" w:themeColor="text1"/>
                <w:sz w:val="16"/>
                <w:szCs w:val="16"/>
              </w:rPr>
              <w:t>)</w:t>
            </w:r>
          </w:p>
          <w:p w14:paraId="7A6D372F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4AEAFD23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33FDF352" w14:textId="031276B6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 xml:space="preserve">1.46 </w:t>
            </w:r>
            <w:r w:rsidR="003967F1" w:rsidRPr="009D11AA">
              <w:rPr>
                <w:sz w:val="16"/>
                <w:szCs w:val="16"/>
              </w:rPr>
              <w:t>(</w:t>
            </w:r>
            <w:r w:rsidRPr="009D11AA">
              <w:rPr>
                <w:sz w:val="16"/>
                <w:szCs w:val="16"/>
              </w:rPr>
              <w:t>1.02</w:t>
            </w:r>
            <w:r w:rsidR="00731E5A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2.11</w:t>
            </w:r>
            <w:r w:rsidR="003967F1" w:rsidRPr="009D11AA">
              <w:rPr>
                <w:sz w:val="16"/>
                <w:szCs w:val="16"/>
              </w:rPr>
              <w:t>),</w:t>
            </w:r>
          </w:p>
          <w:p w14:paraId="48C0ACD9" w14:textId="0C9CCD03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i/>
                <w:sz w:val="16"/>
                <w:szCs w:val="16"/>
                <w:highlight w:val="yellow"/>
              </w:rPr>
              <w:t>p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=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0.04 (unadjusted)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22B3DD85" w14:textId="115658C0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</w:tcPr>
          <w:p w14:paraId="19850125" w14:textId="35D040E5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000000" w:themeColor="text1"/>
            </w:tcBorders>
            <w:shd w:val="clear" w:color="auto" w:fill="auto"/>
          </w:tcPr>
          <w:p w14:paraId="6ECA94B9" w14:textId="5F28A85F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5620F" w:rsidRPr="009D11AA" w14:paraId="61063995" w14:textId="77777777" w:rsidTr="00B75338"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85CCA00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E31CD" w14:textId="66B41370" w:rsidR="0035620F" w:rsidRPr="009D11AA" w:rsidRDefault="002644EE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94A1C" w14:textId="313CBBEB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 xml:space="preserve">1.78 </w:t>
            </w:r>
            <w:r w:rsidR="003967F1" w:rsidRPr="009D11AA">
              <w:rPr>
                <w:sz w:val="16"/>
                <w:szCs w:val="16"/>
              </w:rPr>
              <w:t>(</w:t>
            </w:r>
            <w:r w:rsidRPr="009D11AA">
              <w:rPr>
                <w:sz w:val="16"/>
                <w:szCs w:val="16"/>
              </w:rPr>
              <w:t>1.22</w:t>
            </w:r>
            <w:r w:rsidR="00434C5F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2.58</w:t>
            </w:r>
            <w:r w:rsidR="003967F1" w:rsidRPr="009D11AA">
              <w:rPr>
                <w:sz w:val="16"/>
                <w:szCs w:val="16"/>
              </w:rPr>
              <w:t>),</w:t>
            </w:r>
            <w:r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i/>
                <w:sz w:val="16"/>
                <w:szCs w:val="16"/>
                <w:highlight w:val="yellow"/>
              </w:rPr>
              <w:t>p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=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0.003 (adjusted)</w:t>
            </w: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CD655" w14:textId="7F0F8B09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763A1" w14:textId="3797154D" w:rsidR="0035620F" w:rsidRPr="009D11AA" w:rsidRDefault="00635168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1.68</w:t>
            </w:r>
            <w:r w:rsidR="00CA100B" w:rsidRPr="009D11AA">
              <w:rPr>
                <w:sz w:val="16"/>
                <w:szCs w:val="16"/>
              </w:rPr>
              <w:t xml:space="preserve"> </w:t>
            </w:r>
            <w:r w:rsidR="003967F1" w:rsidRPr="009D11AA">
              <w:rPr>
                <w:sz w:val="16"/>
                <w:szCs w:val="16"/>
              </w:rPr>
              <w:t>(</w:t>
            </w:r>
            <w:r w:rsidR="0035620F" w:rsidRPr="009D11AA">
              <w:rPr>
                <w:sz w:val="16"/>
                <w:szCs w:val="16"/>
              </w:rPr>
              <w:t>1.</w:t>
            </w:r>
            <w:r w:rsidRPr="009D11AA">
              <w:rPr>
                <w:sz w:val="16"/>
                <w:szCs w:val="16"/>
              </w:rPr>
              <w:t>21</w:t>
            </w:r>
            <w:r w:rsidR="00434C5F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2.32</w:t>
            </w:r>
            <w:r w:rsidR="003967F1" w:rsidRPr="009D11AA">
              <w:rPr>
                <w:sz w:val="16"/>
                <w:szCs w:val="16"/>
              </w:rPr>
              <w:t>),</w:t>
            </w:r>
            <w:r w:rsidR="0035620F" w:rsidRPr="009D11AA">
              <w:rPr>
                <w:sz w:val="16"/>
                <w:szCs w:val="16"/>
              </w:rPr>
              <w:t xml:space="preserve"> </w:t>
            </w:r>
            <w:r w:rsidR="0035620F" w:rsidRPr="009D11AA">
              <w:rPr>
                <w:i/>
                <w:sz w:val="16"/>
                <w:szCs w:val="16"/>
                <w:highlight w:val="yellow"/>
              </w:rPr>
              <w:t>p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="0035620F" w:rsidRPr="009D11AA">
              <w:rPr>
                <w:sz w:val="16"/>
                <w:szCs w:val="16"/>
              </w:rPr>
              <w:t>&lt;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="0035620F" w:rsidRPr="009D11AA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dotted" w:sz="4" w:space="0" w:color="000000" w:themeColor="text1"/>
              <w:left w:val="nil"/>
              <w:bottom w:val="single" w:sz="4" w:space="0" w:color="auto"/>
            </w:tcBorders>
            <w:shd w:val="clear" w:color="auto" w:fill="auto"/>
          </w:tcPr>
          <w:p w14:paraId="01DD119A" w14:textId="2E920BB9" w:rsidR="0035620F" w:rsidRPr="009D11AA" w:rsidRDefault="00E6040A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1.86</w:t>
            </w:r>
            <w:r w:rsidR="0035620F" w:rsidRPr="009D11AA">
              <w:rPr>
                <w:sz w:val="16"/>
                <w:szCs w:val="16"/>
              </w:rPr>
              <w:t xml:space="preserve"> </w:t>
            </w:r>
            <w:r w:rsidR="003967F1" w:rsidRPr="009D11AA">
              <w:rPr>
                <w:sz w:val="16"/>
                <w:szCs w:val="16"/>
              </w:rPr>
              <w:t>(</w:t>
            </w:r>
            <w:r w:rsidR="0035620F" w:rsidRPr="009D11AA">
              <w:rPr>
                <w:sz w:val="16"/>
                <w:szCs w:val="16"/>
              </w:rPr>
              <w:t>1.</w:t>
            </w:r>
            <w:r w:rsidRPr="009D11AA">
              <w:rPr>
                <w:sz w:val="16"/>
                <w:szCs w:val="16"/>
              </w:rPr>
              <w:t>35</w:t>
            </w:r>
            <w:r w:rsidR="00434C5F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2.57</w:t>
            </w:r>
            <w:r w:rsidR="003967F1" w:rsidRPr="009D11AA">
              <w:rPr>
                <w:sz w:val="16"/>
                <w:szCs w:val="16"/>
              </w:rPr>
              <w:t>),</w:t>
            </w:r>
          </w:p>
          <w:p w14:paraId="05E5EEC9" w14:textId="68C4895A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i/>
                <w:sz w:val="16"/>
                <w:szCs w:val="16"/>
                <w:highlight w:val="yellow"/>
              </w:rPr>
              <w:t>p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&lt;</w:t>
            </w:r>
            <w:r w:rsidR="00434C5F" w:rsidRP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0.001</w:t>
            </w:r>
          </w:p>
        </w:tc>
      </w:tr>
      <w:tr w:rsidR="0035620F" w:rsidRPr="009D11AA" w14:paraId="2D1CA9C8" w14:textId="77777777" w:rsidTr="00B753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850456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11AA">
              <w:rPr>
                <w:rFonts w:eastAsia="Calibri"/>
                <w:bCs/>
                <w:color w:val="000000" w:themeColor="text1"/>
                <w:sz w:val="16"/>
                <w:szCs w:val="16"/>
                <w:shd w:val="clear" w:color="auto" w:fill="FFFFFF"/>
              </w:rPr>
              <w:t>No. of culture</w:t>
            </w:r>
            <w:r w:rsidRPr="009D11AA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eastAsia="en-GB"/>
              </w:rPr>
              <w:t xml:space="preserve"> </w:t>
            </w:r>
            <w:r w:rsidRPr="009D11AA">
              <w:rPr>
                <w:rFonts w:eastAsia="Calibri"/>
                <w:bCs/>
                <w:color w:val="000000" w:themeColor="text1"/>
                <w:sz w:val="16"/>
                <w:szCs w:val="16"/>
                <w:shd w:val="clear" w:color="auto" w:fill="FFFFFF"/>
              </w:rPr>
              <w:t>conversions</w:t>
            </w:r>
            <w:r w:rsidRPr="009D11AA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eastAsia="en-GB"/>
              </w:rPr>
              <w:t xml:space="preserve"> </w:t>
            </w:r>
            <w:r w:rsidRPr="009D11AA">
              <w:rPr>
                <w:rFonts w:eastAsia="Calibri"/>
                <w:bCs/>
                <w:color w:val="000000" w:themeColor="text1"/>
                <w:sz w:val="16"/>
                <w:szCs w:val="16"/>
                <w:shd w:val="clear" w:color="auto" w:fill="FFFFFF"/>
              </w:rPr>
              <w:t>during</w:t>
            </w:r>
            <w:r w:rsidRPr="009D11AA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eastAsia="en-GB"/>
              </w:rPr>
              <w:t xml:space="preserve"> 26-</w:t>
            </w:r>
            <w:r w:rsidRPr="009D11AA">
              <w:rPr>
                <w:rFonts w:eastAsia="Calibri"/>
                <w:bCs/>
                <w:color w:val="000000" w:themeColor="text1"/>
                <w:sz w:val="16"/>
                <w:szCs w:val="16"/>
                <w:shd w:val="clear" w:color="auto" w:fill="FFFFFF"/>
              </w:rPr>
              <w:t>week</w:t>
            </w:r>
            <w:r w:rsidRPr="009D11AA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eastAsia="en-GB"/>
              </w:rPr>
              <w:t>s</w:t>
            </w:r>
          </w:p>
          <w:p w14:paraId="390464A2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eastAsia="en-GB"/>
              </w:rPr>
            </w:pPr>
            <w:r w:rsidRPr="009D11AA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eastAsia="en-GB"/>
              </w:rPr>
              <w:t>(</w:t>
            </w:r>
            <w:r w:rsidRPr="009D11AA">
              <w:rPr>
                <w:rFonts w:eastAsia="Calibri"/>
                <w:bCs/>
                <w:color w:val="000000" w:themeColor="text1"/>
                <w:sz w:val="16"/>
                <w:szCs w:val="16"/>
                <w:shd w:val="clear" w:color="auto" w:fill="FFFFFF"/>
              </w:rPr>
              <w:t>MGIT**</w:t>
            </w:r>
            <w:r w:rsidRPr="009D11AA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eastAsia="en-GB"/>
              </w:rPr>
              <w:t>)</w:t>
            </w:r>
          </w:p>
          <w:p w14:paraId="78956B65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D11AA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eastAsia="en-GB"/>
              </w:rPr>
              <w:t>(% of patients)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60C03" w14:textId="1E6A8B4D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shd w:val="clear" w:color="auto" w:fill="FFFFFF"/>
              </w:rPr>
            </w:pPr>
            <w:r w:rsidRPr="009D11AA">
              <w:rPr>
                <w:sz w:val="16"/>
                <w:szCs w:val="16"/>
                <w:shd w:val="clear" w:color="auto" w:fill="FFFFFF"/>
              </w:rPr>
              <w:t>101 (82%)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4B1A8" w14:textId="2E7D4007" w:rsidR="0035620F" w:rsidRPr="009D11AA" w:rsidRDefault="0035620F" w:rsidP="009D11AA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  <w:shd w:val="clear" w:color="auto" w:fill="FFFFFF"/>
              </w:rPr>
            </w:pPr>
            <w:r w:rsidRPr="009D11AA">
              <w:rPr>
                <w:sz w:val="16"/>
                <w:szCs w:val="16"/>
                <w:shd w:val="clear" w:color="auto" w:fill="FFFFFF"/>
              </w:rPr>
              <w:t>51</w:t>
            </w:r>
            <w:r w:rsidR="009D11AA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9D11AA">
              <w:rPr>
                <w:sz w:val="16"/>
                <w:szCs w:val="16"/>
                <w:shd w:val="clear" w:color="auto" w:fill="FFFFFF"/>
              </w:rPr>
              <w:t>(81%)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04C60" w14:textId="0D75E02B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104</w:t>
            </w:r>
            <w:r w:rsid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(</w:t>
            </w:r>
            <w:r w:rsidR="00724FCD" w:rsidRPr="009D11AA">
              <w:rPr>
                <w:sz w:val="16"/>
                <w:szCs w:val="16"/>
              </w:rPr>
              <w:t>94</w:t>
            </w:r>
            <w:r w:rsidRPr="009D11AA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EF09D" w14:textId="0338C1AF" w:rsidR="0035620F" w:rsidRPr="009D11AA" w:rsidRDefault="0035620F" w:rsidP="009D11AA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62</w:t>
            </w:r>
            <w:r w:rsid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(99%)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77A5B3" w14:textId="05809568" w:rsidR="0035620F" w:rsidRPr="009D11AA" w:rsidRDefault="0035620F" w:rsidP="009D11AA">
            <w:pPr>
              <w:pStyle w:val="MDPI42tablebody"/>
              <w:autoSpaceDE w:val="0"/>
              <w:autoSpaceDN w:val="0"/>
              <w:spacing w:line="240" w:lineRule="auto"/>
              <w:jc w:val="both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63</w:t>
            </w:r>
            <w:r w:rsidR="009D11AA">
              <w:rPr>
                <w:sz w:val="16"/>
                <w:szCs w:val="16"/>
              </w:rPr>
              <w:t xml:space="preserve"> </w:t>
            </w:r>
            <w:r w:rsidRPr="009D11AA">
              <w:rPr>
                <w:sz w:val="16"/>
                <w:szCs w:val="16"/>
              </w:rPr>
              <w:t>(100%)</w:t>
            </w:r>
          </w:p>
        </w:tc>
      </w:tr>
      <w:tr w:rsidR="0035620F" w:rsidRPr="009D11AA" w14:paraId="22E1649E" w14:textId="77777777" w:rsidTr="00B75338"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AA2AE8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9D11AA">
              <w:rPr>
                <w:bCs/>
                <w:color w:val="000000" w:themeColor="text1"/>
                <w:sz w:val="16"/>
                <w:szCs w:val="16"/>
              </w:rPr>
              <w:t>Median time to culture conversion (IQR)***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E3CEA88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62</w:t>
            </w:r>
          </w:p>
          <w:p w14:paraId="01FE64F6" w14:textId="33D88ADB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(4</w:t>
            </w:r>
            <w:r w:rsidR="00434C5F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83)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73E718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48</w:t>
            </w:r>
          </w:p>
          <w:p w14:paraId="54754043" w14:textId="1553B473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(34</w:t>
            </w:r>
            <w:r w:rsidR="00434C5F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69)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2F3231" w14:textId="4479550B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5</w:t>
            </w:r>
            <w:r w:rsidR="00724FCD" w:rsidRPr="009D11AA">
              <w:rPr>
                <w:sz w:val="16"/>
                <w:szCs w:val="16"/>
              </w:rPr>
              <w:t>5</w:t>
            </w:r>
          </w:p>
          <w:p w14:paraId="7AA55232" w14:textId="473E5ECB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(41</w:t>
            </w:r>
            <w:r w:rsidR="00434C5F" w:rsidRPr="009D11AA">
              <w:rPr>
                <w:sz w:val="16"/>
                <w:szCs w:val="16"/>
              </w:rPr>
              <w:t>–</w:t>
            </w:r>
            <w:r w:rsidR="00724FCD" w:rsidRPr="009D11AA">
              <w:rPr>
                <w:sz w:val="16"/>
                <w:szCs w:val="16"/>
              </w:rPr>
              <w:t>76</w:t>
            </w:r>
            <w:r w:rsidRPr="009D11A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4F448C" w14:textId="77777777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40</w:t>
            </w:r>
          </w:p>
          <w:p w14:paraId="0305766C" w14:textId="3EC7625F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(3</w:t>
            </w:r>
            <w:r w:rsidR="00724FCD" w:rsidRPr="009D11AA">
              <w:rPr>
                <w:sz w:val="16"/>
                <w:szCs w:val="16"/>
              </w:rPr>
              <w:t>4</w:t>
            </w:r>
            <w:r w:rsidR="00434C5F" w:rsidRPr="009D11AA">
              <w:rPr>
                <w:sz w:val="16"/>
                <w:szCs w:val="16"/>
              </w:rPr>
              <w:t>–</w:t>
            </w:r>
            <w:r w:rsidRPr="009D11AA">
              <w:rPr>
                <w:sz w:val="16"/>
                <w:szCs w:val="16"/>
              </w:rPr>
              <w:t>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039CAC42" w14:textId="1291472F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3</w:t>
            </w:r>
            <w:r w:rsidR="00724FCD" w:rsidRPr="009D11AA">
              <w:rPr>
                <w:sz w:val="16"/>
                <w:szCs w:val="16"/>
              </w:rPr>
              <w:t>9</w:t>
            </w:r>
          </w:p>
          <w:p w14:paraId="2C891B19" w14:textId="02159B13" w:rsidR="0035620F" w:rsidRPr="009D11AA" w:rsidRDefault="0035620F" w:rsidP="00B75338">
            <w:pPr>
              <w:pStyle w:val="MDPI42tablebody"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 w:rsidRPr="009D11AA">
              <w:rPr>
                <w:sz w:val="16"/>
                <w:szCs w:val="16"/>
              </w:rPr>
              <w:t>(32–48)</w:t>
            </w:r>
          </w:p>
        </w:tc>
      </w:tr>
    </w:tbl>
    <w:p w14:paraId="018A1D77" w14:textId="2C73CDD2" w:rsidR="00E06C43" w:rsidRDefault="00E06C43" w:rsidP="00C97097">
      <w:pPr>
        <w:pStyle w:val="MDPI43tablefooter"/>
        <w:jc w:val="center"/>
      </w:pPr>
      <w:r>
        <w:t>*</w:t>
      </w:r>
      <w:r w:rsidR="00434C5F">
        <w:t xml:space="preserve">CI: </w:t>
      </w:r>
      <w:r>
        <w:t>Confidence Interval</w:t>
      </w:r>
      <w:r w:rsidR="00C97097">
        <w:t xml:space="preserve">; </w:t>
      </w:r>
      <w:r>
        <w:t>**</w:t>
      </w:r>
      <w:r w:rsidR="00434C5F">
        <w:t xml:space="preserve">MGIT: </w:t>
      </w:r>
      <w:r>
        <w:t>Mycobacteria growth indicator tube</w:t>
      </w:r>
      <w:r w:rsidR="00C97097">
        <w:t xml:space="preserve">; </w:t>
      </w:r>
      <w:r>
        <w:t>***</w:t>
      </w:r>
      <w:r w:rsidR="00434C5F">
        <w:t xml:space="preserve">IQR: </w:t>
      </w:r>
      <w:r>
        <w:t>Interquartile range</w:t>
      </w:r>
    </w:p>
    <w:p w14:paraId="54FB527A" w14:textId="037A2795" w:rsidR="00E06C43" w:rsidRDefault="008E16D2" w:rsidP="009D11AA">
      <w:pPr>
        <w:pStyle w:val="MDPI52figure"/>
      </w:pPr>
      <w:r w:rsidRPr="008E16D2">
        <w:rPr>
          <w:noProof/>
        </w:rPr>
        <w:lastRenderedPageBreak/>
        <w:drawing>
          <wp:inline distT="0" distB="0" distL="0" distR="0" wp14:anchorId="004D2798" wp14:editId="4B63382B">
            <wp:extent cx="5615940" cy="463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F0582" w14:textId="5FC557A4" w:rsidR="00E06C43" w:rsidRPr="00922F92" w:rsidRDefault="00E06C43" w:rsidP="002173B5">
      <w:pPr>
        <w:pStyle w:val="MDPI51figurecaption"/>
        <w:ind w:right="384" w:firstLine="25"/>
      </w:pPr>
      <w:bookmarkStart w:id="23" w:name="_Ref536433647"/>
      <w:r w:rsidRPr="00922F92">
        <w:rPr>
          <w:b/>
          <w:bCs/>
        </w:rPr>
        <w:t xml:space="preserve">Figure </w:t>
      </w:r>
      <w:r w:rsidRPr="00922F92">
        <w:rPr>
          <w:b/>
          <w:bCs/>
        </w:rPr>
        <w:fldChar w:fldCharType="begin"/>
      </w:r>
      <w:r w:rsidRPr="00922F92">
        <w:rPr>
          <w:b/>
          <w:bCs/>
        </w:rPr>
        <w:instrText xml:space="preserve"> SEQ Figure \* ARABIC </w:instrText>
      </w:r>
      <w:r w:rsidRPr="00922F92">
        <w:rPr>
          <w:b/>
          <w:bCs/>
        </w:rPr>
        <w:fldChar w:fldCharType="separate"/>
      </w:r>
      <w:r w:rsidR="000C51D4">
        <w:rPr>
          <w:b/>
          <w:bCs/>
          <w:noProof/>
        </w:rPr>
        <w:t>2</w:t>
      </w:r>
      <w:r w:rsidRPr="00922F92">
        <w:rPr>
          <w:b/>
          <w:bCs/>
        </w:rPr>
        <w:fldChar w:fldCharType="end"/>
      </w:r>
      <w:bookmarkEnd w:id="23"/>
      <w:r w:rsidRPr="00922F92">
        <w:t xml:space="preserve"> Simplified Kaplan</w:t>
      </w:r>
      <w:r w:rsidR="00434C5F">
        <w:t>–</w:t>
      </w:r>
      <w:r w:rsidRPr="00922F92">
        <w:t>Myer curves comparing observed and predicted clinical outcomes (defined as conversion</w:t>
      </w:r>
      <w:r w:rsidR="00731E5A">
        <w:t xml:space="preserve"> </w:t>
      </w:r>
      <w:r w:rsidRPr="00922F92">
        <w:t>to</w:t>
      </w:r>
      <w:r w:rsidR="00731E5A">
        <w:t xml:space="preserve"> </w:t>
      </w:r>
      <w:r w:rsidRPr="00922F92">
        <w:t xml:space="preserve">culture negative status using MGIT over time) of </w:t>
      </w:r>
      <w:r w:rsidR="001F3033">
        <w:t xml:space="preserve">the </w:t>
      </w:r>
      <w:r w:rsidRPr="00922F92">
        <w:t>standard RIF dose</w:t>
      </w:r>
      <w:r w:rsidR="001F3033">
        <w:t>-</w:t>
      </w:r>
      <w:r w:rsidRPr="00922F92">
        <w:t>containing regimen (</w:t>
      </w:r>
      <w:r w:rsidRPr="0009158B">
        <w:t>HRZE</w:t>
      </w:r>
      <w:r w:rsidRPr="00922F92">
        <w:t xml:space="preserve">) </w:t>
      </w:r>
      <w:r w:rsidR="001F3033">
        <w:t>versus the</w:t>
      </w:r>
      <w:r w:rsidRPr="00922F92">
        <w:t xml:space="preserve"> 35</w:t>
      </w:r>
      <w:r w:rsidR="00956825">
        <w:t xml:space="preserve"> </w:t>
      </w:r>
      <w:r w:rsidRPr="00922F92">
        <w:t>mg/kg RIF dose</w:t>
      </w:r>
      <w:r w:rsidR="001F3033">
        <w:t>-</w:t>
      </w:r>
      <w:r w:rsidRPr="00922F92">
        <w:t>containing regimen (</w:t>
      </w:r>
      <w:r w:rsidRPr="0009158B">
        <w:t>H</w:t>
      </w:r>
      <w:r w:rsidRPr="0009158B">
        <w:rPr>
          <w:vertAlign w:val="subscript"/>
        </w:rPr>
        <w:t>35</w:t>
      </w:r>
      <w:r w:rsidRPr="0009158B">
        <w:t>RZE</w:t>
      </w:r>
      <w:r w:rsidRPr="00922F92">
        <w:t xml:space="preserve">): </w:t>
      </w:r>
      <w:r w:rsidRPr="009D11AA">
        <w:t>(</w:t>
      </w:r>
      <w:r w:rsidRPr="009D11AA">
        <w:rPr>
          <w:b/>
          <w:bCs/>
        </w:rPr>
        <w:t>a</w:t>
      </w:r>
      <w:r w:rsidRPr="009D11AA">
        <w:t>)</w:t>
      </w:r>
      <w:r w:rsidRPr="00922F92">
        <w:t xml:space="preserve"> </w:t>
      </w:r>
      <w:r w:rsidR="001F3033">
        <w:t>r</w:t>
      </w:r>
      <w:r w:rsidRPr="00922F92">
        <w:t xml:space="preserve">eported data in </w:t>
      </w:r>
      <w:proofErr w:type="spellStart"/>
      <w:r w:rsidR="00E84264" w:rsidRPr="00E84264">
        <w:rPr>
          <w:iCs/>
        </w:rPr>
        <w:t>Boeree</w:t>
      </w:r>
      <w:proofErr w:type="spellEnd"/>
      <w:r w:rsidR="00E84264" w:rsidRPr="00E84264">
        <w:rPr>
          <w:iCs/>
        </w:rPr>
        <w:t xml:space="preserve"> et al.</w:t>
      </w:r>
      <w:r w:rsidRPr="0011430C">
        <w:t xml:space="preserve"> </w:t>
      </w:r>
      <w:r w:rsidRPr="00922F92">
        <w:t xml:space="preserve">comparing </w:t>
      </w:r>
      <w:r w:rsidRPr="0009158B">
        <w:t>HRZE</w:t>
      </w:r>
      <w:r w:rsidRPr="00922F92">
        <w:t xml:space="preserve"> (solid black line) </w:t>
      </w:r>
      <w:r w:rsidR="001F3033">
        <w:t>and</w:t>
      </w:r>
      <w:r w:rsidRPr="00922F92">
        <w:t xml:space="preserve"> H</w:t>
      </w:r>
      <w:r w:rsidRPr="00D844D3">
        <w:rPr>
          <w:vertAlign w:val="subscript"/>
        </w:rPr>
        <w:t>35</w:t>
      </w:r>
      <w:r w:rsidRPr="00922F92">
        <w:t>RZE (solid orange line)</w:t>
      </w:r>
      <w:r w:rsidR="001F3033">
        <w:t>;</w:t>
      </w:r>
      <w:r w:rsidRPr="00922F92">
        <w:t xml:space="preserve"> </w:t>
      </w:r>
      <w:r w:rsidRPr="009D11AA">
        <w:t>(</w:t>
      </w:r>
      <w:r w:rsidRPr="009D11AA">
        <w:rPr>
          <w:b/>
          <w:bCs/>
        </w:rPr>
        <w:t>b</w:t>
      </w:r>
      <w:r w:rsidRPr="009D11AA">
        <w:t>)</w:t>
      </w:r>
      <w:r w:rsidRPr="00922F92">
        <w:t xml:space="preserve"> </w:t>
      </w:r>
      <w:r w:rsidR="001F3033">
        <w:t>m</w:t>
      </w:r>
      <w:r w:rsidRPr="00922F92">
        <w:t xml:space="preserve">athematically predicted outcome (using </w:t>
      </w:r>
      <w:r w:rsidRPr="00B765ED">
        <w:rPr>
          <w:i/>
          <w:iCs/>
        </w:rPr>
        <w:t>PDi</w:t>
      </w:r>
      <w:r w:rsidRPr="00922F92">
        <w:t xml:space="preserve"> </w:t>
      </w:r>
      <w:r w:rsidR="00F82D66">
        <w:t>mode</w:t>
      </w:r>
      <w:r w:rsidR="000D7B64">
        <w:t>l</w:t>
      </w:r>
      <w:r w:rsidR="00F82D66">
        <w:t>ling</w:t>
      </w:r>
      <w:r w:rsidRPr="00922F92">
        <w:t xml:space="preserve">) for </w:t>
      </w:r>
      <w:r w:rsidRPr="0009158B">
        <w:t>HRZE</w:t>
      </w:r>
      <w:r w:rsidRPr="00922F92">
        <w:t xml:space="preserve"> (dashed black line) and </w:t>
      </w:r>
      <w:r w:rsidRPr="0009158B">
        <w:t>H</w:t>
      </w:r>
      <w:r w:rsidRPr="0009158B">
        <w:rPr>
          <w:vertAlign w:val="subscript"/>
        </w:rPr>
        <w:t>35</w:t>
      </w:r>
      <w:r w:rsidRPr="0009158B">
        <w:t>RZE</w:t>
      </w:r>
      <w:r w:rsidRPr="00922F92">
        <w:t xml:space="preserve"> (dashed orange line) applying the same conditions</w:t>
      </w:r>
      <w:r w:rsidR="00B765ED">
        <w:t>, patient numbers</w:t>
      </w:r>
      <w:r w:rsidRPr="00922F92">
        <w:t xml:space="preserve"> and PK parameters reported in the </w:t>
      </w:r>
      <w:proofErr w:type="spellStart"/>
      <w:r w:rsidR="00E84264" w:rsidRPr="00E84264">
        <w:rPr>
          <w:iCs/>
        </w:rPr>
        <w:t>Boeree</w:t>
      </w:r>
      <w:proofErr w:type="spellEnd"/>
      <w:r w:rsidR="00E84264" w:rsidRPr="00E84264">
        <w:rPr>
          <w:iCs/>
        </w:rPr>
        <w:t xml:space="preserve"> et al.</w:t>
      </w:r>
      <w:r w:rsidRPr="0011430C">
        <w:t xml:space="preserve"> </w:t>
      </w:r>
      <w:r w:rsidRPr="00922F92">
        <w:t>clinical trial</w:t>
      </w:r>
      <w:r w:rsidR="001F3033">
        <w:t>;</w:t>
      </w:r>
      <w:r w:rsidRPr="00922F92">
        <w:t xml:space="preserve"> </w:t>
      </w:r>
      <w:r w:rsidRPr="009D11AA">
        <w:t>(</w:t>
      </w:r>
      <w:r w:rsidRPr="009D11AA">
        <w:rPr>
          <w:b/>
          <w:bCs/>
        </w:rPr>
        <w:t>c</w:t>
      </w:r>
      <w:r w:rsidRPr="009D11AA">
        <w:t>)</w:t>
      </w:r>
      <w:r w:rsidRPr="00922F92">
        <w:t xml:space="preserve"> </w:t>
      </w:r>
      <w:r w:rsidR="001F3033">
        <w:t>m</w:t>
      </w:r>
      <w:r w:rsidRPr="00922F92">
        <w:t xml:space="preserve">athematically generated comparison between </w:t>
      </w:r>
      <w:r w:rsidRPr="0009158B">
        <w:t>H</w:t>
      </w:r>
      <w:r w:rsidRPr="0009158B">
        <w:rPr>
          <w:vertAlign w:val="subscript"/>
        </w:rPr>
        <w:t>35</w:t>
      </w:r>
      <w:r w:rsidRPr="0009158B">
        <w:t>RZE</w:t>
      </w:r>
      <w:r w:rsidRPr="00922F92">
        <w:t xml:space="preserve"> (orange</w:t>
      </w:r>
      <w:r w:rsidR="00B765ED">
        <w:t xml:space="preserve"> dashed line</w:t>
      </w:r>
      <w:r w:rsidRPr="00922F92">
        <w:t>) and a 70</w:t>
      </w:r>
      <w:r w:rsidR="00956825">
        <w:t xml:space="preserve"> </w:t>
      </w:r>
      <w:r w:rsidRPr="00922F92">
        <w:t>mg/kg RIF dose</w:t>
      </w:r>
      <w:r w:rsidR="001F3033">
        <w:t>-</w:t>
      </w:r>
      <w:r w:rsidRPr="00922F92">
        <w:t>containing regimen (</w:t>
      </w:r>
      <w:r w:rsidRPr="0009158B">
        <w:t>H</w:t>
      </w:r>
      <w:r w:rsidRPr="0009158B">
        <w:rPr>
          <w:vertAlign w:val="subscript"/>
        </w:rPr>
        <w:t>70</w:t>
      </w:r>
      <w:r w:rsidRPr="0009158B">
        <w:t>RZE</w:t>
      </w:r>
      <w:r w:rsidRPr="00922F92">
        <w:t>) (red dotted line)</w:t>
      </w:r>
      <w:r w:rsidR="001F3033">
        <w:t>;</w:t>
      </w:r>
      <w:r w:rsidRPr="00922F92">
        <w:t xml:space="preserve"> </w:t>
      </w:r>
      <w:r w:rsidRPr="009D11AA">
        <w:t>(</w:t>
      </w:r>
      <w:r w:rsidRPr="009D11AA">
        <w:rPr>
          <w:b/>
          <w:bCs/>
        </w:rPr>
        <w:t>d</w:t>
      </w:r>
      <w:r w:rsidRPr="009D11AA">
        <w:t>)</w:t>
      </w:r>
      <w:r w:rsidR="00345DCD">
        <w:t xml:space="preserve"> </w:t>
      </w:r>
      <w:r w:rsidR="001F3033">
        <w:t>o</w:t>
      </w:r>
      <w:r w:rsidR="00345DCD">
        <w:t>verlaid Kaplan</w:t>
      </w:r>
      <w:r w:rsidR="001F3033">
        <w:t>–</w:t>
      </w:r>
      <w:r w:rsidRPr="00922F92">
        <w:t xml:space="preserve">Myer </w:t>
      </w:r>
      <w:r w:rsidR="001F3033">
        <w:t>c</w:t>
      </w:r>
      <w:r w:rsidRPr="00922F92">
        <w:t xml:space="preserve">urves seen in panels </w:t>
      </w:r>
      <w:r>
        <w:t>(</w:t>
      </w:r>
      <w:r w:rsidRPr="009D11AA">
        <w:rPr>
          <w:b/>
        </w:rPr>
        <w:t>a</w:t>
      </w:r>
      <w:r>
        <w:t>), (</w:t>
      </w:r>
      <w:r w:rsidRPr="009D11AA">
        <w:rPr>
          <w:b/>
        </w:rPr>
        <w:t>b</w:t>
      </w:r>
      <w:r>
        <w:t>) and (</w:t>
      </w:r>
      <w:r w:rsidRPr="009D11AA">
        <w:rPr>
          <w:b/>
        </w:rPr>
        <w:t>c</w:t>
      </w:r>
      <w:r>
        <w:t>)</w:t>
      </w:r>
      <w:r w:rsidRPr="00922F92">
        <w:t>.</w:t>
      </w:r>
    </w:p>
    <w:p w14:paraId="63A4F870" w14:textId="7B2E70FB" w:rsidR="002F2AA0" w:rsidRPr="002773B8" w:rsidRDefault="00425656" w:rsidP="002773B8">
      <w:pPr>
        <w:pStyle w:val="MDPI31text"/>
      </w:pPr>
      <w:r>
        <w:t xml:space="preserve">Using the </w:t>
      </w:r>
      <w:proofErr w:type="spellStart"/>
      <w:r w:rsidRPr="00E84264">
        <w:t>Svensson</w:t>
      </w:r>
      <w:proofErr w:type="spellEnd"/>
      <w:r w:rsidRPr="00DA3D05">
        <w:t xml:space="preserve"> et al.</w:t>
      </w:r>
      <w:r w:rsidR="002773B8" w:rsidRPr="00D844D3">
        <w:rPr>
          <w:i/>
          <w:iCs/>
        </w:rPr>
        <w:t xml:space="preserve"> </w:t>
      </w:r>
      <w:r w:rsidR="002773B8">
        <w:fldChar w:fldCharType="begin">
          <w:fldData xml:space="preserve">PEVuZE5vdGU+PENpdGU+PEF1dGhvcj5TdmVuc3NvbjwvQXV0aG9yPjxZZWFyPjIwMTg8L1llYXI+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</w:fldData>
        </w:fldChar>
      </w:r>
      <w:r w:rsidR="002773B8">
        <w:instrText xml:space="preserve"> ADDIN EN.CITE </w:instrText>
      </w:r>
      <w:r w:rsidR="002773B8">
        <w:fldChar w:fldCharType="begin">
          <w:fldData xml:space="preserve">PEVuZE5vdGU+PENpdGU+PEF1dGhvcj5TdmVuc3NvbjwvQXV0aG9yPjxZZWFyPjIwMTg8L1llYXI+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</w:fldData>
        </w:fldChar>
      </w:r>
      <w:r w:rsidR="002773B8">
        <w:instrText xml:space="preserve"> ADDIN EN.CITE.DATA </w:instrText>
      </w:r>
      <w:r w:rsidR="002773B8">
        <w:fldChar w:fldCharType="end"/>
      </w:r>
      <w:r w:rsidR="002773B8">
        <w:fldChar w:fldCharType="separate"/>
      </w:r>
      <w:r w:rsidR="002773B8">
        <w:rPr>
          <w:noProof/>
        </w:rPr>
        <w:t>[28]</w:t>
      </w:r>
      <w:r w:rsidR="002773B8">
        <w:fldChar w:fldCharType="end"/>
      </w:r>
      <w:r>
        <w:t xml:space="preserve"> holistic PK model instead of the individual PK parameters for the subjects </w:t>
      </w:r>
      <w:r w:rsidR="00A97076">
        <w:t xml:space="preserve">of each arm </w:t>
      </w:r>
      <w:r>
        <w:t xml:space="preserve">in the study as reported in </w:t>
      </w:r>
      <w:proofErr w:type="spellStart"/>
      <w:r w:rsidR="00E84264" w:rsidRPr="00E84264">
        <w:rPr>
          <w:iCs/>
        </w:rPr>
        <w:t>Boeree</w:t>
      </w:r>
      <w:proofErr w:type="spellEnd"/>
      <w:r w:rsidR="00E84264" w:rsidRPr="00E84264">
        <w:rPr>
          <w:iCs/>
        </w:rPr>
        <w:t xml:space="preserve"> et al.</w:t>
      </w:r>
      <w:r w:rsidRPr="0011430C">
        <w:t xml:space="preserve"> </w:t>
      </w:r>
      <w:r w:rsidR="002773B8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2773B8">
        <w:instrText xml:space="preserve"> ADDIN EN.CITE </w:instrText>
      </w:r>
      <w:r w:rsidR="002773B8">
        <w:fldChar w:fldCharType="begin">
          <w:fldData xml:space="preserve">PEVuZE5vdGU+PENpdGU+PEF1dGhvcj5Cb2VyZWU8L0F1dGhvcj48WWVhcj4yMDE3PC9ZZWFyPjxS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</w:fldData>
        </w:fldChar>
      </w:r>
      <w:r w:rsidR="002773B8">
        <w:instrText xml:space="preserve"> ADDIN EN.CITE.DATA </w:instrText>
      </w:r>
      <w:r w:rsidR="002773B8">
        <w:fldChar w:fldCharType="end"/>
      </w:r>
      <w:r w:rsidR="002773B8">
        <w:fldChar w:fldCharType="separate"/>
      </w:r>
      <w:r w:rsidR="002773B8">
        <w:rPr>
          <w:noProof/>
        </w:rPr>
        <w:t>[14]</w:t>
      </w:r>
      <w:r w:rsidR="002773B8">
        <w:fldChar w:fldCharType="end"/>
      </w:r>
      <w:r w:rsidR="002773B8">
        <w:t xml:space="preserve"> </w:t>
      </w:r>
      <w:r>
        <w:t xml:space="preserve">resulted in a similar outcome. </w:t>
      </w:r>
      <w:r w:rsidR="00A97076">
        <w:t>The model still predicted a</w:t>
      </w:r>
      <w:r>
        <w:t xml:space="preserve"> significant improvement in culture negative conversion at 8 and 12 weeks </w:t>
      </w:r>
      <w:r w:rsidR="002773B8">
        <w:t>(HR</w:t>
      </w:r>
      <w:r w:rsidR="001F3033">
        <w:t xml:space="preserve"> </w:t>
      </w:r>
      <w:r w:rsidR="002773B8">
        <w:t>=</w:t>
      </w:r>
      <w:r w:rsidR="001F3033">
        <w:t xml:space="preserve"> </w:t>
      </w:r>
      <w:r w:rsidR="002773B8">
        <w:t xml:space="preserve">1.53, </w:t>
      </w:r>
      <w:r w:rsidR="00CC2B38" w:rsidRPr="00D844D3">
        <w:rPr>
          <w:i/>
          <w:iCs/>
        </w:rPr>
        <w:t>p</w:t>
      </w:r>
      <w:r w:rsidR="00CC2B38">
        <w:t xml:space="preserve"> </w:t>
      </w:r>
      <w:r w:rsidR="002773B8">
        <w:t>&lt;</w:t>
      </w:r>
      <w:r w:rsidR="001F3033">
        <w:t xml:space="preserve"> </w:t>
      </w:r>
      <w:r w:rsidR="002773B8">
        <w:t>0.01</w:t>
      </w:r>
      <w:r w:rsidR="001F3033">
        <w:t>,</w:t>
      </w:r>
      <w:r w:rsidR="002773B8">
        <w:t xml:space="preserve"> and 1.33, </w:t>
      </w:r>
      <w:r w:rsidR="00CC2B38" w:rsidRPr="00D844D3">
        <w:rPr>
          <w:i/>
          <w:iCs/>
        </w:rPr>
        <w:t>p</w:t>
      </w:r>
      <w:r w:rsidR="002773B8">
        <w:t>&lt;</w:t>
      </w:r>
      <w:r w:rsidR="001F3033">
        <w:t xml:space="preserve"> </w:t>
      </w:r>
      <w:r w:rsidR="002773B8">
        <w:t>0.01</w:t>
      </w:r>
      <w:r w:rsidR="001F3033">
        <w:t>,</w:t>
      </w:r>
      <w:r w:rsidR="002773B8">
        <w:t xml:space="preserve"> respectively) </w:t>
      </w:r>
      <w:r>
        <w:t xml:space="preserve">and a minimal improvement when dose </w:t>
      </w:r>
      <w:r w:rsidR="001F3033">
        <w:t>wa</w:t>
      </w:r>
      <w:r w:rsidR="002773B8">
        <w:t>s</w:t>
      </w:r>
      <w:r>
        <w:t xml:space="preserve"> increased beyond </w:t>
      </w:r>
      <w:r w:rsidR="002773B8">
        <w:t>35</w:t>
      </w:r>
      <w:r w:rsidR="001F3033">
        <w:t xml:space="preserve"> </w:t>
      </w:r>
      <w:r w:rsidR="002773B8">
        <w:t>mg/kg (</w:t>
      </w:r>
      <w:r w:rsidR="009D11AA">
        <w:rPr>
          <w:bCs/>
        </w:rPr>
        <w:t>Table S2, Figure S1</w:t>
      </w:r>
      <w:r w:rsidR="002773B8">
        <w:t>).</w:t>
      </w:r>
    </w:p>
    <w:p w14:paraId="61F1FB22" w14:textId="64FF02D4" w:rsidR="00984689" w:rsidRDefault="00B75338" w:rsidP="00984689">
      <w:pPr>
        <w:pStyle w:val="MDPI22heading2"/>
      </w:pPr>
      <w:r>
        <w:t xml:space="preserve">3.2. </w:t>
      </w:r>
      <w:r w:rsidR="00984689">
        <w:t>PD</w:t>
      </w:r>
      <w:r w:rsidR="00984689" w:rsidRPr="268E50C6">
        <w:rPr>
          <w:i w:val="0"/>
          <w:vertAlign w:val="subscript"/>
        </w:rPr>
        <w:t>i</w:t>
      </w:r>
      <w:r w:rsidR="00984689">
        <w:t xml:space="preserve"> </w:t>
      </w:r>
      <w:r w:rsidR="00F82D66">
        <w:t>Model</w:t>
      </w:r>
      <w:r w:rsidR="000D7B64">
        <w:t>l</w:t>
      </w:r>
      <w:r w:rsidR="00F82D66">
        <w:t>ing</w:t>
      </w:r>
      <w:r w:rsidR="00984689">
        <w:t xml:space="preserve"> </w:t>
      </w:r>
      <w:r>
        <w:t>S</w:t>
      </w:r>
      <w:r w:rsidR="00984689">
        <w:t xml:space="preserve">uggests </w:t>
      </w:r>
      <w:r w:rsidR="001F3033">
        <w:t>N</w:t>
      </w:r>
      <w:r w:rsidR="00984689">
        <w:t xml:space="preserve">o </w:t>
      </w:r>
      <w:r>
        <w:t>F</w:t>
      </w:r>
      <w:r w:rsidR="268E50C6">
        <w:t xml:space="preserve">urther </w:t>
      </w:r>
      <w:r>
        <w:t>R</w:t>
      </w:r>
      <w:r w:rsidR="268E50C6">
        <w:t>eduction</w:t>
      </w:r>
      <w:r w:rsidR="00984689">
        <w:t xml:space="preserve"> </w:t>
      </w:r>
      <w:r w:rsidR="0043382E">
        <w:t>in</w:t>
      </w:r>
      <w:r w:rsidR="00984689">
        <w:t xml:space="preserve"> </w:t>
      </w:r>
      <w:r>
        <w:t>T</w:t>
      </w:r>
      <w:r w:rsidR="268E50C6">
        <w:t xml:space="preserve">ime to </w:t>
      </w:r>
      <w:r>
        <w:t>C</w:t>
      </w:r>
      <w:r w:rsidR="268E50C6">
        <w:t xml:space="preserve">ulture </w:t>
      </w:r>
      <w:r>
        <w:t>C</w:t>
      </w:r>
      <w:r w:rsidR="268E50C6">
        <w:t xml:space="preserve">onversion </w:t>
      </w:r>
      <w:r>
        <w:t>R</w:t>
      </w:r>
      <w:r w:rsidR="268E50C6">
        <w:t xml:space="preserve">ates by </w:t>
      </w:r>
      <w:r>
        <w:t>I</w:t>
      </w:r>
      <w:r w:rsidR="00984689">
        <w:t xml:space="preserve">ncreasing </w:t>
      </w:r>
      <w:r w:rsidR="00A97076">
        <w:t>RIF</w:t>
      </w:r>
      <w:r w:rsidR="00984689">
        <w:t xml:space="preserve"> </w:t>
      </w:r>
      <w:r>
        <w:t>D</w:t>
      </w:r>
      <w:r w:rsidR="00984689">
        <w:t xml:space="preserve">ose </w:t>
      </w:r>
      <w:r>
        <w:t>B</w:t>
      </w:r>
      <w:r w:rsidR="00984689">
        <w:t xml:space="preserve">eyond </w:t>
      </w:r>
      <w:r w:rsidR="268E50C6">
        <w:t>35</w:t>
      </w:r>
      <w:r w:rsidR="00956825">
        <w:t xml:space="preserve"> </w:t>
      </w:r>
      <w:r w:rsidR="268E50C6">
        <w:t>mg</w:t>
      </w:r>
      <w:r w:rsidR="00984689">
        <w:t>/kg</w:t>
      </w:r>
    </w:p>
    <w:p w14:paraId="170003A0" w14:textId="10CFF6AF" w:rsidR="000B2DFD" w:rsidRDefault="00984689" w:rsidP="002773B8">
      <w:pPr>
        <w:pStyle w:val="MDPI31text"/>
      </w:pPr>
      <w:r>
        <w:t>To test whether increasing dos</w:t>
      </w:r>
      <w:r w:rsidR="001F3033">
        <w:t>age</w:t>
      </w:r>
      <w:r>
        <w:t xml:space="preserve"> beyond 35</w:t>
      </w:r>
      <w:r w:rsidR="00956825">
        <w:t xml:space="preserve"> </w:t>
      </w:r>
      <w:r>
        <w:t>mg/kg would lead to any benefit in accelerating treatment outcome, a hypothetical 70 mg/kg RIF</w:t>
      </w:r>
      <w:r w:rsidR="001F3033">
        <w:t>-</w:t>
      </w:r>
      <w:r>
        <w:t>containing regimen (</w:t>
      </w:r>
      <w:r w:rsidRPr="0009158B">
        <w:t>RIF</w:t>
      </w:r>
      <w:r w:rsidRPr="0009158B">
        <w:rPr>
          <w:vertAlign w:val="subscript"/>
        </w:rPr>
        <w:t>70</w:t>
      </w:r>
      <w:r w:rsidRPr="0009158B">
        <w:t>HZE</w:t>
      </w:r>
      <w:r>
        <w:t xml:space="preserve">) </w:t>
      </w:r>
      <w:r w:rsidR="00EF477D">
        <w:t xml:space="preserve">was </w:t>
      </w:r>
      <w:r w:rsidR="00F82D66">
        <w:t>modeled</w:t>
      </w:r>
      <w:r w:rsidR="00EF477D">
        <w:t xml:space="preserve"> and compared to the standard treatment.</w:t>
      </w:r>
      <w:r w:rsidR="0011430C">
        <w:t xml:space="preserve"> </w:t>
      </w:r>
      <w:r w:rsidR="00EF477D" w:rsidRPr="001F3033">
        <w:fldChar w:fldCharType="begin"/>
      </w:r>
      <w:r w:rsidR="00EF477D" w:rsidRPr="001F3033">
        <w:instrText xml:space="preserve"> REF _Ref536433647 \h </w:instrText>
      </w:r>
      <w:r w:rsidR="001F3033" w:rsidRPr="0009158B">
        <w:instrText xml:space="preserve"> \* MERGEFORMAT </w:instrText>
      </w:r>
      <w:r w:rsidR="00EF477D" w:rsidRPr="001F3033">
        <w:fldChar w:fldCharType="separate"/>
      </w:r>
      <w:r w:rsidR="000C51D4" w:rsidRPr="000C51D4">
        <w:t xml:space="preserve">Figure </w:t>
      </w:r>
      <w:r w:rsidR="000C51D4" w:rsidRPr="000C51D4">
        <w:rPr>
          <w:noProof/>
        </w:rPr>
        <w:t>2</w:t>
      </w:r>
      <w:r w:rsidR="00EF477D" w:rsidRPr="001F3033">
        <w:fldChar w:fldCharType="end"/>
      </w:r>
      <w:r w:rsidR="00EF477D" w:rsidRPr="001F3033">
        <w:t xml:space="preserve">, </w:t>
      </w:r>
      <w:r w:rsidR="00EF477D" w:rsidRPr="0009158B">
        <w:t>(</w:t>
      </w:r>
      <w:r w:rsidR="00EF477D" w:rsidRPr="00EF477D">
        <w:rPr>
          <w:b/>
          <w:bCs/>
        </w:rPr>
        <w:t>c</w:t>
      </w:r>
      <w:r w:rsidR="00EF477D" w:rsidRPr="0009158B">
        <w:t>)</w:t>
      </w:r>
      <w:r w:rsidR="00EF477D">
        <w:rPr>
          <w:b/>
          <w:bCs/>
        </w:rPr>
        <w:t xml:space="preserve"> </w:t>
      </w:r>
      <w:r w:rsidR="00EF477D">
        <w:t>shows that increasing the dose to 70</w:t>
      </w:r>
      <w:r w:rsidR="00956825">
        <w:t xml:space="preserve"> </w:t>
      </w:r>
      <w:r w:rsidR="00EF477D">
        <w:t xml:space="preserve">mg/kg would </w:t>
      </w:r>
      <w:r w:rsidR="00A97076">
        <w:t xml:space="preserve">result in </w:t>
      </w:r>
      <w:r w:rsidR="00EF477D">
        <w:t xml:space="preserve">a negligible </w:t>
      </w:r>
      <w:r w:rsidR="00C61A4D">
        <w:t xml:space="preserve">improvement in time-to </w:t>
      </w:r>
      <w:r w:rsidR="00BC0F79" w:rsidRPr="00BC0F79">
        <w:t>culture conversion</w:t>
      </w:r>
      <w:r w:rsidR="00EF477D">
        <w:t>.</w:t>
      </w:r>
      <w:r w:rsidR="0011430C">
        <w:t xml:space="preserve"> </w:t>
      </w:r>
      <w:r w:rsidR="00EF477D">
        <w:t xml:space="preserve">Indeed, </w:t>
      </w:r>
      <w:r w:rsidR="000579AA">
        <w:t xml:space="preserve">the predicted HR at </w:t>
      </w:r>
      <w:r w:rsidR="001F3033">
        <w:t xml:space="preserve">eight </w:t>
      </w:r>
      <w:r w:rsidR="000579AA">
        <w:t xml:space="preserve">weeks from </w:t>
      </w:r>
      <w:r w:rsidR="000579AA" w:rsidRPr="0009158B">
        <w:t>RIF</w:t>
      </w:r>
      <w:r w:rsidR="000579AA" w:rsidRPr="0009158B">
        <w:rPr>
          <w:vertAlign w:val="subscript"/>
        </w:rPr>
        <w:t>70</w:t>
      </w:r>
      <w:r w:rsidR="000579AA" w:rsidRPr="0009158B">
        <w:t>HZE</w:t>
      </w:r>
      <w:r w:rsidR="000579AA">
        <w:t xml:space="preserve"> (2.</w:t>
      </w:r>
      <w:r w:rsidR="00CA100B">
        <w:t>16) offer</w:t>
      </w:r>
      <w:r w:rsidR="00A97076">
        <w:t>s</w:t>
      </w:r>
      <w:r w:rsidR="00CA100B">
        <w:t xml:space="preserve"> a limited improvement to </w:t>
      </w:r>
      <w:r w:rsidR="000579AA">
        <w:t xml:space="preserve">the predicted HR for </w:t>
      </w:r>
      <w:r w:rsidR="000579AA" w:rsidRPr="0009158B">
        <w:t>RIF</w:t>
      </w:r>
      <w:r w:rsidR="000579AA" w:rsidRPr="0009158B">
        <w:rPr>
          <w:vertAlign w:val="subscript"/>
        </w:rPr>
        <w:t>35</w:t>
      </w:r>
      <w:r w:rsidR="000579AA" w:rsidRPr="0009158B">
        <w:t>HZE</w:t>
      </w:r>
      <w:r w:rsidR="000579AA">
        <w:t xml:space="preserve"> at the same time point (2.</w:t>
      </w:r>
      <w:r w:rsidR="00CA100B">
        <w:t>04</w:t>
      </w:r>
      <w:r w:rsidR="000579AA">
        <w:t>) when compared to control treatment (</w:t>
      </w:r>
      <w:r w:rsidR="000579AA" w:rsidRPr="0009158B">
        <w:t>HRZE</w:t>
      </w:r>
      <w:r w:rsidR="000579AA">
        <w:t>)</w:t>
      </w:r>
      <w:r w:rsidR="001F3033">
        <w:t xml:space="preserve"> (</w:t>
      </w:r>
      <w:r w:rsidR="001F3033" w:rsidRPr="001F3033">
        <w:t>see</w:t>
      </w:r>
      <w:r w:rsidR="000579AA" w:rsidRPr="001F3033">
        <w:t xml:space="preserve"> </w:t>
      </w:r>
      <w:r w:rsidR="000579AA" w:rsidRPr="001F3033">
        <w:fldChar w:fldCharType="begin"/>
      </w:r>
      <w:r w:rsidR="000579AA" w:rsidRPr="001F3033">
        <w:instrText xml:space="preserve"> REF _Ref536433314 \h </w:instrText>
      </w:r>
      <w:r w:rsidR="001F3033" w:rsidRPr="0009158B">
        <w:instrText xml:space="preserve"> \* MERGEFORMAT </w:instrText>
      </w:r>
      <w:r w:rsidR="000579AA" w:rsidRPr="001F3033">
        <w:fldChar w:fldCharType="separate"/>
      </w:r>
      <w:r w:rsidR="000C51D4" w:rsidRPr="000C51D4">
        <w:t xml:space="preserve">Table </w:t>
      </w:r>
      <w:r w:rsidR="000C51D4" w:rsidRPr="000C51D4">
        <w:rPr>
          <w:noProof/>
        </w:rPr>
        <w:t>1</w:t>
      </w:r>
      <w:r w:rsidR="000579AA" w:rsidRPr="001F3033">
        <w:fldChar w:fldCharType="end"/>
      </w:r>
      <w:r w:rsidR="001F3033">
        <w:t>)</w:t>
      </w:r>
      <w:r w:rsidR="000579AA">
        <w:t>.</w:t>
      </w:r>
      <w:r w:rsidR="0011430C">
        <w:t xml:space="preserve"> </w:t>
      </w:r>
      <w:r w:rsidR="000579AA">
        <w:t xml:space="preserve">The HR between </w:t>
      </w:r>
      <w:r w:rsidR="000579AA" w:rsidRPr="0009158B">
        <w:lastRenderedPageBreak/>
        <w:t>RIF</w:t>
      </w:r>
      <w:r w:rsidR="000579AA" w:rsidRPr="0009158B">
        <w:rPr>
          <w:vertAlign w:val="subscript"/>
        </w:rPr>
        <w:t>35</w:t>
      </w:r>
      <w:r w:rsidR="000579AA" w:rsidRPr="0009158B">
        <w:t>HZE</w:t>
      </w:r>
      <w:r w:rsidR="000579AA" w:rsidRPr="000579AA">
        <w:rPr>
          <w:b/>
          <w:bCs/>
        </w:rPr>
        <w:t xml:space="preserve"> </w:t>
      </w:r>
      <w:r w:rsidR="000579AA">
        <w:t xml:space="preserve">and </w:t>
      </w:r>
      <w:r w:rsidR="000579AA" w:rsidRPr="0009158B">
        <w:t>RIF</w:t>
      </w:r>
      <w:r w:rsidR="000579AA" w:rsidRPr="0009158B">
        <w:rPr>
          <w:vertAlign w:val="subscript"/>
        </w:rPr>
        <w:t>70</w:t>
      </w:r>
      <w:r w:rsidR="000579AA" w:rsidRPr="0009158B">
        <w:t>HZE</w:t>
      </w:r>
      <w:r w:rsidR="000579AA">
        <w:t xml:space="preserve"> is statistically insignificant (p</w:t>
      </w:r>
      <w:r w:rsidR="001F3033">
        <w:t xml:space="preserve"> </w:t>
      </w:r>
      <w:r w:rsidR="00CA100B">
        <w:t>&gt;</w:t>
      </w:r>
      <w:r w:rsidR="001F3033">
        <w:t xml:space="preserve"> </w:t>
      </w:r>
      <w:r w:rsidR="00CA100B">
        <w:t>0.05</w:t>
      </w:r>
      <w:r w:rsidR="000579AA">
        <w:t xml:space="preserve">, assuming </w:t>
      </w:r>
      <w:r w:rsidR="00CA100B">
        <w:t>123</w:t>
      </w:r>
      <w:r w:rsidR="000579AA">
        <w:t xml:space="preserve"> patients in each arm) </w:t>
      </w:r>
      <w:r w:rsidR="001F3033">
        <w:t>at</w:t>
      </w:r>
      <w:r w:rsidR="000579AA">
        <w:t xml:space="preserve"> 1.</w:t>
      </w:r>
      <w:r w:rsidR="002773B8">
        <w:t>12</w:t>
      </w:r>
      <w:r w:rsidR="000579AA">
        <w:t xml:space="preserve"> </w:t>
      </w:r>
      <w:r w:rsidR="003967F1">
        <w:t>(</w:t>
      </w:r>
      <w:r w:rsidR="002773B8">
        <w:t>0.81</w:t>
      </w:r>
      <w:r w:rsidR="001F3033">
        <w:t>–</w:t>
      </w:r>
      <w:r w:rsidR="000579AA">
        <w:t>1.5</w:t>
      </w:r>
      <w:r w:rsidR="002773B8">
        <w:t>9</w:t>
      </w:r>
      <w:r w:rsidR="003967F1">
        <w:t>)</w:t>
      </w:r>
      <w:r w:rsidR="00CA100B">
        <w:t>.</w:t>
      </w:r>
    </w:p>
    <w:p w14:paraId="5C1DEA1E" w14:textId="261C7E3F" w:rsidR="000579AA" w:rsidRDefault="00B75338" w:rsidP="000579AA">
      <w:pPr>
        <w:pStyle w:val="MDPI22heading2"/>
      </w:pPr>
      <w:r>
        <w:t xml:space="preserve">3.3. </w:t>
      </w:r>
      <w:r w:rsidR="000579AA">
        <w:t>PD</w:t>
      </w:r>
      <w:r w:rsidR="000579AA" w:rsidRPr="268E50C6">
        <w:rPr>
          <w:i w:val="0"/>
          <w:vertAlign w:val="subscript"/>
        </w:rPr>
        <w:t>i</w:t>
      </w:r>
      <w:r w:rsidR="000579AA">
        <w:t xml:space="preserve"> </w:t>
      </w:r>
      <w:r w:rsidR="00F82D66">
        <w:t>Mode</w:t>
      </w:r>
      <w:r w:rsidR="000D7B64">
        <w:t>l</w:t>
      </w:r>
      <w:r w:rsidR="00F82D66">
        <w:t>ling</w:t>
      </w:r>
      <w:r w:rsidR="000579AA">
        <w:t xml:space="preserve"> </w:t>
      </w:r>
      <w:r>
        <w:t>P</w:t>
      </w:r>
      <w:r w:rsidR="268E50C6">
        <w:t>redicts a</w:t>
      </w:r>
      <w:r w:rsidR="00FA2114">
        <w:t xml:space="preserve"> </w:t>
      </w:r>
      <w:r>
        <w:t>D</w:t>
      </w:r>
      <w:r w:rsidR="00FA2114">
        <w:t>ose-</w:t>
      </w:r>
      <w:r>
        <w:t>E</w:t>
      </w:r>
      <w:r w:rsidR="000579AA">
        <w:t xml:space="preserve">ffect </w:t>
      </w:r>
      <w:r>
        <w:t>R</w:t>
      </w:r>
      <w:r w:rsidR="00FA2114">
        <w:t xml:space="preserve">elationship </w:t>
      </w:r>
      <w:r w:rsidR="00100442">
        <w:t xml:space="preserve">of </w:t>
      </w:r>
      <w:r w:rsidR="000579AA">
        <w:t>RIF</w:t>
      </w:r>
    </w:p>
    <w:p w14:paraId="2607C4DD" w14:textId="3FF377C9" w:rsidR="001921DC" w:rsidRPr="00422C2B" w:rsidRDefault="000579AA" w:rsidP="00B75338">
      <w:pPr>
        <w:pStyle w:val="MDPI31text"/>
        <w:rPr>
          <w:i/>
        </w:rPr>
      </w:pPr>
      <w:r w:rsidRPr="268E50C6">
        <w:t>We simulated hypothetical doses from 10</w:t>
      </w:r>
      <w:r w:rsidR="00956825">
        <w:t xml:space="preserve"> </w:t>
      </w:r>
      <w:r w:rsidRPr="268E50C6">
        <w:t>mg/kg up to 35</w:t>
      </w:r>
      <w:r w:rsidR="00956825">
        <w:t xml:space="preserve"> </w:t>
      </w:r>
      <w:r w:rsidRPr="268E50C6">
        <w:t>mg/kg to assess the effect of increasing doses of RIF in the treatment regimen upon the overall effect.</w:t>
      </w:r>
      <w:r w:rsidR="0011430C">
        <w:t xml:space="preserve"> </w:t>
      </w:r>
      <w:r w:rsidRPr="268E50C6">
        <w:t xml:space="preserve">This was done assuming different PK parameters </w:t>
      </w:r>
      <w:r w:rsidR="00923666" w:rsidRPr="268E50C6">
        <w:t>for each RIF dos</w:t>
      </w:r>
      <w:r w:rsidR="00EC3BD7" w:rsidRPr="268E50C6">
        <w:t>ing band</w:t>
      </w:r>
      <w:r w:rsidR="001F3033">
        <w:t>,</w:t>
      </w:r>
      <w:r w:rsidRPr="268E50C6">
        <w:t xml:space="preserve"> as previously described. </w:t>
      </w:r>
      <w:r w:rsidR="003862BF" w:rsidRPr="268E50C6">
        <w:t xml:space="preserve">Simulations show an increase in </w:t>
      </w:r>
      <w:r w:rsidR="001F3033">
        <w:t>eight</w:t>
      </w:r>
      <w:r w:rsidR="004D334E" w:rsidRPr="268E50C6">
        <w:t xml:space="preserve">-week </w:t>
      </w:r>
      <w:r w:rsidR="003862BF" w:rsidRPr="268E50C6">
        <w:t>HR is achieved as the RIF dose increases from 10</w:t>
      </w:r>
      <w:r w:rsidR="001F3033">
        <w:t xml:space="preserve"> </w:t>
      </w:r>
      <w:r w:rsidR="003862BF" w:rsidRPr="268E50C6">
        <w:t>mg/kg (</w:t>
      </w:r>
      <w:r w:rsidR="003862BF" w:rsidRPr="0009158B">
        <w:t>HRZE</w:t>
      </w:r>
      <w:r w:rsidR="003862BF" w:rsidRPr="268E50C6">
        <w:t>) up to 15</w:t>
      </w:r>
      <w:r w:rsidR="00956825">
        <w:t xml:space="preserve"> </w:t>
      </w:r>
      <w:r w:rsidR="003862BF" w:rsidRPr="268E50C6">
        <w:t>mg/kg (</w:t>
      </w:r>
      <w:r w:rsidR="003862BF" w:rsidRPr="0009158B">
        <w:t>RIF</w:t>
      </w:r>
      <w:r w:rsidR="003862BF" w:rsidRPr="0009158B">
        <w:rPr>
          <w:vertAlign w:val="subscript"/>
        </w:rPr>
        <w:t>15</w:t>
      </w:r>
      <w:r w:rsidR="003862BF" w:rsidRPr="0009158B">
        <w:t>HZE</w:t>
      </w:r>
      <w:r w:rsidR="003862BF" w:rsidRPr="268E50C6">
        <w:t>) (HR</w:t>
      </w:r>
      <w:r w:rsidR="001F3033">
        <w:t xml:space="preserve"> </w:t>
      </w:r>
      <w:r w:rsidR="003862BF" w:rsidRPr="268E50C6">
        <w:t>= 1.</w:t>
      </w:r>
      <w:r w:rsidR="0014715B">
        <w:t>11</w:t>
      </w:r>
      <w:r w:rsidR="003862BF" w:rsidRPr="268E50C6">
        <w:t xml:space="preserve"> </w:t>
      </w:r>
      <w:r w:rsidR="003967F1">
        <w:t>(</w:t>
      </w:r>
      <w:r w:rsidR="003862BF" w:rsidRPr="268E50C6">
        <w:t>0.</w:t>
      </w:r>
      <w:r w:rsidR="0014715B">
        <w:t>74</w:t>
      </w:r>
      <w:r w:rsidR="001F3033">
        <w:t>–</w:t>
      </w:r>
      <w:r w:rsidR="003862BF" w:rsidRPr="268E50C6">
        <w:t>1.</w:t>
      </w:r>
      <w:r w:rsidR="0014715B">
        <w:t>65</w:t>
      </w:r>
      <w:r w:rsidR="003967F1">
        <w:t>)</w:t>
      </w:r>
      <w:r w:rsidR="003862BF" w:rsidRPr="268E50C6">
        <w:t xml:space="preserve">, </w:t>
      </w:r>
      <w:r w:rsidR="003862BF" w:rsidRPr="00D844D3">
        <w:rPr>
          <w:i/>
          <w:iCs/>
          <w:highlight w:val="yellow"/>
        </w:rPr>
        <w:t>p</w:t>
      </w:r>
      <w:r w:rsidR="001F3033">
        <w:t xml:space="preserve"> </w:t>
      </w:r>
      <w:r w:rsidR="003862BF" w:rsidRPr="268E50C6">
        <w:t>&lt;</w:t>
      </w:r>
      <w:r w:rsidR="001F3033">
        <w:t xml:space="preserve"> </w:t>
      </w:r>
      <w:r w:rsidR="003862BF" w:rsidRPr="268E50C6">
        <w:t>0.01), 20</w:t>
      </w:r>
      <w:r w:rsidR="00956825">
        <w:t xml:space="preserve"> </w:t>
      </w:r>
      <w:r w:rsidR="003862BF" w:rsidRPr="268E50C6">
        <w:t>mg/kg (</w:t>
      </w:r>
      <w:r w:rsidR="003862BF" w:rsidRPr="0009158B">
        <w:t>RIF</w:t>
      </w:r>
      <w:r w:rsidR="003862BF" w:rsidRPr="0009158B">
        <w:rPr>
          <w:vertAlign w:val="subscript"/>
        </w:rPr>
        <w:t>20</w:t>
      </w:r>
      <w:r w:rsidR="003862BF" w:rsidRPr="0009158B">
        <w:t>HZE</w:t>
      </w:r>
      <w:r w:rsidR="003862BF" w:rsidRPr="268E50C6">
        <w:t>) (HR</w:t>
      </w:r>
      <w:r w:rsidR="001F3033">
        <w:t xml:space="preserve"> </w:t>
      </w:r>
      <w:r w:rsidR="003862BF" w:rsidRPr="268E50C6">
        <w:t>=</w:t>
      </w:r>
      <w:r w:rsidR="001F3033">
        <w:t xml:space="preserve"> </w:t>
      </w:r>
      <w:r w:rsidR="003862BF" w:rsidRPr="268E50C6">
        <w:t>1.</w:t>
      </w:r>
      <w:r w:rsidR="0014715B">
        <w:t>68</w:t>
      </w:r>
      <w:r w:rsidR="003862BF" w:rsidRPr="268E50C6">
        <w:t xml:space="preserve"> </w:t>
      </w:r>
      <w:r w:rsidR="003967F1">
        <w:t>(</w:t>
      </w:r>
      <w:r w:rsidR="003862BF" w:rsidRPr="268E50C6">
        <w:t>1.</w:t>
      </w:r>
      <w:r w:rsidR="0014715B">
        <w:t>15</w:t>
      </w:r>
      <w:r w:rsidR="001F3033">
        <w:t>–</w:t>
      </w:r>
      <w:r w:rsidR="003862BF" w:rsidRPr="268E50C6">
        <w:t>2.</w:t>
      </w:r>
      <w:r w:rsidR="0014715B">
        <w:t>52</w:t>
      </w:r>
      <w:r w:rsidR="003967F1">
        <w:t>)</w:t>
      </w:r>
      <w:r w:rsidR="003862BF" w:rsidRPr="268E50C6">
        <w:t xml:space="preserve">, </w:t>
      </w:r>
      <w:r w:rsidR="003862BF" w:rsidRPr="00D844D3">
        <w:rPr>
          <w:i/>
          <w:iCs/>
          <w:highlight w:val="yellow"/>
        </w:rPr>
        <w:t>p</w:t>
      </w:r>
      <w:r w:rsidR="001F3033">
        <w:t xml:space="preserve"> </w:t>
      </w:r>
      <w:r w:rsidR="003862BF" w:rsidRPr="268E50C6">
        <w:t>&lt;</w:t>
      </w:r>
      <w:r w:rsidR="001F3033">
        <w:t xml:space="preserve"> </w:t>
      </w:r>
      <w:r w:rsidR="003862BF" w:rsidRPr="268E50C6">
        <w:t>0.001), 25</w:t>
      </w:r>
      <w:r w:rsidR="00956825">
        <w:t xml:space="preserve"> </w:t>
      </w:r>
      <w:r w:rsidR="003862BF" w:rsidRPr="268E50C6">
        <w:t>mg/kg (</w:t>
      </w:r>
      <w:r w:rsidR="003862BF" w:rsidRPr="0009158B">
        <w:t>RIF</w:t>
      </w:r>
      <w:r w:rsidR="003862BF" w:rsidRPr="0009158B">
        <w:rPr>
          <w:vertAlign w:val="subscript"/>
        </w:rPr>
        <w:t>25</w:t>
      </w:r>
      <w:r w:rsidR="003862BF" w:rsidRPr="0009158B">
        <w:t>HZE</w:t>
      </w:r>
      <w:r w:rsidR="003862BF" w:rsidRPr="268E50C6">
        <w:t>) (HR</w:t>
      </w:r>
      <w:r w:rsidR="001F3033">
        <w:t xml:space="preserve"> </w:t>
      </w:r>
      <w:r w:rsidR="003862BF" w:rsidRPr="268E50C6">
        <w:t>= 1.</w:t>
      </w:r>
      <w:r w:rsidR="0014715B">
        <w:t>74</w:t>
      </w:r>
      <w:r w:rsidR="003862BF" w:rsidRPr="268E50C6">
        <w:t xml:space="preserve"> </w:t>
      </w:r>
      <w:r w:rsidR="003967F1">
        <w:t>(</w:t>
      </w:r>
      <w:r w:rsidR="003862BF" w:rsidRPr="268E50C6">
        <w:t>1.</w:t>
      </w:r>
      <w:r w:rsidR="0014715B">
        <w:t>19</w:t>
      </w:r>
      <w:r w:rsidR="001F3033">
        <w:t>–</w:t>
      </w:r>
      <w:r w:rsidR="003862BF" w:rsidRPr="268E50C6">
        <w:t>2.</w:t>
      </w:r>
      <w:r w:rsidR="0014715B">
        <w:t>55</w:t>
      </w:r>
      <w:r w:rsidR="003967F1">
        <w:t>)</w:t>
      </w:r>
      <w:r w:rsidR="001F3033">
        <w:t>,</w:t>
      </w:r>
      <w:r w:rsidR="003862BF" w:rsidRPr="268E50C6">
        <w:t xml:space="preserve"> </w:t>
      </w:r>
      <w:r w:rsidR="003862BF" w:rsidRPr="00D844D3">
        <w:rPr>
          <w:i/>
          <w:iCs/>
          <w:highlight w:val="yellow"/>
        </w:rPr>
        <w:t>p</w:t>
      </w:r>
      <w:r w:rsidR="001F3033">
        <w:t xml:space="preserve"> </w:t>
      </w:r>
      <w:r w:rsidR="003862BF" w:rsidRPr="268E50C6">
        <w:t>&lt;</w:t>
      </w:r>
      <w:r w:rsidR="001F3033">
        <w:t xml:space="preserve"> </w:t>
      </w:r>
      <w:r w:rsidR="003862BF" w:rsidRPr="268E50C6">
        <w:t xml:space="preserve">0.001) and </w:t>
      </w:r>
      <w:r w:rsidR="003862BF" w:rsidRPr="0004637F">
        <w:t>30</w:t>
      </w:r>
      <w:r w:rsidR="00FF44CB">
        <w:t xml:space="preserve"> </w:t>
      </w:r>
      <w:r w:rsidR="003862BF" w:rsidRPr="268E50C6">
        <w:t>mg/kg (</w:t>
      </w:r>
      <w:r w:rsidR="003862BF" w:rsidRPr="0009158B">
        <w:t>RIF</w:t>
      </w:r>
      <w:r w:rsidR="003862BF" w:rsidRPr="0009158B">
        <w:rPr>
          <w:vertAlign w:val="subscript"/>
        </w:rPr>
        <w:t>30</w:t>
      </w:r>
      <w:r w:rsidR="003862BF" w:rsidRPr="0009158B">
        <w:t>HZE</w:t>
      </w:r>
      <w:r w:rsidR="003862BF" w:rsidRPr="268E50C6">
        <w:t>) (HR</w:t>
      </w:r>
      <w:r w:rsidR="001F3033">
        <w:t xml:space="preserve"> </w:t>
      </w:r>
      <w:r w:rsidR="003862BF" w:rsidRPr="268E50C6">
        <w:t>=</w:t>
      </w:r>
      <w:r w:rsidR="001F3033">
        <w:t xml:space="preserve"> </w:t>
      </w:r>
      <w:r w:rsidR="003862BF" w:rsidRPr="268E50C6">
        <w:t>2.</w:t>
      </w:r>
      <w:r w:rsidR="0014715B">
        <w:t>0</w:t>
      </w:r>
      <w:r w:rsidR="003862BF" w:rsidRPr="268E50C6">
        <w:t xml:space="preserve">2 </w:t>
      </w:r>
      <w:r w:rsidR="003967F1">
        <w:t>(</w:t>
      </w:r>
      <w:r w:rsidR="003862BF" w:rsidRPr="268E50C6">
        <w:t>1.</w:t>
      </w:r>
      <w:r w:rsidR="0014715B">
        <w:t>41</w:t>
      </w:r>
      <w:r w:rsidR="001F3033">
        <w:t>–</w:t>
      </w:r>
      <w:r w:rsidR="0014715B">
        <w:t>2.92</w:t>
      </w:r>
      <w:r w:rsidR="003967F1">
        <w:t>)</w:t>
      </w:r>
      <w:r w:rsidR="003862BF" w:rsidRPr="268E50C6">
        <w:t>,</w:t>
      </w:r>
      <w:r w:rsidR="001F3033">
        <w:t xml:space="preserve"> </w:t>
      </w:r>
      <w:r w:rsidR="003862BF" w:rsidRPr="00D844D3">
        <w:rPr>
          <w:i/>
          <w:iCs/>
          <w:highlight w:val="yellow"/>
        </w:rPr>
        <w:t>p</w:t>
      </w:r>
      <w:r w:rsidR="001F3033">
        <w:t xml:space="preserve"> </w:t>
      </w:r>
      <w:r w:rsidR="003862BF" w:rsidRPr="268E50C6">
        <w:t>&lt;</w:t>
      </w:r>
      <w:r w:rsidR="001F3033">
        <w:t xml:space="preserve"> </w:t>
      </w:r>
      <w:r w:rsidR="003862BF" w:rsidRPr="268E50C6">
        <w:t>0.001).</w:t>
      </w:r>
      <w:r w:rsidR="0011430C">
        <w:t xml:space="preserve"> </w:t>
      </w:r>
      <w:r w:rsidR="003862BF" w:rsidRPr="268E50C6">
        <w:t xml:space="preserve">The </w:t>
      </w:r>
      <w:r w:rsidR="003862BF" w:rsidRPr="0009158B">
        <w:t>RIF</w:t>
      </w:r>
      <w:r w:rsidR="003862BF" w:rsidRPr="0009158B">
        <w:rPr>
          <w:vertAlign w:val="subscript"/>
        </w:rPr>
        <w:t>30</w:t>
      </w:r>
      <w:r w:rsidR="003862BF" w:rsidRPr="0009158B">
        <w:t>HZE</w:t>
      </w:r>
      <w:r w:rsidR="003862BF" w:rsidRPr="268E50C6">
        <w:t xml:space="preserve"> result is of particular importance as it shows very little difference from the </w:t>
      </w:r>
      <w:r w:rsidR="003862BF" w:rsidRPr="0009158B">
        <w:t>RIF</w:t>
      </w:r>
      <w:r w:rsidR="003862BF" w:rsidRPr="0009158B">
        <w:rPr>
          <w:vertAlign w:val="subscript"/>
        </w:rPr>
        <w:t>35</w:t>
      </w:r>
      <w:r w:rsidR="003862BF" w:rsidRPr="0009158B">
        <w:t>HZE</w:t>
      </w:r>
      <w:r w:rsidR="003862BF" w:rsidRPr="268E50C6">
        <w:t xml:space="preserve">, </w:t>
      </w:r>
      <w:r w:rsidR="00DF360E" w:rsidRPr="268E50C6">
        <w:t xml:space="preserve">suggesting </w:t>
      </w:r>
      <w:r w:rsidR="004254E6" w:rsidRPr="268E50C6">
        <w:t xml:space="preserve">the need to probe </w:t>
      </w:r>
      <w:r w:rsidR="001F3033">
        <w:t xml:space="preserve">the </w:t>
      </w:r>
      <w:r w:rsidR="004254E6" w:rsidRPr="268E50C6">
        <w:t xml:space="preserve">additional benefits </w:t>
      </w:r>
      <w:r w:rsidR="001F3033" w:rsidRPr="268E50C6">
        <w:t xml:space="preserve">higher doses of RIF </w:t>
      </w:r>
      <w:r w:rsidR="001F3033">
        <w:t xml:space="preserve">provide </w:t>
      </w:r>
      <w:r w:rsidR="004254E6" w:rsidRPr="268E50C6">
        <w:t>to patients of in future studies</w:t>
      </w:r>
      <w:r w:rsidR="003862BF" w:rsidRPr="268E50C6">
        <w:t>.</w:t>
      </w:r>
      <w:r w:rsidR="0011430C">
        <w:t xml:space="preserve"> </w:t>
      </w:r>
      <w:r w:rsidR="002173B5" w:rsidRPr="268E50C6">
        <w:t>The increase of HR with increasing RIF dos</w:t>
      </w:r>
      <w:r w:rsidR="001F3033">
        <w:t>age</w:t>
      </w:r>
      <w:r w:rsidR="002173B5" w:rsidRPr="268E50C6">
        <w:t xml:space="preserve"> is further </w:t>
      </w:r>
      <w:r w:rsidR="001F3033" w:rsidRPr="001F3033">
        <w:t xml:space="preserve">visualized </w:t>
      </w:r>
      <w:r w:rsidR="002173B5" w:rsidRPr="001F3033">
        <w:t xml:space="preserve">in </w:t>
      </w:r>
      <w:r w:rsidR="002173B5" w:rsidRPr="001F3033">
        <w:fldChar w:fldCharType="begin"/>
      </w:r>
      <w:r w:rsidR="002173B5" w:rsidRPr="001F3033">
        <w:rPr>
          <w:iCs/>
          <w:szCs w:val="20"/>
        </w:rPr>
        <w:instrText xml:space="preserve"> REF _Ref536616563 \h </w:instrText>
      </w:r>
      <w:r w:rsidR="004065C3" w:rsidRPr="001F3033">
        <w:rPr>
          <w:iCs/>
          <w:szCs w:val="20"/>
        </w:rPr>
        <w:instrText xml:space="preserve"> \* MERGEFORMAT </w:instrText>
      </w:r>
      <w:r w:rsidR="002173B5" w:rsidRPr="001F3033">
        <w:rPr>
          <w:iCs/>
          <w:szCs w:val="20"/>
        </w:rPr>
        <w:fldChar w:fldCharType="separate"/>
      </w:r>
      <w:r w:rsidR="000C51D4" w:rsidRPr="000C51D4">
        <w:t>Figure 3</w:t>
      </w:r>
      <w:r w:rsidR="002173B5" w:rsidRPr="001F3033">
        <w:fldChar w:fldCharType="end"/>
      </w:r>
      <w:r w:rsidR="002173B5" w:rsidRPr="001F3033">
        <w:t>.</w:t>
      </w:r>
    </w:p>
    <w:p w14:paraId="32781162" w14:textId="1B0960DE" w:rsidR="002173B5" w:rsidRDefault="004066FC" w:rsidP="009D11AA">
      <w:pPr>
        <w:pStyle w:val="MDPI52figure"/>
      </w:pPr>
      <w:r w:rsidRPr="004066FC">
        <w:rPr>
          <w:noProof/>
        </w:rPr>
        <w:drawing>
          <wp:inline distT="0" distB="0" distL="0" distR="0" wp14:anchorId="51D5F3D9" wp14:editId="61A34BDA">
            <wp:extent cx="3272010" cy="265527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7162" cy="266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DE932" w14:textId="7E688F58" w:rsidR="00BE080C" w:rsidRPr="002173B5" w:rsidRDefault="002173B5" w:rsidP="00B75338">
      <w:pPr>
        <w:pStyle w:val="MDPI51figurecaption"/>
        <w:rPr>
          <w:b/>
          <w:bCs/>
          <w:i/>
          <w:iCs/>
        </w:rPr>
      </w:pPr>
      <w:bookmarkStart w:id="24" w:name="_Ref536616563"/>
      <w:r w:rsidRPr="00B75338">
        <w:rPr>
          <w:b/>
          <w:bCs/>
        </w:rPr>
        <w:t xml:space="preserve">Figure </w:t>
      </w:r>
      <w:r w:rsidRPr="00B75338">
        <w:rPr>
          <w:b/>
          <w:bCs/>
        </w:rPr>
        <w:fldChar w:fldCharType="begin"/>
      </w:r>
      <w:r w:rsidRPr="00B75338">
        <w:rPr>
          <w:b/>
          <w:bCs/>
        </w:rPr>
        <w:instrText xml:space="preserve"> SEQ Figure \* ARABIC </w:instrText>
      </w:r>
      <w:r w:rsidRPr="00B75338">
        <w:rPr>
          <w:b/>
          <w:bCs/>
        </w:rPr>
        <w:fldChar w:fldCharType="separate"/>
      </w:r>
      <w:r w:rsidR="000C51D4">
        <w:rPr>
          <w:b/>
          <w:bCs/>
          <w:noProof/>
        </w:rPr>
        <w:t>3</w:t>
      </w:r>
      <w:r w:rsidRPr="00B75338">
        <w:rPr>
          <w:b/>
          <w:bCs/>
        </w:rPr>
        <w:fldChar w:fldCharType="end"/>
      </w:r>
      <w:bookmarkEnd w:id="24"/>
      <w:r w:rsidR="00B75338">
        <w:rPr>
          <w:b/>
          <w:bCs/>
        </w:rPr>
        <w:t>.</w:t>
      </w:r>
      <w:r w:rsidRPr="00B75338">
        <w:rPr>
          <w:b/>
          <w:bCs/>
        </w:rPr>
        <w:t xml:space="preserve"> </w:t>
      </w:r>
      <w:r w:rsidRPr="00B75338">
        <w:t>Predicted hazard ratio for different RIF</w:t>
      </w:r>
      <w:r w:rsidRPr="00B75338">
        <w:rPr>
          <w:b/>
        </w:rPr>
        <w:t xml:space="preserve"> </w:t>
      </w:r>
      <w:r w:rsidRPr="002173B5">
        <w:t>dosing levels</w:t>
      </w:r>
      <w:r w:rsidR="003967F1">
        <w:t>:</w:t>
      </w:r>
      <w:r w:rsidRPr="002173B5">
        <w:t xml:space="preserve"> </w:t>
      </w:r>
      <w:r w:rsidR="00B75338">
        <w:t>10</w:t>
      </w:r>
      <w:r w:rsidR="00956825">
        <w:t xml:space="preserve"> </w:t>
      </w:r>
      <w:r w:rsidR="00747E59">
        <w:t xml:space="preserve">mg/kg </w:t>
      </w:r>
      <w:r w:rsidRPr="002173B5">
        <w:t>up to 70</w:t>
      </w:r>
      <w:r w:rsidR="00956825">
        <w:t xml:space="preserve"> </w:t>
      </w:r>
      <w:r w:rsidRPr="002173B5">
        <w:t>mg/kg (</w:t>
      </w:r>
      <w:r w:rsidRPr="0009158B">
        <w:t>RIF</w:t>
      </w:r>
      <w:r w:rsidRPr="0009158B">
        <w:rPr>
          <w:vertAlign w:val="subscript"/>
        </w:rPr>
        <w:t>70</w:t>
      </w:r>
      <w:r w:rsidRPr="0009158B">
        <w:t>HZE</w:t>
      </w:r>
      <w:r w:rsidRPr="002173B5">
        <w:t xml:space="preserve">) compared </w:t>
      </w:r>
      <w:r w:rsidR="003967F1">
        <w:t>with the</w:t>
      </w:r>
      <w:r w:rsidR="003967F1" w:rsidRPr="002173B5">
        <w:t xml:space="preserve"> </w:t>
      </w:r>
      <w:r w:rsidRPr="002173B5">
        <w:t xml:space="preserve">standard </w:t>
      </w:r>
      <w:r w:rsidRPr="0009158B">
        <w:t>HRZE</w:t>
      </w:r>
      <w:r w:rsidRPr="002173B5">
        <w:t xml:space="preserve"> treatment. The </w:t>
      </w:r>
      <w:r w:rsidR="00C45670">
        <w:t>h</w:t>
      </w:r>
      <w:r w:rsidRPr="002173B5">
        <w:t xml:space="preserve">azard ratio </w:t>
      </w:r>
      <w:r w:rsidR="003967F1">
        <w:t>wa</w:t>
      </w:r>
      <w:r w:rsidRPr="002173B5">
        <w:t xml:space="preserve">s calculated over a period of </w:t>
      </w:r>
      <w:r w:rsidR="003967F1">
        <w:t>eight</w:t>
      </w:r>
      <w:r w:rsidR="003967F1" w:rsidRPr="002173B5">
        <w:t xml:space="preserve"> </w:t>
      </w:r>
      <w:r w:rsidRPr="002173B5">
        <w:t>weeks for each dosing level.</w:t>
      </w:r>
      <w:r w:rsidR="00747E59">
        <w:t xml:space="preserve"> Black squares are calculated hazard ratios and </w:t>
      </w:r>
      <w:r w:rsidR="003967F1">
        <w:t xml:space="preserve">the </w:t>
      </w:r>
      <w:r w:rsidR="00747E59">
        <w:t>grey shaded area is the confidence interval.</w:t>
      </w:r>
    </w:p>
    <w:p w14:paraId="3340B41B" w14:textId="03A63627" w:rsidR="00594B5F" w:rsidRDefault="268E50C6" w:rsidP="002173B5">
      <w:pPr>
        <w:pStyle w:val="MDPI31text"/>
      </w:pPr>
      <w:r>
        <w:t xml:space="preserve">Significantly, </w:t>
      </w:r>
      <w:r w:rsidRPr="268E50C6">
        <w:rPr>
          <w:i/>
          <w:iCs/>
        </w:rPr>
        <w:t>PD</w:t>
      </w:r>
      <w:r w:rsidRPr="268E50C6">
        <w:rPr>
          <w:vertAlign w:val="subscript"/>
        </w:rPr>
        <w:t>i</w:t>
      </w:r>
      <w:r>
        <w:t xml:space="preserve"> predicts</w:t>
      </w:r>
      <w:r w:rsidR="000B2615">
        <w:t xml:space="preserve"> that replac</w:t>
      </w:r>
      <w:r w:rsidR="00AC5FA1">
        <w:t>ing</w:t>
      </w:r>
      <w:r w:rsidR="000B2615">
        <w:t xml:space="preserve"> </w:t>
      </w:r>
      <w:r w:rsidR="00D2000E">
        <w:t>EMB</w:t>
      </w:r>
      <w:r w:rsidR="000B2615">
        <w:t xml:space="preserve"> with a slightly higher </w:t>
      </w:r>
      <w:r w:rsidR="00AC5FA1">
        <w:t xml:space="preserve">RIF </w:t>
      </w:r>
      <w:r w:rsidR="000B2615">
        <w:t xml:space="preserve">dose </w:t>
      </w:r>
      <w:r w:rsidR="00D2000E">
        <w:t>(</w:t>
      </w:r>
      <w:r>
        <w:t>20 mg</w:t>
      </w:r>
      <w:r w:rsidR="000B2615">
        <w:t>/kg</w:t>
      </w:r>
      <w:r w:rsidR="00D2000E">
        <w:t>)</w:t>
      </w:r>
      <w:r w:rsidR="000B2615">
        <w:t xml:space="preserve"> (</w:t>
      </w:r>
      <w:r w:rsidR="000B2615" w:rsidRPr="0009158B">
        <w:t>RIF</w:t>
      </w:r>
      <w:r w:rsidR="000B2615" w:rsidRPr="0009158B">
        <w:rPr>
          <w:vertAlign w:val="subscript"/>
        </w:rPr>
        <w:t>20</w:t>
      </w:r>
      <w:r w:rsidR="000B2615" w:rsidRPr="0009158B">
        <w:t>HZ</w:t>
      </w:r>
      <w:r w:rsidR="000B2615">
        <w:t xml:space="preserve">) </w:t>
      </w:r>
      <w:r>
        <w:t>results</w:t>
      </w:r>
      <w:r w:rsidR="000B2615">
        <w:t xml:space="preserve"> in no improvement in treatment outcome</w:t>
      </w:r>
      <w:r w:rsidR="00C61A4D">
        <w:t xml:space="preserve"> (time-to culture conversion)</w:t>
      </w:r>
      <w:r w:rsidR="00D2000E">
        <w:t>,</w:t>
      </w:r>
      <w:r w:rsidR="000B2615">
        <w:t xml:space="preserve"> where HR </w:t>
      </w:r>
      <w:r w:rsidR="003967F1">
        <w:t xml:space="preserve">is insignificant when compared with </w:t>
      </w:r>
      <w:r w:rsidR="000B2615">
        <w:t>the standard HRZE treatment (HR</w:t>
      </w:r>
      <w:r w:rsidR="003967F1">
        <w:t xml:space="preserve"> </w:t>
      </w:r>
      <w:r w:rsidR="000B2615">
        <w:t>=</w:t>
      </w:r>
      <w:r w:rsidR="003967F1">
        <w:t xml:space="preserve"> </w:t>
      </w:r>
      <w:r w:rsidR="000B2615">
        <w:t xml:space="preserve">0.98 </w:t>
      </w:r>
      <w:r w:rsidR="003967F1">
        <w:t>(</w:t>
      </w:r>
      <w:r w:rsidR="000B2615">
        <w:t>0.69</w:t>
      </w:r>
      <w:r w:rsidR="003967F1">
        <w:t>–</w:t>
      </w:r>
      <w:r w:rsidR="000B2615">
        <w:t>1.39</w:t>
      </w:r>
      <w:r w:rsidR="003967F1">
        <w:t>),</w:t>
      </w:r>
      <w:r w:rsidR="000B2615">
        <w:t xml:space="preserve"> </w:t>
      </w:r>
      <w:r w:rsidR="00E06C43" w:rsidRPr="009D11AA">
        <w:rPr>
          <w:i/>
          <w:highlight w:val="yellow"/>
        </w:rPr>
        <w:t>p</w:t>
      </w:r>
      <w:r w:rsidR="003967F1">
        <w:t xml:space="preserve"> </w:t>
      </w:r>
      <w:r w:rsidR="00E06C43">
        <w:t>=</w:t>
      </w:r>
      <w:r w:rsidR="003967F1">
        <w:t xml:space="preserve"> </w:t>
      </w:r>
      <w:r w:rsidR="00E06C43">
        <w:t>0.72</w:t>
      </w:r>
      <w:r w:rsidR="002173B5">
        <w:t>1</w:t>
      </w:r>
      <w:r w:rsidR="000B2615">
        <w:t>).</w:t>
      </w:r>
      <w:r w:rsidR="0011430C">
        <w:t xml:space="preserve"> </w:t>
      </w:r>
      <w:r w:rsidR="000B2615">
        <w:t xml:space="preserve">This compares with </w:t>
      </w:r>
      <w:r w:rsidR="002173B5">
        <w:t>an</w:t>
      </w:r>
      <w:r w:rsidR="000B2615">
        <w:t xml:space="preserve"> insignificant HR value in </w:t>
      </w:r>
      <w:proofErr w:type="spellStart"/>
      <w:r w:rsidR="00E84264" w:rsidRPr="00E84264">
        <w:t>Boeree</w:t>
      </w:r>
      <w:proofErr w:type="spellEnd"/>
      <w:r w:rsidR="00E84264" w:rsidRPr="00E84264">
        <w:t xml:space="preserve"> et al.</w:t>
      </w:r>
      <w:r w:rsidR="003967F1">
        <w:rPr>
          <w:iCs/>
        </w:rPr>
        <w:t>,</w:t>
      </w:r>
      <w:r w:rsidR="000B2615" w:rsidRPr="0011430C">
        <w:t xml:space="preserve"> </w:t>
      </w:r>
      <w:r w:rsidR="000B2615">
        <w:t xml:space="preserve">where a dose combination </w:t>
      </w:r>
      <w:r w:rsidR="00AC5FA1">
        <w:t>of RIF</w:t>
      </w:r>
      <w:r w:rsidR="007603B7">
        <w:t xml:space="preserve"> (20mg/kg)</w:t>
      </w:r>
      <w:r w:rsidR="00AC5FA1">
        <w:t>, INH, PZA</w:t>
      </w:r>
      <w:r w:rsidR="003967F1">
        <w:t>,</w:t>
      </w:r>
      <w:r w:rsidR="00AC5FA1">
        <w:t xml:space="preserve"> and a new drug</w:t>
      </w:r>
      <w:r w:rsidR="003967F1">
        <w:t>,</w:t>
      </w:r>
      <w:r w:rsidR="00AC5FA1">
        <w:t xml:space="preserve"> SQ109</w:t>
      </w:r>
      <w:r w:rsidR="003967F1">
        <w:t>,</w:t>
      </w:r>
      <w:r w:rsidR="001B5CE9">
        <w:t xml:space="preserve"> </w:t>
      </w:r>
      <w:r w:rsidR="003967F1">
        <w:t xml:space="preserve">were </w:t>
      </w:r>
      <w:r w:rsidR="00CE1FC3">
        <w:t xml:space="preserve">compared to </w:t>
      </w:r>
      <w:r w:rsidR="00CE1FC3" w:rsidRPr="0009158B">
        <w:t>HRZE</w:t>
      </w:r>
      <w:r w:rsidR="00CE1FC3">
        <w:t xml:space="preserve"> </w:t>
      </w:r>
      <w:r w:rsidR="001B5CE9">
        <w:t>(</w:t>
      </w:r>
      <w:r w:rsidR="00CE1FC3">
        <w:t xml:space="preserve">adjusted </w:t>
      </w:r>
      <w:r w:rsidR="001B5CE9">
        <w:t>HR</w:t>
      </w:r>
      <w:r w:rsidR="003967F1">
        <w:t xml:space="preserve"> </w:t>
      </w:r>
      <w:r w:rsidR="001B5CE9">
        <w:t>=</w:t>
      </w:r>
      <w:r w:rsidR="00CE1FC3">
        <w:t xml:space="preserve"> 1.06 </w:t>
      </w:r>
      <w:r w:rsidR="003967F1">
        <w:t>(</w:t>
      </w:r>
      <w:r w:rsidR="00CE1FC3">
        <w:t>0.74</w:t>
      </w:r>
      <w:r w:rsidR="003967F1">
        <w:t>–</w:t>
      </w:r>
      <w:r w:rsidR="00CE1FC3">
        <w:t>1.52</w:t>
      </w:r>
      <w:r w:rsidR="003967F1">
        <w:t>)</w:t>
      </w:r>
      <w:r w:rsidR="00CE1FC3">
        <w:t xml:space="preserve">, </w:t>
      </w:r>
      <w:r w:rsidR="00CE1FC3" w:rsidRPr="009D11AA">
        <w:rPr>
          <w:i/>
          <w:highlight w:val="yellow"/>
        </w:rPr>
        <w:t>p</w:t>
      </w:r>
      <w:r w:rsidR="003967F1">
        <w:t xml:space="preserve"> </w:t>
      </w:r>
      <w:r w:rsidR="00CE1FC3">
        <w:t>=</w:t>
      </w:r>
      <w:r w:rsidR="003967F1">
        <w:t xml:space="preserve"> </w:t>
      </w:r>
      <w:r w:rsidR="00CE1FC3">
        <w:t>0.75).</w:t>
      </w:r>
    </w:p>
    <w:p w14:paraId="4C334E28" w14:textId="55F8F389" w:rsidR="0019202F" w:rsidRPr="009D11AA" w:rsidRDefault="009D11AA" w:rsidP="009D11AA">
      <w:pPr>
        <w:pStyle w:val="MDPI22heading2"/>
      </w:pPr>
      <w:r w:rsidRPr="009D11AA">
        <w:t xml:space="preserve">3.4. </w:t>
      </w:r>
      <w:r w:rsidR="0075474E" w:rsidRPr="009D11AA">
        <w:t>PK</w:t>
      </w:r>
      <w:r w:rsidR="00E06C43" w:rsidRPr="009D11AA">
        <w:t xml:space="preserve"> Simulation Analysis</w:t>
      </w:r>
    </w:p>
    <w:p w14:paraId="6CD32C35" w14:textId="3F41669F" w:rsidR="007C7080" w:rsidRDefault="00E06C43" w:rsidP="00883630">
      <w:pPr>
        <w:pStyle w:val="MDPI31text"/>
        <w:spacing w:after="240"/>
      </w:pPr>
      <w:r>
        <w:t>Monte</w:t>
      </w:r>
      <w:r w:rsidR="00F42AEB">
        <w:t xml:space="preserve"> </w:t>
      </w:r>
      <w:r>
        <w:t xml:space="preserve">Carlo simulations of the </w:t>
      </w:r>
      <w:r w:rsidR="0075474E">
        <w:t>PK</w:t>
      </w:r>
      <w:r>
        <w:t xml:space="preserve"> exposure were performed to predict the ELF exposure to RIF at doses of 10, 35</w:t>
      </w:r>
      <w:r w:rsidR="00F42AEB">
        <w:t>,</w:t>
      </w:r>
      <w:r>
        <w:t xml:space="preserve"> and 70 mg/kg.</w:t>
      </w:r>
      <w:r w:rsidR="0011430C">
        <w:t xml:space="preserve"> </w:t>
      </w:r>
      <w:r>
        <w:t>Out of the 300 subjects simulated in the Monte</w:t>
      </w:r>
      <w:r w:rsidR="00F42AEB">
        <w:t xml:space="preserve"> </w:t>
      </w:r>
      <w:r>
        <w:t>Carlo simulations</w:t>
      </w:r>
      <w:r w:rsidR="00EF2059">
        <w:t>,</w:t>
      </w:r>
      <w:r>
        <w:t xml:space="preserve"> we identified the proportion of patients who would remain above the intracellular </w:t>
      </w:r>
      <w:r w:rsidRPr="0009158B">
        <w:t>EC</w:t>
      </w:r>
      <w:r w:rsidRPr="0009158B">
        <w:rPr>
          <w:vertAlign w:val="subscript"/>
        </w:rPr>
        <w:t>50</w:t>
      </w:r>
      <w:r>
        <w:t xml:space="preserve"> (18.4</w:t>
      </w:r>
      <w:r w:rsidR="00F42AEB">
        <w:t xml:space="preserve"> </w:t>
      </w:r>
      <w:r>
        <w:t xml:space="preserve">ng/mL) and </w:t>
      </w:r>
      <w:r w:rsidRPr="0009158B">
        <w:t>EC</w:t>
      </w:r>
      <w:r w:rsidRPr="0009158B">
        <w:rPr>
          <w:vertAlign w:val="subscript"/>
        </w:rPr>
        <w:t>90</w:t>
      </w:r>
      <w:r>
        <w:t xml:space="preserve"> (165.1</w:t>
      </w:r>
      <w:r w:rsidR="00F42AEB">
        <w:t xml:space="preserve"> </w:t>
      </w:r>
      <w:r>
        <w:t>ng/mL) levels for the whole duration of treatment.</w:t>
      </w:r>
      <w:r w:rsidR="0011430C">
        <w:t xml:space="preserve"> </w:t>
      </w:r>
      <w:r w:rsidR="00BE2CDB">
        <w:t xml:space="preserve">The analysis shows that very few patients would maintain ELF exposure </w:t>
      </w:r>
      <w:r w:rsidR="00500018">
        <w:t>of</w:t>
      </w:r>
      <w:r w:rsidR="00BE2CDB">
        <w:t xml:space="preserve"> RIF above the </w:t>
      </w:r>
      <w:r w:rsidR="00BE2CDB" w:rsidRPr="0009158B">
        <w:t>EC</w:t>
      </w:r>
      <w:r w:rsidR="00BE2CDB" w:rsidRPr="0009158B">
        <w:rPr>
          <w:vertAlign w:val="subscript"/>
        </w:rPr>
        <w:t>50</w:t>
      </w:r>
      <w:r w:rsidR="00BE2CDB">
        <w:t xml:space="preserve"> </w:t>
      </w:r>
      <w:r w:rsidR="007C7080">
        <w:t>when they take a standard 10</w:t>
      </w:r>
      <w:r w:rsidR="00956825">
        <w:t xml:space="preserve"> </w:t>
      </w:r>
      <w:r w:rsidR="007C7080">
        <w:t>mg/kg RIF dose (6.7% of patients</w:t>
      </w:r>
      <w:r w:rsidR="0068714B">
        <w:t xml:space="preserve"> over 24</w:t>
      </w:r>
      <w:r w:rsidR="00F42AEB">
        <w:t xml:space="preserve"> </w:t>
      </w:r>
      <w:r w:rsidR="0068714B">
        <w:t>h</w:t>
      </w:r>
      <w:r w:rsidR="007C7080">
        <w:t>)</w:t>
      </w:r>
      <w:r w:rsidR="00F42AEB">
        <w:t>,</w:t>
      </w:r>
      <w:r w:rsidR="007C7080">
        <w:t xml:space="preserve"> while over 54</w:t>
      </w:r>
      <w:r w:rsidR="00BE2CDB">
        <w:t xml:space="preserve">% of patients would remain above this level for the whole duration of treatment when </w:t>
      </w:r>
      <w:r w:rsidR="007C7080">
        <w:t>receiving</w:t>
      </w:r>
      <w:r w:rsidR="00BE2CDB">
        <w:t xml:space="preserve"> </w:t>
      </w:r>
      <w:r w:rsidR="00AB494B" w:rsidRPr="0009158B">
        <w:t>RIF</w:t>
      </w:r>
      <w:r w:rsidR="00AB494B" w:rsidRPr="0009158B">
        <w:rPr>
          <w:vertAlign w:val="subscript"/>
        </w:rPr>
        <w:t>35</w:t>
      </w:r>
      <w:r w:rsidR="00AB494B" w:rsidRPr="0009158B">
        <w:t>HZE</w:t>
      </w:r>
      <w:r w:rsidR="00BE2CDB">
        <w:t>.</w:t>
      </w:r>
      <w:r w:rsidR="0011430C">
        <w:t xml:space="preserve"> </w:t>
      </w:r>
      <w:r w:rsidR="00BE2CDB">
        <w:t>Th</w:t>
      </w:r>
      <w:r w:rsidR="00AB494B">
        <w:t>e</w:t>
      </w:r>
      <w:r w:rsidR="00BE2CDB">
        <w:t xml:space="preserve"> proportion </w:t>
      </w:r>
      <w:r w:rsidR="007C7080">
        <w:t>of patient</w:t>
      </w:r>
      <w:r w:rsidR="00AB494B">
        <w:t>s</w:t>
      </w:r>
      <w:r w:rsidR="007C7080">
        <w:t xml:space="preserve"> with RIF ELF exposure above the EC</w:t>
      </w:r>
      <w:r w:rsidR="007C7080" w:rsidRPr="00AB494B">
        <w:rPr>
          <w:vertAlign w:val="subscript"/>
        </w:rPr>
        <w:t>50</w:t>
      </w:r>
      <w:r w:rsidR="007C7080">
        <w:t xml:space="preserve"> for the whole duration </w:t>
      </w:r>
      <w:r w:rsidR="00BE2CDB">
        <w:t>only increases by 12</w:t>
      </w:r>
      <w:r w:rsidR="007C7080">
        <w:t>%</w:t>
      </w:r>
      <w:r w:rsidR="00BE2CDB">
        <w:t xml:space="preserve"> with a </w:t>
      </w:r>
      <w:r w:rsidR="00AD6EC0">
        <w:t>hypothetical</w:t>
      </w:r>
      <w:r w:rsidR="007C7080">
        <w:t xml:space="preserve"> dose of 70</w:t>
      </w:r>
      <w:r w:rsidR="002B5A00">
        <w:t xml:space="preserve"> </w:t>
      </w:r>
      <w:r w:rsidR="007C7080">
        <w:t>mg/kg.</w:t>
      </w:r>
      <w:r w:rsidR="0011430C">
        <w:t xml:space="preserve"> </w:t>
      </w:r>
      <w:r w:rsidR="00BE2CDB">
        <w:t xml:space="preserve">A similar picture can be drawn when </w:t>
      </w:r>
      <w:r w:rsidR="00CF31AF">
        <w:t>analyzing</w:t>
      </w:r>
      <w:r w:rsidR="00BE2CDB">
        <w:t xml:space="preserve"> </w:t>
      </w:r>
      <w:r w:rsidR="007C7080">
        <w:t>the proportion</w:t>
      </w:r>
      <w:r w:rsidR="00BE2CDB">
        <w:t xml:space="preserve"> of patients </w:t>
      </w:r>
      <w:r w:rsidR="007C7080">
        <w:t>whose RIF ELF levels will remain above</w:t>
      </w:r>
      <w:r w:rsidR="00BE2CDB">
        <w:t xml:space="preserve"> the EC</w:t>
      </w:r>
      <w:r w:rsidR="00BE2CDB" w:rsidRPr="007C7080">
        <w:rPr>
          <w:vertAlign w:val="subscript"/>
        </w:rPr>
        <w:t>90</w:t>
      </w:r>
      <w:r w:rsidR="00BE2CDB">
        <w:t xml:space="preserve"> </w:t>
      </w:r>
      <w:r w:rsidR="007C7080">
        <w:t>cut-off</w:t>
      </w:r>
      <w:r w:rsidR="00F42AEB">
        <w:t>,</w:t>
      </w:r>
      <w:r w:rsidR="00BE2CDB">
        <w:t xml:space="preserve"> as can be seen </w:t>
      </w:r>
      <w:r w:rsidR="00BE2CDB" w:rsidRPr="00F42AEB">
        <w:t>in</w:t>
      </w:r>
      <w:r w:rsidR="00AD4D2C" w:rsidRPr="00F42AEB">
        <w:t xml:space="preserve"> </w:t>
      </w:r>
      <w:r w:rsidR="00AD4D2C" w:rsidRPr="00F42AEB">
        <w:fldChar w:fldCharType="begin"/>
      </w:r>
      <w:r w:rsidR="00AD4D2C" w:rsidRPr="00F42AEB">
        <w:instrText xml:space="preserve"> REF _Ref536547786 \h </w:instrText>
      </w:r>
      <w:r w:rsidR="00F42AEB" w:rsidRPr="0009158B">
        <w:instrText xml:space="preserve"> \* MERGEFORMAT </w:instrText>
      </w:r>
      <w:r w:rsidR="00AD4D2C" w:rsidRPr="00F42AEB">
        <w:fldChar w:fldCharType="separate"/>
      </w:r>
      <w:r w:rsidR="000C51D4" w:rsidRPr="000C51D4">
        <w:t xml:space="preserve">Figure </w:t>
      </w:r>
      <w:r w:rsidR="000C51D4" w:rsidRPr="000C51D4">
        <w:rPr>
          <w:noProof/>
        </w:rPr>
        <w:t>4</w:t>
      </w:r>
      <w:r w:rsidR="00AD4D2C" w:rsidRPr="00F42AEB">
        <w:fldChar w:fldCharType="end"/>
      </w:r>
      <w:r w:rsidR="00E46A94">
        <w:t xml:space="preserve"> (</w:t>
      </w:r>
      <w:r w:rsidR="007603B7">
        <w:rPr>
          <w:bCs/>
        </w:rPr>
        <w:t xml:space="preserve">Figure S2 </w:t>
      </w:r>
      <w:r w:rsidR="00E46A94">
        <w:t xml:space="preserve">contains the plasma </w:t>
      </w:r>
      <w:r w:rsidR="00E46A94">
        <w:lastRenderedPageBreak/>
        <w:t>PK simulations assuming the same conditions)</w:t>
      </w:r>
      <w:r w:rsidR="00BE2CDB">
        <w:t xml:space="preserve">. </w:t>
      </w:r>
      <w:r w:rsidR="007C7080">
        <w:t xml:space="preserve">Importantly, the </w:t>
      </w:r>
      <w:r w:rsidR="00CF31AF">
        <w:t>analysis</w:t>
      </w:r>
      <w:r w:rsidR="007C7080">
        <w:t xml:space="preserve"> show</w:t>
      </w:r>
      <w:r w:rsidR="00CF31AF">
        <w:t>s</w:t>
      </w:r>
      <w:r w:rsidR="00BE2CDB">
        <w:t xml:space="preserve"> that the </w:t>
      </w:r>
      <w:r w:rsidR="004D7BEC">
        <w:t>clear</w:t>
      </w:r>
      <w:r w:rsidR="00BE2CDB">
        <w:t xml:space="preserve"> majority of patients in</w:t>
      </w:r>
      <w:r w:rsidR="00CF31AF">
        <w:t xml:space="preserve"> the</w:t>
      </w:r>
      <w:r w:rsidR="00BE2CDB">
        <w:t xml:space="preserve"> </w:t>
      </w:r>
      <w:r w:rsidR="00BE2CDB" w:rsidRPr="0009158B">
        <w:t>RIF</w:t>
      </w:r>
      <w:r w:rsidR="00BE2CDB" w:rsidRPr="0009158B">
        <w:rPr>
          <w:vertAlign w:val="subscript"/>
        </w:rPr>
        <w:t>35</w:t>
      </w:r>
      <w:r w:rsidR="00BE2CDB" w:rsidRPr="0009158B">
        <w:t>HZE</w:t>
      </w:r>
      <w:r w:rsidR="00BE2CDB">
        <w:t xml:space="preserve"> arm (</w:t>
      </w:r>
      <w:r w:rsidR="00494A35">
        <w:t xml:space="preserve">97%) </w:t>
      </w:r>
      <w:r w:rsidR="00BE2CDB">
        <w:t xml:space="preserve">would remain above the </w:t>
      </w:r>
      <w:r w:rsidR="00BE2CDB" w:rsidRPr="0009158B">
        <w:t>EC</w:t>
      </w:r>
      <w:r w:rsidR="00BE2CDB" w:rsidRPr="0009158B">
        <w:rPr>
          <w:vertAlign w:val="subscript"/>
        </w:rPr>
        <w:t>50</w:t>
      </w:r>
      <w:r w:rsidR="00BE2CDB">
        <w:t xml:space="preserve"> level of RIF for at least 60% of the treatment duration time</w:t>
      </w:r>
      <w:r w:rsidR="00494A35">
        <w:t xml:space="preserve">, while a minority of patients (33.4%) would </w:t>
      </w:r>
      <w:r w:rsidR="00F42AEB">
        <w:t xml:space="preserve">achieve that effect </w:t>
      </w:r>
      <w:r w:rsidR="00494A35">
        <w:t xml:space="preserve">when they receive a standard </w:t>
      </w:r>
      <w:r w:rsidR="00494A35" w:rsidRPr="0009158B">
        <w:t>HRZE</w:t>
      </w:r>
      <w:r w:rsidR="00494A35">
        <w:t xml:space="preserve"> treatment</w:t>
      </w:r>
      <w:r w:rsidR="007C7080">
        <w:t>.</w:t>
      </w:r>
      <w:r w:rsidR="00B26135">
        <w:t xml:space="preserve"> </w:t>
      </w:r>
      <w:r w:rsidR="007603B7">
        <w:t>Figure S2</w:t>
      </w:r>
      <w:r w:rsidR="009D11AA">
        <w:t xml:space="preserve"> </w:t>
      </w:r>
      <w:r w:rsidR="00B26135">
        <w:t>represents the predicted plasma exposure to RIF at the standard, 35</w:t>
      </w:r>
      <w:r w:rsidR="00F42AEB">
        <w:t xml:space="preserve"> </w:t>
      </w:r>
      <w:r w:rsidR="00B26135">
        <w:t>mg/kg</w:t>
      </w:r>
      <w:r w:rsidR="00F42AEB">
        <w:t>,</w:t>
      </w:r>
      <w:r w:rsidR="00B26135">
        <w:t xml:space="preserve"> and a hypothetical 70</w:t>
      </w:r>
      <w:r w:rsidR="00F42AEB">
        <w:t xml:space="preserve"> </w:t>
      </w:r>
      <w:r w:rsidR="00B26135">
        <w:t>mg/kg dose of RIF.</w:t>
      </w:r>
    </w:p>
    <w:p w14:paraId="3450BDD4" w14:textId="0CD29F6E" w:rsidR="000B2DFD" w:rsidRDefault="00747E59" w:rsidP="00AD4D2C">
      <w:pPr>
        <w:pStyle w:val="MDPI31text"/>
        <w:jc w:val="center"/>
      </w:pPr>
      <w:r>
        <w:rPr>
          <w:noProof/>
          <w:snapToGrid/>
          <w:lang w:val="en-GB" w:eastAsia="en-GB" w:bidi="ar-SA"/>
        </w:rPr>
        <w:drawing>
          <wp:inline distT="0" distB="0" distL="0" distR="0" wp14:anchorId="073AFB6F" wp14:editId="46829724">
            <wp:extent cx="3720071" cy="368053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80" cy="36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126D" w14:textId="33310047" w:rsidR="000B2DFD" w:rsidRPr="00043683" w:rsidRDefault="000B2DFD" w:rsidP="00883630">
      <w:pPr>
        <w:pStyle w:val="MDPI51figurecaption"/>
      </w:pPr>
      <w:bookmarkStart w:id="25" w:name="_Ref536547786"/>
      <w:r w:rsidRPr="00883630">
        <w:rPr>
          <w:b/>
          <w:bCs/>
        </w:rPr>
        <w:t xml:space="preserve">Figure </w:t>
      </w:r>
      <w:r w:rsidRPr="00883630">
        <w:rPr>
          <w:b/>
          <w:bCs/>
        </w:rPr>
        <w:fldChar w:fldCharType="begin"/>
      </w:r>
      <w:r w:rsidRPr="00883630">
        <w:rPr>
          <w:b/>
          <w:bCs/>
        </w:rPr>
        <w:instrText xml:space="preserve"> SEQ Figure \* ARABIC </w:instrText>
      </w:r>
      <w:r w:rsidRPr="00883630">
        <w:rPr>
          <w:b/>
          <w:bCs/>
        </w:rPr>
        <w:fldChar w:fldCharType="separate"/>
      </w:r>
      <w:r w:rsidR="000C51D4">
        <w:rPr>
          <w:b/>
          <w:bCs/>
          <w:noProof/>
        </w:rPr>
        <w:t>4</w:t>
      </w:r>
      <w:r w:rsidRPr="00883630">
        <w:rPr>
          <w:b/>
          <w:bCs/>
        </w:rPr>
        <w:fldChar w:fldCharType="end"/>
      </w:r>
      <w:bookmarkEnd w:id="25"/>
      <w:r w:rsidR="00883630">
        <w:rPr>
          <w:b/>
          <w:bCs/>
        </w:rPr>
        <w:t>.</w:t>
      </w:r>
      <w:r w:rsidRPr="00883630">
        <w:rPr>
          <w:b/>
        </w:rPr>
        <w:t xml:space="preserve"> </w:t>
      </w:r>
      <w:r w:rsidRPr="00883630">
        <w:t>Monte</w:t>
      </w:r>
      <w:r w:rsidR="00F42AEB">
        <w:t xml:space="preserve"> </w:t>
      </w:r>
      <w:r w:rsidRPr="00883630">
        <w:t>Carlo PK simulations based on the parameters r</w:t>
      </w:r>
      <w:r w:rsidRPr="00043683">
        <w:t xml:space="preserve">eported in </w:t>
      </w:r>
      <w:proofErr w:type="spellStart"/>
      <w:r w:rsidR="00E84264" w:rsidRPr="00E84264">
        <w:rPr>
          <w:iCs/>
        </w:rPr>
        <w:t>Boeree</w:t>
      </w:r>
      <w:proofErr w:type="spellEnd"/>
      <w:r w:rsidR="00E84264" w:rsidRPr="00E84264">
        <w:rPr>
          <w:iCs/>
        </w:rPr>
        <w:t xml:space="preserve"> et al.</w:t>
      </w:r>
      <w:r>
        <w:t xml:space="preserve"> The simulations show the median exposures (lines) and 9</w:t>
      </w:r>
      <w:r w:rsidR="00F42AEB">
        <w:t>–</w:t>
      </w:r>
      <w:r>
        <w:t>95 percentile range (shaded area</w:t>
      </w:r>
      <w:r w:rsidR="00CF31AF">
        <w:t>s</w:t>
      </w:r>
      <w:r>
        <w:t>) for each treatment arm (Standard HRZE (</w:t>
      </w:r>
      <w:r w:rsidRPr="0009158B">
        <w:t>R</w:t>
      </w:r>
      <w:r w:rsidRPr="0009158B">
        <w:rPr>
          <w:vertAlign w:val="subscript"/>
        </w:rPr>
        <w:t>10</w:t>
      </w:r>
      <w:r w:rsidRPr="0009158B">
        <w:t>HZE</w:t>
      </w:r>
      <w:r>
        <w:t>), solid black line and grey shading. Treatment containing 35</w:t>
      </w:r>
      <w:r w:rsidR="00956825">
        <w:t xml:space="preserve"> </w:t>
      </w:r>
      <w:r>
        <w:t>mg/kg RIF with HZE (</w:t>
      </w:r>
      <w:r w:rsidRPr="0009158B">
        <w:t>RIF</w:t>
      </w:r>
      <w:r w:rsidRPr="0009158B">
        <w:rPr>
          <w:vertAlign w:val="subscript"/>
        </w:rPr>
        <w:t>35</w:t>
      </w:r>
      <w:r w:rsidRPr="0009158B">
        <w:t>HZE</w:t>
      </w:r>
      <w:r>
        <w:t>)</w:t>
      </w:r>
      <w:r w:rsidR="00F42AEB">
        <w:t xml:space="preserve"> is represented by a</w:t>
      </w:r>
      <w:r>
        <w:t xml:space="preserve"> solid red line and orange shading</w:t>
      </w:r>
      <w:r w:rsidR="00F42AEB">
        <w:t>; a</w:t>
      </w:r>
      <w:r>
        <w:t xml:space="preserve"> hypothetical 70</w:t>
      </w:r>
      <w:r w:rsidR="00956825">
        <w:t xml:space="preserve"> </w:t>
      </w:r>
      <w:r>
        <w:t>mg/kg RIF with HZE that assumes similar PK parameters to RIF</w:t>
      </w:r>
      <w:r w:rsidRPr="0094052B">
        <w:rPr>
          <w:vertAlign w:val="subscript"/>
        </w:rPr>
        <w:t xml:space="preserve">35 </w:t>
      </w:r>
      <w:r>
        <w:t>(</w:t>
      </w:r>
      <w:r w:rsidRPr="0009158B">
        <w:t>RIF</w:t>
      </w:r>
      <w:r w:rsidRPr="0009158B">
        <w:rPr>
          <w:vertAlign w:val="subscript"/>
        </w:rPr>
        <w:t>70</w:t>
      </w:r>
      <w:r w:rsidRPr="0009158B">
        <w:t>HZE</w:t>
      </w:r>
      <w:r w:rsidR="00F42AEB">
        <w:t>) is represented by a</w:t>
      </w:r>
      <w:r>
        <w:t xml:space="preserve"> dotted blue line</w:t>
      </w:r>
      <w:r w:rsidR="00CF31AF">
        <w:t>;</w:t>
      </w:r>
      <w:r>
        <w:t xml:space="preserve"> percentile range not shown for ease of overall comparison.</w:t>
      </w:r>
    </w:p>
    <w:p w14:paraId="7D4B2170" w14:textId="12103F8C" w:rsidR="007C7080" w:rsidRDefault="00883630" w:rsidP="007C7080">
      <w:pPr>
        <w:pStyle w:val="MDPI21heading1"/>
      </w:pPr>
      <w:r>
        <w:t xml:space="preserve">4. </w:t>
      </w:r>
      <w:r w:rsidR="007C7080">
        <w:t>Discussion</w:t>
      </w:r>
    </w:p>
    <w:p w14:paraId="624917D7" w14:textId="4E8E99AA" w:rsidR="000B2DFD" w:rsidRDefault="000B2DFD" w:rsidP="00AD4D2C">
      <w:pPr>
        <w:pStyle w:val="MDPI31text"/>
      </w:pPr>
      <w:r>
        <w:t xml:space="preserve">RIF dosing was primarily </w:t>
      </w:r>
      <w:r w:rsidR="007C67A8">
        <w:t>standardized</w:t>
      </w:r>
      <w:r>
        <w:t xml:space="preserve"> based on cost</w:t>
      </w:r>
      <w:r w:rsidR="00F42AEB">
        <w:t>;</w:t>
      </w:r>
      <w:r>
        <w:t xml:space="preserve"> however, the drug is </w:t>
      </w:r>
      <w:r w:rsidR="00F42AEB">
        <w:t xml:space="preserve">now </w:t>
      </w:r>
      <w:r>
        <w:t>widely available with little financial burden</w:t>
      </w:r>
      <w:r w:rsidR="005E6E23">
        <w:t xml:space="preserve"> </w:t>
      </w:r>
      <w:r w:rsidR="00EA5197">
        <w:fldChar w:fldCharType="begin"/>
      </w:r>
      <w:r w:rsidR="002B6663">
        <w:instrText xml:space="preserve"> ADDIN EN.CITE &lt;EndNote&gt;&lt;Cite&gt;&lt;Author&gt;Fox&lt;/Author&gt;&lt;Year&gt;1979&lt;/Year&gt;&lt;RecNum&gt;29&lt;/RecNum&gt;&lt;DisplayText&gt;&lt;style size="10"&gt;[31]&lt;/style&gt;&lt;/DisplayText&gt;&lt;record&gt;&lt;rec-number&gt;29&lt;/rec-number&gt;&lt;foreign-keys&gt;&lt;key app="EN" db-id="dfe2pxr5dw9z99ea5e0xaa5hfr22at9wrs2f" timestamp="1550071179"&gt;29&lt;/key&gt;&lt;/foreign-keys&gt;&lt;ref-type name="Journal Article"&gt;17&lt;/ref-type&gt;&lt;contributors&gt;&lt;authors&gt;&lt;author&gt;Fox, W.&lt;/author&gt;&lt;author&gt;Nunn, A. J.&lt;/author&gt;&lt;/authors&gt;&lt;/contributors&gt;&lt;titles&gt;&lt;title&gt;The cost of antituberculous drug regimens&lt;/title&gt;&lt;secondary-title&gt;Am Rev Respir Dis&lt;/secondary-title&gt;&lt;/titles&gt;&lt;periodical&gt;&lt;full-title&gt;Am Rev Respir Dis&lt;/full-title&gt;&lt;/periodical&gt;&lt;pages&gt;503-9&lt;/pages&gt;&lt;volume&gt;120&lt;/volume&gt;&lt;number&gt;3&lt;/number&gt;&lt;edition&gt;1979/09/01&lt;/edition&gt;&lt;keywords&gt;&lt;keyword&gt;Antitubercular Agents/*therapeutic use&lt;/keyword&gt;&lt;keyword&gt;Biological Availability&lt;/keyword&gt;&lt;keyword&gt;Drug Administration Schedule&lt;/keyword&gt;&lt;keyword&gt;Drug Therapy/*economics&lt;/keyword&gt;&lt;keyword&gt;Humans&lt;/keyword&gt;&lt;keyword&gt;Isoniazid/therapeutic use&lt;/keyword&gt;&lt;keyword&gt;Long-Term Care&lt;/keyword&gt;&lt;keyword&gt;Pyrazinamide/therapeutic use&lt;/keyword&gt;&lt;keyword&gt;Rifampin/therapeutic use&lt;/keyword&gt;&lt;keyword&gt;Tuberculosis/*drug therapy&lt;/keyword&gt;&lt;/keywords&gt;&lt;dates&gt;&lt;year&gt;1979&lt;/year&gt;&lt;pub-dates&gt;&lt;date&gt;Sep&lt;/date&gt;&lt;/pub-dates&gt;&lt;/dates&gt;&lt;isbn&gt;0003-0805 (Print)&amp;#xD;0003-0805 (Linking)&lt;/isbn&gt;&lt;accession-num&gt;114072&lt;/accession-num&gt;&lt;urls&gt;&lt;related-urls&gt;&lt;url&gt;https://www.ncbi.nlm.nih.gov/pubmed/114072&lt;/url&gt;&lt;/related-urls&gt;&lt;/urls&gt;&lt;electronic-resource-num&gt;10.1164/arrd.1979.120.3.503&lt;/electronic-resource-num&gt;&lt;/record&gt;&lt;/Cite&gt;&lt;/EndNote&gt;</w:instrText>
      </w:r>
      <w:r w:rsidR="00EA5197">
        <w:fldChar w:fldCharType="separate"/>
      </w:r>
      <w:bookmarkStart w:id="26" w:name="EXISTREF31"/>
      <w:r w:rsidR="002B6663">
        <w:rPr>
          <w:noProof/>
        </w:rPr>
        <w:t>[31]</w:t>
      </w:r>
      <w:bookmarkEnd w:id="26"/>
      <w:r w:rsidR="00EA5197">
        <w:fldChar w:fldCharType="end"/>
      </w:r>
      <w:r>
        <w:t xml:space="preserve">. Being readily available throughout the world </w:t>
      </w:r>
      <w:r w:rsidR="00F42AEB">
        <w:t xml:space="preserve">at a low cost </w:t>
      </w:r>
      <w:r w:rsidR="0083569C">
        <w:t xml:space="preserve">with </w:t>
      </w:r>
      <w:r w:rsidR="00D960ED">
        <w:t>a good safety profile for doses up to 40</w:t>
      </w:r>
      <w:r w:rsidR="00956825">
        <w:t xml:space="preserve"> </w:t>
      </w:r>
      <w:r w:rsidR="00D960ED">
        <w:t>mg/kg</w:t>
      </w:r>
      <w:r w:rsidR="0089267C">
        <w:t xml:space="preserve"> </w:t>
      </w:r>
      <w:r w:rsidR="00EA5197">
        <w:fldChar w:fldCharType="begin">
          <w:fldData xml:space="preserve">PEVuZE5vdGU+PENpdGU+PEF1dGhvcj5TdmVuc3NvbjwvQXV0aG9yPjxZZWFyPjIwMTg8L1llYXI+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</w:fldData>
        </w:fldChar>
      </w:r>
      <w:r w:rsidR="008111F5">
        <w:instrText xml:space="preserve"> ADDIN EN.CITE </w:instrText>
      </w:r>
      <w:r w:rsidR="008111F5">
        <w:fldChar w:fldCharType="begin">
          <w:fldData xml:space="preserve">PEVuZE5vdGU+PENpdGU+PEF1dGhvcj5TdmVuc3NvbjwvQXV0aG9yPjxZZWFyPjIwMTg8L1llYXI+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</w:fldData>
        </w:fldChar>
      </w:r>
      <w:r w:rsidR="008111F5">
        <w:instrText xml:space="preserve"> ADDIN EN.CITE.DATA </w:instrText>
      </w:r>
      <w:r w:rsidR="008111F5">
        <w:fldChar w:fldCharType="end"/>
      </w:r>
      <w:r w:rsidR="00EA5197">
        <w:fldChar w:fldCharType="separate"/>
      </w:r>
      <w:r w:rsidR="008111F5">
        <w:rPr>
          <w:noProof/>
        </w:rPr>
        <w:t>[28]</w:t>
      </w:r>
      <w:r w:rsidR="00EA5197">
        <w:fldChar w:fldCharType="end"/>
      </w:r>
      <w:r w:rsidR="00D960ED">
        <w:t xml:space="preserve"> </w:t>
      </w:r>
      <w:r>
        <w:t xml:space="preserve">means </w:t>
      </w:r>
      <w:r w:rsidR="00F42AEB">
        <w:t xml:space="preserve">that </w:t>
      </w:r>
      <w:r>
        <w:t>increasing standard R</w:t>
      </w:r>
      <w:r w:rsidR="00AD4D2C">
        <w:t>IF</w:t>
      </w:r>
      <w:r>
        <w:t xml:space="preserve"> dosing could be easily and rapidly applied</w:t>
      </w:r>
      <w:r w:rsidR="00F42AEB">
        <w:t>,</w:t>
      </w:r>
      <w:r>
        <w:t xml:space="preserve"> and therefore should be seriously considered in future planning for treatment regimens.</w:t>
      </w:r>
    </w:p>
    <w:p w14:paraId="0273FFFC" w14:textId="6B81EA35" w:rsidR="00F2597B" w:rsidRDefault="268E50C6" w:rsidP="00392669">
      <w:pPr>
        <w:pStyle w:val="MDPI31text"/>
      </w:pPr>
      <w:r>
        <w:t xml:space="preserve">The </w:t>
      </w:r>
      <w:r w:rsidRPr="00D844D3">
        <w:rPr>
          <w:i/>
          <w:iCs/>
        </w:rPr>
        <w:t>PD</w:t>
      </w:r>
      <w:r w:rsidRPr="00D844D3">
        <w:rPr>
          <w:i/>
          <w:iCs/>
          <w:vertAlign w:val="subscript"/>
        </w:rPr>
        <w:t>i</w:t>
      </w:r>
      <w:r w:rsidRPr="007603B7">
        <w:t>-</w:t>
      </w:r>
      <w:r>
        <w:t xml:space="preserve">based </w:t>
      </w:r>
      <w:r w:rsidR="00D43A0F">
        <w:t>PK–PD</w:t>
      </w:r>
      <w:r>
        <w:t xml:space="preserve"> </w:t>
      </w:r>
      <w:r w:rsidR="00F82D66">
        <w:t>model</w:t>
      </w:r>
      <w:r w:rsidR="000D7B64">
        <w:t>l</w:t>
      </w:r>
      <w:r w:rsidR="00F82D66">
        <w:t>ing</w:t>
      </w:r>
      <w:r>
        <w:t xml:space="preserve"> and simulations provide</w:t>
      </w:r>
      <w:r w:rsidR="000B2DFD" w:rsidRPr="00DD0DBC">
        <w:t xml:space="preserve"> the means to predict the efficacy of the standard first-line TB treatment</w:t>
      </w:r>
      <w:r w:rsidR="00C61A4D">
        <w:t xml:space="preserve"> at the level of time-to culture-conversion</w:t>
      </w:r>
      <w:r w:rsidR="000B2DFD" w:rsidRPr="00DD0DBC">
        <w:t>.</w:t>
      </w:r>
      <w:r w:rsidR="0011430C">
        <w:t xml:space="preserve"> </w:t>
      </w:r>
      <w:r w:rsidR="00C61A4D">
        <w:t xml:space="preserve"> </w:t>
      </w:r>
      <w:r w:rsidR="00C61A4D" w:rsidRPr="00D20324">
        <w:rPr>
          <w:i/>
          <w:iCs/>
        </w:rPr>
        <w:t>PD</w:t>
      </w:r>
      <w:r w:rsidR="00C61A4D" w:rsidRPr="00D20324">
        <w:rPr>
          <w:i/>
          <w:iCs/>
          <w:vertAlign w:val="subscript"/>
        </w:rPr>
        <w:t>i</w:t>
      </w:r>
      <w:r w:rsidR="00C61A4D" w:rsidRPr="007603B7">
        <w:t>-</w:t>
      </w:r>
      <w:r w:rsidR="00C61A4D">
        <w:t xml:space="preserve">based PK–PD modelling </w:t>
      </w:r>
      <w:r w:rsidR="000B2DFD" w:rsidRPr="00DD0DBC">
        <w:t xml:space="preserve">can also be </w:t>
      </w:r>
      <w:r>
        <w:t>utili</w:t>
      </w:r>
      <w:r w:rsidR="00F42AEB">
        <w:t>z</w:t>
      </w:r>
      <w:r>
        <w:t>ed</w:t>
      </w:r>
      <w:r w:rsidR="000B2DFD" w:rsidRPr="00DD0DBC">
        <w:t xml:space="preserve"> to predict the superiority of increasing R</w:t>
      </w:r>
      <w:r w:rsidR="00AD4D2C" w:rsidRPr="00DD0DBC">
        <w:t>IF</w:t>
      </w:r>
      <w:r w:rsidR="000B2DFD" w:rsidRPr="00DD0DBC">
        <w:t xml:space="preserve"> dosing in patients between 8 and 12 weeks of treatment, whereby our </w:t>
      </w:r>
      <w:r w:rsidR="007C67A8" w:rsidRPr="00DD0DBC">
        <w:t xml:space="preserve">predicted </w:t>
      </w:r>
      <w:r w:rsidR="000B2DFD" w:rsidRPr="00DD0DBC">
        <w:t>HR</w:t>
      </w:r>
      <w:r w:rsidR="005F1395" w:rsidRPr="00DD0DBC">
        <w:t>s</w:t>
      </w:r>
      <w:r w:rsidR="000B2DFD" w:rsidRPr="00DD0DBC">
        <w:t xml:space="preserve"> are </w:t>
      </w:r>
      <w:r w:rsidR="00AD4D2C" w:rsidRPr="00DD0DBC">
        <w:t>comparable</w:t>
      </w:r>
      <w:r w:rsidR="000B2DFD" w:rsidRPr="00DD0DBC">
        <w:t xml:space="preserve"> to those reported from the clinic</w:t>
      </w:r>
      <w:r w:rsidR="00F42AEB">
        <w:t>,</w:t>
      </w:r>
      <w:r w:rsidR="000B2DFD" w:rsidRPr="00DD0DBC">
        <w:t xml:space="preserve"> thus giving us confidence in our model</w:t>
      </w:r>
      <w:r w:rsidR="007C67A8" w:rsidRPr="00DD0DBC">
        <w:t xml:space="preserve"> at the initial stage of treatment</w:t>
      </w:r>
      <w:r w:rsidR="000B2DFD" w:rsidRPr="00DD0DBC">
        <w:t>.</w:t>
      </w:r>
      <w:r w:rsidR="0011430C">
        <w:t xml:space="preserve"> </w:t>
      </w:r>
      <w:r w:rsidR="000B2DFD" w:rsidRPr="00DD0DBC">
        <w:t xml:space="preserve">Our model suggests that </w:t>
      </w:r>
      <w:r w:rsidR="007C67A8" w:rsidRPr="00DD0DBC">
        <w:t>increasing dos</w:t>
      </w:r>
      <w:r w:rsidR="00F42AEB">
        <w:t>age</w:t>
      </w:r>
      <w:r w:rsidR="007C67A8" w:rsidRPr="00DD0DBC">
        <w:t xml:space="preserve"> of</w:t>
      </w:r>
      <w:r w:rsidR="000B2DFD" w:rsidRPr="00DD0DBC">
        <w:t xml:space="preserve"> </w:t>
      </w:r>
      <w:r w:rsidR="00AD4D2C" w:rsidRPr="00DD0DBC">
        <w:t>RIF</w:t>
      </w:r>
      <w:r w:rsidR="000B2DFD" w:rsidRPr="00DD0DBC">
        <w:t xml:space="preserve"> </w:t>
      </w:r>
      <w:r w:rsidR="007C67A8" w:rsidRPr="00DD0DBC">
        <w:t xml:space="preserve">results in </w:t>
      </w:r>
      <w:r w:rsidR="00F42AEB">
        <w:t>an improved</w:t>
      </w:r>
      <w:r w:rsidR="00F42AEB" w:rsidRPr="00DD0DBC">
        <w:t xml:space="preserve"> </w:t>
      </w:r>
      <w:r w:rsidR="007C67A8" w:rsidRPr="00DD0DBC">
        <w:t xml:space="preserve">bacteriological outcome until the dose reaches </w:t>
      </w:r>
      <w:r>
        <w:t>30</w:t>
      </w:r>
      <w:r w:rsidR="00F42AEB">
        <w:t>–</w:t>
      </w:r>
      <w:r w:rsidR="004A05ED">
        <w:t>35</w:t>
      </w:r>
      <w:r>
        <w:t xml:space="preserve"> mg</w:t>
      </w:r>
      <w:r w:rsidR="007C67A8" w:rsidRPr="00DD0DBC">
        <w:t xml:space="preserve">/kg, </w:t>
      </w:r>
      <w:r w:rsidR="000B2DFD" w:rsidRPr="00DD0DBC">
        <w:t xml:space="preserve">beyond </w:t>
      </w:r>
      <w:r w:rsidR="007C67A8" w:rsidRPr="00DD0DBC">
        <w:t xml:space="preserve">which </w:t>
      </w:r>
      <w:r w:rsidR="000B2DFD" w:rsidRPr="00DD0DBC">
        <w:t>a great improvement in patient outcome</w:t>
      </w:r>
      <w:r>
        <w:t>, in terms of bacillary culture conversion rates,</w:t>
      </w:r>
      <w:r w:rsidR="000B2DFD" w:rsidRPr="00DD0DBC">
        <w:t xml:space="preserve"> is not evidenced</w:t>
      </w:r>
      <w:r w:rsidR="00392669">
        <w:t>.</w:t>
      </w:r>
      <w:r w:rsidR="0011430C">
        <w:t xml:space="preserve"> </w:t>
      </w:r>
      <w:r w:rsidR="00392669">
        <w:t>F</w:t>
      </w:r>
      <w:r w:rsidR="007C67A8" w:rsidRPr="00DD0DBC">
        <w:t>or example</w:t>
      </w:r>
      <w:r w:rsidR="00392669">
        <w:t>,</w:t>
      </w:r>
      <w:r w:rsidR="007C67A8" w:rsidRPr="00DD0DBC">
        <w:t xml:space="preserve"> </w:t>
      </w:r>
      <w:r w:rsidR="007C67A8" w:rsidRPr="0009158B">
        <w:t>RIF</w:t>
      </w:r>
      <w:r w:rsidR="007C67A8" w:rsidRPr="0009158B">
        <w:rPr>
          <w:vertAlign w:val="subscript"/>
        </w:rPr>
        <w:t>30</w:t>
      </w:r>
      <w:r w:rsidR="007C67A8" w:rsidRPr="0009158B">
        <w:t>HZE</w:t>
      </w:r>
      <w:r w:rsidR="007C67A8" w:rsidRPr="00DD0DBC">
        <w:t xml:space="preserve">, </w:t>
      </w:r>
      <w:r w:rsidR="007C67A8" w:rsidRPr="0009158B">
        <w:t>RIF</w:t>
      </w:r>
      <w:r w:rsidR="007C67A8" w:rsidRPr="0009158B">
        <w:rPr>
          <w:vertAlign w:val="subscript"/>
        </w:rPr>
        <w:t>35</w:t>
      </w:r>
      <w:r w:rsidR="007C67A8" w:rsidRPr="0009158B">
        <w:t>HZE</w:t>
      </w:r>
      <w:r w:rsidR="007C67A8" w:rsidRPr="00DD0DBC">
        <w:t xml:space="preserve"> and </w:t>
      </w:r>
      <w:r w:rsidR="007C67A8" w:rsidRPr="0009158B">
        <w:t>RIF</w:t>
      </w:r>
      <w:r w:rsidR="007C67A8" w:rsidRPr="0009158B">
        <w:rPr>
          <w:vertAlign w:val="subscript"/>
        </w:rPr>
        <w:t>70</w:t>
      </w:r>
      <w:r w:rsidR="007C67A8" w:rsidRPr="0009158B">
        <w:t>HZE</w:t>
      </w:r>
      <w:r w:rsidR="007C67A8" w:rsidRPr="00DD0DBC">
        <w:t xml:space="preserve"> have similar predicted HRs </w:t>
      </w:r>
      <w:r w:rsidR="00F42AEB">
        <w:t>that</w:t>
      </w:r>
      <w:r w:rsidR="00F42AEB" w:rsidRPr="00DD0DBC">
        <w:t xml:space="preserve"> </w:t>
      </w:r>
      <w:r w:rsidR="007C67A8" w:rsidRPr="00DD0DBC">
        <w:t>are</w:t>
      </w:r>
      <w:r w:rsidR="005F1395" w:rsidRPr="00DD0DBC">
        <w:t xml:space="preserve"> not</w:t>
      </w:r>
      <w:r w:rsidR="007C67A8" w:rsidRPr="00DD0DBC">
        <w:t xml:space="preserve"> statistically different from each other, suggesting that increasing the dose beyond </w:t>
      </w:r>
      <w:r>
        <w:t>30</w:t>
      </w:r>
      <w:r w:rsidR="00F42AEB">
        <w:t>–</w:t>
      </w:r>
      <w:r w:rsidR="004A05ED">
        <w:t>35</w:t>
      </w:r>
      <w:r>
        <w:t xml:space="preserve"> mg</w:t>
      </w:r>
      <w:r w:rsidR="007C67A8" w:rsidRPr="00DD0DBC">
        <w:t>/kg might not be any</w:t>
      </w:r>
      <w:r w:rsidR="00DE2EB2" w:rsidRPr="00DD0DBC">
        <w:t xml:space="preserve"> </w:t>
      </w:r>
      <w:r w:rsidR="007C67A8" w:rsidRPr="00DD0DBC">
        <w:t>more useful</w:t>
      </w:r>
      <w:r w:rsidR="004065C3" w:rsidRPr="00DD0DBC">
        <w:t xml:space="preserve"> when comparing HR</w:t>
      </w:r>
      <w:r w:rsidR="00DE2EB2" w:rsidRPr="00DD0DBC">
        <w:t>s</w:t>
      </w:r>
      <w:r w:rsidR="004065C3" w:rsidRPr="00DD0DBC">
        <w:t xml:space="preserve"> at </w:t>
      </w:r>
      <w:r w:rsidR="00F42AEB">
        <w:t xml:space="preserve">eight </w:t>
      </w:r>
      <w:r w:rsidR="004065C3" w:rsidRPr="00DD0DBC">
        <w:t>weeks</w:t>
      </w:r>
      <w:r w:rsidR="000B2DFD" w:rsidRPr="00DD0DBC">
        <w:t>.</w:t>
      </w:r>
      <w:r w:rsidR="00392669">
        <w:t xml:space="preserve"> </w:t>
      </w:r>
      <w:r w:rsidR="00F6615D">
        <w:rPr>
          <w:lang w:val="en-GB"/>
        </w:rPr>
        <w:t>This implicates doses beyond 70</w:t>
      </w:r>
      <w:r w:rsidR="00F42AEB">
        <w:rPr>
          <w:lang w:val="en-GB"/>
        </w:rPr>
        <w:t xml:space="preserve"> </w:t>
      </w:r>
      <w:r w:rsidR="00F6615D">
        <w:rPr>
          <w:lang w:val="en-GB"/>
        </w:rPr>
        <w:t>mg/</w:t>
      </w:r>
      <w:proofErr w:type="gramStart"/>
      <w:r w:rsidR="00F6615D">
        <w:rPr>
          <w:lang w:val="en-GB"/>
        </w:rPr>
        <w:t>kg</w:t>
      </w:r>
      <w:proofErr w:type="gramEnd"/>
      <w:r w:rsidR="00F6615D">
        <w:rPr>
          <w:lang w:val="en-GB"/>
        </w:rPr>
        <w:t xml:space="preserve"> and</w:t>
      </w:r>
      <w:r w:rsidR="00F42AEB">
        <w:rPr>
          <w:lang w:val="en-GB"/>
        </w:rPr>
        <w:t>,</w:t>
      </w:r>
      <w:r w:rsidR="00F6615D">
        <w:rPr>
          <w:lang w:val="en-GB"/>
        </w:rPr>
        <w:t xml:space="preserve"> despite non-linear pharmacokinetic properties, </w:t>
      </w:r>
      <w:r w:rsidR="00294583">
        <w:rPr>
          <w:lang w:val="en-GB"/>
        </w:rPr>
        <w:t xml:space="preserve">it is expected </w:t>
      </w:r>
      <w:r w:rsidR="00294583">
        <w:rPr>
          <w:lang w:val="en-GB"/>
        </w:rPr>
        <w:lastRenderedPageBreak/>
        <w:t xml:space="preserve">that </w:t>
      </w:r>
      <w:r w:rsidR="00F42AEB">
        <w:rPr>
          <w:lang w:val="en-GB"/>
        </w:rPr>
        <w:t xml:space="preserve">the </w:t>
      </w:r>
      <w:r w:rsidR="00294583">
        <w:rPr>
          <w:lang w:val="en-GB"/>
        </w:rPr>
        <w:t>rate of bacillary clearance will plateau after 35</w:t>
      </w:r>
      <w:r w:rsidR="00F42AEB">
        <w:rPr>
          <w:lang w:val="en-GB"/>
        </w:rPr>
        <w:t xml:space="preserve"> </w:t>
      </w:r>
      <w:r w:rsidR="00294583">
        <w:rPr>
          <w:lang w:val="en-GB"/>
        </w:rPr>
        <w:t>mg/kg dosing.</w:t>
      </w:r>
      <w:r w:rsidR="00392669">
        <w:t xml:space="preserve"> </w:t>
      </w:r>
      <w:r>
        <w:t>It is important to underline</w:t>
      </w:r>
      <w:r w:rsidR="00F42AEB">
        <w:t>,</w:t>
      </w:r>
      <w:r>
        <w:t xml:space="preserve"> however</w:t>
      </w:r>
      <w:r w:rsidR="00F42AEB">
        <w:t>,</w:t>
      </w:r>
      <w:r w:rsidR="004065C3">
        <w:t xml:space="preserve"> that there </w:t>
      </w:r>
      <w:r>
        <w:t xml:space="preserve">may be </w:t>
      </w:r>
      <w:r w:rsidR="00C61A4D">
        <w:t>significant</w:t>
      </w:r>
      <w:r>
        <w:t xml:space="preserve"> additional patient benefits derived from &gt;3</w:t>
      </w:r>
      <w:r w:rsidR="004A05ED">
        <w:t>5</w:t>
      </w:r>
      <w:r>
        <w:t xml:space="preserve"> mg/kg RIF doses that are not captured here</w:t>
      </w:r>
      <w:r w:rsidR="00C61A4D">
        <w:t xml:space="preserve"> using the </w:t>
      </w:r>
      <w:r w:rsidR="00C61A4D" w:rsidRPr="00D20324">
        <w:rPr>
          <w:i/>
          <w:iCs/>
        </w:rPr>
        <w:t>PD</w:t>
      </w:r>
      <w:r w:rsidR="00C61A4D" w:rsidRPr="00D20324">
        <w:rPr>
          <w:i/>
          <w:iCs/>
          <w:vertAlign w:val="subscript"/>
        </w:rPr>
        <w:t>i</w:t>
      </w:r>
      <w:r w:rsidR="00C61A4D" w:rsidRPr="007603B7">
        <w:t>-</w:t>
      </w:r>
      <w:r w:rsidR="00C61A4D">
        <w:t>based PK–PD modelling</w:t>
      </w:r>
      <w:r>
        <w:t xml:space="preserve"> e.g.</w:t>
      </w:r>
      <w:r w:rsidR="00F42AEB">
        <w:t>,</w:t>
      </w:r>
      <w:r>
        <w:t xml:space="preserve"> relapse rates.</w:t>
      </w:r>
    </w:p>
    <w:p w14:paraId="206D2692" w14:textId="7202DC27" w:rsidR="00F2597B" w:rsidRDefault="268E50C6" w:rsidP="00392669">
      <w:pPr>
        <w:pStyle w:val="MDPI31text"/>
      </w:pPr>
      <w:r>
        <w:t xml:space="preserve">A further observation derived from comparing the </w:t>
      </w:r>
      <w:r w:rsidRPr="268E50C6">
        <w:rPr>
          <w:i/>
          <w:iCs/>
        </w:rPr>
        <w:t>PD</w:t>
      </w:r>
      <w:r w:rsidRPr="268E50C6">
        <w:rPr>
          <w:vertAlign w:val="subscript"/>
        </w:rPr>
        <w:t>i</w:t>
      </w:r>
      <w:r>
        <w:t xml:space="preserve">-based simulations with clinical data is that there </w:t>
      </w:r>
      <w:r w:rsidR="004065C3">
        <w:t xml:space="preserve">is a sub-population </w:t>
      </w:r>
      <w:r>
        <w:t xml:space="preserve">of </w:t>
      </w:r>
      <w:r w:rsidR="004065C3">
        <w:t>patients</w:t>
      </w:r>
      <w:r w:rsidR="0011430C">
        <w:t xml:space="preserve"> </w:t>
      </w:r>
      <w:r w:rsidR="004065C3">
        <w:t>(</w:t>
      </w:r>
      <w:r w:rsidR="00DE2EB2">
        <w:t>~20</w:t>
      </w:r>
      <w:r w:rsidR="004065C3">
        <w:t xml:space="preserve">%) who do not benefit from an increased dose of RIF </w:t>
      </w:r>
      <w:r w:rsidR="00C84DBB">
        <w:t xml:space="preserve">(even at 26 weeks </w:t>
      </w:r>
      <w:r w:rsidR="000B63AA">
        <w:t>post</w:t>
      </w:r>
      <w:r w:rsidR="00D43A0F">
        <w:t>-</w:t>
      </w:r>
      <w:r w:rsidR="000B63AA">
        <w:t>treatment)</w:t>
      </w:r>
      <w:r w:rsidR="007D0CA5">
        <w:t xml:space="preserve">, </w:t>
      </w:r>
      <w:r w:rsidR="004065C3">
        <w:t xml:space="preserve">whereas our </w:t>
      </w:r>
      <w:r w:rsidR="00F82D66">
        <w:t>mode</w:t>
      </w:r>
      <w:r w:rsidR="000D7B64">
        <w:t>l</w:t>
      </w:r>
      <w:r w:rsidR="00F82D66">
        <w:t>ling</w:t>
      </w:r>
      <w:r w:rsidR="004065C3">
        <w:t xml:space="preserve"> predicts that increasing the RIF dose </w:t>
      </w:r>
      <w:r w:rsidR="00A63FA4">
        <w:t xml:space="preserve">for the first 12 weeks of treatment </w:t>
      </w:r>
      <w:r w:rsidR="004065C3">
        <w:t>should ultimately increase the number of patients who achieve culture conversion at 26 weeks.</w:t>
      </w:r>
      <w:r w:rsidR="0011430C">
        <w:t xml:space="preserve"> </w:t>
      </w:r>
      <w:r w:rsidR="00DE2EB2">
        <w:t>Th</w:t>
      </w:r>
      <w:r w:rsidR="00D43A0F">
        <w:t>is</w:t>
      </w:r>
      <w:r w:rsidR="00DE2EB2">
        <w:t xml:space="preserve"> discrepancy is reflected by the fact that </w:t>
      </w:r>
      <w:r w:rsidR="00DE2EB2" w:rsidRPr="268E50C6">
        <w:rPr>
          <w:i/>
          <w:iCs/>
        </w:rPr>
        <w:t>PD</w:t>
      </w:r>
      <w:r w:rsidR="00DE2EB2" w:rsidRPr="268E50C6">
        <w:rPr>
          <w:vertAlign w:val="subscript"/>
        </w:rPr>
        <w:t>i</w:t>
      </w:r>
      <w:r w:rsidR="00DE2EB2">
        <w:t xml:space="preserve"> </w:t>
      </w:r>
      <w:r w:rsidR="00F82D66">
        <w:t>model</w:t>
      </w:r>
      <w:r w:rsidR="000D7B64">
        <w:t>l</w:t>
      </w:r>
      <w:r w:rsidR="00F82D66">
        <w:t>ing</w:t>
      </w:r>
      <w:r w:rsidR="00DE2EB2">
        <w:t xml:space="preserve"> can actually</w:t>
      </w:r>
      <w:r w:rsidR="00893953">
        <w:t xml:space="preserve"> </w:t>
      </w:r>
      <w:r w:rsidR="00DE2EB2">
        <w:t xml:space="preserve">predict the median time </w:t>
      </w:r>
      <w:r w:rsidR="00893953">
        <w:t>and 25</w:t>
      </w:r>
      <w:r w:rsidR="00D43A0F">
        <w:t>th</w:t>
      </w:r>
      <w:r w:rsidR="00893953">
        <w:t xml:space="preserve"> quartile (Q</w:t>
      </w:r>
      <w:r w:rsidR="00893953" w:rsidRPr="00893953">
        <w:rPr>
          <w:vertAlign w:val="subscript"/>
        </w:rPr>
        <w:t>25</w:t>
      </w:r>
      <w:r w:rsidR="00893953">
        <w:t>)</w:t>
      </w:r>
      <w:r w:rsidR="00D43A0F">
        <w:t xml:space="preserve"> </w:t>
      </w:r>
      <w:r w:rsidR="00DE2EB2">
        <w:t xml:space="preserve">to achieve culture conversion in the </w:t>
      </w:r>
      <w:r w:rsidR="00DE2EB2" w:rsidRPr="0009158B">
        <w:t>RIF</w:t>
      </w:r>
      <w:r w:rsidR="00DE2EB2" w:rsidRPr="0009158B">
        <w:rPr>
          <w:vertAlign w:val="subscript"/>
        </w:rPr>
        <w:t>35</w:t>
      </w:r>
      <w:r w:rsidR="00DE2EB2" w:rsidRPr="0009158B">
        <w:t>HZE</w:t>
      </w:r>
      <w:r w:rsidR="00DE2EB2">
        <w:t xml:space="preserve"> arm (</w:t>
      </w:r>
      <w:r w:rsidR="00D43A0F">
        <w:t>m</w:t>
      </w:r>
      <w:r w:rsidR="00893953">
        <w:t xml:space="preserve">edian: </w:t>
      </w:r>
      <w:r w:rsidR="00DE2EB2">
        <w:t xml:space="preserve">40 days </w:t>
      </w:r>
      <w:r w:rsidR="00893953">
        <w:t xml:space="preserve">predicted </w:t>
      </w:r>
      <w:r w:rsidR="00D43A0F">
        <w:t>vs</w:t>
      </w:r>
      <w:r w:rsidR="00DE2EB2">
        <w:t xml:space="preserve"> 48 days</w:t>
      </w:r>
      <w:r w:rsidR="00893953">
        <w:t xml:space="preserve"> observed; Q25: </w:t>
      </w:r>
      <w:r w:rsidR="00E84264">
        <w:t xml:space="preserve">34 </w:t>
      </w:r>
      <w:r w:rsidR="00F2597B">
        <w:t xml:space="preserve">days predicted </w:t>
      </w:r>
      <w:r w:rsidR="00D43A0F">
        <w:t>vs</w:t>
      </w:r>
      <w:r w:rsidR="00F2597B">
        <w:t xml:space="preserve"> 34 days observed</w:t>
      </w:r>
      <w:r w:rsidR="00DE2EB2">
        <w:t>)</w:t>
      </w:r>
      <w:r w:rsidR="00893953">
        <w:t>, but when comparing the</w:t>
      </w:r>
      <w:r w:rsidR="00F2597B">
        <w:t xml:space="preserve"> 75</w:t>
      </w:r>
      <w:r w:rsidR="00D43A0F">
        <w:t>th</w:t>
      </w:r>
      <w:r w:rsidR="00F2597B">
        <w:t xml:space="preserve"> quartile</w:t>
      </w:r>
      <w:r w:rsidR="00F155D6">
        <w:t xml:space="preserve"> (Q</w:t>
      </w:r>
      <w:r w:rsidR="00F155D6" w:rsidRPr="00F155D6">
        <w:rPr>
          <w:vertAlign w:val="subscript"/>
        </w:rPr>
        <w:t>75</w:t>
      </w:r>
      <w:r w:rsidR="00F155D6">
        <w:t>)</w:t>
      </w:r>
      <w:r w:rsidR="00893953">
        <w:t xml:space="preserve">, the model </w:t>
      </w:r>
      <w:r w:rsidR="00F2597B">
        <w:t xml:space="preserve">fails to predict patient response (51 days predicted </w:t>
      </w:r>
      <w:r w:rsidR="00D43A0F">
        <w:t>vs</w:t>
      </w:r>
      <w:r w:rsidR="00F2597B">
        <w:t xml:space="preserve"> 69 </w:t>
      </w:r>
      <w:r w:rsidR="00F155D6">
        <w:t xml:space="preserve">days </w:t>
      </w:r>
      <w:r w:rsidR="00F2597B">
        <w:t xml:space="preserve">observed). This contrasts with our prediction of </w:t>
      </w:r>
      <w:r w:rsidR="00D43A0F">
        <w:t xml:space="preserve">the </w:t>
      </w:r>
      <w:r w:rsidR="00F2597B">
        <w:t>standard treatment where lower and higher quartiles are well matched when comparing predictions and observations.</w:t>
      </w:r>
    </w:p>
    <w:p w14:paraId="0F1F1325" w14:textId="7F5E1CE5" w:rsidR="0011430C" w:rsidRDefault="000A6A87" w:rsidP="00F2597B">
      <w:pPr>
        <w:pStyle w:val="MDPI31text"/>
      </w:pPr>
      <w:r>
        <w:t xml:space="preserve">We simulated the same </w:t>
      </w:r>
      <w:r w:rsidR="00C86697">
        <w:t xml:space="preserve">(limited) </w:t>
      </w:r>
      <w:r>
        <w:t xml:space="preserve">number of patients that were used in the comparator clinical trial to display how results from </w:t>
      </w:r>
      <w:r w:rsidRPr="268E50C6">
        <w:rPr>
          <w:i/>
          <w:iCs/>
        </w:rPr>
        <w:t>PD</w:t>
      </w:r>
      <w:r w:rsidRPr="268E50C6">
        <w:rPr>
          <w:vertAlign w:val="subscript"/>
        </w:rPr>
        <w:t>i</w:t>
      </w:r>
      <w:r>
        <w:t xml:space="preserve"> </w:t>
      </w:r>
      <w:r w:rsidR="000D7B64">
        <w:t xml:space="preserve">modelling </w:t>
      </w:r>
      <w:r>
        <w:t xml:space="preserve">can be compared head to head </w:t>
      </w:r>
      <w:r w:rsidR="00D43A0F">
        <w:t xml:space="preserve">with </w:t>
      </w:r>
      <w:r>
        <w:t>field results.</w:t>
      </w:r>
      <w:r w:rsidR="0011430C">
        <w:t xml:space="preserve"> </w:t>
      </w:r>
      <w:r>
        <w:t xml:space="preserve">However, simulations using </w:t>
      </w:r>
      <w:r w:rsidR="268E50C6">
        <w:t xml:space="preserve">a </w:t>
      </w:r>
      <w:r>
        <w:t xml:space="preserve">higher number of patients </w:t>
      </w:r>
      <w:r w:rsidR="268E50C6">
        <w:t>results</w:t>
      </w:r>
      <w:r>
        <w:t xml:space="preserve"> in similar outcomes</w:t>
      </w:r>
      <w:r w:rsidR="00D43A0F">
        <w:t>. F</w:t>
      </w:r>
      <w:r>
        <w:t xml:space="preserve">or example, when increasing the sample size from </w:t>
      </w:r>
      <w:r w:rsidR="00491A9B">
        <w:t xml:space="preserve">123 and 63 patients in the control and high RIF groups, respectively, to 4000 </w:t>
      </w:r>
      <w:r w:rsidR="0057064F">
        <w:t>patients</w:t>
      </w:r>
      <w:r w:rsidR="00491A9B">
        <w:t xml:space="preserve"> in each arm the HR remains similar, albeit with a narrower CI interval </w:t>
      </w:r>
      <w:r w:rsidR="00AD1C15">
        <w:t>(HR</w:t>
      </w:r>
      <w:r w:rsidR="00D43A0F">
        <w:t xml:space="preserve"> </w:t>
      </w:r>
      <w:r w:rsidR="00AD1C15">
        <w:t>=</w:t>
      </w:r>
      <w:r w:rsidR="00D43A0F">
        <w:t xml:space="preserve"> </w:t>
      </w:r>
      <w:r w:rsidR="004A0B80">
        <w:t>2.</w:t>
      </w:r>
      <w:r w:rsidR="00425656">
        <w:t>0</w:t>
      </w:r>
      <w:r w:rsidR="0020043C">
        <w:t>1</w:t>
      </w:r>
      <w:r w:rsidR="00AD1C15">
        <w:t xml:space="preserve"> </w:t>
      </w:r>
      <w:r w:rsidR="0020043C">
        <w:t>[</w:t>
      </w:r>
      <w:r w:rsidR="00FC555F">
        <w:t>1.9</w:t>
      </w:r>
      <w:r w:rsidR="00425656">
        <w:t>6</w:t>
      </w:r>
      <w:r w:rsidR="00D43A0F">
        <w:t>–</w:t>
      </w:r>
      <w:r w:rsidR="00963473">
        <w:t>2.</w:t>
      </w:r>
      <w:r w:rsidR="00425656">
        <w:t>10</w:t>
      </w:r>
      <w:r w:rsidR="00FC555F">
        <w:t>])</w:t>
      </w:r>
      <w:r w:rsidR="0057064F">
        <w:t>.</w:t>
      </w:r>
    </w:p>
    <w:p w14:paraId="6F864EE7" w14:textId="3D832535" w:rsidR="004065C3" w:rsidRDefault="004065C3" w:rsidP="008D27DF">
      <w:pPr>
        <w:pStyle w:val="MDPI31text"/>
      </w:pPr>
      <w:r>
        <w:t xml:space="preserve">This discrepancy </w:t>
      </w:r>
      <w:r w:rsidR="00F155D6">
        <w:t xml:space="preserve">between our prediction of culture conversion at 26 weeks </w:t>
      </w:r>
      <w:r w:rsidR="00D43A0F">
        <w:t xml:space="preserve">versus </w:t>
      </w:r>
      <w:r w:rsidR="00F155D6">
        <w:t xml:space="preserve">observed data </w:t>
      </w:r>
      <w:r>
        <w:t>is important</w:t>
      </w:r>
      <w:r w:rsidR="00D43A0F">
        <w:t>,</w:t>
      </w:r>
      <w:r>
        <w:t xml:space="preserve"> as it highlights the importance </w:t>
      </w:r>
      <w:r w:rsidR="00656279">
        <w:t>of</w:t>
      </w:r>
      <w:r>
        <w:t xml:space="preserve"> </w:t>
      </w:r>
      <w:r w:rsidR="00656279">
        <w:t>investigating</w:t>
      </w:r>
      <w:r>
        <w:t xml:space="preserve"> the uniqueness of patients who respond poorly to increased doses of RIF. This could potentially be due to the presence of a subpopulation of </w:t>
      </w:r>
      <w:proofErr w:type="spellStart"/>
      <w:r w:rsidRPr="004065C3">
        <w:rPr>
          <w:i/>
          <w:iCs/>
        </w:rPr>
        <w:t>Mtb</w:t>
      </w:r>
      <w:proofErr w:type="spellEnd"/>
      <w:r>
        <w:t xml:space="preserve"> that responds slower to RIF in th</w:t>
      </w:r>
      <w:r w:rsidR="00656279">
        <w:t>o</w:t>
      </w:r>
      <w:r>
        <w:t>se particular patients</w:t>
      </w:r>
      <w:r w:rsidR="00706D57">
        <w:t>,</w:t>
      </w:r>
      <w:r>
        <w:t xml:space="preserve"> or it could be due to higher disease burden</w:t>
      </w:r>
      <w:r w:rsidR="001E12DF">
        <w:t>/</w:t>
      </w:r>
      <w:r w:rsidR="00E92451">
        <w:t>more severe pathology</w:t>
      </w:r>
      <w:r>
        <w:t>.</w:t>
      </w:r>
      <w:r w:rsidR="0011430C">
        <w:t xml:space="preserve"> </w:t>
      </w:r>
      <w:r w:rsidR="00174329">
        <w:t xml:space="preserve">Another potential reason is that the </w:t>
      </w:r>
      <w:proofErr w:type="spellStart"/>
      <w:r w:rsidR="00E84264" w:rsidRPr="00E84264">
        <w:t>Boeree</w:t>
      </w:r>
      <w:proofErr w:type="spellEnd"/>
      <w:r w:rsidR="00E84264" w:rsidRPr="00E84264">
        <w:t xml:space="preserve"> et al.</w:t>
      </w:r>
      <w:r w:rsidR="00CE2C3D" w:rsidRPr="0011430C">
        <w:t xml:space="preserve"> </w:t>
      </w:r>
      <w:r w:rsidR="00CE2C3D">
        <w:t>clinical trial ha</w:t>
      </w:r>
      <w:r w:rsidR="00D43A0F">
        <w:t>d</w:t>
      </w:r>
      <w:r w:rsidR="00CE2C3D">
        <w:t xml:space="preserve"> a limited number of patients in the high dose RIF group (63 patients)</w:t>
      </w:r>
      <w:r w:rsidR="008D27DF">
        <w:t xml:space="preserve"> to discern a difference at the 26-week point of the study.</w:t>
      </w:r>
    </w:p>
    <w:p w14:paraId="23508346" w14:textId="46AC4E9F" w:rsidR="007C67A8" w:rsidRDefault="007C67A8" w:rsidP="00DE2EB2">
      <w:pPr>
        <w:pStyle w:val="MDPI31text"/>
      </w:pPr>
      <w:r>
        <w:t xml:space="preserve">While </w:t>
      </w:r>
      <w:r w:rsidR="007414BC">
        <w:t xml:space="preserve">our </w:t>
      </w:r>
      <w:r w:rsidR="007414BC" w:rsidRPr="006D4294">
        <w:rPr>
          <w:i/>
          <w:iCs/>
        </w:rPr>
        <w:t>PD</w:t>
      </w:r>
      <w:r w:rsidR="007414BC" w:rsidRPr="268E50C6">
        <w:rPr>
          <w:vertAlign w:val="subscript"/>
        </w:rPr>
        <w:t>i</w:t>
      </w:r>
      <w:r w:rsidR="007414BC">
        <w:t xml:space="preserve"> </w:t>
      </w:r>
      <w:r w:rsidR="00F82D66">
        <w:t>model</w:t>
      </w:r>
      <w:r w:rsidR="000D7B64">
        <w:t>l</w:t>
      </w:r>
      <w:r w:rsidR="00F82D66">
        <w:t>ing</w:t>
      </w:r>
      <w:r w:rsidR="007414BC">
        <w:t xml:space="preserve"> does not predict a significant improvement beyond the </w:t>
      </w:r>
      <w:r w:rsidR="268E50C6">
        <w:t>3</w:t>
      </w:r>
      <w:r w:rsidR="00331142">
        <w:t>5</w:t>
      </w:r>
      <w:r w:rsidR="268E50C6">
        <w:t xml:space="preserve"> mg</w:t>
      </w:r>
      <w:r w:rsidR="007414BC">
        <w:t>/kg RIF level, it is important to explore further how higher doses might change clinical outcomes in clinical trial</w:t>
      </w:r>
      <w:r w:rsidR="00F155D6">
        <w:t>s.</w:t>
      </w:r>
      <w:r w:rsidR="0011430C">
        <w:t xml:space="preserve"> </w:t>
      </w:r>
      <w:r w:rsidR="00F155D6">
        <w:t xml:space="preserve">For instance, doses beyond </w:t>
      </w:r>
      <w:r w:rsidR="268E50C6">
        <w:t>35 mg</w:t>
      </w:r>
      <w:r w:rsidR="007414BC">
        <w:t>/</w:t>
      </w:r>
      <w:r w:rsidR="00DE2EB2">
        <w:t>kg</w:t>
      </w:r>
      <w:r w:rsidR="007414BC">
        <w:t xml:space="preserve"> might help the sub-population of patients who did not respond at the </w:t>
      </w:r>
      <w:r w:rsidR="268E50C6">
        <w:t>35 mg</w:t>
      </w:r>
      <w:r w:rsidR="007414BC">
        <w:t>/kg mark</w:t>
      </w:r>
      <w:r w:rsidR="00D43A0F">
        <w:t>,</w:t>
      </w:r>
      <w:r w:rsidR="00F155D6">
        <w:t xml:space="preserve"> and which our model has ultimately failed to predict</w:t>
      </w:r>
      <w:r w:rsidR="007414BC">
        <w:t>.</w:t>
      </w:r>
      <w:r w:rsidR="0011430C">
        <w:t xml:space="preserve"> </w:t>
      </w:r>
      <w:r w:rsidR="007414BC">
        <w:t xml:space="preserve">However, from a mathematical </w:t>
      </w:r>
      <w:r w:rsidR="000D7B64">
        <w:t xml:space="preserve">modelling </w:t>
      </w:r>
      <w:r w:rsidR="007414BC">
        <w:t>point of view, any increase in dos</w:t>
      </w:r>
      <w:r w:rsidR="00D43A0F">
        <w:t>age</w:t>
      </w:r>
      <w:r w:rsidR="007414BC">
        <w:t xml:space="preserve"> beyond </w:t>
      </w:r>
      <w:r w:rsidR="268E50C6">
        <w:t>3</w:t>
      </w:r>
      <w:r w:rsidR="00331142">
        <w:t>5</w:t>
      </w:r>
      <w:r w:rsidR="268E50C6">
        <w:t xml:space="preserve"> mg</w:t>
      </w:r>
      <w:r w:rsidR="007414BC">
        <w:t xml:space="preserve">/kg is predicted to result in no </w:t>
      </w:r>
      <w:r w:rsidR="00331142">
        <w:t>significant</w:t>
      </w:r>
      <w:r w:rsidR="007414BC">
        <w:t xml:space="preserve"> improvement in </w:t>
      </w:r>
      <w:r w:rsidR="007C1D58">
        <w:t xml:space="preserve">the </w:t>
      </w:r>
      <w:r w:rsidR="007414BC">
        <w:t xml:space="preserve">overall </w:t>
      </w:r>
      <w:r w:rsidR="007C1D58">
        <w:t xml:space="preserve">clinically-observable (sputum sterilization) </w:t>
      </w:r>
      <w:r w:rsidR="007C1D58">
        <w:rPr>
          <w:lang w:val="en-GB"/>
        </w:rPr>
        <w:t>rate of bacillary clearance</w:t>
      </w:r>
      <w:r w:rsidR="007414BC">
        <w:t>.</w:t>
      </w:r>
    </w:p>
    <w:p w14:paraId="2248FC0C" w14:textId="20B06D44" w:rsidR="0014715B" w:rsidRDefault="0014715B" w:rsidP="0014715B">
      <w:pPr>
        <w:pStyle w:val="MDPI31text"/>
      </w:pPr>
      <w:r>
        <w:t>Previous PK</w:t>
      </w:r>
      <w:r w:rsidR="00D43A0F">
        <w:t>-</w:t>
      </w:r>
      <w:r>
        <w:t>PD mode</w:t>
      </w:r>
      <w:r w:rsidR="000D7B64">
        <w:t>l</w:t>
      </w:r>
      <w:r>
        <w:t xml:space="preserve">ling </w:t>
      </w:r>
      <w:r w:rsidR="00D43A0F">
        <w:t xml:space="preserve">used </w:t>
      </w:r>
      <w:r>
        <w:t>to predict the activity of RIF based on hollow fibe</w:t>
      </w:r>
      <w:r w:rsidR="00D43A0F">
        <w:t>r</w:t>
      </w:r>
      <w:r>
        <w:t xml:space="preserve"> models has been reported </w:t>
      </w:r>
      <w:r>
        <w:fldChar w:fldCharType="begin"/>
      </w:r>
      <w:r w:rsidR="002B6663">
        <w:instrText xml:space="preserve"> ADDIN EN.CITE &lt;EndNote&gt;&lt;Cite&gt;&lt;Author&gt;Wicha&lt;/Author&gt;&lt;Year&gt;2018&lt;/Year&gt;&lt;RecNum&gt;42&lt;/RecNum&gt;&lt;DisplayText&gt;&lt;style size="10"&gt;[32]&lt;/style&gt;&lt;/DisplayText&gt;&lt;record&gt;&lt;rec-number&gt;42&lt;/rec-number&gt;&lt;foreign-keys&gt;&lt;key app="EN" db-id="dfe2pxr5dw9z99ea5e0xaa5hfr22at9wrs2f" timestamp="1559312410"&gt;42&lt;/key&gt;&lt;/foreign-keys&gt;&lt;ref-type name="Journal Article"&gt;17&lt;/ref-type&gt;&lt;contributors&gt;&lt;authors&gt;&lt;author&gt;Wicha, S. G.&lt;/author&gt;&lt;author&gt;Clewe, O.&lt;/author&gt;&lt;author&gt;Svensson, R. J.&lt;/author&gt;&lt;author&gt;Gillespie, S. H.&lt;/author&gt;&lt;author&gt;Hu, Y.&lt;/author&gt;&lt;author&gt;Coates, A. R. M.&lt;/author&gt;&lt;author&gt;Simonsson, U. S. H.&lt;/author&gt;&lt;/authors&gt;&lt;/contributors&gt;&lt;auth-address&gt;Department of Pharmaceutical Biosciences, Uppsala University, Uppsala, Sweden.&amp;#xD;Department of Clinical Pharmacy, Institute of Pharmacy, University of Hamburg, Hamburg, Germany.&amp;#xD;School of Medicine, University of St Andrews, St Andrews, UK.&amp;#xD;Institute for Infection and Immunity, St George&amp;apos;s University of London, London, UK.&lt;/auth-address&gt;&lt;titles&gt;&lt;title&gt;Forecasting Clinical Dose-Response From Preclinical Studies in Tuberculosis Research: Translational Predictions With Rifampicin&lt;/title&gt;&lt;secondary-title&gt;Clin Pharmacol Ther&lt;/secondary-title&gt;&lt;/titles&gt;&lt;periodical&gt;&lt;full-title&gt;Clin Pharmacol Ther&lt;/full-title&gt;&lt;/periodical&gt;&lt;pages&gt;1208-1218&lt;/pages&gt;&lt;volume&gt;104&lt;/volume&gt;&lt;number&gt;6&lt;/number&gt;&lt;edition&gt;2018/04/28&lt;/edition&gt;&lt;dates&gt;&lt;year&gt;2018&lt;/year&gt;&lt;pub-dates&gt;&lt;date&gt;Dec&lt;/date&gt;&lt;/pub-dates&gt;&lt;/dates&gt;&lt;isbn&gt;1532-6535 (Electronic)&amp;#xD;0009-9236 (Linking)&lt;/isbn&gt;&lt;accession-num&gt;29700814&lt;/accession-num&gt;&lt;urls&gt;&lt;related-urls&gt;&lt;url&gt;https://www.ncbi.nlm.nih.gov/pubmed/29700814&lt;/url&gt;&lt;/related-urls&gt;&lt;/urls&gt;&lt;custom2&gt;PMC6282494&lt;/custom2&gt;&lt;electronic-resource-num&gt;10.1002/cpt.1102&lt;/electronic-resource-num&gt;&lt;/record&gt;&lt;/Cite&gt;&lt;/EndNote&gt;</w:instrText>
      </w:r>
      <w:r>
        <w:fldChar w:fldCharType="separate"/>
      </w:r>
      <w:bookmarkStart w:id="27" w:name="EXISTREF32"/>
      <w:r w:rsidR="002B6663">
        <w:rPr>
          <w:noProof/>
        </w:rPr>
        <w:t>[32]</w:t>
      </w:r>
      <w:bookmarkEnd w:id="27"/>
      <w:r>
        <w:fldChar w:fldCharType="end"/>
      </w:r>
      <w:r>
        <w:t>. These have predicted significant improvement</w:t>
      </w:r>
      <w:r w:rsidR="00D43A0F">
        <w:t>s</w:t>
      </w:r>
      <w:r>
        <w:t xml:space="preserve"> as RIF dose</w:t>
      </w:r>
      <w:r w:rsidR="00D43A0F">
        <w:t>s</w:t>
      </w:r>
      <w:r>
        <w:t xml:space="preserve"> </w:t>
      </w:r>
      <w:r w:rsidR="00D43A0F">
        <w:t xml:space="preserve">are </w:t>
      </w:r>
      <w:r>
        <w:t>increased from 10</w:t>
      </w:r>
      <w:r w:rsidR="00D43A0F">
        <w:t xml:space="preserve"> </w:t>
      </w:r>
      <w:r>
        <w:t>mg/kg to 35 mg/kg</w:t>
      </w:r>
      <w:r w:rsidR="00D43A0F">
        <w:t>,</w:t>
      </w:r>
      <w:r>
        <w:t xml:space="preserve"> which matches our predictions but also predict</w:t>
      </w:r>
      <w:r w:rsidR="00D43A0F">
        <w:t>s</w:t>
      </w:r>
      <w:r>
        <w:t xml:space="preserve"> a potentially modest improvement in overall activity when dos</w:t>
      </w:r>
      <w:r w:rsidR="00D43A0F">
        <w:t>age</w:t>
      </w:r>
      <w:r>
        <w:t xml:space="preserve"> is increased to 50</w:t>
      </w:r>
      <w:r w:rsidR="00D43A0F">
        <w:t xml:space="preserve"> </w:t>
      </w:r>
      <w:r>
        <w:t>mg/kg. We predicted no more than a 5% improvement when increasing dos</w:t>
      </w:r>
      <w:r w:rsidR="00D43A0F">
        <w:t>age</w:t>
      </w:r>
      <w:r>
        <w:t xml:space="preserve"> from 35</w:t>
      </w:r>
      <w:r w:rsidR="00D43A0F">
        <w:t xml:space="preserve"> </w:t>
      </w:r>
      <w:r>
        <w:t>to 50</w:t>
      </w:r>
      <w:r w:rsidR="00D43A0F">
        <w:t xml:space="preserve"> </w:t>
      </w:r>
      <w:r>
        <w:t xml:space="preserve">mg/kg. </w:t>
      </w:r>
      <w:r w:rsidR="002B6663">
        <w:t>This remains to be investigated in future clinical trials.</w:t>
      </w:r>
    </w:p>
    <w:p w14:paraId="14261092" w14:textId="5B50F18B" w:rsidR="002B6663" w:rsidRDefault="002B6663" w:rsidP="007414BC">
      <w:pPr>
        <w:pStyle w:val="MDPI31text"/>
      </w:pPr>
      <w:r>
        <w:t xml:space="preserve">Our </w:t>
      </w:r>
      <w:r w:rsidR="00F82D66">
        <w:t>mode</w:t>
      </w:r>
      <w:r w:rsidR="000D7B64">
        <w:t>l</w:t>
      </w:r>
      <w:r w:rsidR="00F82D66">
        <w:t>ling</w:t>
      </w:r>
      <w:r>
        <w:t xml:space="preserve"> also shows that INH and PZA play a negligible role in the overall outcome of treatment contain</w:t>
      </w:r>
      <w:r w:rsidR="00425656">
        <w:t>in</w:t>
      </w:r>
      <w:r>
        <w:t>g RIF, EMB, INH</w:t>
      </w:r>
      <w:r w:rsidR="00D43A0F">
        <w:t>,</w:t>
      </w:r>
      <w:r>
        <w:t xml:space="preserve"> and PZA. The activity is mainly driven through RIF and then by </w:t>
      </w:r>
      <w:r w:rsidR="00E84264">
        <w:t>EMB</w:t>
      </w:r>
      <w:r w:rsidR="00D43A0F">
        <w:t>,</w:t>
      </w:r>
      <w:r>
        <w:t xml:space="preserve"> while INH and PZA had next to no effect on the overall outcome </w:t>
      </w:r>
      <w:r w:rsidR="009D11AA">
        <w:t>(</w:t>
      </w:r>
      <w:r w:rsidR="009D11AA" w:rsidRPr="00AE61E1">
        <w:t>Table S2)</w:t>
      </w:r>
      <w:r w:rsidRPr="00AE61E1">
        <w:t xml:space="preserve">. This </w:t>
      </w:r>
      <w:r>
        <w:t xml:space="preserve">agrees with previous </w:t>
      </w:r>
      <w:r w:rsidR="00F82D66">
        <w:t>mode</w:t>
      </w:r>
      <w:r w:rsidR="000D7B64">
        <w:t>l</w:t>
      </w:r>
      <w:r w:rsidR="00F82D66">
        <w:t>ling</w:t>
      </w:r>
      <w:r w:rsidR="001A0A79">
        <w:t xml:space="preserve"> </w:t>
      </w:r>
      <w:r w:rsidR="00D43A0F">
        <w:t xml:space="preserve">that </w:t>
      </w:r>
      <w:r w:rsidR="001A0A79">
        <w:t>indicated limited effects of the two drugs</w:t>
      </w:r>
      <w:r>
        <w:t xml:space="preserve"> </w:t>
      </w:r>
      <w:r>
        <w:fldChar w:fldCharType="begin">
          <w:fldData xml:space="preserve">PEVuZE5vdGU+PENpdGU+PEF1dGhvcj5CYXJ0ZWxpbms8L0F1dGhvcj48WWVhcj4yMDE3PC9ZZWFy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PEVuZE5vdGU+PENpdGU+PEF1dGhvcj5CYXJ0ZWxpbms8L0F1dGhvcj48WWVhcj4yMDE3PC9ZZWFy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bookmarkStart w:id="28" w:name="EXISTREF33"/>
      <w:r>
        <w:rPr>
          <w:noProof/>
        </w:rPr>
        <w:t>[33]</w:t>
      </w:r>
      <w:bookmarkEnd w:id="28"/>
      <w:r>
        <w:fldChar w:fldCharType="end"/>
      </w:r>
      <w:r w:rsidR="00D43A0F">
        <w:t>.</w:t>
      </w:r>
      <w:r w:rsidR="00B16379" w:rsidRPr="00B16379">
        <w:t xml:space="preserve"> </w:t>
      </w:r>
      <w:r w:rsidR="00B16379">
        <w:t xml:space="preserve">Again, it is important to underline however, that there may be significant additional patient benefits derived from inclusion of INH and PZA within the drug combination that are not captured here using the </w:t>
      </w:r>
      <w:r w:rsidR="00B16379" w:rsidRPr="00D20324">
        <w:rPr>
          <w:i/>
          <w:iCs/>
        </w:rPr>
        <w:t>PD</w:t>
      </w:r>
      <w:r w:rsidR="00B16379" w:rsidRPr="00D20324">
        <w:rPr>
          <w:i/>
          <w:iCs/>
          <w:vertAlign w:val="subscript"/>
        </w:rPr>
        <w:t>i</w:t>
      </w:r>
      <w:r w:rsidR="00B16379" w:rsidRPr="007603B7">
        <w:t>-</w:t>
      </w:r>
      <w:r w:rsidR="00B16379">
        <w:t>based PK–PD modelling e.g., relapse rates and generation of drug resistance.</w:t>
      </w:r>
    </w:p>
    <w:p w14:paraId="2BE8BF71" w14:textId="5793FEEB" w:rsidR="0011430C" w:rsidRDefault="00F155D6" w:rsidP="00747E59">
      <w:pPr>
        <w:pStyle w:val="MDPI31text"/>
      </w:pPr>
      <w:r>
        <w:t>Using ELF PK analysis, w</w:t>
      </w:r>
      <w:r w:rsidR="007414BC">
        <w:t>e provide further evidence of why increasing RIF dos</w:t>
      </w:r>
      <w:r w:rsidR="00D43A0F">
        <w:t>age</w:t>
      </w:r>
      <w:r w:rsidR="007414BC">
        <w:t xml:space="preserve"> from 10 to 35 mg/kg might result in </w:t>
      </w:r>
      <w:r w:rsidR="00747E59">
        <w:t xml:space="preserve">a </w:t>
      </w:r>
      <w:r w:rsidR="007414BC">
        <w:t>significant improvement of clinical outcome</w:t>
      </w:r>
      <w:r>
        <w:t>s</w:t>
      </w:r>
      <w:r w:rsidR="00D43A0F">
        <w:t>,</w:t>
      </w:r>
      <w:r w:rsidR="007414BC">
        <w:t xml:space="preserve"> whilst increasing </w:t>
      </w:r>
      <w:r>
        <w:t>the dos</w:t>
      </w:r>
      <w:r w:rsidR="00D43A0F">
        <w:t>age</w:t>
      </w:r>
      <w:r w:rsidR="007414BC">
        <w:t xml:space="preserve"> further might not be </w:t>
      </w:r>
      <w:r>
        <w:t>as</w:t>
      </w:r>
      <w:r w:rsidR="007414BC">
        <w:t xml:space="preserve"> beneficial. While increasing the dos</w:t>
      </w:r>
      <w:r w:rsidR="00D43A0F">
        <w:t>age</w:t>
      </w:r>
      <w:r w:rsidR="007414BC">
        <w:t xml:space="preserve"> from 10 to 35 mg/kg will increase the number of patient</w:t>
      </w:r>
      <w:r w:rsidR="00D43A0F">
        <w:t>s</w:t>
      </w:r>
      <w:r w:rsidR="007414BC">
        <w:t xml:space="preserve"> who sustain ELF levels that are continuously above the EC</w:t>
      </w:r>
      <w:r w:rsidR="007414BC" w:rsidRPr="007414BC">
        <w:rPr>
          <w:vertAlign w:val="subscript"/>
        </w:rPr>
        <w:t>50</w:t>
      </w:r>
      <w:r w:rsidR="00747E59">
        <w:t xml:space="preserve"> by 50%</w:t>
      </w:r>
      <w:r w:rsidR="007414BC">
        <w:t>, a further increase to 70</w:t>
      </w:r>
      <w:r w:rsidR="00095B63">
        <w:t xml:space="preserve"> </w:t>
      </w:r>
      <w:r w:rsidR="007414BC">
        <w:t xml:space="preserve">mg/kg only results in an extra 12% increase in patients sustaining such levels. </w:t>
      </w:r>
      <w:r w:rsidR="008D27DF">
        <w:t>This is partly due to the non-linear relationship between RIF dose</w:t>
      </w:r>
      <w:r w:rsidR="00D43A0F">
        <w:t>s</w:t>
      </w:r>
      <w:r w:rsidR="008D27DF">
        <w:t xml:space="preserve"> and systemic exposure</w:t>
      </w:r>
      <w:r w:rsidR="00D43A0F">
        <w:t>,</w:t>
      </w:r>
      <w:r w:rsidR="008D27DF">
        <w:t xml:space="preserve"> where a 3.5</w:t>
      </w:r>
      <w:r w:rsidR="00D43A0F">
        <w:t>-fold</w:t>
      </w:r>
      <w:r w:rsidR="008D27DF">
        <w:t xml:space="preserve"> </w:t>
      </w:r>
      <w:r w:rsidR="008D27DF">
        <w:lastRenderedPageBreak/>
        <w:t>increase in dos</w:t>
      </w:r>
      <w:r w:rsidR="00D43A0F">
        <w:t>age</w:t>
      </w:r>
      <w:r w:rsidR="008D27DF">
        <w:t xml:space="preserve"> leads to </w:t>
      </w:r>
      <w:r w:rsidR="006D4294">
        <w:t xml:space="preserve">up to a </w:t>
      </w:r>
      <w:r w:rsidR="00D43A0F">
        <w:t>seven</w:t>
      </w:r>
      <w:r w:rsidR="006D4294">
        <w:t>fold increase in exposure</w:t>
      </w:r>
      <w:r w:rsidR="00D43A0F">
        <w:t>.</w:t>
      </w:r>
      <w:r w:rsidR="007A32AE">
        <w:t xml:space="preserve"> </w:t>
      </w:r>
      <w:r w:rsidR="00D43A0F">
        <w:t>T</w:t>
      </w:r>
      <w:r w:rsidR="007A32AE">
        <w:t>he non-linear relationship between RIF dos</w:t>
      </w:r>
      <w:r w:rsidR="00D43A0F">
        <w:t>age</w:t>
      </w:r>
      <w:r w:rsidR="007A32AE">
        <w:t xml:space="preserve"> and its exposure has been previously reported</w:t>
      </w:r>
      <w:r w:rsidR="00D43A0F">
        <w:t>,</w:t>
      </w:r>
      <w:r w:rsidR="007A32AE">
        <w:t xml:space="preserve"> </w:t>
      </w:r>
      <w:r w:rsidR="00D43A0F">
        <w:t>including cases where</w:t>
      </w:r>
      <w:r w:rsidR="007A32AE">
        <w:t xml:space="preserve"> </w:t>
      </w:r>
      <w:r w:rsidR="0026375F">
        <w:t>the dose is increased by 1.5</w:t>
      </w:r>
      <w:r w:rsidR="00D43A0F">
        <w:t>–</w:t>
      </w:r>
      <w:r w:rsidR="0026375F">
        <w:t>2 fold</w:t>
      </w:r>
      <w:r w:rsidR="00706D57">
        <w:t xml:space="preserve"> </w:t>
      </w:r>
      <w:r w:rsidR="00EA5197">
        <w:fldChar w:fldCharType="begin">
          <w:fldData xml:space="preserve">PEVuZE5vdGU+PENpdGU+PEF1dGhvcj5BY29jZWxsYTwvQXV0aG9yPjxZZWFyPjE5ODM8L1llYXI+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</w:fldData>
        </w:fldChar>
      </w:r>
      <w:r w:rsidR="002B6663">
        <w:instrText xml:space="preserve"> ADDIN EN.CITE </w:instrText>
      </w:r>
      <w:r w:rsidR="002B6663">
        <w:fldChar w:fldCharType="begin">
          <w:fldData xml:space="preserve">PEVuZE5vdGU+PENpdGU+PEF1dGhvcj5BY29jZWxsYTwvQXV0aG9yPjxZZWFyPjE5ODM8L1llYXI+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</w:fldData>
        </w:fldChar>
      </w:r>
      <w:r w:rsidR="002B6663">
        <w:instrText xml:space="preserve"> ADDIN EN.CITE.DATA </w:instrText>
      </w:r>
      <w:r w:rsidR="002B6663">
        <w:fldChar w:fldCharType="end"/>
      </w:r>
      <w:r w:rsidR="00EA5197">
        <w:fldChar w:fldCharType="separate"/>
      </w:r>
      <w:bookmarkStart w:id="29" w:name="EXISTREF34"/>
      <w:bookmarkStart w:id="30" w:name="EXISTREF35"/>
      <w:r w:rsidR="002B6663">
        <w:rPr>
          <w:noProof/>
        </w:rPr>
        <w:t>[34,35]</w:t>
      </w:r>
      <w:bookmarkEnd w:id="29"/>
      <w:bookmarkEnd w:id="30"/>
      <w:r w:rsidR="00EA5197">
        <w:fldChar w:fldCharType="end"/>
      </w:r>
      <w:r w:rsidR="00BF0DF6">
        <w:t>.</w:t>
      </w:r>
    </w:p>
    <w:p w14:paraId="1597B510" w14:textId="6C1DC3EB" w:rsidR="00987B66" w:rsidRDefault="006D4294" w:rsidP="0091788C">
      <w:pPr>
        <w:pStyle w:val="MDPI31text"/>
      </w:pPr>
      <w:r>
        <w:t xml:space="preserve">Our study’s </w:t>
      </w:r>
      <w:r w:rsidR="00646648">
        <w:t>limitations</w:t>
      </w:r>
      <w:r w:rsidR="00180158">
        <w:t xml:space="preserve"> highlight</w:t>
      </w:r>
      <w:r>
        <w:t xml:space="preserve"> some important deficiencies in available data that would be important to fulfill in the future. We still have </w:t>
      </w:r>
      <w:r w:rsidR="268E50C6">
        <w:t>a poor</w:t>
      </w:r>
      <w:r>
        <w:t xml:space="preserve"> understanding of ELF exposure to RIF at elevated doses.</w:t>
      </w:r>
      <w:r w:rsidR="0011430C">
        <w:t xml:space="preserve"> </w:t>
      </w:r>
      <w:r>
        <w:t>Our current assumption is that the plasma</w:t>
      </w:r>
      <w:r w:rsidR="00D43A0F">
        <w:t>–</w:t>
      </w:r>
      <w:r>
        <w:t>ELF ratio remains constant over increasing doses</w:t>
      </w:r>
      <w:r w:rsidR="00D43A0F">
        <w:t>,</w:t>
      </w:r>
      <w:r>
        <w:t xml:space="preserve"> which might not necessarily be true.</w:t>
      </w:r>
      <w:r w:rsidR="0011430C">
        <w:t xml:space="preserve"> </w:t>
      </w:r>
      <w:r w:rsidR="268E50C6">
        <w:t xml:space="preserve">This </w:t>
      </w:r>
      <w:r w:rsidR="00341A51">
        <w:t>deficiency</w:t>
      </w:r>
      <w:r w:rsidR="00646648">
        <w:t xml:space="preserve"> needs to be address</w:t>
      </w:r>
      <w:r w:rsidR="00D43A0F">
        <w:t>ed</w:t>
      </w:r>
      <w:r w:rsidR="00646648">
        <w:t xml:space="preserve"> by studies that quantify RIF ELF levels at higher doses </w:t>
      </w:r>
      <w:r w:rsidR="00646648" w:rsidRPr="0009158B">
        <w:t>in</w:t>
      </w:r>
      <w:r w:rsidR="00D43A0F">
        <w:t xml:space="preserve"> </w:t>
      </w:r>
      <w:r w:rsidR="00646648" w:rsidRPr="0009158B">
        <w:t>vivo</w:t>
      </w:r>
      <w:r w:rsidR="00646648">
        <w:t xml:space="preserve"> and clinically. </w:t>
      </w:r>
      <w:r w:rsidR="00180158">
        <w:t xml:space="preserve">The discrepancy between the end result of our </w:t>
      </w:r>
      <w:r w:rsidR="00F82D66">
        <w:t>model</w:t>
      </w:r>
      <w:r w:rsidR="000D7B64">
        <w:t>l</w:t>
      </w:r>
      <w:r w:rsidR="00F82D66">
        <w:t>ing</w:t>
      </w:r>
      <w:r w:rsidR="00180158">
        <w:t xml:space="preserve"> highlights the possible complexity of the </w:t>
      </w:r>
      <w:r w:rsidR="00D43A0F">
        <w:t>PK–PD</w:t>
      </w:r>
      <w:r w:rsidR="00180158">
        <w:t xml:space="preserve"> relationship for RIF’s increasing doses</w:t>
      </w:r>
      <w:r w:rsidR="00D43A0F">
        <w:t>,</w:t>
      </w:r>
      <w:r w:rsidR="00180158">
        <w:t xml:space="preserve"> and how conventional </w:t>
      </w:r>
      <w:r w:rsidR="00D43A0F">
        <w:t>PK–PD</w:t>
      </w:r>
      <w:r w:rsidR="00180158">
        <w:t xml:space="preserve"> analyses might fall short of explaining rather complex dynamics that change over time</w:t>
      </w:r>
      <w:r w:rsidR="00D43A0F">
        <w:t>,</w:t>
      </w:r>
      <w:r w:rsidR="00180158">
        <w:t xml:space="preserve"> </w:t>
      </w:r>
      <w:r w:rsidR="00D43A0F">
        <w:t xml:space="preserve">as well as </w:t>
      </w:r>
      <w:r w:rsidR="00180158">
        <w:t xml:space="preserve">the possibility of having numerous sub-bacterial populations that respond to chemotherapy in unique ways. </w:t>
      </w:r>
      <w:r w:rsidR="002B6663">
        <w:t xml:space="preserve">Efforts are already taking place to improve translational </w:t>
      </w:r>
      <w:r w:rsidR="00F82D66">
        <w:t>model</w:t>
      </w:r>
      <w:r w:rsidR="000D7B64">
        <w:t>l</w:t>
      </w:r>
      <w:r w:rsidR="00F82D66">
        <w:t>ing</w:t>
      </w:r>
      <w:r w:rsidR="002B6663">
        <w:t xml:space="preserve"> activities </w:t>
      </w:r>
      <w:r w:rsidR="001C6507">
        <w:t xml:space="preserve">and </w:t>
      </w:r>
      <w:r w:rsidR="002B6663">
        <w:t xml:space="preserve">reduce such gaps. Translational </w:t>
      </w:r>
      <w:r w:rsidR="00F82D66">
        <w:t>model</w:t>
      </w:r>
      <w:r w:rsidR="000D7B64">
        <w:t>l</w:t>
      </w:r>
      <w:r w:rsidR="00F82D66">
        <w:t>ing</w:t>
      </w:r>
      <w:r w:rsidR="002B6663">
        <w:t xml:space="preserve"> has also been improved recently </w:t>
      </w:r>
      <w:r w:rsidR="002B6663">
        <w:fldChar w:fldCharType="begin">
          <w:fldData xml:space="preserve">PEVuZE5vdGU+PENpdGU+PEF1dGhvcj5CYXJ0ZWxpbms8L0F1dGhvcj48WWVhcj4yMDE3PC9ZZWFy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</w:fldData>
        </w:fldChar>
      </w:r>
      <w:r w:rsidR="002B6663">
        <w:instrText xml:space="preserve"> ADDIN EN.CITE </w:instrText>
      </w:r>
      <w:r w:rsidR="002B6663">
        <w:fldChar w:fldCharType="begin">
          <w:fldData xml:space="preserve">PEVuZE5vdGU+PENpdGU+PEF1dGhvcj5CYXJ0ZWxpbms8L0F1dGhvcj48WWVhcj4yMDE3PC9ZZWFy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</w:fldData>
        </w:fldChar>
      </w:r>
      <w:r w:rsidR="002B6663">
        <w:instrText xml:space="preserve"> ADDIN EN.CITE.DATA </w:instrText>
      </w:r>
      <w:r w:rsidR="002B6663">
        <w:fldChar w:fldCharType="end"/>
      </w:r>
      <w:r w:rsidR="002B6663">
        <w:fldChar w:fldCharType="separate"/>
      </w:r>
      <w:r w:rsidR="002B6663">
        <w:rPr>
          <w:noProof/>
        </w:rPr>
        <w:t>[33]</w:t>
      </w:r>
      <w:r w:rsidR="002B6663">
        <w:fldChar w:fldCharType="end"/>
      </w:r>
      <w:r w:rsidR="002B6663">
        <w:t xml:space="preserve"> to further bridge the gap between animal models and clinical trials</w:t>
      </w:r>
      <w:r w:rsidR="001C6507">
        <w:t>,</w:t>
      </w:r>
      <w:r w:rsidR="002B6663">
        <w:t xml:space="preserve"> where a large gap exists between the two </w:t>
      </w:r>
      <w:r w:rsidR="001C6507">
        <w:t xml:space="preserve">that </w:t>
      </w:r>
      <w:r w:rsidR="002B6663">
        <w:t>could be attributed to a large number of factors including disease pathology (e.</w:t>
      </w:r>
      <w:r w:rsidR="00425656">
        <w:t>g.</w:t>
      </w:r>
      <w:r w:rsidR="001C6507">
        <w:t>,</w:t>
      </w:r>
      <w:r w:rsidR="002B6663">
        <w:t xml:space="preserve"> cavitary and non-cavitary disease) as well as natural immunological responses in the host against TB.</w:t>
      </w:r>
    </w:p>
    <w:p w14:paraId="459A73D9" w14:textId="01E0A7EC" w:rsidR="00E36888" w:rsidRDefault="00E36888" w:rsidP="00E36888">
      <w:pPr>
        <w:pStyle w:val="MDPI61Supplementary"/>
      </w:pPr>
      <w:r w:rsidRPr="00217472">
        <w:rPr>
          <w:b/>
        </w:rPr>
        <w:t>Supplementary Materials:</w:t>
      </w:r>
      <w:r w:rsidRPr="00217472">
        <w:t xml:space="preserve"> The following are available online at </w:t>
      </w:r>
      <w:r>
        <w:t>www.mdpi.com/xxx/s1</w:t>
      </w:r>
      <w:r w:rsidRPr="00217472">
        <w:t xml:space="preserve">. </w:t>
      </w:r>
    </w:p>
    <w:p w14:paraId="60A595EF" w14:textId="638BC5F7" w:rsidR="006125C2" w:rsidRPr="006125C2" w:rsidRDefault="00434768" w:rsidP="00883630">
      <w:pPr>
        <w:pStyle w:val="MDPI62Acknowledgments"/>
        <w:spacing w:before="240"/>
      </w:pPr>
      <w:bookmarkStart w:id="31" w:name="_Hlk1136423"/>
      <w:r w:rsidRPr="268E50C6">
        <w:rPr>
          <w:b/>
          <w:bCs/>
        </w:rPr>
        <w:t>Author Contributions</w:t>
      </w:r>
      <w:bookmarkEnd w:id="31"/>
      <w:r w:rsidRPr="268E50C6">
        <w:rPr>
          <w:b/>
          <w:bCs/>
        </w:rPr>
        <w:t xml:space="preserve">: </w:t>
      </w:r>
      <w:r w:rsidR="007C07C8" w:rsidRPr="007C07C8">
        <w:t xml:space="preserve">G.A.B. conceived the study, designed </w:t>
      </w:r>
      <w:r w:rsidR="007C07C8">
        <w:t>and interpreted the experiments. S</w:t>
      </w:r>
      <w:r w:rsidR="007C07C8" w:rsidRPr="007C07C8">
        <w:t>.D. Study design, data interpretation, data analyses and experimental. G.A. study design, data interpretation and PKPD analyses.</w:t>
      </w:r>
      <w:r w:rsidR="007C07C8">
        <w:t xml:space="preserve"> </w:t>
      </w:r>
      <w:r w:rsidR="268E50C6">
        <w:t>S</w:t>
      </w:r>
      <w:r w:rsidR="00C97097">
        <w:t>.</w:t>
      </w:r>
      <w:r w:rsidR="268E50C6">
        <w:t>A</w:t>
      </w:r>
      <w:r w:rsidR="00C97097">
        <w:t>.</w:t>
      </w:r>
      <w:r w:rsidR="268E50C6">
        <w:t>W assisted in data interpretation.</w:t>
      </w:r>
      <w:r w:rsidR="0011430C">
        <w:t xml:space="preserve"> </w:t>
      </w:r>
      <w:r w:rsidR="007C07C8" w:rsidRPr="007C07C8">
        <w:t>All authors contributed to writing of the manuscript.</w:t>
      </w:r>
    </w:p>
    <w:p w14:paraId="35DFA401" w14:textId="47C8EDA3" w:rsidR="2C5B5BE4" w:rsidRDefault="2C5B5BE4" w:rsidP="2C5B5BE4">
      <w:pPr>
        <w:pStyle w:val="MDPI62Acknowledgments"/>
      </w:pPr>
      <w:r w:rsidRPr="2C5B5BE4">
        <w:rPr>
          <w:b/>
          <w:bCs/>
        </w:rPr>
        <w:t xml:space="preserve">Funding: </w:t>
      </w:r>
      <w:r w:rsidRPr="2C5B5BE4">
        <w:t xml:space="preserve">This work was supported in part by the Medical Research Council (G1002586, MR/N028376/1 and MC_PC_14111, </w:t>
      </w:r>
      <w:r w:rsidRPr="00C97097">
        <w:rPr>
          <w:highlight w:val="yellow"/>
        </w:rPr>
        <w:t>G</w:t>
      </w:r>
      <w:r w:rsidR="00C97097" w:rsidRPr="00C97097">
        <w:rPr>
          <w:highlight w:val="yellow"/>
        </w:rPr>
        <w:t>.</w:t>
      </w:r>
      <w:r w:rsidRPr="00C97097">
        <w:rPr>
          <w:highlight w:val="yellow"/>
        </w:rPr>
        <w:t>A</w:t>
      </w:r>
      <w:r w:rsidR="00C97097" w:rsidRPr="00C97097">
        <w:rPr>
          <w:highlight w:val="yellow"/>
        </w:rPr>
        <w:t>.</w:t>
      </w:r>
      <w:r w:rsidRPr="00C97097">
        <w:rPr>
          <w:highlight w:val="yellow"/>
        </w:rPr>
        <w:t>B</w:t>
      </w:r>
      <w:r w:rsidR="00C97097">
        <w:t>.</w:t>
      </w:r>
      <w:r w:rsidRPr="2C5B5BE4">
        <w:t xml:space="preserve"> and </w:t>
      </w:r>
      <w:r w:rsidRPr="00C97097">
        <w:rPr>
          <w:highlight w:val="yellow"/>
        </w:rPr>
        <w:t>S</w:t>
      </w:r>
      <w:r w:rsidR="00C97097" w:rsidRPr="00C97097">
        <w:rPr>
          <w:highlight w:val="yellow"/>
        </w:rPr>
        <w:t>.</w:t>
      </w:r>
      <w:r w:rsidRPr="00C97097">
        <w:rPr>
          <w:highlight w:val="yellow"/>
        </w:rPr>
        <w:t>A</w:t>
      </w:r>
      <w:r w:rsidR="00C97097" w:rsidRPr="00C97097">
        <w:rPr>
          <w:highlight w:val="yellow"/>
        </w:rPr>
        <w:t>.</w:t>
      </w:r>
      <w:r w:rsidRPr="00C97097">
        <w:rPr>
          <w:highlight w:val="yellow"/>
        </w:rPr>
        <w:t>W</w:t>
      </w:r>
      <w:r w:rsidR="00C97097">
        <w:t>.</w:t>
      </w:r>
      <w:r w:rsidRPr="2C5B5BE4">
        <w:t xml:space="preserve">), the </w:t>
      </w:r>
      <w:proofErr w:type="spellStart"/>
      <w:r w:rsidRPr="2C5B5BE4">
        <w:t>Wellcome</w:t>
      </w:r>
      <w:proofErr w:type="spellEnd"/>
      <w:r w:rsidRPr="2C5B5BE4">
        <w:t xml:space="preserve"> Trust (105620/Z/14/Z, </w:t>
      </w:r>
      <w:r w:rsidR="00C97097" w:rsidRPr="00C97097">
        <w:rPr>
          <w:highlight w:val="yellow"/>
        </w:rPr>
        <w:t>G.A.B</w:t>
      </w:r>
      <w:r w:rsidR="00C97097">
        <w:t>.</w:t>
      </w:r>
      <w:r w:rsidR="00C97097" w:rsidRPr="2C5B5BE4">
        <w:t xml:space="preserve"> and </w:t>
      </w:r>
      <w:r w:rsidR="00C97097" w:rsidRPr="00C97097">
        <w:rPr>
          <w:highlight w:val="yellow"/>
        </w:rPr>
        <w:t>S.A.W</w:t>
      </w:r>
      <w:r w:rsidRPr="2C5B5BE4">
        <w:t xml:space="preserve">), and by the </w:t>
      </w:r>
      <w:proofErr w:type="spellStart"/>
      <w:r w:rsidRPr="2C5B5BE4">
        <w:t>PreDiCT</w:t>
      </w:r>
      <w:proofErr w:type="spellEnd"/>
      <w:r w:rsidRPr="2C5B5BE4">
        <w:t xml:space="preserve">-TB consortium (http://www.predict-tb.eu) funded from the Innovative Medicines Initiative Joint Undertaking (http://www.imi.europa.eu [grant agreement number No. 115337 to </w:t>
      </w:r>
      <w:r w:rsidR="00C97097" w:rsidRPr="00C97097">
        <w:rPr>
          <w:highlight w:val="yellow"/>
        </w:rPr>
        <w:t>G.A.B</w:t>
      </w:r>
      <w:r w:rsidR="00C97097">
        <w:t>.</w:t>
      </w:r>
      <w:r w:rsidR="00C97097" w:rsidRPr="2C5B5BE4">
        <w:t xml:space="preserve"> and </w:t>
      </w:r>
      <w:r w:rsidR="00C97097" w:rsidRPr="00C97097">
        <w:rPr>
          <w:highlight w:val="yellow"/>
        </w:rPr>
        <w:t>S.A.W</w:t>
      </w:r>
      <w:r w:rsidRPr="2C5B5BE4">
        <w:t>]), resources of which are composed of financial contribution</w:t>
      </w:r>
      <w:r w:rsidR="001C6507">
        <w:t>s</w:t>
      </w:r>
      <w:r w:rsidRPr="2C5B5BE4">
        <w:t xml:space="preserve"> from the European Union’s Seventh Framework </w:t>
      </w:r>
      <w:proofErr w:type="spellStart"/>
      <w:r w:rsidRPr="2C5B5BE4">
        <w:t>Programme</w:t>
      </w:r>
      <w:proofErr w:type="spellEnd"/>
      <w:r w:rsidRPr="2C5B5BE4">
        <w:t xml:space="preserve"> </w:t>
      </w:r>
      <w:r w:rsidR="001C6507">
        <w:t>(</w:t>
      </w:r>
      <w:r w:rsidRPr="2C5B5BE4">
        <w:t>FP7/2007–2013</w:t>
      </w:r>
      <w:r w:rsidR="001C6507">
        <w:t>)</w:t>
      </w:r>
      <w:r w:rsidRPr="2C5B5BE4">
        <w:t xml:space="preserve"> and EFPIA companies. G</w:t>
      </w:r>
      <w:r w:rsidR="001C6507">
        <w:t>.</w:t>
      </w:r>
      <w:r w:rsidRPr="2C5B5BE4">
        <w:t>A</w:t>
      </w:r>
      <w:r w:rsidR="001C6507">
        <w:t>.</w:t>
      </w:r>
      <w:r w:rsidRPr="2C5B5BE4">
        <w:t xml:space="preserve"> acknowledges funding from the MRC Skills Development Fellowship.</w:t>
      </w:r>
      <w:r w:rsidR="0011430C">
        <w:t xml:space="preserve"> </w:t>
      </w:r>
      <w:r w:rsidRPr="2C5B5BE4">
        <w:t>S</w:t>
      </w:r>
      <w:r w:rsidR="001C6507">
        <w:t>.</w:t>
      </w:r>
      <w:r w:rsidRPr="2C5B5BE4">
        <w:t>D</w:t>
      </w:r>
      <w:r w:rsidR="001C6507">
        <w:t>.</w:t>
      </w:r>
      <w:r w:rsidRPr="2C5B5BE4">
        <w:t xml:space="preserve"> acknowledges </w:t>
      </w:r>
      <w:r w:rsidR="001C6507">
        <w:t>t</w:t>
      </w:r>
      <w:r w:rsidRPr="2C5B5BE4">
        <w:t>he Winston Churchill Memorial Trust for receipt of a fellowship.</w:t>
      </w:r>
    </w:p>
    <w:p w14:paraId="2925C03D" w14:textId="51D9274F" w:rsidR="00C97097" w:rsidRDefault="00C97097" w:rsidP="2C5B5BE4">
      <w:pPr>
        <w:pStyle w:val="MDPI62Acknowledgments"/>
      </w:pPr>
      <w:r>
        <w:rPr>
          <w:b/>
        </w:rPr>
        <w:t>Acknowledgments</w:t>
      </w:r>
      <w:r>
        <w:t xml:space="preserve">: We thank Professor </w:t>
      </w:r>
      <w:r w:rsidRPr="00C26B90">
        <w:t>Geraint Davies</w:t>
      </w:r>
      <w:r>
        <w:t xml:space="preserve"> from the University of Liverpool for helpful discussions.</w:t>
      </w:r>
      <w:r w:rsidR="00E84264">
        <w:t xml:space="preserve"> </w:t>
      </w:r>
    </w:p>
    <w:p w14:paraId="5A9A01B5" w14:textId="53BAC280" w:rsidR="004E4D6B" w:rsidRPr="006E26FC" w:rsidRDefault="004E4D6B" w:rsidP="004E4D6B">
      <w:pPr>
        <w:pStyle w:val="MDPI64CoI"/>
      </w:pPr>
      <w:r w:rsidRPr="006E26FC">
        <w:rPr>
          <w:b/>
        </w:rPr>
        <w:t>Conflicts of Interest:</w:t>
      </w:r>
      <w:r w:rsidRPr="006E26FC">
        <w:t xml:space="preserve"> The authors declare no conflict of interest</w:t>
      </w:r>
      <w:r w:rsidR="007C07C8">
        <w:t>.</w:t>
      </w:r>
    </w:p>
    <w:p w14:paraId="7C946B82" w14:textId="77777777" w:rsidR="00C97097" w:rsidRPr="00AF1F53" w:rsidRDefault="00C97097" w:rsidP="00C97097">
      <w:pPr>
        <w:pStyle w:val="MDPI21heading1"/>
      </w:pPr>
      <w:r w:rsidRPr="00AF1F53">
        <w:rPr>
          <w:highlight w:val="yellow"/>
        </w:rPr>
        <w:t>References</w:t>
      </w:r>
    </w:p>
    <w:p w14:paraId="2695550D" w14:textId="77777777" w:rsidR="00CC2B38" w:rsidRPr="00CC2B38" w:rsidRDefault="00C97097" w:rsidP="00CC2B38">
      <w:pPr>
        <w:pStyle w:val="EndNoteBibliography"/>
        <w:ind w:left="720" w:hanging="720"/>
        <w:rPr>
          <w:noProof/>
        </w:rPr>
      </w:pPr>
      <w:r w:rsidRPr="00FD39CC">
        <w:rPr>
          <w:sz w:val="18"/>
          <w:szCs w:val="18"/>
          <w:lang w:val="en-US"/>
        </w:rPr>
        <w:fldChar w:fldCharType="begin"/>
      </w:r>
      <w:r w:rsidRPr="00FD39CC">
        <w:rPr>
          <w:sz w:val="18"/>
          <w:szCs w:val="18"/>
          <w:lang w:val="en-US"/>
        </w:rPr>
        <w:instrText xml:space="preserve"> ADDIN EN.REFLIST </w:instrText>
      </w:r>
      <w:r w:rsidRPr="00FD39CC">
        <w:rPr>
          <w:sz w:val="18"/>
          <w:szCs w:val="18"/>
          <w:lang w:val="en-US"/>
        </w:rPr>
        <w:fldChar w:fldCharType="separate"/>
      </w:r>
      <w:r w:rsidR="00CC2B38" w:rsidRPr="00CC2B38">
        <w:rPr>
          <w:noProof/>
        </w:rPr>
        <w:t>1.</w:t>
      </w:r>
      <w:r w:rsidR="00CC2B38" w:rsidRPr="00CC2B38">
        <w:rPr>
          <w:noProof/>
        </w:rPr>
        <w:tab/>
      </w:r>
      <w:r w:rsidR="00CC2B38" w:rsidRPr="00CC2B38">
        <w:rPr>
          <w:i/>
          <w:noProof/>
        </w:rPr>
        <w:t>World Health Organization, Global Tuberculosis Report</w:t>
      </w:r>
      <w:r w:rsidR="00CC2B38" w:rsidRPr="00CC2B38">
        <w:rPr>
          <w:noProof/>
        </w:rPr>
        <w:t>; 2017.</w:t>
      </w:r>
    </w:p>
    <w:p w14:paraId="12957AFF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2.</w:t>
      </w:r>
      <w:r w:rsidRPr="00CC2B38">
        <w:rPr>
          <w:noProof/>
        </w:rPr>
        <w:tab/>
      </w:r>
      <w:r w:rsidRPr="00CC2B38">
        <w:rPr>
          <w:i/>
          <w:noProof/>
        </w:rPr>
        <w:t>World Health Organization, United Nations General Assembly on Ending Tuberculosis</w:t>
      </w:r>
      <w:r w:rsidRPr="00CC2B38">
        <w:rPr>
          <w:noProof/>
        </w:rPr>
        <w:t>; 2018.</w:t>
      </w:r>
    </w:p>
    <w:p w14:paraId="2ADC960C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3.</w:t>
      </w:r>
      <w:r w:rsidRPr="00CC2B38">
        <w:rPr>
          <w:noProof/>
        </w:rPr>
        <w:tab/>
        <w:t xml:space="preserve">Controlled clinical trial of four short-course regimens of chemotherapy for two durations in the treatment of pulmonary tuberculosis: first report: Third East African/British Medical Research Councils study. </w:t>
      </w:r>
      <w:r w:rsidRPr="00CC2B38">
        <w:rPr>
          <w:i/>
          <w:noProof/>
        </w:rPr>
        <w:t xml:space="preserve">Am Rev Respir Dis </w:t>
      </w:r>
      <w:r w:rsidRPr="00CC2B38">
        <w:rPr>
          <w:b/>
          <w:noProof/>
        </w:rPr>
        <w:t>1978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118</w:t>
      </w:r>
      <w:r w:rsidRPr="00CC2B38">
        <w:rPr>
          <w:noProof/>
        </w:rPr>
        <w:t>, 39-48, doi:10.1164/arrd.1978.118.1.39.</w:t>
      </w:r>
    </w:p>
    <w:p w14:paraId="42F2E632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4.</w:t>
      </w:r>
      <w:r w:rsidRPr="00CC2B38">
        <w:rPr>
          <w:noProof/>
        </w:rPr>
        <w:tab/>
        <w:t xml:space="preserve">Hu, Y.; Liu, A.; Ortega-Muro, F.; Alameda-Martin, L.; Mitchison, D.; Coates, A. High-dose rifampicin kills persisters, shortens treatment duration, and reduces relapse rate in vitro and in vivo. </w:t>
      </w:r>
      <w:r w:rsidRPr="00CC2B38">
        <w:rPr>
          <w:i/>
          <w:noProof/>
        </w:rPr>
        <w:t xml:space="preserve">Front Microbiol </w:t>
      </w:r>
      <w:r w:rsidRPr="00CC2B38">
        <w:rPr>
          <w:b/>
          <w:noProof/>
        </w:rPr>
        <w:t>2015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6</w:t>
      </w:r>
      <w:r w:rsidRPr="00CC2B38">
        <w:rPr>
          <w:noProof/>
        </w:rPr>
        <w:t>, 641, doi:10.3389/fmicb.2015.00641.</w:t>
      </w:r>
    </w:p>
    <w:p w14:paraId="3AC71E68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5.</w:t>
      </w:r>
      <w:r w:rsidRPr="00CC2B38">
        <w:rPr>
          <w:noProof/>
        </w:rPr>
        <w:tab/>
        <w:t xml:space="preserve">Boeree, M.J.; Diacon, A.H.; Dawson, R.; Narunsky, K.; du Bois, J.; Venter, A.; Phillips, P.P.; Gillespie, S.H.; McHugh, T.D.; Hoelscher, M., et al. A dose-ranging trial to optimize the dose of rifampin in the treatment of tuberculosis. </w:t>
      </w:r>
      <w:r w:rsidRPr="00CC2B38">
        <w:rPr>
          <w:i/>
          <w:noProof/>
        </w:rPr>
        <w:t xml:space="preserve">Am J Respir Crit Care Med </w:t>
      </w:r>
      <w:r w:rsidRPr="00CC2B38">
        <w:rPr>
          <w:b/>
          <w:noProof/>
        </w:rPr>
        <w:t>2015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191</w:t>
      </w:r>
      <w:r w:rsidRPr="00CC2B38">
        <w:rPr>
          <w:noProof/>
        </w:rPr>
        <w:t>, 1058-1065, doi:10.1164/rccm.201407-1264OC.</w:t>
      </w:r>
    </w:p>
    <w:p w14:paraId="4AE7B661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6.</w:t>
      </w:r>
      <w:r w:rsidRPr="00CC2B38">
        <w:rPr>
          <w:noProof/>
        </w:rPr>
        <w:tab/>
        <w:t xml:space="preserve">de Steenwinkel, J.E.; Aarnoutse, R.E.; de Knegt, G.J.; ten Kate, M.T.; Teulen, M.; Verbrugh, H.A.; Boeree, M.J.; van Soolingen, D.; Bakker-Woudenberg, I.A. Optimization of the rifampin dosage to improve the therapeutic efficacy in tuberculosis treatment using a </w:t>
      </w:r>
      <w:r w:rsidRPr="00CC2B38">
        <w:rPr>
          <w:noProof/>
        </w:rPr>
        <w:lastRenderedPageBreak/>
        <w:t xml:space="preserve">murine model. </w:t>
      </w:r>
      <w:r w:rsidRPr="00CC2B38">
        <w:rPr>
          <w:i/>
          <w:noProof/>
        </w:rPr>
        <w:t xml:space="preserve">Am J Respir Crit Care Med </w:t>
      </w:r>
      <w:r w:rsidRPr="00CC2B38">
        <w:rPr>
          <w:b/>
          <w:noProof/>
        </w:rPr>
        <w:t>2013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187</w:t>
      </w:r>
      <w:r w:rsidRPr="00CC2B38">
        <w:rPr>
          <w:noProof/>
        </w:rPr>
        <w:t>, 1127-1134, doi:10.1164/rccm.201207-1210OC.</w:t>
      </w:r>
    </w:p>
    <w:p w14:paraId="44C30DAB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7.</w:t>
      </w:r>
      <w:r w:rsidRPr="00CC2B38">
        <w:rPr>
          <w:noProof/>
        </w:rPr>
        <w:tab/>
        <w:t xml:space="preserve">Velasquez, G.E.; Brooks, M.B.; Coit, J.M.; Pertinez, H.; Vargas Vasquez, D.; Sanchez Garavito, E.; Calderon, R.I.; Jimenez, J.; Tintaya, K.; Peloquin, C.A., et al. Efficacy and Safety of High-Dose Rifampin in Pulmonary Tuberculosis. A Randomized Controlled Trial. </w:t>
      </w:r>
      <w:r w:rsidRPr="00CC2B38">
        <w:rPr>
          <w:i/>
          <w:noProof/>
        </w:rPr>
        <w:t xml:space="preserve">Am J Respir Crit Care Med </w:t>
      </w:r>
      <w:r w:rsidRPr="00CC2B38">
        <w:rPr>
          <w:b/>
          <w:noProof/>
        </w:rPr>
        <w:t>2018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198</w:t>
      </w:r>
      <w:r w:rsidRPr="00CC2B38">
        <w:rPr>
          <w:noProof/>
        </w:rPr>
        <w:t>, 657-666, doi:10.1164/rccm.201712-2524OC.</w:t>
      </w:r>
    </w:p>
    <w:p w14:paraId="3302CD72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8.</w:t>
      </w:r>
      <w:r w:rsidRPr="00CC2B38">
        <w:rPr>
          <w:noProof/>
        </w:rPr>
        <w:tab/>
        <w:t xml:space="preserve">Jayaram, R.; Gaonkar, S.; Kaur, P.; Suresh, B.L.; Mahesh, B.N.; Jayashree, R.; Nandi, V.; Bharat, S.; Shandil, R.K.; Kantharaj, E., et al. Pharmacokinetics-pharmacodynamics of rifampin in an aerosol infection model of tuberculosis. </w:t>
      </w:r>
      <w:r w:rsidRPr="00CC2B38">
        <w:rPr>
          <w:i/>
          <w:noProof/>
        </w:rPr>
        <w:t xml:space="preserve">Antimicrob Agents Chemother </w:t>
      </w:r>
      <w:r w:rsidRPr="00CC2B38">
        <w:rPr>
          <w:b/>
          <w:noProof/>
        </w:rPr>
        <w:t>2003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47</w:t>
      </w:r>
      <w:r w:rsidRPr="00CC2B38">
        <w:rPr>
          <w:noProof/>
        </w:rPr>
        <w:t>, 2118-2124.</w:t>
      </w:r>
    </w:p>
    <w:p w14:paraId="0F702057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9.</w:t>
      </w:r>
      <w:r w:rsidRPr="00CC2B38">
        <w:rPr>
          <w:noProof/>
        </w:rPr>
        <w:tab/>
        <w:t xml:space="preserve">Goutelle, S.; Bourguignon, L.; Maire, P.H.; Van Guilder, M.; Conte, J.E., Jr.; Jelliffe, R.W. Population modeling and Monte Carlo simulation study of the pharmacokinetics and antituberculosis pharmacodynamics of rifampin in lungs. </w:t>
      </w:r>
      <w:r w:rsidRPr="00CC2B38">
        <w:rPr>
          <w:i/>
          <w:noProof/>
        </w:rPr>
        <w:t xml:space="preserve">Antimicrob Agents Chemother </w:t>
      </w:r>
      <w:r w:rsidRPr="00CC2B38">
        <w:rPr>
          <w:b/>
          <w:noProof/>
        </w:rPr>
        <w:t>2009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53</w:t>
      </w:r>
      <w:r w:rsidRPr="00CC2B38">
        <w:rPr>
          <w:noProof/>
        </w:rPr>
        <w:t>, 2974-2981, doi:10.1128/AAC.01520-08.</w:t>
      </w:r>
    </w:p>
    <w:p w14:paraId="0C2F1FA8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10.</w:t>
      </w:r>
      <w:r w:rsidRPr="00CC2B38">
        <w:rPr>
          <w:noProof/>
        </w:rPr>
        <w:tab/>
        <w:t xml:space="preserve">Kreis, B.; Pretet, S.; Birenbaum, J.; Guibout, P.; Hazeman, J.J.; Orin, E.; Perdrizet, S.; Weil, J. Two three-month treatment regimens for pulmonary tuberculosis. </w:t>
      </w:r>
      <w:r w:rsidRPr="00CC2B38">
        <w:rPr>
          <w:i/>
          <w:noProof/>
        </w:rPr>
        <w:t xml:space="preserve">Bull Int Union Tuberc </w:t>
      </w:r>
      <w:r w:rsidRPr="00CC2B38">
        <w:rPr>
          <w:b/>
          <w:noProof/>
        </w:rPr>
        <w:t>1976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51</w:t>
      </w:r>
      <w:r w:rsidRPr="00CC2B38">
        <w:rPr>
          <w:noProof/>
        </w:rPr>
        <w:t>, 71-75.</w:t>
      </w:r>
    </w:p>
    <w:p w14:paraId="5A43DBFA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11.</w:t>
      </w:r>
      <w:r w:rsidRPr="00CC2B38">
        <w:rPr>
          <w:noProof/>
        </w:rPr>
        <w:tab/>
        <w:t xml:space="preserve">Diacon, A.H.; Patientia, R.F.; Venter, A.; van Helden, P.D.; Smith, P.J.; McIlleron, H.; Maritz, J.S.; Donald, P.R. Early bactericidal activity of high-dose rifampin in patients with pulmonary tuberculosis evidenced by positive sputum smears. </w:t>
      </w:r>
      <w:r w:rsidRPr="00CC2B38">
        <w:rPr>
          <w:i/>
          <w:noProof/>
        </w:rPr>
        <w:t xml:space="preserve">Antimicrob Agents Chemother </w:t>
      </w:r>
      <w:r w:rsidRPr="00CC2B38">
        <w:rPr>
          <w:b/>
          <w:noProof/>
        </w:rPr>
        <w:t>2007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51</w:t>
      </w:r>
      <w:r w:rsidRPr="00CC2B38">
        <w:rPr>
          <w:noProof/>
        </w:rPr>
        <w:t>, 2994-2996, doi:10.1128/AAC.01474-06.</w:t>
      </w:r>
    </w:p>
    <w:p w14:paraId="53B8ABBE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12.</w:t>
      </w:r>
      <w:r w:rsidRPr="00CC2B38">
        <w:rPr>
          <w:noProof/>
        </w:rPr>
        <w:tab/>
        <w:t xml:space="preserve">Peloquin, C. What is the 'right' dose of rifampin? </w:t>
      </w:r>
      <w:r w:rsidRPr="00CC2B38">
        <w:rPr>
          <w:i/>
          <w:noProof/>
        </w:rPr>
        <w:t xml:space="preserve">Int J Tuberc Lung Dis </w:t>
      </w:r>
      <w:r w:rsidRPr="00CC2B38">
        <w:rPr>
          <w:b/>
          <w:noProof/>
        </w:rPr>
        <w:t>2003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7</w:t>
      </w:r>
      <w:r w:rsidRPr="00CC2B38">
        <w:rPr>
          <w:noProof/>
        </w:rPr>
        <w:t>, 3-5.</w:t>
      </w:r>
    </w:p>
    <w:p w14:paraId="2E008E5F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13.</w:t>
      </w:r>
      <w:r w:rsidRPr="00CC2B38">
        <w:rPr>
          <w:noProof/>
        </w:rPr>
        <w:tab/>
        <w:t xml:space="preserve">van Ingen, J.; Aarnoutse, R.E.; Donald, P.R.; Diacon, A.H.; Dawson, R.; Plemper van Balen, G.; Gillespie, S.H.; Boeree, M.J. Why Do We Use 600 mg of Rifampicin in Tuberculosis Treatment? </w:t>
      </w:r>
      <w:r w:rsidRPr="00CC2B38">
        <w:rPr>
          <w:i/>
          <w:noProof/>
        </w:rPr>
        <w:t xml:space="preserve">Clin Infect Dis </w:t>
      </w:r>
      <w:r w:rsidRPr="00CC2B38">
        <w:rPr>
          <w:b/>
          <w:noProof/>
        </w:rPr>
        <w:t>2011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52</w:t>
      </w:r>
      <w:r w:rsidRPr="00CC2B38">
        <w:rPr>
          <w:noProof/>
        </w:rPr>
        <w:t>, e194-199, doi:10.1093/cid/cir184.</w:t>
      </w:r>
    </w:p>
    <w:p w14:paraId="28B8DE56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14.</w:t>
      </w:r>
      <w:r w:rsidRPr="00CC2B38">
        <w:rPr>
          <w:noProof/>
        </w:rPr>
        <w:tab/>
        <w:t xml:space="preserve">Boeree, M.J.; Heinrich, N.; Aarnoutse, R.; Diacon, A.H.; Dawson, R.; Rehal, S.; Kibiki, G.S.; Churchyard, G.; Sanne, I.; Ntinginya, N.E., et al. High-dose rifampicin, moxifloxacin, and SQ109 for treating tuberculosis: a multi-arm, multi-stage randomised controlled trial. </w:t>
      </w:r>
      <w:r w:rsidRPr="00CC2B38">
        <w:rPr>
          <w:i/>
          <w:noProof/>
        </w:rPr>
        <w:t xml:space="preserve">Lancet Infect Dis </w:t>
      </w:r>
      <w:r w:rsidRPr="00CC2B38">
        <w:rPr>
          <w:b/>
          <w:noProof/>
        </w:rPr>
        <w:t>2017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17</w:t>
      </w:r>
      <w:r w:rsidRPr="00CC2B38">
        <w:rPr>
          <w:noProof/>
        </w:rPr>
        <w:t>, 39-49, doi:10.1016/S1473-3099(16)30274-2.</w:t>
      </w:r>
    </w:p>
    <w:p w14:paraId="64253EBB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15.</w:t>
      </w:r>
      <w:r w:rsidRPr="00CC2B38">
        <w:rPr>
          <w:noProof/>
        </w:rPr>
        <w:tab/>
        <w:t xml:space="preserve">te Brake, L.H.M.; Aarnoutse, R.; Svensson, E.M.; Svensson, R.J.; Simonsson, U.S.H.; Boeree, M.J.; Hoelscher, M.; Heinrich, N.; Konsten, S.; Churchyard, G., et al. The Potential for Treatment Shortening With Higher Rifampicin Doses: Relating Drug Exposure to Treatment Response in Patients With Pulmonary Tuberculosis. </w:t>
      </w:r>
      <w:r w:rsidRPr="00CC2B38">
        <w:rPr>
          <w:i/>
          <w:noProof/>
        </w:rPr>
        <w:t xml:space="preserve">Clinical Infectious Diseases </w:t>
      </w:r>
      <w:r w:rsidRPr="00CC2B38">
        <w:rPr>
          <w:b/>
          <w:noProof/>
        </w:rPr>
        <w:t>2018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67</w:t>
      </w:r>
      <w:r w:rsidRPr="00CC2B38">
        <w:rPr>
          <w:noProof/>
        </w:rPr>
        <w:t>, 34-41, doi:10.1093/cid/ciy026.</w:t>
      </w:r>
    </w:p>
    <w:p w14:paraId="0271B5DB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16.</w:t>
      </w:r>
      <w:r w:rsidRPr="00CC2B38">
        <w:rPr>
          <w:noProof/>
        </w:rPr>
        <w:tab/>
        <w:t xml:space="preserve">Aljayyoussi, G.; Jenkins, V.A.; Sharma, R.; Ardrey, A.; Donnellan, S.; Ward, S.A.; Biagini, G.A. Pharmacokinetic-Pharmacodynamic modelling of intracellular Mycobacterium tuberculosis growth and kill rates is predictive of clinical treatment duration. </w:t>
      </w:r>
      <w:r w:rsidRPr="00CC2B38">
        <w:rPr>
          <w:i/>
          <w:noProof/>
        </w:rPr>
        <w:t xml:space="preserve">Sci Rep </w:t>
      </w:r>
      <w:r w:rsidRPr="00CC2B38">
        <w:rPr>
          <w:b/>
          <w:noProof/>
        </w:rPr>
        <w:t>2017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7</w:t>
      </w:r>
      <w:r w:rsidRPr="00CC2B38">
        <w:rPr>
          <w:noProof/>
        </w:rPr>
        <w:t>, 502, doi:10.1038/s41598-017-00529-6.</w:t>
      </w:r>
    </w:p>
    <w:p w14:paraId="3992CF48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17.</w:t>
      </w:r>
      <w:r w:rsidRPr="00CC2B38">
        <w:rPr>
          <w:noProof/>
        </w:rPr>
        <w:tab/>
        <w:t xml:space="preserve">Neely, M.N.; van Guilder, M.G.; Yamada, W.M.; Schumitzky, A.; Jelliffe, R.W. Accurate detection of outliers and subpopulations with Pmetrics, a nonparametric and parametric pharmacometric modeling and simulation package for R. </w:t>
      </w:r>
      <w:r w:rsidRPr="00CC2B38">
        <w:rPr>
          <w:i/>
          <w:noProof/>
        </w:rPr>
        <w:t xml:space="preserve">Ther Drug Monit </w:t>
      </w:r>
      <w:r w:rsidRPr="00CC2B38">
        <w:rPr>
          <w:b/>
          <w:noProof/>
        </w:rPr>
        <w:t>2012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34</w:t>
      </w:r>
      <w:r w:rsidRPr="00CC2B38">
        <w:rPr>
          <w:noProof/>
        </w:rPr>
        <w:t>, 467-476, doi:10.1097/FTD.0b013e31825c4ba6.</w:t>
      </w:r>
    </w:p>
    <w:p w14:paraId="4643B300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lastRenderedPageBreak/>
        <w:t>18.</w:t>
      </w:r>
      <w:r w:rsidRPr="00CC2B38">
        <w:rPr>
          <w:noProof/>
        </w:rPr>
        <w:tab/>
        <w:t xml:space="preserve">Conte, J.E., Jr.; Golden, J.A.; Duncan, S.; McKenna, E.; Zurlinden, E. Intrapulmonary concentrations of pyrazinamide. </w:t>
      </w:r>
      <w:r w:rsidRPr="00CC2B38">
        <w:rPr>
          <w:i/>
          <w:noProof/>
        </w:rPr>
        <w:t xml:space="preserve">Antimicrob Agents Chemother </w:t>
      </w:r>
      <w:r w:rsidRPr="00CC2B38">
        <w:rPr>
          <w:b/>
          <w:noProof/>
        </w:rPr>
        <w:t>1999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43</w:t>
      </w:r>
      <w:r w:rsidRPr="00CC2B38">
        <w:rPr>
          <w:noProof/>
        </w:rPr>
        <w:t>, 1329-1333.</w:t>
      </w:r>
    </w:p>
    <w:p w14:paraId="6CECBE0E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19.</w:t>
      </w:r>
      <w:r w:rsidRPr="00CC2B38">
        <w:rPr>
          <w:noProof/>
        </w:rPr>
        <w:tab/>
        <w:t xml:space="preserve">Conte, J.E., Jr.; Golden, J.A.; McQuitty, M.; Kipps, J.; Duncan, S.; McKenna, E.; Zurlinden, E. Effects of gender, AIDS, and acetylator status on intrapulmonary concentrations of isoniazid. </w:t>
      </w:r>
      <w:r w:rsidRPr="00CC2B38">
        <w:rPr>
          <w:i/>
          <w:noProof/>
        </w:rPr>
        <w:t xml:space="preserve">Antimicrob Agents Chemother </w:t>
      </w:r>
      <w:r w:rsidRPr="00CC2B38">
        <w:rPr>
          <w:b/>
          <w:noProof/>
        </w:rPr>
        <w:t>2002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46</w:t>
      </w:r>
      <w:r w:rsidRPr="00CC2B38">
        <w:rPr>
          <w:noProof/>
        </w:rPr>
        <w:t>, 2358-2364.</w:t>
      </w:r>
    </w:p>
    <w:p w14:paraId="260045CE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20.</w:t>
      </w:r>
      <w:r w:rsidRPr="00CC2B38">
        <w:rPr>
          <w:noProof/>
        </w:rPr>
        <w:tab/>
        <w:t xml:space="preserve">Kiem, S.; Schentag, J.J. Interpretation of antibiotic concentration ratios measured in epithelial lining fluid. </w:t>
      </w:r>
      <w:r w:rsidRPr="00CC2B38">
        <w:rPr>
          <w:i/>
          <w:noProof/>
        </w:rPr>
        <w:t xml:space="preserve">Antimicrob Agents Chemother </w:t>
      </w:r>
      <w:r w:rsidRPr="00CC2B38">
        <w:rPr>
          <w:b/>
          <w:noProof/>
        </w:rPr>
        <w:t>2008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52</w:t>
      </w:r>
      <w:r w:rsidRPr="00CC2B38">
        <w:rPr>
          <w:noProof/>
        </w:rPr>
        <w:t>, 24-36, doi:10.1128/AAC.00133-06.</w:t>
      </w:r>
    </w:p>
    <w:p w14:paraId="48B81EC9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21.</w:t>
      </w:r>
      <w:r w:rsidRPr="00CC2B38">
        <w:rPr>
          <w:noProof/>
        </w:rPr>
        <w:tab/>
        <w:t xml:space="preserve">Conte, J.E., Jr.; Golden, J.A.; Kipps, J.; Lin, E.T.; Zurlinden, E. Effects of AIDS and gender on steady-state plasma and intrapulmonary ethambutol concentrations. </w:t>
      </w:r>
      <w:r w:rsidRPr="00CC2B38">
        <w:rPr>
          <w:i/>
          <w:noProof/>
        </w:rPr>
        <w:t xml:space="preserve">Antimicrob Agents Chemother </w:t>
      </w:r>
      <w:r w:rsidRPr="00CC2B38">
        <w:rPr>
          <w:b/>
          <w:noProof/>
        </w:rPr>
        <w:t>2001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45</w:t>
      </w:r>
      <w:r w:rsidRPr="00CC2B38">
        <w:rPr>
          <w:noProof/>
        </w:rPr>
        <w:t>, 2891-2896, doi:10.1128/AAC.45.10.2891-2896.2001.</w:t>
      </w:r>
    </w:p>
    <w:p w14:paraId="7495E0ED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22.</w:t>
      </w:r>
      <w:r w:rsidRPr="00CC2B38">
        <w:rPr>
          <w:noProof/>
        </w:rPr>
        <w:tab/>
        <w:t xml:space="preserve">Conte, J.E.; Golden, J.A.; Kipps, J.E.; Lin, E.T.; Zurlinden, E. Effect of sex and AIDS status on the plasma and intrapulmonary pharmacokinetics of rifampicin. </w:t>
      </w:r>
      <w:r w:rsidRPr="00CC2B38">
        <w:rPr>
          <w:i/>
          <w:noProof/>
        </w:rPr>
        <w:t xml:space="preserve">Clin Pharmacokinet </w:t>
      </w:r>
      <w:r w:rsidRPr="00CC2B38">
        <w:rPr>
          <w:b/>
          <w:noProof/>
        </w:rPr>
        <w:t>2004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43</w:t>
      </w:r>
      <w:r w:rsidRPr="00CC2B38">
        <w:rPr>
          <w:noProof/>
        </w:rPr>
        <w:t>, 395-404, doi:10.2165/00003088-200443060-00003.</w:t>
      </w:r>
    </w:p>
    <w:p w14:paraId="5E409BD9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23.</w:t>
      </w:r>
      <w:r w:rsidRPr="00CC2B38">
        <w:rPr>
          <w:noProof/>
        </w:rPr>
        <w:tab/>
        <w:t xml:space="preserve">de Knegt, G.J.; Dickinson, L.; Pertinez, H.; Evangelopoulos, D.; McHugh, T.D.; Bakker-Woudenberg, I.; Davies, G.R.; de Steenwinkel, J.E.M. Assessment of treatment response by colony forming units, time to culture positivity and the molecular bacterial load assay compared in a mouse tuberculosis model. </w:t>
      </w:r>
      <w:r w:rsidRPr="00CC2B38">
        <w:rPr>
          <w:i/>
          <w:noProof/>
        </w:rPr>
        <w:t xml:space="preserve">Tuberculosis (Edinb) </w:t>
      </w:r>
      <w:r w:rsidRPr="00CC2B38">
        <w:rPr>
          <w:b/>
          <w:noProof/>
        </w:rPr>
        <w:t>2017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105</w:t>
      </w:r>
      <w:r w:rsidRPr="00CC2B38">
        <w:rPr>
          <w:noProof/>
        </w:rPr>
        <w:t>, 113-118, doi:10.1016/j.tube.2017.05.002.</w:t>
      </w:r>
    </w:p>
    <w:p w14:paraId="21556763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24.</w:t>
      </w:r>
      <w:r w:rsidRPr="00CC2B38">
        <w:rPr>
          <w:noProof/>
        </w:rPr>
        <w:tab/>
        <w:t xml:space="preserve">Wilkins, J.J.; Savic, R.M.; Karlsson, M.O.; Langdon, G.; McIlleron, H.; Pillai, G.; Smith, P.J.; Simonsson, U.S. Population pharmacokinetics of rifampin in pulmonary tuberculosis patients, including a semimechanistic model to describe variable absorption. </w:t>
      </w:r>
      <w:r w:rsidRPr="00CC2B38">
        <w:rPr>
          <w:i/>
          <w:noProof/>
        </w:rPr>
        <w:t xml:space="preserve">Antimicrob Agents Chemother </w:t>
      </w:r>
      <w:r w:rsidRPr="00CC2B38">
        <w:rPr>
          <w:b/>
          <w:noProof/>
        </w:rPr>
        <w:t>2008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52</w:t>
      </w:r>
      <w:r w:rsidRPr="00CC2B38">
        <w:rPr>
          <w:noProof/>
        </w:rPr>
        <w:t>, 2138-2148, doi:10.1128/AAC.00461-07.</w:t>
      </w:r>
    </w:p>
    <w:p w14:paraId="516844C7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25.</w:t>
      </w:r>
      <w:r w:rsidRPr="00CC2B38">
        <w:rPr>
          <w:noProof/>
        </w:rPr>
        <w:tab/>
        <w:t xml:space="preserve">Jonsson, S.; Davidse, A.; Wilkins, J.; Van der Walt, J.S.; Simonsson, U.S.; Karlsson, M.O.; Smith, P.; McIlleron, H. Population pharmacokinetics of ethambutol in South African tuberculosis patients. </w:t>
      </w:r>
      <w:r w:rsidRPr="00CC2B38">
        <w:rPr>
          <w:i/>
          <w:noProof/>
        </w:rPr>
        <w:t xml:space="preserve">Antimicrob Agents Chemother </w:t>
      </w:r>
      <w:r w:rsidRPr="00CC2B38">
        <w:rPr>
          <w:b/>
          <w:noProof/>
        </w:rPr>
        <w:t>2011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55</w:t>
      </w:r>
      <w:r w:rsidRPr="00CC2B38">
        <w:rPr>
          <w:noProof/>
        </w:rPr>
        <w:t>, 4230-4237, doi:10.1128/AAC.00274-11.</w:t>
      </w:r>
    </w:p>
    <w:p w14:paraId="3EDC4B64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26.</w:t>
      </w:r>
      <w:r w:rsidRPr="00CC2B38">
        <w:rPr>
          <w:noProof/>
        </w:rPr>
        <w:tab/>
        <w:t xml:space="preserve">Wilkins, J.J.; Langdon, G.; McIlleron, H.; Pillai, G.; Smith, P.J.; Simonsson, U.S. Variability in the population pharmacokinetics of isoniazid in South African tuberculosis patients. </w:t>
      </w:r>
      <w:r w:rsidRPr="00CC2B38">
        <w:rPr>
          <w:i/>
          <w:noProof/>
        </w:rPr>
        <w:t xml:space="preserve">Br J Clin Pharmacol </w:t>
      </w:r>
      <w:r w:rsidRPr="00CC2B38">
        <w:rPr>
          <w:b/>
          <w:noProof/>
        </w:rPr>
        <w:t>2011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72</w:t>
      </w:r>
      <w:r w:rsidRPr="00CC2B38">
        <w:rPr>
          <w:noProof/>
        </w:rPr>
        <w:t>, 51-62, doi:10.1111/j.1365-2125.2011.03940.x.</w:t>
      </w:r>
    </w:p>
    <w:p w14:paraId="7657788C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27.</w:t>
      </w:r>
      <w:r w:rsidRPr="00CC2B38">
        <w:rPr>
          <w:noProof/>
        </w:rPr>
        <w:tab/>
        <w:t xml:space="preserve">R Core Team. </w:t>
      </w:r>
      <w:r w:rsidRPr="00CC2B38">
        <w:rPr>
          <w:i/>
          <w:noProof/>
        </w:rPr>
        <w:t>R: A Language and Environment for Statistical Computing</w:t>
      </w:r>
      <w:r w:rsidRPr="00CC2B38">
        <w:rPr>
          <w:noProof/>
        </w:rPr>
        <w:t>, R Foundation for Statistical Computing: Vienna, Austria, 2017.</w:t>
      </w:r>
    </w:p>
    <w:p w14:paraId="1BCCACA8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28.</w:t>
      </w:r>
      <w:r w:rsidRPr="00CC2B38">
        <w:rPr>
          <w:noProof/>
        </w:rPr>
        <w:tab/>
        <w:t xml:space="preserve">Svensson, R.J.; Aarnoutse, R.E.; Diacon, A.H.; Dawson, R.; Gillespie, S.H.; Boeree, M.J.; Simonsson, U.S.H. A Population Pharmacokinetic Model Incorporating Saturable Pharmacokinetics and Autoinduction for High Rifampicin Doses. </w:t>
      </w:r>
      <w:r w:rsidRPr="00CC2B38">
        <w:rPr>
          <w:i/>
          <w:noProof/>
        </w:rPr>
        <w:t xml:space="preserve">Clin Pharmacol Ther </w:t>
      </w:r>
      <w:r w:rsidRPr="00CC2B38">
        <w:rPr>
          <w:b/>
          <w:noProof/>
        </w:rPr>
        <w:t>2018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103</w:t>
      </w:r>
      <w:r w:rsidRPr="00CC2B38">
        <w:rPr>
          <w:noProof/>
        </w:rPr>
        <w:t>, 674-683, doi:10.1002/cpt.778.</w:t>
      </w:r>
    </w:p>
    <w:p w14:paraId="5EDB5E5D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29.</w:t>
      </w:r>
      <w:r w:rsidRPr="00CC2B38">
        <w:rPr>
          <w:noProof/>
        </w:rPr>
        <w:tab/>
        <w:t>IBM Corp. Released 2016. IBM SPSS Statistics for Windows, Version 24.0. Armonk, NY: IBM Corp.</w:t>
      </w:r>
    </w:p>
    <w:p w14:paraId="43906780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30.</w:t>
      </w:r>
      <w:r w:rsidRPr="00CC2B38">
        <w:rPr>
          <w:noProof/>
        </w:rPr>
        <w:tab/>
        <w:t xml:space="preserve">van Zyl-Smit, R.N.; Binder, A.; Meldau, R.; Mishra, H.; Semple, P.L.; Theron, G.; Peter, J.; Whitelaw, A.; Sharma, S.K.; Warren, R., et al. Comparison of quantitative techniques including Xpert MTB/RIF to evaluate mycobacterial burden. </w:t>
      </w:r>
      <w:r w:rsidRPr="00CC2B38">
        <w:rPr>
          <w:i/>
          <w:noProof/>
        </w:rPr>
        <w:t xml:space="preserve">PLoS One </w:t>
      </w:r>
      <w:r w:rsidRPr="00CC2B38">
        <w:rPr>
          <w:b/>
          <w:noProof/>
        </w:rPr>
        <w:t>2011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6</w:t>
      </w:r>
      <w:r w:rsidRPr="00CC2B38">
        <w:rPr>
          <w:noProof/>
        </w:rPr>
        <w:t>, e28815, doi:10.1371/journal.pone.0028815.</w:t>
      </w:r>
    </w:p>
    <w:p w14:paraId="3841BA51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lastRenderedPageBreak/>
        <w:t>31.</w:t>
      </w:r>
      <w:r w:rsidRPr="00CC2B38">
        <w:rPr>
          <w:noProof/>
        </w:rPr>
        <w:tab/>
        <w:t xml:space="preserve">Fox, W.; Nunn, A.J. The cost of antituberculous drug regimens. </w:t>
      </w:r>
      <w:r w:rsidRPr="00CC2B38">
        <w:rPr>
          <w:i/>
          <w:noProof/>
        </w:rPr>
        <w:t xml:space="preserve">Am Rev Respir Dis </w:t>
      </w:r>
      <w:r w:rsidRPr="00CC2B38">
        <w:rPr>
          <w:b/>
          <w:noProof/>
        </w:rPr>
        <w:t>1979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120</w:t>
      </w:r>
      <w:r w:rsidRPr="00CC2B38">
        <w:rPr>
          <w:noProof/>
        </w:rPr>
        <w:t>, 503-509, doi:10.1164/arrd.1979.120.3.503.</w:t>
      </w:r>
    </w:p>
    <w:p w14:paraId="6106ED05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32.</w:t>
      </w:r>
      <w:r w:rsidRPr="00CC2B38">
        <w:rPr>
          <w:noProof/>
        </w:rPr>
        <w:tab/>
        <w:t xml:space="preserve">Wicha, S.G.; Clewe, O.; Svensson, R.J.; Gillespie, S.H.; Hu, Y.; Coates, A.R.M.; Simonsson, U.S.H. Forecasting Clinical Dose-Response From Preclinical Studies in Tuberculosis Research: Translational Predictions With Rifampicin. </w:t>
      </w:r>
      <w:r w:rsidRPr="00CC2B38">
        <w:rPr>
          <w:i/>
          <w:noProof/>
        </w:rPr>
        <w:t xml:space="preserve">Clin Pharmacol Ther </w:t>
      </w:r>
      <w:r w:rsidRPr="00CC2B38">
        <w:rPr>
          <w:b/>
          <w:noProof/>
        </w:rPr>
        <w:t>2018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104</w:t>
      </w:r>
      <w:r w:rsidRPr="00CC2B38">
        <w:rPr>
          <w:noProof/>
        </w:rPr>
        <w:t>, 1208-1218, doi:10.1002/cpt.1102.</w:t>
      </w:r>
    </w:p>
    <w:p w14:paraId="75C18493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33.</w:t>
      </w:r>
      <w:r w:rsidRPr="00CC2B38">
        <w:rPr>
          <w:noProof/>
        </w:rPr>
        <w:tab/>
        <w:t xml:space="preserve">Bartelink, I.H.; Zhang, N.; Keizer, R.J.; Strydom, N.; Converse, P.J.; Dooley, K.E.; Nuermberger, E.L.; Savic, R.M. New Paradigm for Translational Modeling to Predict Long-term Tuberculosis Treatment Response. </w:t>
      </w:r>
      <w:r w:rsidRPr="00CC2B38">
        <w:rPr>
          <w:i/>
          <w:noProof/>
        </w:rPr>
        <w:t xml:space="preserve">Clin Transl Sci </w:t>
      </w:r>
      <w:r w:rsidRPr="00CC2B38">
        <w:rPr>
          <w:b/>
          <w:noProof/>
        </w:rPr>
        <w:t>2017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10</w:t>
      </w:r>
      <w:r w:rsidRPr="00CC2B38">
        <w:rPr>
          <w:noProof/>
        </w:rPr>
        <w:t>, 366-379, doi:10.1111/cts.12472.</w:t>
      </w:r>
    </w:p>
    <w:p w14:paraId="636E5C29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34.</w:t>
      </w:r>
      <w:r w:rsidRPr="00CC2B38">
        <w:rPr>
          <w:noProof/>
        </w:rPr>
        <w:tab/>
        <w:t xml:space="preserve">Acocella, G. Pharmacokinetics and metabolism of rifampin in humans. </w:t>
      </w:r>
      <w:r w:rsidRPr="00CC2B38">
        <w:rPr>
          <w:i/>
          <w:noProof/>
        </w:rPr>
        <w:t xml:space="preserve">Rev Infect Dis </w:t>
      </w:r>
      <w:r w:rsidRPr="00CC2B38">
        <w:rPr>
          <w:b/>
          <w:noProof/>
        </w:rPr>
        <w:t>1983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5 Suppl 3</w:t>
      </w:r>
      <w:r w:rsidRPr="00CC2B38">
        <w:rPr>
          <w:noProof/>
        </w:rPr>
        <w:t>, S428-432.</w:t>
      </w:r>
    </w:p>
    <w:p w14:paraId="40A0E090" w14:textId="77777777" w:rsidR="00CC2B38" w:rsidRPr="00CC2B38" w:rsidRDefault="00CC2B38" w:rsidP="00CC2B38">
      <w:pPr>
        <w:pStyle w:val="EndNoteBibliography"/>
        <w:ind w:left="720" w:hanging="720"/>
        <w:rPr>
          <w:noProof/>
        </w:rPr>
      </w:pPr>
      <w:r w:rsidRPr="00CC2B38">
        <w:rPr>
          <w:noProof/>
        </w:rPr>
        <w:t>35.</w:t>
      </w:r>
      <w:r w:rsidRPr="00CC2B38">
        <w:rPr>
          <w:noProof/>
        </w:rPr>
        <w:tab/>
        <w:t xml:space="preserve">Decroix, G.; Kreis, B.; Sors, C.; Birembaum, J.; Le Lirzin, M.; Canetti, G. [Comparison between regimes of rifampicin-isoniazid administered daily and administered twice a week (initial results of a comparative study conducted in 4 medical services of the Parisian region)]. </w:t>
      </w:r>
      <w:r w:rsidRPr="00CC2B38">
        <w:rPr>
          <w:i/>
          <w:noProof/>
        </w:rPr>
        <w:t xml:space="preserve">Rev Tuberc Pneumol (Paris) </w:t>
      </w:r>
      <w:r w:rsidRPr="00CC2B38">
        <w:rPr>
          <w:b/>
          <w:noProof/>
        </w:rPr>
        <w:t>1969</w:t>
      </w:r>
      <w:r w:rsidRPr="00CC2B38">
        <w:rPr>
          <w:noProof/>
        </w:rPr>
        <w:t xml:space="preserve">, </w:t>
      </w:r>
      <w:r w:rsidRPr="00CC2B38">
        <w:rPr>
          <w:i/>
          <w:noProof/>
        </w:rPr>
        <w:t>33</w:t>
      </w:r>
      <w:r w:rsidRPr="00CC2B38">
        <w:rPr>
          <w:noProof/>
        </w:rPr>
        <w:t>, 751-768.</w:t>
      </w:r>
    </w:p>
    <w:p w14:paraId="146DFEC9" w14:textId="770CC9A6" w:rsidR="00C97097" w:rsidRPr="00FD39CC" w:rsidRDefault="00C97097" w:rsidP="00CC2B38">
      <w:pPr>
        <w:pStyle w:val="EndNoteBibliography"/>
        <w:numPr>
          <w:ilvl w:val="0"/>
          <w:numId w:val="8"/>
        </w:numPr>
        <w:adjustRightInd w:val="0"/>
        <w:snapToGrid w:val="0"/>
        <w:spacing w:line="260" w:lineRule="atLeast"/>
        <w:ind w:left="425" w:hanging="425"/>
        <w:jc w:val="both"/>
        <w:rPr>
          <w:sz w:val="18"/>
          <w:szCs w:val="18"/>
        </w:rPr>
      </w:pPr>
      <w:r w:rsidRPr="00FD39CC">
        <w:rPr>
          <w:sz w:val="18"/>
          <w:szCs w:val="18"/>
        </w:rPr>
        <w:fldChar w:fldCharType="end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7056"/>
      </w:tblGrid>
      <w:tr w:rsidR="00C97097" w:rsidRPr="00FD39CC" w14:paraId="546F21A5" w14:textId="77777777" w:rsidTr="00C9709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D428E7" w14:textId="77777777" w:rsidR="00C97097" w:rsidRPr="00FD39CC" w:rsidRDefault="00C97097" w:rsidP="00C97097">
            <w:pPr>
              <w:pStyle w:val="MDPI71References"/>
              <w:numPr>
                <w:ilvl w:val="0"/>
                <w:numId w:val="0"/>
              </w:numPr>
              <w:spacing w:before="240"/>
              <w:ind w:left="425" w:hanging="425"/>
              <w:rPr>
                <w:rFonts w:eastAsia="SimSun"/>
                <w:bCs/>
                <w:szCs w:val="18"/>
              </w:rPr>
            </w:pPr>
            <w:r w:rsidRPr="00FD39CC">
              <w:rPr>
                <w:rFonts w:eastAsia="SimSun"/>
                <w:bCs/>
                <w:noProof/>
                <w:szCs w:val="18"/>
              </w:rPr>
              <w:drawing>
                <wp:inline distT="0" distB="0" distL="0" distR="0" wp14:anchorId="466A8A7D" wp14:editId="004FA532">
                  <wp:extent cx="998220" cy="358140"/>
                  <wp:effectExtent l="0" t="0" r="0" b="3810"/>
                  <wp:docPr id="2" name="Picture 2" descr="copy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py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1832157D" w14:textId="77777777" w:rsidR="00C97097" w:rsidRPr="00FD39CC" w:rsidRDefault="00C97097" w:rsidP="00C97097">
            <w:pPr>
              <w:pStyle w:val="MDPI71References"/>
              <w:numPr>
                <w:ilvl w:val="0"/>
                <w:numId w:val="0"/>
              </w:numPr>
              <w:spacing w:before="240"/>
              <w:ind w:left="425" w:hanging="425"/>
              <w:rPr>
                <w:rFonts w:eastAsia="SimSun"/>
                <w:bCs/>
                <w:szCs w:val="18"/>
              </w:rPr>
            </w:pPr>
            <w:r w:rsidRPr="00FD39CC">
              <w:rPr>
                <w:rFonts w:eastAsia="SimSun"/>
                <w:bCs/>
                <w:szCs w:val="18"/>
              </w:rPr>
              <w:t>© 2019 by the authors. Submitted for possible open access publication under the terms and conditions of the Creative Commons Attribution (CC BY) license (http://creativecommons.org/licenses/by/4.0/).</w:t>
            </w:r>
          </w:p>
        </w:tc>
      </w:tr>
    </w:tbl>
    <w:p w14:paraId="42B14A72" w14:textId="0FEA06E3" w:rsidR="00B26135" w:rsidRPr="00C97097" w:rsidRDefault="00B26135" w:rsidP="00C97097">
      <w:pPr>
        <w:pStyle w:val="MDPI21heading1"/>
        <w:rPr>
          <w:sz w:val="18"/>
          <w:lang w:val="en-GB"/>
        </w:rPr>
      </w:pPr>
    </w:p>
    <w:sectPr w:rsidR="00B26135" w:rsidRPr="00C97097" w:rsidSect="0011430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5DF1" w14:textId="77777777" w:rsidR="008B3F44" w:rsidRDefault="008B3F44">
      <w:pPr>
        <w:spacing w:line="240" w:lineRule="auto"/>
      </w:pPr>
      <w:r>
        <w:separator/>
      </w:r>
    </w:p>
  </w:endnote>
  <w:endnote w:type="continuationSeparator" w:id="0">
    <w:p w14:paraId="39B152EA" w14:textId="77777777" w:rsidR="008B3F44" w:rsidRDefault="008B3F44">
      <w:pPr>
        <w:spacing w:line="240" w:lineRule="auto"/>
      </w:pPr>
      <w:r>
        <w:continuationSeparator/>
      </w:r>
    </w:p>
  </w:endnote>
  <w:endnote w:type="continuationNotice" w:id="1">
    <w:p w14:paraId="7C7C35D8" w14:textId="77777777" w:rsidR="008B3F44" w:rsidRDefault="008B3F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9B6A" w14:textId="77777777" w:rsidR="00774081" w:rsidRPr="00623F7A" w:rsidRDefault="00774081" w:rsidP="00FE126B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CAD9" w14:textId="130204FC" w:rsidR="00774081" w:rsidRPr="00372FCD" w:rsidRDefault="00774081" w:rsidP="00AF679C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  <w:r w:rsidRPr="00A44E35">
      <w:rPr>
        <w:rFonts w:ascii="Palatino Linotype" w:hAnsi="Palatino Linotype"/>
        <w:i/>
        <w:sz w:val="16"/>
        <w:szCs w:val="16"/>
      </w:rPr>
      <w:t>Pharmaceutics</w:t>
    </w:r>
    <w:r>
      <w:rPr>
        <w:rFonts w:ascii="Palatino Linotype" w:hAnsi="Palatino Linotype"/>
        <w:i/>
        <w:sz w:val="16"/>
        <w:szCs w:val="16"/>
      </w:rPr>
      <w:t xml:space="preserve"> </w:t>
    </w:r>
    <w:r w:rsidRPr="005F63C5">
      <w:rPr>
        <w:rFonts w:ascii="Palatino Linotype" w:hAnsi="Palatino Linotype"/>
        <w:b/>
        <w:bCs/>
        <w:iCs/>
        <w:sz w:val="16"/>
        <w:szCs w:val="16"/>
      </w:rPr>
      <w:t>2019</w:t>
    </w:r>
    <w:r w:rsidRPr="005F63C5">
      <w:rPr>
        <w:rFonts w:ascii="Palatino Linotype" w:hAnsi="Palatino Linotype"/>
        <w:bCs/>
        <w:iCs/>
        <w:sz w:val="16"/>
        <w:szCs w:val="16"/>
      </w:rPr>
      <w:t xml:space="preserve">, </w:t>
    </w:r>
    <w:r w:rsidRPr="005F63C5">
      <w:rPr>
        <w:rFonts w:ascii="Palatino Linotype" w:hAnsi="Palatino Linotype"/>
        <w:bCs/>
        <w:i/>
        <w:iCs/>
        <w:sz w:val="16"/>
        <w:szCs w:val="16"/>
      </w:rPr>
      <w:t>11</w:t>
    </w:r>
    <w:r w:rsidRPr="005F63C5">
      <w:rPr>
        <w:rFonts w:ascii="Palatino Linotype" w:hAnsi="Palatino Linotype"/>
        <w:bCs/>
        <w:iCs/>
        <w:sz w:val="16"/>
        <w:szCs w:val="16"/>
      </w:rPr>
      <w:t xml:space="preserve">, </w:t>
    </w:r>
    <w:r>
      <w:rPr>
        <w:rFonts w:ascii="Palatino Linotype" w:hAnsi="Palatino Linotype"/>
        <w:bCs/>
        <w:iCs/>
        <w:sz w:val="16"/>
        <w:szCs w:val="16"/>
      </w:rPr>
      <w:t xml:space="preserve">x; </w:t>
    </w:r>
    <w:proofErr w:type="spellStart"/>
    <w:r>
      <w:rPr>
        <w:rFonts w:ascii="Palatino Linotype" w:hAnsi="Palatino Linotype"/>
        <w:bCs/>
        <w:iCs/>
        <w:sz w:val="16"/>
        <w:szCs w:val="16"/>
      </w:rPr>
      <w:t>doi</w:t>
    </w:r>
    <w:proofErr w:type="spellEnd"/>
    <w:r>
      <w:rPr>
        <w:rFonts w:ascii="Palatino Linotype" w:hAnsi="Palatino Linotype"/>
        <w:bCs/>
        <w:iCs/>
        <w:sz w:val="16"/>
        <w:szCs w:val="16"/>
      </w:rPr>
      <w:t>:</w:t>
    </w:r>
    <w:r w:rsidRPr="00372FCD">
      <w:rPr>
        <w:rFonts w:ascii="Palatino Linotype" w:hAnsi="Palatino Linotype"/>
        <w:sz w:val="16"/>
        <w:szCs w:val="16"/>
        <w:lang w:val="fr-CH"/>
      </w:rPr>
      <w:tab/>
      <w:t>www.mdpi.com/journal/</w:t>
    </w:r>
    <w:r w:rsidRPr="00002864">
      <w:rPr>
        <w:rFonts w:ascii="Palatino Linotype" w:hAnsi="Palatino Linotype"/>
        <w:sz w:val="16"/>
        <w:szCs w:val="16"/>
      </w:rPr>
      <w:t>pharmaceutics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0C8A" w14:textId="77777777" w:rsidR="008B3F44" w:rsidRDefault="008B3F44">
      <w:pPr>
        <w:spacing w:line="240" w:lineRule="auto"/>
      </w:pPr>
      <w:r>
        <w:separator/>
      </w:r>
    </w:p>
  </w:footnote>
  <w:footnote w:type="continuationSeparator" w:id="0">
    <w:p w14:paraId="686AFCAD" w14:textId="77777777" w:rsidR="008B3F44" w:rsidRDefault="008B3F44">
      <w:pPr>
        <w:spacing w:line="240" w:lineRule="auto"/>
      </w:pPr>
      <w:r>
        <w:continuationSeparator/>
      </w:r>
    </w:p>
  </w:footnote>
  <w:footnote w:type="continuationNotice" w:id="1">
    <w:p w14:paraId="37B82413" w14:textId="77777777" w:rsidR="008B3F44" w:rsidRDefault="008B3F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32F0" w14:textId="77777777" w:rsidR="00774081" w:rsidRDefault="00774081" w:rsidP="00FE126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F438" w14:textId="4F85EFF8" w:rsidR="00774081" w:rsidRPr="00A53D46" w:rsidRDefault="00774081" w:rsidP="00DA28DD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Pharmaceutics </w:t>
    </w:r>
    <w:r w:rsidRPr="005F63C5">
      <w:rPr>
        <w:rFonts w:ascii="Palatino Linotype" w:hAnsi="Palatino Linotype"/>
        <w:b/>
        <w:sz w:val="16"/>
      </w:rPr>
      <w:t>2019</w:t>
    </w:r>
    <w:r w:rsidRPr="005F63C5">
      <w:rPr>
        <w:rFonts w:ascii="Palatino Linotype" w:hAnsi="Palatino Linotype"/>
        <w:sz w:val="16"/>
      </w:rPr>
      <w:t xml:space="preserve">, </w:t>
    </w:r>
    <w:r w:rsidRPr="005F63C5">
      <w:rPr>
        <w:rFonts w:ascii="Palatino Linotype" w:hAnsi="Palatino Linotype"/>
        <w:i/>
        <w:sz w:val="16"/>
      </w:rPr>
      <w:t>11</w:t>
    </w:r>
    <w:r>
      <w:rPr>
        <w:rFonts w:ascii="Palatino Linotype" w:hAnsi="Palatino Linotype"/>
        <w:sz w:val="16"/>
      </w:rPr>
      <w:t>, x</w:t>
    </w: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2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11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0300" w14:textId="77777777" w:rsidR="00774081" w:rsidRDefault="00774081" w:rsidP="00FE126B">
    <w:pPr>
      <w:pStyle w:val="MDPIheaderjournallogo"/>
    </w:pPr>
    <w:r w:rsidRPr="00E57A2F">
      <w:rPr>
        <w:i w:val="0"/>
        <w:noProof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2826285" wp14:editId="4F0A5066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52450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22654" w14:textId="77777777" w:rsidR="00774081" w:rsidRDefault="00774081" w:rsidP="00FE126B">
                          <w:pPr>
                            <w:pStyle w:val="MDPIheaderjournallogo"/>
                            <w:jc w:val="center"/>
                            <w:rPr>
                              <w:i w:val="0"/>
                              <w:szCs w:val="16"/>
                            </w:rPr>
                          </w:pPr>
                          <w:r w:rsidRPr="00B415BD">
                            <w:rPr>
                              <w:i w:val="0"/>
                              <w:noProof/>
                              <w:szCs w:val="16"/>
                              <w:lang w:val="en-GB" w:eastAsia="en-GB"/>
                            </w:rPr>
                            <w:drawing>
                              <wp:inline distT="0" distB="0" distL="0" distR="0" wp14:anchorId="2E6FA370" wp14:editId="0BDDCC1F">
                                <wp:extent cx="542925" cy="352425"/>
                                <wp:effectExtent l="0" t="0" r="0" b="0"/>
                                <wp:docPr id="4" name="Picture 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62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3.5pt;height:55.8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" stroked="f">
              <v:textbox inset="0,0,0,0">
                <w:txbxContent>
                  <w:p w14:paraId="37622654" w14:textId="77777777" w:rsidR="00774081" w:rsidRDefault="00774081" w:rsidP="00FE126B">
                    <w:pPr>
                      <w:pStyle w:val="MDPIheaderjournallogo"/>
                      <w:jc w:val="center"/>
                      <w:rPr>
                        <w:i w:val="0"/>
                        <w:szCs w:val="16"/>
                      </w:rPr>
                    </w:pPr>
                    <w:r w:rsidRPr="00B415BD">
                      <w:rPr>
                        <w:i w:val="0"/>
                        <w:noProof/>
                        <w:szCs w:val="16"/>
                        <w:lang w:val="en-GB" w:eastAsia="en-GB"/>
                      </w:rPr>
                      <w:drawing>
                        <wp:inline distT="0" distB="0" distL="0" distR="0" wp14:anchorId="2E6FA370" wp14:editId="0BDDCC1F">
                          <wp:extent cx="542925" cy="352425"/>
                          <wp:effectExtent l="0" t="0" r="0" b="0"/>
                          <wp:docPr id="4" name="Picture 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686">
      <w:rPr>
        <w:noProof/>
        <w:lang w:val="en-GB" w:eastAsia="en-GB"/>
      </w:rPr>
      <w:drawing>
        <wp:inline distT="0" distB="0" distL="0" distR="0" wp14:anchorId="59BB28DA" wp14:editId="7C1B1E31">
          <wp:extent cx="1666875" cy="438150"/>
          <wp:effectExtent l="0" t="0" r="0" b="0"/>
          <wp:docPr id="5" name="Picture 3" descr="C:\Users\home\AppData\Local\Temp\HZ$D.082.3360\Pharmaceuti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AppData\Local\Temp\HZ$D.082.3360\Pharmaceutics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D0E"/>
    <w:multiLevelType w:val="hybridMultilevel"/>
    <w:tmpl w:val="7D0A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A49"/>
    <w:multiLevelType w:val="hybridMultilevel"/>
    <w:tmpl w:val="ADB44834"/>
    <w:lvl w:ilvl="0" w:tplc="08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C630D7"/>
    <w:multiLevelType w:val="hybridMultilevel"/>
    <w:tmpl w:val="9EF46252"/>
    <w:lvl w:ilvl="0" w:tplc="98101BB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F4280B"/>
    <w:multiLevelType w:val="hybridMultilevel"/>
    <w:tmpl w:val="4BE29D40"/>
    <w:lvl w:ilvl="0" w:tplc="CBCAA48E">
      <w:start w:val="3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e2pxr5dw9z99ea5e0xaa5hfr22at9wrs2f&quot;&gt;highdoserif&lt;record-ids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6570B0"/>
    <w:rsid w:val="0000122B"/>
    <w:rsid w:val="000016F6"/>
    <w:rsid w:val="00001C7A"/>
    <w:rsid w:val="0000239E"/>
    <w:rsid w:val="00002B69"/>
    <w:rsid w:val="000035B0"/>
    <w:rsid w:val="00007ACD"/>
    <w:rsid w:val="00013300"/>
    <w:rsid w:val="000155BE"/>
    <w:rsid w:val="0001700B"/>
    <w:rsid w:val="0002207F"/>
    <w:rsid w:val="00026454"/>
    <w:rsid w:val="00026766"/>
    <w:rsid w:val="00026877"/>
    <w:rsid w:val="00027269"/>
    <w:rsid w:val="00034246"/>
    <w:rsid w:val="0004315A"/>
    <w:rsid w:val="000432F3"/>
    <w:rsid w:val="00043683"/>
    <w:rsid w:val="00043726"/>
    <w:rsid w:val="00043F13"/>
    <w:rsid w:val="000460EF"/>
    <w:rsid w:val="0004637F"/>
    <w:rsid w:val="00046CA5"/>
    <w:rsid w:val="000476AC"/>
    <w:rsid w:val="00050599"/>
    <w:rsid w:val="000559B8"/>
    <w:rsid w:val="000573C3"/>
    <w:rsid w:val="000579AA"/>
    <w:rsid w:val="00060A88"/>
    <w:rsid w:val="00060CE0"/>
    <w:rsid w:val="00061CCA"/>
    <w:rsid w:val="00062426"/>
    <w:rsid w:val="00066E01"/>
    <w:rsid w:val="00067FE7"/>
    <w:rsid w:val="000700BF"/>
    <w:rsid w:val="00072378"/>
    <w:rsid w:val="00077D6F"/>
    <w:rsid w:val="0008132A"/>
    <w:rsid w:val="0009126D"/>
    <w:rsid w:val="0009158B"/>
    <w:rsid w:val="00094BA1"/>
    <w:rsid w:val="00095B63"/>
    <w:rsid w:val="00096F8A"/>
    <w:rsid w:val="000A1C53"/>
    <w:rsid w:val="000A4DCB"/>
    <w:rsid w:val="000A6A87"/>
    <w:rsid w:val="000B0139"/>
    <w:rsid w:val="000B2147"/>
    <w:rsid w:val="000B2615"/>
    <w:rsid w:val="000B2DFD"/>
    <w:rsid w:val="000B4089"/>
    <w:rsid w:val="000B63AA"/>
    <w:rsid w:val="000B7FAE"/>
    <w:rsid w:val="000C02DC"/>
    <w:rsid w:val="000C2F73"/>
    <w:rsid w:val="000C51D4"/>
    <w:rsid w:val="000C5927"/>
    <w:rsid w:val="000D3217"/>
    <w:rsid w:val="000D58FB"/>
    <w:rsid w:val="000D7B64"/>
    <w:rsid w:val="000E13EE"/>
    <w:rsid w:val="000E2898"/>
    <w:rsid w:val="000E3B34"/>
    <w:rsid w:val="000E75EE"/>
    <w:rsid w:val="000F15A8"/>
    <w:rsid w:val="000F2383"/>
    <w:rsid w:val="000F7BE3"/>
    <w:rsid w:val="000F7EB5"/>
    <w:rsid w:val="00100442"/>
    <w:rsid w:val="0010564E"/>
    <w:rsid w:val="00105E67"/>
    <w:rsid w:val="00106620"/>
    <w:rsid w:val="00106F45"/>
    <w:rsid w:val="00110907"/>
    <w:rsid w:val="001130E1"/>
    <w:rsid w:val="00113A5B"/>
    <w:rsid w:val="0011430C"/>
    <w:rsid w:val="0011433C"/>
    <w:rsid w:val="00114388"/>
    <w:rsid w:val="00115FD6"/>
    <w:rsid w:val="0012032A"/>
    <w:rsid w:val="0012089F"/>
    <w:rsid w:val="00120948"/>
    <w:rsid w:val="00125B9E"/>
    <w:rsid w:val="00125EF2"/>
    <w:rsid w:val="00126612"/>
    <w:rsid w:val="001274F3"/>
    <w:rsid w:val="00130123"/>
    <w:rsid w:val="00131274"/>
    <w:rsid w:val="0013264C"/>
    <w:rsid w:val="00134572"/>
    <w:rsid w:val="00135B7B"/>
    <w:rsid w:val="00140651"/>
    <w:rsid w:val="00141F0E"/>
    <w:rsid w:val="00142269"/>
    <w:rsid w:val="00144712"/>
    <w:rsid w:val="00145DA0"/>
    <w:rsid w:val="0014672F"/>
    <w:rsid w:val="0014715B"/>
    <w:rsid w:val="001471BB"/>
    <w:rsid w:val="0015054E"/>
    <w:rsid w:val="00153233"/>
    <w:rsid w:val="001535E4"/>
    <w:rsid w:val="00153A7D"/>
    <w:rsid w:val="00155678"/>
    <w:rsid w:val="00155F55"/>
    <w:rsid w:val="00161689"/>
    <w:rsid w:val="00162ADD"/>
    <w:rsid w:val="001632A2"/>
    <w:rsid w:val="00164D81"/>
    <w:rsid w:val="00166B8F"/>
    <w:rsid w:val="00166D7F"/>
    <w:rsid w:val="00170AEA"/>
    <w:rsid w:val="00171BDD"/>
    <w:rsid w:val="0017210D"/>
    <w:rsid w:val="00172275"/>
    <w:rsid w:val="00172858"/>
    <w:rsid w:val="00174329"/>
    <w:rsid w:val="001760CA"/>
    <w:rsid w:val="0017723A"/>
    <w:rsid w:val="00177E0D"/>
    <w:rsid w:val="00180158"/>
    <w:rsid w:val="00181119"/>
    <w:rsid w:val="00182498"/>
    <w:rsid w:val="00186784"/>
    <w:rsid w:val="00187558"/>
    <w:rsid w:val="00190203"/>
    <w:rsid w:val="0019202F"/>
    <w:rsid w:val="001921DC"/>
    <w:rsid w:val="00192A83"/>
    <w:rsid w:val="00192AD0"/>
    <w:rsid w:val="001938B2"/>
    <w:rsid w:val="001938D5"/>
    <w:rsid w:val="001954C0"/>
    <w:rsid w:val="001A0A79"/>
    <w:rsid w:val="001A20A7"/>
    <w:rsid w:val="001A43C7"/>
    <w:rsid w:val="001A48AA"/>
    <w:rsid w:val="001A5011"/>
    <w:rsid w:val="001A5EF5"/>
    <w:rsid w:val="001A7302"/>
    <w:rsid w:val="001B0D05"/>
    <w:rsid w:val="001B5CE9"/>
    <w:rsid w:val="001B6AC7"/>
    <w:rsid w:val="001C0FDB"/>
    <w:rsid w:val="001C107C"/>
    <w:rsid w:val="001C2E51"/>
    <w:rsid w:val="001C6507"/>
    <w:rsid w:val="001C6A62"/>
    <w:rsid w:val="001D16AA"/>
    <w:rsid w:val="001D18AB"/>
    <w:rsid w:val="001D2550"/>
    <w:rsid w:val="001D28D1"/>
    <w:rsid w:val="001D2D65"/>
    <w:rsid w:val="001D3C43"/>
    <w:rsid w:val="001D3D56"/>
    <w:rsid w:val="001D45D7"/>
    <w:rsid w:val="001E12DF"/>
    <w:rsid w:val="001E2259"/>
    <w:rsid w:val="001E2AEB"/>
    <w:rsid w:val="001E3201"/>
    <w:rsid w:val="001E4549"/>
    <w:rsid w:val="001E5484"/>
    <w:rsid w:val="001E57EA"/>
    <w:rsid w:val="001E5A72"/>
    <w:rsid w:val="001E7534"/>
    <w:rsid w:val="001F0D9A"/>
    <w:rsid w:val="001F1E35"/>
    <w:rsid w:val="001F3033"/>
    <w:rsid w:val="001F3891"/>
    <w:rsid w:val="001F724F"/>
    <w:rsid w:val="002002EF"/>
    <w:rsid w:val="0020043C"/>
    <w:rsid w:val="002073B0"/>
    <w:rsid w:val="0020799F"/>
    <w:rsid w:val="00211A62"/>
    <w:rsid w:val="00213882"/>
    <w:rsid w:val="00215624"/>
    <w:rsid w:val="002173B5"/>
    <w:rsid w:val="00217C34"/>
    <w:rsid w:val="002319F3"/>
    <w:rsid w:val="002326EB"/>
    <w:rsid w:val="0023511D"/>
    <w:rsid w:val="00236392"/>
    <w:rsid w:val="002376A3"/>
    <w:rsid w:val="00242B17"/>
    <w:rsid w:val="0024536F"/>
    <w:rsid w:val="00247FAF"/>
    <w:rsid w:val="00252A80"/>
    <w:rsid w:val="002537F1"/>
    <w:rsid w:val="00261B32"/>
    <w:rsid w:val="0026375F"/>
    <w:rsid w:val="00263D4C"/>
    <w:rsid w:val="00263E83"/>
    <w:rsid w:val="002644EE"/>
    <w:rsid w:val="00264DC0"/>
    <w:rsid w:val="0027475F"/>
    <w:rsid w:val="00276FC7"/>
    <w:rsid w:val="002773B8"/>
    <w:rsid w:val="002823AC"/>
    <w:rsid w:val="0028367E"/>
    <w:rsid w:val="00287383"/>
    <w:rsid w:val="002914EF"/>
    <w:rsid w:val="0029334A"/>
    <w:rsid w:val="00294583"/>
    <w:rsid w:val="002975D2"/>
    <w:rsid w:val="002A14E9"/>
    <w:rsid w:val="002A4A6B"/>
    <w:rsid w:val="002A6FDB"/>
    <w:rsid w:val="002B1524"/>
    <w:rsid w:val="002B33BE"/>
    <w:rsid w:val="002B484C"/>
    <w:rsid w:val="002B5A00"/>
    <w:rsid w:val="002B6663"/>
    <w:rsid w:val="002B72B9"/>
    <w:rsid w:val="002C174E"/>
    <w:rsid w:val="002D2A01"/>
    <w:rsid w:val="002D33C9"/>
    <w:rsid w:val="002E1525"/>
    <w:rsid w:val="002F10E4"/>
    <w:rsid w:val="002F2351"/>
    <w:rsid w:val="002F2AA0"/>
    <w:rsid w:val="002F48C8"/>
    <w:rsid w:val="002F7756"/>
    <w:rsid w:val="00300BBC"/>
    <w:rsid w:val="003025EB"/>
    <w:rsid w:val="00302815"/>
    <w:rsid w:val="00303A17"/>
    <w:rsid w:val="00306BFA"/>
    <w:rsid w:val="003072D4"/>
    <w:rsid w:val="003160B0"/>
    <w:rsid w:val="00317176"/>
    <w:rsid w:val="003177D1"/>
    <w:rsid w:val="00320B2A"/>
    <w:rsid w:val="00322873"/>
    <w:rsid w:val="003252CE"/>
    <w:rsid w:val="00326141"/>
    <w:rsid w:val="003268DF"/>
    <w:rsid w:val="00327648"/>
    <w:rsid w:val="003308B7"/>
    <w:rsid w:val="00331142"/>
    <w:rsid w:val="003371A0"/>
    <w:rsid w:val="00337C39"/>
    <w:rsid w:val="00341628"/>
    <w:rsid w:val="00341A51"/>
    <w:rsid w:val="00342194"/>
    <w:rsid w:val="00345DCD"/>
    <w:rsid w:val="00350993"/>
    <w:rsid w:val="003525A3"/>
    <w:rsid w:val="00354956"/>
    <w:rsid w:val="0035620F"/>
    <w:rsid w:val="00356901"/>
    <w:rsid w:val="0035715F"/>
    <w:rsid w:val="0035728D"/>
    <w:rsid w:val="003619C4"/>
    <w:rsid w:val="00362BFD"/>
    <w:rsid w:val="00362EF2"/>
    <w:rsid w:val="00363A07"/>
    <w:rsid w:val="00363F2B"/>
    <w:rsid w:val="00366708"/>
    <w:rsid w:val="00371127"/>
    <w:rsid w:val="00371532"/>
    <w:rsid w:val="00371EDB"/>
    <w:rsid w:val="00371F94"/>
    <w:rsid w:val="003737BE"/>
    <w:rsid w:val="0037387C"/>
    <w:rsid w:val="00374E07"/>
    <w:rsid w:val="0037501A"/>
    <w:rsid w:val="0037517B"/>
    <w:rsid w:val="00380C96"/>
    <w:rsid w:val="00383422"/>
    <w:rsid w:val="003862BF"/>
    <w:rsid w:val="003871A3"/>
    <w:rsid w:val="00392669"/>
    <w:rsid w:val="00394A0B"/>
    <w:rsid w:val="00394DC0"/>
    <w:rsid w:val="003967F1"/>
    <w:rsid w:val="003A0720"/>
    <w:rsid w:val="003A17E0"/>
    <w:rsid w:val="003A1804"/>
    <w:rsid w:val="003A1F0B"/>
    <w:rsid w:val="003A379C"/>
    <w:rsid w:val="003A3849"/>
    <w:rsid w:val="003A56EE"/>
    <w:rsid w:val="003B2DA5"/>
    <w:rsid w:val="003B3255"/>
    <w:rsid w:val="003B56B6"/>
    <w:rsid w:val="003B659B"/>
    <w:rsid w:val="003C2622"/>
    <w:rsid w:val="003C2B34"/>
    <w:rsid w:val="003C5521"/>
    <w:rsid w:val="003D23AD"/>
    <w:rsid w:val="003D5933"/>
    <w:rsid w:val="003D6B8A"/>
    <w:rsid w:val="003D73A7"/>
    <w:rsid w:val="003E0852"/>
    <w:rsid w:val="003E23F2"/>
    <w:rsid w:val="003E33AF"/>
    <w:rsid w:val="003E4568"/>
    <w:rsid w:val="003E4A47"/>
    <w:rsid w:val="003E4F31"/>
    <w:rsid w:val="003E7004"/>
    <w:rsid w:val="003E7FD5"/>
    <w:rsid w:val="003F337C"/>
    <w:rsid w:val="003F4102"/>
    <w:rsid w:val="003F7DCB"/>
    <w:rsid w:val="00401D30"/>
    <w:rsid w:val="00401DE5"/>
    <w:rsid w:val="004052CD"/>
    <w:rsid w:val="004065C3"/>
    <w:rsid w:val="004066FC"/>
    <w:rsid w:val="00406F07"/>
    <w:rsid w:val="00407590"/>
    <w:rsid w:val="00414815"/>
    <w:rsid w:val="004154EB"/>
    <w:rsid w:val="004173AB"/>
    <w:rsid w:val="00421953"/>
    <w:rsid w:val="00422C2B"/>
    <w:rsid w:val="004254E6"/>
    <w:rsid w:val="00425656"/>
    <w:rsid w:val="0043382E"/>
    <w:rsid w:val="00433D13"/>
    <w:rsid w:val="00433E57"/>
    <w:rsid w:val="00433EB6"/>
    <w:rsid w:val="00434768"/>
    <w:rsid w:val="00434C5F"/>
    <w:rsid w:val="004370FF"/>
    <w:rsid w:val="00440F95"/>
    <w:rsid w:val="00443C9C"/>
    <w:rsid w:val="00444E19"/>
    <w:rsid w:val="00445F89"/>
    <w:rsid w:val="00450D29"/>
    <w:rsid w:val="00450E03"/>
    <w:rsid w:val="00460440"/>
    <w:rsid w:val="00460B84"/>
    <w:rsid w:val="0046615D"/>
    <w:rsid w:val="00466F83"/>
    <w:rsid w:val="0047328F"/>
    <w:rsid w:val="004755ED"/>
    <w:rsid w:val="00475CE7"/>
    <w:rsid w:val="00476C70"/>
    <w:rsid w:val="00482026"/>
    <w:rsid w:val="00483D20"/>
    <w:rsid w:val="00486A8B"/>
    <w:rsid w:val="004872CC"/>
    <w:rsid w:val="004900E7"/>
    <w:rsid w:val="00490AAC"/>
    <w:rsid w:val="00491A9B"/>
    <w:rsid w:val="00494A35"/>
    <w:rsid w:val="00494D41"/>
    <w:rsid w:val="004A05ED"/>
    <w:rsid w:val="004A0B80"/>
    <w:rsid w:val="004A4BA5"/>
    <w:rsid w:val="004A7341"/>
    <w:rsid w:val="004B1530"/>
    <w:rsid w:val="004B3DDA"/>
    <w:rsid w:val="004B45C7"/>
    <w:rsid w:val="004B49CD"/>
    <w:rsid w:val="004B4A39"/>
    <w:rsid w:val="004B7924"/>
    <w:rsid w:val="004B7A58"/>
    <w:rsid w:val="004C4F9C"/>
    <w:rsid w:val="004D01FE"/>
    <w:rsid w:val="004D0AE8"/>
    <w:rsid w:val="004D0C2C"/>
    <w:rsid w:val="004D3310"/>
    <w:rsid w:val="004D334E"/>
    <w:rsid w:val="004D6FFA"/>
    <w:rsid w:val="004D7174"/>
    <w:rsid w:val="004D7BEC"/>
    <w:rsid w:val="004E19B0"/>
    <w:rsid w:val="004E4D6B"/>
    <w:rsid w:val="004E5006"/>
    <w:rsid w:val="004E5262"/>
    <w:rsid w:val="004E52C3"/>
    <w:rsid w:val="004E6916"/>
    <w:rsid w:val="004E7B60"/>
    <w:rsid w:val="004F1A82"/>
    <w:rsid w:val="004F33BC"/>
    <w:rsid w:val="004F3CAC"/>
    <w:rsid w:val="004F5369"/>
    <w:rsid w:val="004F591E"/>
    <w:rsid w:val="004F611E"/>
    <w:rsid w:val="004F74D0"/>
    <w:rsid w:val="004F79B4"/>
    <w:rsid w:val="00500018"/>
    <w:rsid w:val="00501A15"/>
    <w:rsid w:val="00502862"/>
    <w:rsid w:val="00502AE2"/>
    <w:rsid w:val="00502DF3"/>
    <w:rsid w:val="005062D0"/>
    <w:rsid w:val="005065ED"/>
    <w:rsid w:val="005068E6"/>
    <w:rsid w:val="0050744D"/>
    <w:rsid w:val="00507ACE"/>
    <w:rsid w:val="0051113E"/>
    <w:rsid w:val="005123F1"/>
    <w:rsid w:val="00512A9C"/>
    <w:rsid w:val="00517E9F"/>
    <w:rsid w:val="005221D0"/>
    <w:rsid w:val="00526829"/>
    <w:rsid w:val="005301EB"/>
    <w:rsid w:val="00532774"/>
    <w:rsid w:val="00532875"/>
    <w:rsid w:val="005333D1"/>
    <w:rsid w:val="00533677"/>
    <w:rsid w:val="0053416E"/>
    <w:rsid w:val="005349CD"/>
    <w:rsid w:val="00534ABE"/>
    <w:rsid w:val="00536DEA"/>
    <w:rsid w:val="00537D84"/>
    <w:rsid w:val="0054035A"/>
    <w:rsid w:val="0054060F"/>
    <w:rsid w:val="00541627"/>
    <w:rsid w:val="005418E9"/>
    <w:rsid w:val="00544081"/>
    <w:rsid w:val="005479AD"/>
    <w:rsid w:val="00551AB8"/>
    <w:rsid w:val="005545FE"/>
    <w:rsid w:val="0055507D"/>
    <w:rsid w:val="00556CF6"/>
    <w:rsid w:val="00557505"/>
    <w:rsid w:val="00562496"/>
    <w:rsid w:val="0057064F"/>
    <w:rsid w:val="005756FF"/>
    <w:rsid w:val="00577176"/>
    <w:rsid w:val="00580217"/>
    <w:rsid w:val="00581A6D"/>
    <w:rsid w:val="005824F9"/>
    <w:rsid w:val="00583727"/>
    <w:rsid w:val="0058760E"/>
    <w:rsid w:val="00590B3F"/>
    <w:rsid w:val="00593ED1"/>
    <w:rsid w:val="00594419"/>
    <w:rsid w:val="00594AA7"/>
    <w:rsid w:val="00594B5F"/>
    <w:rsid w:val="005A188B"/>
    <w:rsid w:val="005A22DD"/>
    <w:rsid w:val="005A3565"/>
    <w:rsid w:val="005B0A0F"/>
    <w:rsid w:val="005B0DCB"/>
    <w:rsid w:val="005B2433"/>
    <w:rsid w:val="005B3AEC"/>
    <w:rsid w:val="005B4FE1"/>
    <w:rsid w:val="005C1398"/>
    <w:rsid w:val="005C224E"/>
    <w:rsid w:val="005C2ADD"/>
    <w:rsid w:val="005C5732"/>
    <w:rsid w:val="005D4063"/>
    <w:rsid w:val="005D6A69"/>
    <w:rsid w:val="005E0BC0"/>
    <w:rsid w:val="005E3454"/>
    <w:rsid w:val="005E475B"/>
    <w:rsid w:val="005E4B82"/>
    <w:rsid w:val="005E576F"/>
    <w:rsid w:val="005E5B7F"/>
    <w:rsid w:val="005E6E23"/>
    <w:rsid w:val="005F1395"/>
    <w:rsid w:val="005F2BE3"/>
    <w:rsid w:val="005F323C"/>
    <w:rsid w:val="005F63C5"/>
    <w:rsid w:val="005F6A3E"/>
    <w:rsid w:val="005F6FE0"/>
    <w:rsid w:val="005F7BBD"/>
    <w:rsid w:val="0060222B"/>
    <w:rsid w:val="00604350"/>
    <w:rsid w:val="00610F41"/>
    <w:rsid w:val="006125C2"/>
    <w:rsid w:val="006134A8"/>
    <w:rsid w:val="0061433C"/>
    <w:rsid w:val="006249F8"/>
    <w:rsid w:val="00625F85"/>
    <w:rsid w:val="00627555"/>
    <w:rsid w:val="00627A63"/>
    <w:rsid w:val="00632850"/>
    <w:rsid w:val="00632E7D"/>
    <w:rsid w:val="00633DEB"/>
    <w:rsid w:val="006345BE"/>
    <w:rsid w:val="00635168"/>
    <w:rsid w:val="00635632"/>
    <w:rsid w:val="00635915"/>
    <w:rsid w:val="00635E17"/>
    <w:rsid w:val="00637229"/>
    <w:rsid w:val="00642EB8"/>
    <w:rsid w:val="00646648"/>
    <w:rsid w:val="00647722"/>
    <w:rsid w:val="00654DA3"/>
    <w:rsid w:val="00654FBA"/>
    <w:rsid w:val="00656279"/>
    <w:rsid w:val="006570B0"/>
    <w:rsid w:val="006603BE"/>
    <w:rsid w:val="00662B96"/>
    <w:rsid w:val="00665A17"/>
    <w:rsid w:val="00672762"/>
    <w:rsid w:val="00672E8A"/>
    <w:rsid w:val="00676B84"/>
    <w:rsid w:val="00677E3C"/>
    <w:rsid w:val="00682D49"/>
    <w:rsid w:val="00682FC4"/>
    <w:rsid w:val="0068444F"/>
    <w:rsid w:val="00684B0B"/>
    <w:rsid w:val="0068714B"/>
    <w:rsid w:val="0069115C"/>
    <w:rsid w:val="00692393"/>
    <w:rsid w:val="00692F8F"/>
    <w:rsid w:val="006949A9"/>
    <w:rsid w:val="00695BCC"/>
    <w:rsid w:val="006971A0"/>
    <w:rsid w:val="00697B14"/>
    <w:rsid w:val="006A095B"/>
    <w:rsid w:val="006A3982"/>
    <w:rsid w:val="006A607F"/>
    <w:rsid w:val="006A6906"/>
    <w:rsid w:val="006C3C71"/>
    <w:rsid w:val="006C67CC"/>
    <w:rsid w:val="006D4294"/>
    <w:rsid w:val="006D73E7"/>
    <w:rsid w:val="006E4D9A"/>
    <w:rsid w:val="006F3542"/>
    <w:rsid w:val="006F3D15"/>
    <w:rsid w:val="006F4647"/>
    <w:rsid w:val="006F4A13"/>
    <w:rsid w:val="006F5217"/>
    <w:rsid w:val="006F6696"/>
    <w:rsid w:val="00702B3B"/>
    <w:rsid w:val="00706D57"/>
    <w:rsid w:val="00707232"/>
    <w:rsid w:val="00720990"/>
    <w:rsid w:val="007229D1"/>
    <w:rsid w:val="00724FCD"/>
    <w:rsid w:val="00725F77"/>
    <w:rsid w:val="00726188"/>
    <w:rsid w:val="00731E5A"/>
    <w:rsid w:val="00732591"/>
    <w:rsid w:val="0073736C"/>
    <w:rsid w:val="007414BC"/>
    <w:rsid w:val="00742660"/>
    <w:rsid w:val="00743919"/>
    <w:rsid w:val="00743CEF"/>
    <w:rsid w:val="00744C63"/>
    <w:rsid w:val="0074575B"/>
    <w:rsid w:val="007460EE"/>
    <w:rsid w:val="00747E59"/>
    <w:rsid w:val="007526BD"/>
    <w:rsid w:val="0075474E"/>
    <w:rsid w:val="0075576B"/>
    <w:rsid w:val="007560D4"/>
    <w:rsid w:val="007603B7"/>
    <w:rsid w:val="00764888"/>
    <w:rsid w:val="007661CF"/>
    <w:rsid w:val="0076678F"/>
    <w:rsid w:val="00766A04"/>
    <w:rsid w:val="00774081"/>
    <w:rsid w:val="00780A6A"/>
    <w:rsid w:val="0078109C"/>
    <w:rsid w:val="007941AE"/>
    <w:rsid w:val="0079759C"/>
    <w:rsid w:val="007A2843"/>
    <w:rsid w:val="007A32AE"/>
    <w:rsid w:val="007A64B3"/>
    <w:rsid w:val="007B2867"/>
    <w:rsid w:val="007B5832"/>
    <w:rsid w:val="007B5921"/>
    <w:rsid w:val="007B611C"/>
    <w:rsid w:val="007C07C8"/>
    <w:rsid w:val="007C1D58"/>
    <w:rsid w:val="007C3576"/>
    <w:rsid w:val="007C5A7E"/>
    <w:rsid w:val="007C6092"/>
    <w:rsid w:val="007C67A8"/>
    <w:rsid w:val="007C7080"/>
    <w:rsid w:val="007D0CA5"/>
    <w:rsid w:val="007D204B"/>
    <w:rsid w:val="007D24D3"/>
    <w:rsid w:val="007D6C06"/>
    <w:rsid w:val="007E1C1C"/>
    <w:rsid w:val="007E4DF9"/>
    <w:rsid w:val="007F0A98"/>
    <w:rsid w:val="007F3E78"/>
    <w:rsid w:val="007F501A"/>
    <w:rsid w:val="00802FF7"/>
    <w:rsid w:val="00803B06"/>
    <w:rsid w:val="00806115"/>
    <w:rsid w:val="008102D5"/>
    <w:rsid w:val="008111F5"/>
    <w:rsid w:val="008148B9"/>
    <w:rsid w:val="00815896"/>
    <w:rsid w:val="00817133"/>
    <w:rsid w:val="008175AB"/>
    <w:rsid w:val="00821D48"/>
    <w:rsid w:val="00822BB5"/>
    <w:rsid w:val="00822F3B"/>
    <w:rsid w:val="00826C73"/>
    <w:rsid w:val="008274E9"/>
    <w:rsid w:val="008278C9"/>
    <w:rsid w:val="008304A0"/>
    <w:rsid w:val="00830868"/>
    <w:rsid w:val="00833C85"/>
    <w:rsid w:val="0083569C"/>
    <w:rsid w:val="008366D2"/>
    <w:rsid w:val="00837155"/>
    <w:rsid w:val="008431B7"/>
    <w:rsid w:val="00844AD3"/>
    <w:rsid w:val="00845678"/>
    <w:rsid w:val="00846162"/>
    <w:rsid w:val="00851F9F"/>
    <w:rsid w:val="00854586"/>
    <w:rsid w:val="00855AFA"/>
    <w:rsid w:val="008600BB"/>
    <w:rsid w:val="008633F3"/>
    <w:rsid w:val="00870A9E"/>
    <w:rsid w:val="00876774"/>
    <w:rsid w:val="008767E8"/>
    <w:rsid w:val="0087731C"/>
    <w:rsid w:val="00880B8D"/>
    <w:rsid w:val="00883630"/>
    <w:rsid w:val="0088437F"/>
    <w:rsid w:val="0089132B"/>
    <w:rsid w:val="00891937"/>
    <w:rsid w:val="0089267C"/>
    <w:rsid w:val="00893953"/>
    <w:rsid w:val="00894A8B"/>
    <w:rsid w:val="00896C72"/>
    <w:rsid w:val="008A3056"/>
    <w:rsid w:val="008A3C8B"/>
    <w:rsid w:val="008A4AD6"/>
    <w:rsid w:val="008B0CC0"/>
    <w:rsid w:val="008B23B4"/>
    <w:rsid w:val="008B3F44"/>
    <w:rsid w:val="008B5F41"/>
    <w:rsid w:val="008B61D1"/>
    <w:rsid w:val="008C0874"/>
    <w:rsid w:val="008C32FA"/>
    <w:rsid w:val="008C3C4A"/>
    <w:rsid w:val="008C4029"/>
    <w:rsid w:val="008C677B"/>
    <w:rsid w:val="008D27DF"/>
    <w:rsid w:val="008D71BF"/>
    <w:rsid w:val="008E16D2"/>
    <w:rsid w:val="008E2651"/>
    <w:rsid w:val="008E7F67"/>
    <w:rsid w:val="008F0D32"/>
    <w:rsid w:val="008F0D7E"/>
    <w:rsid w:val="008F149E"/>
    <w:rsid w:val="008F26C7"/>
    <w:rsid w:val="008F4B13"/>
    <w:rsid w:val="008F77E7"/>
    <w:rsid w:val="009009BD"/>
    <w:rsid w:val="00905FB6"/>
    <w:rsid w:val="00912C81"/>
    <w:rsid w:val="009142B8"/>
    <w:rsid w:val="009144C9"/>
    <w:rsid w:val="00914D5F"/>
    <w:rsid w:val="0091788C"/>
    <w:rsid w:val="009200A8"/>
    <w:rsid w:val="009226A8"/>
    <w:rsid w:val="00922F92"/>
    <w:rsid w:val="00923666"/>
    <w:rsid w:val="00924899"/>
    <w:rsid w:val="009324BE"/>
    <w:rsid w:val="00935113"/>
    <w:rsid w:val="00935C26"/>
    <w:rsid w:val="0093668C"/>
    <w:rsid w:val="009428D6"/>
    <w:rsid w:val="009446CB"/>
    <w:rsid w:val="00945270"/>
    <w:rsid w:val="00947EC7"/>
    <w:rsid w:val="00952531"/>
    <w:rsid w:val="00954BA2"/>
    <w:rsid w:val="00956825"/>
    <w:rsid w:val="00962127"/>
    <w:rsid w:val="00963473"/>
    <w:rsid w:val="00963666"/>
    <w:rsid w:val="00963CEE"/>
    <w:rsid w:val="00963D43"/>
    <w:rsid w:val="00965A50"/>
    <w:rsid w:val="00965E12"/>
    <w:rsid w:val="009713C3"/>
    <w:rsid w:val="00975976"/>
    <w:rsid w:val="00975FA0"/>
    <w:rsid w:val="00984689"/>
    <w:rsid w:val="00985A4E"/>
    <w:rsid w:val="00986688"/>
    <w:rsid w:val="00987B66"/>
    <w:rsid w:val="00993ACF"/>
    <w:rsid w:val="009A03FC"/>
    <w:rsid w:val="009A0B94"/>
    <w:rsid w:val="009A34BE"/>
    <w:rsid w:val="009B21ED"/>
    <w:rsid w:val="009B3517"/>
    <w:rsid w:val="009B3B46"/>
    <w:rsid w:val="009B4215"/>
    <w:rsid w:val="009B6DF4"/>
    <w:rsid w:val="009B6F4C"/>
    <w:rsid w:val="009C162E"/>
    <w:rsid w:val="009C1C20"/>
    <w:rsid w:val="009C2610"/>
    <w:rsid w:val="009C4670"/>
    <w:rsid w:val="009C479D"/>
    <w:rsid w:val="009C57B1"/>
    <w:rsid w:val="009C5923"/>
    <w:rsid w:val="009D0668"/>
    <w:rsid w:val="009D0890"/>
    <w:rsid w:val="009D11AA"/>
    <w:rsid w:val="009D2A3D"/>
    <w:rsid w:val="009D4478"/>
    <w:rsid w:val="009D5538"/>
    <w:rsid w:val="009D6BAC"/>
    <w:rsid w:val="009E0759"/>
    <w:rsid w:val="009E0A1F"/>
    <w:rsid w:val="009E13E5"/>
    <w:rsid w:val="009E213F"/>
    <w:rsid w:val="009E2354"/>
    <w:rsid w:val="009E27BC"/>
    <w:rsid w:val="009E3C6B"/>
    <w:rsid w:val="009F118E"/>
    <w:rsid w:val="009F2B23"/>
    <w:rsid w:val="009F3A27"/>
    <w:rsid w:val="009F70E6"/>
    <w:rsid w:val="009F7EF2"/>
    <w:rsid w:val="00A05221"/>
    <w:rsid w:val="00A0679F"/>
    <w:rsid w:val="00A11AB1"/>
    <w:rsid w:val="00A11DF9"/>
    <w:rsid w:val="00A1427D"/>
    <w:rsid w:val="00A158ED"/>
    <w:rsid w:val="00A20AED"/>
    <w:rsid w:val="00A23FF3"/>
    <w:rsid w:val="00A27EC4"/>
    <w:rsid w:val="00A32928"/>
    <w:rsid w:val="00A3380F"/>
    <w:rsid w:val="00A34FA4"/>
    <w:rsid w:val="00A46D62"/>
    <w:rsid w:val="00A510F2"/>
    <w:rsid w:val="00A555C6"/>
    <w:rsid w:val="00A55901"/>
    <w:rsid w:val="00A55B2A"/>
    <w:rsid w:val="00A57605"/>
    <w:rsid w:val="00A60B24"/>
    <w:rsid w:val="00A62355"/>
    <w:rsid w:val="00A63FA4"/>
    <w:rsid w:val="00A65E7E"/>
    <w:rsid w:val="00A66F76"/>
    <w:rsid w:val="00A6777F"/>
    <w:rsid w:val="00A678A3"/>
    <w:rsid w:val="00A67F37"/>
    <w:rsid w:val="00A71B33"/>
    <w:rsid w:val="00A728F4"/>
    <w:rsid w:val="00A73B7E"/>
    <w:rsid w:val="00A76CEB"/>
    <w:rsid w:val="00A80D1A"/>
    <w:rsid w:val="00A83F87"/>
    <w:rsid w:val="00A8682C"/>
    <w:rsid w:val="00A90BA6"/>
    <w:rsid w:val="00A9136C"/>
    <w:rsid w:val="00A93978"/>
    <w:rsid w:val="00A95D5E"/>
    <w:rsid w:val="00A97076"/>
    <w:rsid w:val="00AA0340"/>
    <w:rsid w:val="00AA0569"/>
    <w:rsid w:val="00AA3D6F"/>
    <w:rsid w:val="00AB2B26"/>
    <w:rsid w:val="00AB3D81"/>
    <w:rsid w:val="00AB494B"/>
    <w:rsid w:val="00AB577E"/>
    <w:rsid w:val="00AB646D"/>
    <w:rsid w:val="00AB697D"/>
    <w:rsid w:val="00AB6D86"/>
    <w:rsid w:val="00AB7804"/>
    <w:rsid w:val="00AC1426"/>
    <w:rsid w:val="00AC2B05"/>
    <w:rsid w:val="00AC4B5D"/>
    <w:rsid w:val="00AC4D5F"/>
    <w:rsid w:val="00AC5FA1"/>
    <w:rsid w:val="00AC7E77"/>
    <w:rsid w:val="00AD1A75"/>
    <w:rsid w:val="00AD1C15"/>
    <w:rsid w:val="00AD4D2C"/>
    <w:rsid w:val="00AD599A"/>
    <w:rsid w:val="00AD6EC0"/>
    <w:rsid w:val="00AE239E"/>
    <w:rsid w:val="00AE4E32"/>
    <w:rsid w:val="00AE61E1"/>
    <w:rsid w:val="00AF133A"/>
    <w:rsid w:val="00AF679C"/>
    <w:rsid w:val="00B0623A"/>
    <w:rsid w:val="00B07337"/>
    <w:rsid w:val="00B12035"/>
    <w:rsid w:val="00B135D5"/>
    <w:rsid w:val="00B14433"/>
    <w:rsid w:val="00B16379"/>
    <w:rsid w:val="00B20D90"/>
    <w:rsid w:val="00B218E0"/>
    <w:rsid w:val="00B24C1A"/>
    <w:rsid w:val="00B26135"/>
    <w:rsid w:val="00B26FB9"/>
    <w:rsid w:val="00B27D4E"/>
    <w:rsid w:val="00B315E0"/>
    <w:rsid w:val="00B31B07"/>
    <w:rsid w:val="00B3485A"/>
    <w:rsid w:val="00B40C50"/>
    <w:rsid w:val="00B415BD"/>
    <w:rsid w:val="00B417D4"/>
    <w:rsid w:val="00B42C03"/>
    <w:rsid w:val="00B4478F"/>
    <w:rsid w:val="00B471B3"/>
    <w:rsid w:val="00B508DB"/>
    <w:rsid w:val="00B51F7B"/>
    <w:rsid w:val="00B525F2"/>
    <w:rsid w:val="00B55B7C"/>
    <w:rsid w:val="00B576C9"/>
    <w:rsid w:val="00B624BD"/>
    <w:rsid w:val="00B649DD"/>
    <w:rsid w:val="00B73C07"/>
    <w:rsid w:val="00B75338"/>
    <w:rsid w:val="00B765ED"/>
    <w:rsid w:val="00B76A78"/>
    <w:rsid w:val="00B771D3"/>
    <w:rsid w:val="00B837B6"/>
    <w:rsid w:val="00B85974"/>
    <w:rsid w:val="00B86FF5"/>
    <w:rsid w:val="00B8711C"/>
    <w:rsid w:val="00B87ECC"/>
    <w:rsid w:val="00B920BC"/>
    <w:rsid w:val="00B93B82"/>
    <w:rsid w:val="00BA0C62"/>
    <w:rsid w:val="00BA182B"/>
    <w:rsid w:val="00BA35D1"/>
    <w:rsid w:val="00BA7D12"/>
    <w:rsid w:val="00BB2B22"/>
    <w:rsid w:val="00BC0F79"/>
    <w:rsid w:val="00BC3E1C"/>
    <w:rsid w:val="00BC4532"/>
    <w:rsid w:val="00BC749B"/>
    <w:rsid w:val="00BC74E8"/>
    <w:rsid w:val="00BD088A"/>
    <w:rsid w:val="00BD2DF3"/>
    <w:rsid w:val="00BD6306"/>
    <w:rsid w:val="00BE080C"/>
    <w:rsid w:val="00BE1869"/>
    <w:rsid w:val="00BE2CDB"/>
    <w:rsid w:val="00BE73E7"/>
    <w:rsid w:val="00BF0DF6"/>
    <w:rsid w:val="00BF351C"/>
    <w:rsid w:val="00C00B89"/>
    <w:rsid w:val="00C057AA"/>
    <w:rsid w:val="00C106D9"/>
    <w:rsid w:val="00C16433"/>
    <w:rsid w:val="00C173CF"/>
    <w:rsid w:val="00C22155"/>
    <w:rsid w:val="00C22C44"/>
    <w:rsid w:val="00C2320E"/>
    <w:rsid w:val="00C24A63"/>
    <w:rsid w:val="00C26B90"/>
    <w:rsid w:val="00C306BD"/>
    <w:rsid w:val="00C36C5E"/>
    <w:rsid w:val="00C43022"/>
    <w:rsid w:val="00C45670"/>
    <w:rsid w:val="00C457B3"/>
    <w:rsid w:val="00C46AB2"/>
    <w:rsid w:val="00C472CE"/>
    <w:rsid w:val="00C52AF4"/>
    <w:rsid w:val="00C55C73"/>
    <w:rsid w:val="00C57283"/>
    <w:rsid w:val="00C61A4D"/>
    <w:rsid w:val="00C62217"/>
    <w:rsid w:val="00C627B2"/>
    <w:rsid w:val="00C63A83"/>
    <w:rsid w:val="00C648BE"/>
    <w:rsid w:val="00C65EA8"/>
    <w:rsid w:val="00C70027"/>
    <w:rsid w:val="00C711CE"/>
    <w:rsid w:val="00C73B10"/>
    <w:rsid w:val="00C7566E"/>
    <w:rsid w:val="00C83687"/>
    <w:rsid w:val="00C83D2E"/>
    <w:rsid w:val="00C84DBB"/>
    <w:rsid w:val="00C8551B"/>
    <w:rsid w:val="00C86697"/>
    <w:rsid w:val="00C872D8"/>
    <w:rsid w:val="00C875DC"/>
    <w:rsid w:val="00C941A9"/>
    <w:rsid w:val="00C94779"/>
    <w:rsid w:val="00C94E66"/>
    <w:rsid w:val="00C97097"/>
    <w:rsid w:val="00C97914"/>
    <w:rsid w:val="00CA100B"/>
    <w:rsid w:val="00CA1B05"/>
    <w:rsid w:val="00CA4566"/>
    <w:rsid w:val="00CB0A81"/>
    <w:rsid w:val="00CB11E9"/>
    <w:rsid w:val="00CB40F9"/>
    <w:rsid w:val="00CB4ACA"/>
    <w:rsid w:val="00CC0002"/>
    <w:rsid w:val="00CC2B38"/>
    <w:rsid w:val="00CC3F68"/>
    <w:rsid w:val="00CC4B6F"/>
    <w:rsid w:val="00CC5A47"/>
    <w:rsid w:val="00CC6B4B"/>
    <w:rsid w:val="00CD0F8B"/>
    <w:rsid w:val="00CD23DF"/>
    <w:rsid w:val="00CD32B4"/>
    <w:rsid w:val="00CE0105"/>
    <w:rsid w:val="00CE1FC3"/>
    <w:rsid w:val="00CE2C3D"/>
    <w:rsid w:val="00CE43A8"/>
    <w:rsid w:val="00CE5E4B"/>
    <w:rsid w:val="00CE635D"/>
    <w:rsid w:val="00CE6C9B"/>
    <w:rsid w:val="00CF016E"/>
    <w:rsid w:val="00CF06CA"/>
    <w:rsid w:val="00CF22C6"/>
    <w:rsid w:val="00CF31AF"/>
    <w:rsid w:val="00CF46D3"/>
    <w:rsid w:val="00CF6A60"/>
    <w:rsid w:val="00D00234"/>
    <w:rsid w:val="00D02010"/>
    <w:rsid w:val="00D02A67"/>
    <w:rsid w:val="00D02D09"/>
    <w:rsid w:val="00D03259"/>
    <w:rsid w:val="00D03EEB"/>
    <w:rsid w:val="00D059E6"/>
    <w:rsid w:val="00D114BE"/>
    <w:rsid w:val="00D13FC0"/>
    <w:rsid w:val="00D16751"/>
    <w:rsid w:val="00D17C80"/>
    <w:rsid w:val="00D2000E"/>
    <w:rsid w:val="00D20626"/>
    <w:rsid w:val="00D25AE8"/>
    <w:rsid w:val="00D30C48"/>
    <w:rsid w:val="00D40209"/>
    <w:rsid w:val="00D40222"/>
    <w:rsid w:val="00D413C2"/>
    <w:rsid w:val="00D43A0F"/>
    <w:rsid w:val="00D47AFE"/>
    <w:rsid w:val="00D501E7"/>
    <w:rsid w:val="00D502EE"/>
    <w:rsid w:val="00D51335"/>
    <w:rsid w:val="00D52273"/>
    <w:rsid w:val="00D54528"/>
    <w:rsid w:val="00D54567"/>
    <w:rsid w:val="00D55348"/>
    <w:rsid w:val="00D56990"/>
    <w:rsid w:val="00D57BED"/>
    <w:rsid w:val="00D6096E"/>
    <w:rsid w:val="00D63E55"/>
    <w:rsid w:val="00D67145"/>
    <w:rsid w:val="00D6746C"/>
    <w:rsid w:val="00D71275"/>
    <w:rsid w:val="00D74626"/>
    <w:rsid w:val="00D748B1"/>
    <w:rsid w:val="00D75289"/>
    <w:rsid w:val="00D75C7B"/>
    <w:rsid w:val="00D769A2"/>
    <w:rsid w:val="00D82BE0"/>
    <w:rsid w:val="00D844D3"/>
    <w:rsid w:val="00D87A34"/>
    <w:rsid w:val="00D91FFE"/>
    <w:rsid w:val="00D958E4"/>
    <w:rsid w:val="00D960ED"/>
    <w:rsid w:val="00D9646A"/>
    <w:rsid w:val="00DA10AA"/>
    <w:rsid w:val="00DA1544"/>
    <w:rsid w:val="00DA28DD"/>
    <w:rsid w:val="00DA2B11"/>
    <w:rsid w:val="00DA3B73"/>
    <w:rsid w:val="00DA3D05"/>
    <w:rsid w:val="00DA6A4B"/>
    <w:rsid w:val="00DA700D"/>
    <w:rsid w:val="00DB040E"/>
    <w:rsid w:val="00DB1627"/>
    <w:rsid w:val="00DB1BDE"/>
    <w:rsid w:val="00DB1D26"/>
    <w:rsid w:val="00DB42DD"/>
    <w:rsid w:val="00DB501C"/>
    <w:rsid w:val="00DB70E7"/>
    <w:rsid w:val="00DB77A7"/>
    <w:rsid w:val="00DC120B"/>
    <w:rsid w:val="00DC4043"/>
    <w:rsid w:val="00DC55C8"/>
    <w:rsid w:val="00DC5761"/>
    <w:rsid w:val="00DC6957"/>
    <w:rsid w:val="00DC7EB2"/>
    <w:rsid w:val="00DD0DBC"/>
    <w:rsid w:val="00DD473D"/>
    <w:rsid w:val="00DE0048"/>
    <w:rsid w:val="00DE0C71"/>
    <w:rsid w:val="00DE0DBA"/>
    <w:rsid w:val="00DE2EB2"/>
    <w:rsid w:val="00DE4DC9"/>
    <w:rsid w:val="00DE6E71"/>
    <w:rsid w:val="00DE712A"/>
    <w:rsid w:val="00DF1110"/>
    <w:rsid w:val="00DF242D"/>
    <w:rsid w:val="00DF360E"/>
    <w:rsid w:val="00DF7CC8"/>
    <w:rsid w:val="00E00237"/>
    <w:rsid w:val="00E00C95"/>
    <w:rsid w:val="00E059CF"/>
    <w:rsid w:val="00E068F8"/>
    <w:rsid w:val="00E06C43"/>
    <w:rsid w:val="00E11558"/>
    <w:rsid w:val="00E11F60"/>
    <w:rsid w:val="00E138F3"/>
    <w:rsid w:val="00E14019"/>
    <w:rsid w:val="00E1797C"/>
    <w:rsid w:val="00E21EAB"/>
    <w:rsid w:val="00E238E9"/>
    <w:rsid w:val="00E261E6"/>
    <w:rsid w:val="00E2775C"/>
    <w:rsid w:val="00E30ABC"/>
    <w:rsid w:val="00E33019"/>
    <w:rsid w:val="00E35121"/>
    <w:rsid w:val="00E362F2"/>
    <w:rsid w:val="00E36888"/>
    <w:rsid w:val="00E36930"/>
    <w:rsid w:val="00E46A94"/>
    <w:rsid w:val="00E5029E"/>
    <w:rsid w:val="00E50C37"/>
    <w:rsid w:val="00E50C9F"/>
    <w:rsid w:val="00E52AAE"/>
    <w:rsid w:val="00E52E12"/>
    <w:rsid w:val="00E54306"/>
    <w:rsid w:val="00E54319"/>
    <w:rsid w:val="00E54A03"/>
    <w:rsid w:val="00E55D57"/>
    <w:rsid w:val="00E56D9A"/>
    <w:rsid w:val="00E6040A"/>
    <w:rsid w:val="00E61A1E"/>
    <w:rsid w:val="00E61EC8"/>
    <w:rsid w:val="00E62E60"/>
    <w:rsid w:val="00E636F5"/>
    <w:rsid w:val="00E637C2"/>
    <w:rsid w:val="00E80235"/>
    <w:rsid w:val="00E81C95"/>
    <w:rsid w:val="00E8273C"/>
    <w:rsid w:val="00E83683"/>
    <w:rsid w:val="00E83871"/>
    <w:rsid w:val="00E84264"/>
    <w:rsid w:val="00E849C0"/>
    <w:rsid w:val="00E86033"/>
    <w:rsid w:val="00E90E4F"/>
    <w:rsid w:val="00E91FB4"/>
    <w:rsid w:val="00E92451"/>
    <w:rsid w:val="00E93C58"/>
    <w:rsid w:val="00E9411B"/>
    <w:rsid w:val="00EA2486"/>
    <w:rsid w:val="00EA24BC"/>
    <w:rsid w:val="00EA343F"/>
    <w:rsid w:val="00EA3F77"/>
    <w:rsid w:val="00EA41AF"/>
    <w:rsid w:val="00EA5197"/>
    <w:rsid w:val="00EA7307"/>
    <w:rsid w:val="00EB3F05"/>
    <w:rsid w:val="00EB626A"/>
    <w:rsid w:val="00EB7C7B"/>
    <w:rsid w:val="00EC0887"/>
    <w:rsid w:val="00EC2119"/>
    <w:rsid w:val="00EC3BD7"/>
    <w:rsid w:val="00EC448F"/>
    <w:rsid w:val="00ED01C7"/>
    <w:rsid w:val="00ED0581"/>
    <w:rsid w:val="00ED1BA2"/>
    <w:rsid w:val="00ED7029"/>
    <w:rsid w:val="00EE4354"/>
    <w:rsid w:val="00EE66B5"/>
    <w:rsid w:val="00EE78C4"/>
    <w:rsid w:val="00EF2059"/>
    <w:rsid w:val="00EF3397"/>
    <w:rsid w:val="00EF477D"/>
    <w:rsid w:val="00F01A9B"/>
    <w:rsid w:val="00F0265F"/>
    <w:rsid w:val="00F13056"/>
    <w:rsid w:val="00F15318"/>
    <w:rsid w:val="00F155D6"/>
    <w:rsid w:val="00F15AFE"/>
    <w:rsid w:val="00F1614C"/>
    <w:rsid w:val="00F223F0"/>
    <w:rsid w:val="00F2293C"/>
    <w:rsid w:val="00F23205"/>
    <w:rsid w:val="00F24FBF"/>
    <w:rsid w:val="00F2597B"/>
    <w:rsid w:val="00F25C94"/>
    <w:rsid w:val="00F33136"/>
    <w:rsid w:val="00F353AD"/>
    <w:rsid w:val="00F3551D"/>
    <w:rsid w:val="00F36363"/>
    <w:rsid w:val="00F4150C"/>
    <w:rsid w:val="00F42AEB"/>
    <w:rsid w:val="00F4369F"/>
    <w:rsid w:val="00F43C66"/>
    <w:rsid w:val="00F51776"/>
    <w:rsid w:val="00F56391"/>
    <w:rsid w:val="00F57313"/>
    <w:rsid w:val="00F65372"/>
    <w:rsid w:val="00F6615D"/>
    <w:rsid w:val="00F662D5"/>
    <w:rsid w:val="00F67BF4"/>
    <w:rsid w:val="00F703E4"/>
    <w:rsid w:val="00F70A8C"/>
    <w:rsid w:val="00F74A7B"/>
    <w:rsid w:val="00F80370"/>
    <w:rsid w:val="00F8103C"/>
    <w:rsid w:val="00F81686"/>
    <w:rsid w:val="00F82D66"/>
    <w:rsid w:val="00F8318E"/>
    <w:rsid w:val="00F85D63"/>
    <w:rsid w:val="00F87684"/>
    <w:rsid w:val="00F93E79"/>
    <w:rsid w:val="00F94886"/>
    <w:rsid w:val="00F957D6"/>
    <w:rsid w:val="00F96436"/>
    <w:rsid w:val="00FA127C"/>
    <w:rsid w:val="00FA1BA9"/>
    <w:rsid w:val="00FA2114"/>
    <w:rsid w:val="00FA347F"/>
    <w:rsid w:val="00FB13CD"/>
    <w:rsid w:val="00FB1D1D"/>
    <w:rsid w:val="00FB3C0B"/>
    <w:rsid w:val="00FB3FF9"/>
    <w:rsid w:val="00FB5181"/>
    <w:rsid w:val="00FB62F2"/>
    <w:rsid w:val="00FC109B"/>
    <w:rsid w:val="00FC25CE"/>
    <w:rsid w:val="00FC34D2"/>
    <w:rsid w:val="00FC555F"/>
    <w:rsid w:val="00FC5D2C"/>
    <w:rsid w:val="00FD17F8"/>
    <w:rsid w:val="00FD18A7"/>
    <w:rsid w:val="00FD1DAF"/>
    <w:rsid w:val="00FD25F8"/>
    <w:rsid w:val="00FE054E"/>
    <w:rsid w:val="00FE126B"/>
    <w:rsid w:val="00FE2FFE"/>
    <w:rsid w:val="00FE7BE5"/>
    <w:rsid w:val="00FF279A"/>
    <w:rsid w:val="00FF3515"/>
    <w:rsid w:val="00FF3887"/>
    <w:rsid w:val="00FF44CB"/>
    <w:rsid w:val="039ED1B0"/>
    <w:rsid w:val="043120CC"/>
    <w:rsid w:val="0B459E26"/>
    <w:rsid w:val="0BE325F4"/>
    <w:rsid w:val="1913C035"/>
    <w:rsid w:val="268E50C6"/>
    <w:rsid w:val="2C5B5BE4"/>
    <w:rsid w:val="2FE266FD"/>
    <w:rsid w:val="71F0BA8F"/>
    <w:rsid w:val="7DB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8C70BD"/>
  <w15:chartTrackingRefBased/>
  <w15:docId w15:val="{1C08AA60-441C-A24A-8BBB-4A84FE9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5BD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B415BD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B415BD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B415B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B415BD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B415BD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B415BD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B415BD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B415BD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B415BD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B415B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415B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B415BD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B4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B415BD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B415BD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B415BD"/>
    <w:pPr>
      <w:ind w:firstLine="0"/>
    </w:pPr>
  </w:style>
  <w:style w:type="paragraph" w:customStyle="1" w:styleId="MDPI33textspaceafter">
    <w:name w:val="MDPI_3.3_text_space_after"/>
    <w:basedOn w:val="MDPI31text"/>
    <w:qFormat/>
    <w:rsid w:val="00B415BD"/>
    <w:pPr>
      <w:spacing w:after="240"/>
    </w:pPr>
  </w:style>
  <w:style w:type="paragraph" w:customStyle="1" w:styleId="MDPI35textbeforelist">
    <w:name w:val="MDPI_3.5_text_before_list"/>
    <w:basedOn w:val="MDPI31text"/>
    <w:qFormat/>
    <w:rsid w:val="00B415BD"/>
    <w:pPr>
      <w:spacing w:after="120"/>
    </w:pPr>
  </w:style>
  <w:style w:type="paragraph" w:customStyle="1" w:styleId="MDPI36textafterlist">
    <w:name w:val="MDPI_3.6_text_after_list"/>
    <w:basedOn w:val="MDPI31text"/>
    <w:qFormat/>
    <w:rsid w:val="00B415BD"/>
    <w:pPr>
      <w:spacing w:before="120"/>
    </w:pPr>
  </w:style>
  <w:style w:type="paragraph" w:customStyle="1" w:styleId="MDPI37itemize">
    <w:name w:val="MDPI_3.7_itemize"/>
    <w:basedOn w:val="MDPI31text"/>
    <w:qFormat/>
    <w:rsid w:val="00B415BD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B415BD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415BD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B415BD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B415BD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B415BD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3252CE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415BD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B415BD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415BD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B415BD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415BD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415BD"/>
  </w:style>
  <w:style w:type="paragraph" w:customStyle="1" w:styleId="MDPI31text">
    <w:name w:val="MDPI_3.1_text"/>
    <w:link w:val="MDPI31textChar"/>
    <w:qFormat/>
    <w:rsid w:val="00B415BD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B415BD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B415BD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B415BD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B415BD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5B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15BD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B415BD"/>
  </w:style>
  <w:style w:type="table" w:customStyle="1" w:styleId="MDPI41threelinetable">
    <w:name w:val="MDPI_4.1_three_line_table"/>
    <w:basedOn w:val="TableNormal"/>
    <w:uiPriority w:val="99"/>
    <w:rsid w:val="003252CE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40C5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E3C6B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F63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PlaceholderText">
    <w:name w:val="Placeholder Text"/>
    <w:basedOn w:val="DefaultParagraphFont"/>
    <w:uiPriority w:val="99"/>
    <w:semiHidden/>
    <w:rsid w:val="005418E9"/>
    <w:rPr>
      <w:color w:val="808080"/>
    </w:rPr>
  </w:style>
  <w:style w:type="paragraph" w:styleId="NormalWeb">
    <w:name w:val="Normal (Web)"/>
    <w:basedOn w:val="Normal"/>
    <w:link w:val="NormalWebChar"/>
    <w:uiPriority w:val="99"/>
    <w:unhideWhenUsed/>
    <w:rsid w:val="00975976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759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43"/>
    <w:rsid w:val="00E83871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33E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2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DF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DFD"/>
    <w:rPr>
      <w:rFonts w:ascii="Times New Roman" w:eastAsia="Times New Roman" w:hAnsi="Times New Roman"/>
      <w:color w:val="000000"/>
      <w:lang w:eastAsia="de-DE"/>
    </w:rPr>
  </w:style>
  <w:style w:type="paragraph" w:customStyle="1" w:styleId="EndNoteBibliographyTitle">
    <w:name w:val="EndNote Bibliography Title"/>
    <w:basedOn w:val="Normal"/>
    <w:link w:val="EndNoteBibliographyTitleChar"/>
    <w:rsid w:val="00B8711C"/>
    <w:pPr>
      <w:jc w:val="center"/>
    </w:pPr>
    <w:rPr>
      <w:rFonts w:ascii="Palatino Linotype" w:hAnsi="Palatino Linotype"/>
      <w:sz w:val="20"/>
      <w:lang w:val="de-DE"/>
    </w:rPr>
  </w:style>
  <w:style w:type="character" w:customStyle="1" w:styleId="MDPI31textChar">
    <w:name w:val="MDPI_3.1_text Char"/>
    <w:basedOn w:val="DefaultParagraphFont"/>
    <w:link w:val="MDPI31text"/>
    <w:rsid w:val="00B8711C"/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B8711C"/>
    <w:rPr>
      <w:rFonts w:ascii="Palatino Linotype" w:eastAsia="Times New Roman" w:hAnsi="Palatino Linotype"/>
      <w:snapToGrid/>
      <w:color w:val="000000"/>
      <w:szCs w:val="22"/>
      <w:lang w:val="de-DE"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B8711C"/>
    <w:pPr>
      <w:spacing w:line="240" w:lineRule="atLeast"/>
      <w:jc w:val="left"/>
    </w:pPr>
    <w:rPr>
      <w:rFonts w:ascii="Palatino Linotype" w:hAnsi="Palatino Linotype"/>
      <w:sz w:val="20"/>
      <w:lang w:val="de-DE"/>
    </w:rPr>
  </w:style>
  <w:style w:type="character" w:customStyle="1" w:styleId="EndNoteBibliographyChar">
    <w:name w:val="EndNote Bibliography Char"/>
    <w:basedOn w:val="MDPI31textChar"/>
    <w:link w:val="EndNoteBibliography"/>
    <w:rsid w:val="00B8711C"/>
    <w:rPr>
      <w:rFonts w:ascii="Palatino Linotype" w:eastAsia="Times New Roman" w:hAnsi="Palatino Linotype"/>
      <w:snapToGrid/>
      <w:color w:val="000000"/>
      <w:szCs w:val="22"/>
      <w:lang w:val="de-DE" w:eastAsia="de-DE" w:bidi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7B5832"/>
    <w:rPr>
      <w:rFonts w:ascii="Times New Roman" w:eastAsiaTheme="minorEastAsia" w:hAnsi="Times New Roman"/>
      <w:sz w:val="24"/>
      <w:szCs w:val="24"/>
    </w:rPr>
  </w:style>
  <w:style w:type="table" w:styleId="GridTable3">
    <w:name w:val="Grid Table 3"/>
    <w:basedOn w:val="TableNormal"/>
    <w:uiPriority w:val="48"/>
    <w:rsid w:val="007B5832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E50C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CCE8C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CCE8C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CCE8CF" w:themeFill="background1"/>
      </w:tc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11430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0C"/>
    <w:rPr>
      <w:rFonts w:ascii="Times New Roman" w:eastAsia="Times New Roman" w:hAnsi="Times New Roman"/>
      <w:b/>
      <w:bCs/>
      <w:color w:val="000000"/>
      <w:lang w:eastAsia="de-DE"/>
    </w:rPr>
  </w:style>
  <w:style w:type="paragraph" w:styleId="Revision">
    <w:name w:val="Revision"/>
    <w:hidden/>
    <w:uiPriority w:val="99"/>
    <w:semiHidden/>
    <w:rsid w:val="00166D7F"/>
    <w:rPr>
      <w:rFonts w:ascii="Times New Roman" w:eastAsia="Times New Roman" w:hAnsi="Times New Roman"/>
      <w:color w:val="000000"/>
      <w:sz w:val="24"/>
      <w:lang w:eastAsia="de-DE"/>
    </w:rPr>
  </w:style>
  <w:style w:type="paragraph" w:customStyle="1" w:styleId="p17">
    <w:name w:val="p17"/>
    <w:basedOn w:val="Normal"/>
    <w:uiPriority w:val="99"/>
    <w:rsid w:val="00AE61E1"/>
    <w:pPr>
      <w:adjustRightInd w:val="0"/>
      <w:snapToGrid w:val="0"/>
      <w:spacing w:before="240" w:after="240"/>
      <w:jc w:val="left"/>
    </w:pPr>
    <w:rPr>
      <w:rFonts w:eastAsia="SimSun"/>
      <w:b/>
      <w:bCs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B162-1ED2-9E40-89E0-7AE5B8EA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6117</Words>
  <Characters>53396</Characters>
  <Application>Microsoft Office Word</Application>
  <DocSecurity>0</DocSecurity>
  <Lines>444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Donnellan</dc:creator>
  <cp:keywords/>
  <dc:description/>
  <cp:lastModifiedBy>Ghaith Aljayyoussi</cp:lastModifiedBy>
  <cp:revision>2</cp:revision>
  <cp:lastPrinted>2019-06-07T08:46:00Z</cp:lastPrinted>
  <dcterms:created xsi:type="dcterms:W3CDTF">2019-06-18T14:35:00Z</dcterms:created>
  <dcterms:modified xsi:type="dcterms:W3CDTF">2019-06-18T14:35:00Z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http://www.zotero.org/styles/future-medicinal-chemistry</vt:lpwstr>
  </property>
  <property fmtid="{D5CDD505-2E9C-101B-9397-08002B2CF9AE}" pid="7" name="Mendeley Recent Style Name 2_1">
    <vt:lpwstr>Future Medicinal Chemistry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7th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http://www.zotero.org/styles/royal-society-of-chemistry</vt:lpwstr>
  </property>
  <property fmtid="{D5CDD505-2E9C-101B-9397-08002B2CF9AE}" pid="17" name="Mendeley Recent Style Name 7_1">
    <vt:lpwstr>Royal Society of Chemistry</vt:lpwstr>
  </property>
  <property fmtid="{D5CDD505-2E9C-101B-9397-08002B2CF9AE}" pid="18" name="Mendeley Recent Style Id 8_1">
    <vt:lpwstr>http://www.zotero.org/styles/science-advances</vt:lpwstr>
  </property>
  <property fmtid="{D5CDD505-2E9C-101B-9397-08002B2CF9AE}" pid="19" name="Mendeley Recent Style Name 8_1">
    <vt:lpwstr>Science Advances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de97d742-9af1-3c73-8db3-5a1d01e1346e</vt:lpwstr>
  </property>
  <property fmtid="{D5CDD505-2E9C-101B-9397-08002B2CF9AE}" pid="24" name="Mendeley Citation Style_1">
    <vt:lpwstr>http://www.zotero.org/styles/science-advances</vt:lpwstr>
  </property>
</Properties>
</file>