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48AD" w:rsidRPr="00856FE9" w:rsidRDefault="00C848AD" w:rsidP="0097506A">
      <w:pPr>
        <w:spacing w:after="0" w:line="480" w:lineRule="auto"/>
        <w:rPr>
          <w:b/>
          <w:lang w:val="en-GB"/>
        </w:rPr>
      </w:pPr>
      <w:r w:rsidRPr="00856FE9">
        <w:rPr>
          <w:b/>
          <w:sz w:val="24"/>
          <w:lang w:val="en-GB"/>
        </w:rPr>
        <w:t xml:space="preserve">Exploring menstrual products: a systematic review and meta-analysis of menstrual cups for public health internationally </w:t>
      </w:r>
    </w:p>
    <w:p w:rsidR="00C848AD" w:rsidRPr="00856FE9" w:rsidRDefault="00C848AD" w:rsidP="00CA53A1">
      <w:pPr>
        <w:spacing w:after="0" w:line="480" w:lineRule="auto"/>
        <w:rPr>
          <w:lang w:val="en-GB"/>
        </w:rPr>
      </w:pPr>
    </w:p>
    <w:p w:rsidR="00C848AD" w:rsidRPr="00856FE9" w:rsidRDefault="00C848AD" w:rsidP="00CA53A1">
      <w:pPr>
        <w:spacing w:after="0" w:line="480" w:lineRule="auto"/>
        <w:rPr>
          <w:b/>
          <w:lang w:val="en-GB"/>
        </w:rPr>
      </w:pPr>
      <w:r w:rsidRPr="00856FE9">
        <w:rPr>
          <w:b/>
          <w:lang w:val="en-GB"/>
        </w:rPr>
        <w:t>Authors</w:t>
      </w:r>
    </w:p>
    <w:p w:rsidR="00C848AD" w:rsidRPr="00856FE9" w:rsidRDefault="00C848AD" w:rsidP="00CA53A1">
      <w:pPr>
        <w:spacing w:after="0" w:line="480" w:lineRule="auto"/>
        <w:rPr>
          <w:lang w:val="en-GB"/>
        </w:rPr>
      </w:pPr>
      <w:r w:rsidRPr="00856FE9">
        <w:rPr>
          <w:lang w:val="en-GB"/>
        </w:rPr>
        <w:t>Anna Maria van Eijk, PhD</w:t>
      </w:r>
      <w:r w:rsidRPr="00856FE9">
        <w:rPr>
          <w:vertAlign w:val="superscript"/>
          <w:lang w:val="en-GB"/>
        </w:rPr>
        <w:t>1</w:t>
      </w:r>
    </w:p>
    <w:p w:rsidR="00C848AD" w:rsidRPr="00856FE9" w:rsidRDefault="00C848AD" w:rsidP="00CA53A1">
      <w:pPr>
        <w:spacing w:after="0" w:line="480" w:lineRule="auto"/>
        <w:rPr>
          <w:iCs/>
          <w:lang w:val="en-GB"/>
        </w:rPr>
      </w:pPr>
      <w:r w:rsidRPr="00856FE9">
        <w:rPr>
          <w:iCs/>
          <w:lang w:val="en-GB"/>
        </w:rPr>
        <w:t>Garazi Zulaika, MPH</w:t>
      </w:r>
      <w:r w:rsidRPr="00856FE9">
        <w:rPr>
          <w:iCs/>
          <w:vertAlign w:val="superscript"/>
          <w:lang w:val="en-GB"/>
        </w:rPr>
        <w:t>1</w:t>
      </w:r>
      <w:r w:rsidRPr="00856FE9">
        <w:rPr>
          <w:iCs/>
          <w:lang w:val="en-GB"/>
        </w:rPr>
        <w:t xml:space="preserve"> </w:t>
      </w:r>
    </w:p>
    <w:p w:rsidR="00C848AD" w:rsidRPr="00856FE9" w:rsidRDefault="00C848AD" w:rsidP="00CA53A1">
      <w:pPr>
        <w:spacing w:after="0" w:line="480" w:lineRule="auto"/>
        <w:rPr>
          <w:iCs/>
          <w:lang w:val="en-GB"/>
        </w:rPr>
      </w:pPr>
      <w:r w:rsidRPr="00856FE9">
        <w:rPr>
          <w:iCs/>
          <w:lang w:val="en-GB"/>
        </w:rPr>
        <w:t>Madeline Lenchner, MSc</w:t>
      </w:r>
      <w:r w:rsidRPr="00856FE9">
        <w:rPr>
          <w:iCs/>
          <w:vertAlign w:val="superscript"/>
          <w:lang w:val="en-GB"/>
        </w:rPr>
        <w:t>2</w:t>
      </w:r>
      <w:r w:rsidRPr="00856FE9">
        <w:rPr>
          <w:iCs/>
          <w:lang w:val="en-GB"/>
        </w:rPr>
        <w:t xml:space="preserve"> </w:t>
      </w:r>
    </w:p>
    <w:p w:rsidR="00C848AD" w:rsidRPr="00856FE9" w:rsidRDefault="00C848AD" w:rsidP="00CA53A1">
      <w:pPr>
        <w:spacing w:after="0" w:line="480" w:lineRule="auto"/>
        <w:rPr>
          <w:iCs/>
          <w:lang w:val="en-GB"/>
        </w:rPr>
      </w:pPr>
      <w:r w:rsidRPr="00856FE9">
        <w:rPr>
          <w:iCs/>
          <w:lang w:val="en-GB"/>
        </w:rPr>
        <w:t>Linda Mason, PhD</w:t>
      </w:r>
      <w:r w:rsidRPr="00856FE9">
        <w:rPr>
          <w:iCs/>
          <w:vertAlign w:val="superscript"/>
          <w:lang w:val="en-GB"/>
        </w:rPr>
        <w:t>1</w:t>
      </w:r>
      <w:r w:rsidRPr="00856FE9">
        <w:rPr>
          <w:iCs/>
          <w:lang w:val="en-GB"/>
        </w:rPr>
        <w:t xml:space="preserve"> </w:t>
      </w:r>
    </w:p>
    <w:p w:rsidR="00C848AD" w:rsidRPr="00856FE9" w:rsidRDefault="00C848AD" w:rsidP="00CA53A1">
      <w:pPr>
        <w:spacing w:after="0" w:line="480" w:lineRule="auto"/>
        <w:rPr>
          <w:iCs/>
          <w:lang w:val="en-GB"/>
        </w:rPr>
      </w:pPr>
      <w:r w:rsidRPr="00856FE9">
        <w:rPr>
          <w:iCs/>
          <w:lang w:val="en-GB"/>
        </w:rPr>
        <w:t>Muthusamy Sivakami, PhD</w:t>
      </w:r>
      <w:r w:rsidRPr="00856FE9">
        <w:rPr>
          <w:iCs/>
          <w:vertAlign w:val="superscript"/>
          <w:lang w:val="en-GB"/>
        </w:rPr>
        <w:t>3</w:t>
      </w:r>
      <w:r w:rsidRPr="00856FE9">
        <w:rPr>
          <w:iCs/>
          <w:lang w:val="en-GB"/>
        </w:rPr>
        <w:t xml:space="preserve"> </w:t>
      </w:r>
    </w:p>
    <w:p w:rsidR="00C848AD" w:rsidRPr="00856FE9" w:rsidRDefault="00C848AD" w:rsidP="00CA53A1">
      <w:pPr>
        <w:spacing w:after="0" w:line="480" w:lineRule="auto"/>
        <w:rPr>
          <w:iCs/>
          <w:lang w:val="en-GB"/>
        </w:rPr>
      </w:pPr>
      <w:r w:rsidRPr="00856FE9">
        <w:rPr>
          <w:iCs/>
          <w:lang w:val="en-GB"/>
        </w:rPr>
        <w:t>Elizabeth Nyothach, MSc</w:t>
      </w:r>
      <w:r w:rsidRPr="00856FE9">
        <w:rPr>
          <w:iCs/>
          <w:vertAlign w:val="superscript"/>
          <w:lang w:val="en-GB"/>
        </w:rPr>
        <w:t>4</w:t>
      </w:r>
      <w:r w:rsidRPr="00856FE9">
        <w:rPr>
          <w:iCs/>
          <w:lang w:val="en-GB"/>
        </w:rPr>
        <w:t xml:space="preserve"> </w:t>
      </w:r>
    </w:p>
    <w:p w:rsidR="00C848AD" w:rsidRPr="00856FE9" w:rsidRDefault="00C848AD" w:rsidP="00CA53A1">
      <w:pPr>
        <w:spacing w:after="0" w:line="480" w:lineRule="auto"/>
        <w:rPr>
          <w:iCs/>
          <w:lang w:val="en-GB"/>
        </w:rPr>
      </w:pPr>
      <w:r w:rsidRPr="00856FE9">
        <w:rPr>
          <w:iCs/>
          <w:lang w:val="en-GB"/>
        </w:rPr>
        <w:t>Holger Unger, PhD</w:t>
      </w:r>
      <w:r w:rsidRPr="00856FE9">
        <w:rPr>
          <w:iCs/>
          <w:vertAlign w:val="superscript"/>
          <w:lang w:val="en-GB"/>
        </w:rPr>
        <w:t>5</w:t>
      </w:r>
      <w:r w:rsidRPr="00856FE9">
        <w:rPr>
          <w:iCs/>
          <w:lang w:val="en-GB"/>
        </w:rPr>
        <w:t xml:space="preserve"> </w:t>
      </w:r>
    </w:p>
    <w:p w:rsidR="00C848AD" w:rsidRPr="00856FE9" w:rsidRDefault="00C848AD" w:rsidP="00CA53A1">
      <w:pPr>
        <w:spacing w:after="0" w:line="480" w:lineRule="auto"/>
        <w:rPr>
          <w:iCs/>
          <w:lang w:val="en-GB"/>
        </w:rPr>
      </w:pPr>
      <w:r w:rsidRPr="00856FE9">
        <w:rPr>
          <w:iCs/>
          <w:lang w:val="en-GB"/>
        </w:rPr>
        <w:t>Kayla Laserson, ScD</w:t>
      </w:r>
      <w:r w:rsidRPr="00856FE9">
        <w:rPr>
          <w:iCs/>
          <w:vertAlign w:val="superscript"/>
          <w:lang w:val="en-GB"/>
        </w:rPr>
        <w:t>6</w:t>
      </w:r>
      <w:r w:rsidRPr="00856FE9">
        <w:rPr>
          <w:iCs/>
          <w:lang w:val="en-GB"/>
        </w:rPr>
        <w:t xml:space="preserve"> </w:t>
      </w:r>
    </w:p>
    <w:p w:rsidR="00C848AD" w:rsidRPr="00856FE9" w:rsidRDefault="00C848AD" w:rsidP="00CA53A1">
      <w:pPr>
        <w:spacing w:after="0" w:line="480" w:lineRule="auto"/>
        <w:rPr>
          <w:lang w:val="en-GB"/>
        </w:rPr>
      </w:pPr>
      <w:r w:rsidRPr="00856FE9">
        <w:rPr>
          <w:iCs/>
          <w:lang w:val="en-GB"/>
        </w:rPr>
        <w:t>Penelope A. Phillips-Howard, PhD</w:t>
      </w:r>
      <w:r w:rsidRPr="00856FE9">
        <w:rPr>
          <w:iCs/>
          <w:vertAlign w:val="superscript"/>
          <w:lang w:val="en-GB"/>
        </w:rPr>
        <w:t>1</w:t>
      </w:r>
    </w:p>
    <w:p w:rsidR="00C848AD" w:rsidRPr="00856FE9" w:rsidRDefault="00C848AD" w:rsidP="00CA53A1">
      <w:pPr>
        <w:spacing w:after="0" w:line="480" w:lineRule="auto"/>
        <w:rPr>
          <w:lang w:val="en-GB"/>
        </w:rPr>
      </w:pPr>
    </w:p>
    <w:p w:rsidR="00C848AD" w:rsidRPr="00856FE9" w:rsidRDefault="00C848AD" w:rsidP="00CA53A1">
      <w:pPr>
        <w:spacing w:after="0" w:line="480" w:lineRule="auto"/>
        <w:rPr>
          <w:b/>
          <w:lang w:val="en-GB"/>
        </w:rPr>
      </w:pPr>
      <w:r w:rsidRPr="00856FE9">
        <w:rPr>
          <w:b/>
          <w:lang w:val="en-GB"/>
        </w:rPr>
        <w:t>Affiliations</w:t>
      </w:r>
    </w:p>
    <w:tbl>
      <w:tblPr>
        <w:tblW w:w="0" w:type="auto"/>
        <w:tblLook w:val="04A0" w:firstRow="1" w:lastRow="0" w:firstColumn="1" w:lastColumn="0" w:noHBand="0" w:noVBand="1"/>
      </w:tblPr>
      <w:tblGrid>
        <w:gridCol w:w="544"/>
        <w:gridCol w:w="8482"/>
      </w:tblGrid>
      <w:tr w:rsidR="00C848AD" w:rsidRPr="00856FE9" w:rsidTr="008F5115">
        <w:tc>
          <w:tcPr>
            <w:tcW w:w="562" w:type="dxa"/>
          </w:tcPr>
          <w:p w:rsidR="00C848AD" w:rsidRPr="00856FE9" w:rsidRDefault="00C848AD" w:rsidP="00CA53A1">
            <w:pPr>
              <w:spacing w:after="0" w:line="480" w:lineRule="auto"/>
              <w:rPr>
                <w:b/>
                <w:lang w:val="en-GB"/>
              </w:rPr>
            </w:pPr>
            <w:r w:rsidRPr="00856FE9">
              <w:rPr>
                <w:lang w:val="en-GB"/>
              </w:rPr>
              <w:t>1</w:t>
            </w:r>
          </w:p>
        </w:tc>
        <w:tc>
          <w:tcPr>
            <w:tcW w:w="9072" w:type="dxa"/>
          </w:tcPr>
          <w:p w:rsidR="00C848AD" w:rsidRPr="00856FE9" w:rsidRDefault="00C848AD" w:rsidP="00CA53A1">
            <w:pPr>
              <w:spacing w:after="0" w:line="480" w:lineRule="auto"/>
              <w:rPr>
                <w:b/>
                <w:lang w:val="en-GB"/>
              </w:rPr>
            </w:pPr>
            <w:r w:rsidRPr="00856FE9">
              <w:rPr>
                <w:lang w:val="en-GB"/>
              </w:rPr>
              <w:t>Department of Clinical Sciences, Liverpool School of Tropical Medicine, Liverpool L3 5QA, United Kingdom</w:t>
            </w:r>
          </w:p>
        </w:tc>
      </w:tr>
      <w:tr w:rsidR="00C848AD" w:rsidRPr="00856FE9" w:rsidTr="008F5115">
        <w:tc>
          <w:tcPr>
            <w:tcW w:w="562" w:type="dxa"/>
          </w:tcPr>
          <w:p w:rsidR="00C848AD" w:rsidRPr="00856FE9" w:rsidRDefault="00C848AD" w:rsidP="00CA53A1">
            <w:pPr>
              <w:spacing w:after="0" w:line="480" w:lineRule="auto"/>
              <w:rPr>
                <w:b/>
                <w:lang w:val="en-GB"/>
              </w:rPr>
            </w:pPr>
            <w:r w:rsidRPr="00856FE9">
              <w:rPr>
                <w:lang w:val="en-GB"/>
              </w:rPr>
              <w:t>2</w:t>
            </w:r>
          </w:p>
        </w:tc>
        <w:tc>
          <w:tcPr>
            <w:tcW w:w="9072" w:type="dxa"/>
          </w:tcPr>
          <w:p w:rsidR="00C848AD" w:rsidRPr="00856FE9" w:rsidRDefault="00C848AD" w:rsidP="00CA53A1">
            <w:pPr>
              <w:spacing w:after="0" w:line="480" w:lineRule="auto"/>
              <w:rPr>
                <w:b/>
                <w:lang w:val="en-GB"/>
              </w:rPr>
            </w:pPr>
            <w:r w:rsidRPr="00856FE9">
              <w:rPr>
                <w:lang w:val="en-GB"/>
              </w:rPr>
              <w:t xml:space="preserve">Departments of </w:t>
            </w:r>
            <w:r>
              <w:rPr>
                <w:lang w:val="en-GB"/>
              </w:rPr>
              <w:t>B</w:t>
            </w:r>
            <w:r w:rsidRPr="00856FE9">
              <w:rPr>
                <w:lang w:val="en-GB"/>
              </w:rPr>
              <w:t xml:space="preserve">iology and </w:t>
            </w:r>
            <w:r>
              <w:rPr>
                <w:lang w:val="en-GB"/>
              </w:rPr>
              <w:t>H</w:t>
            </w:r>
            <w:r w:rsidRPr="00856FE9">
              <w:rPr>
                <w:lang w:val="en-GB"/>
              </w:rPr>
              <w:t xml:space="preserve">ealth: </w:t>
            </w:r>
            <w:r>
              <w:rPr>
                <w:lang w:val="en-GB"/>
              </w:rPr>
              <w:t>S</w:t>
            </w:r>
            <w:r w:rsidRPr="00856FE9">
              <w:rPr>
                <w:lang w:val="en-GB"/>
              </w:rPr>
              <w:t xml:space="preserve">cience, </w:t>
            </w:r>
            <w:r>
              <w:rPr>
                <w:lang w:val="en-GB"/>
              </w:rPr>
              <w:t>S</w:t>
            </w:r>
            <w:r w:rsidRPr="00856FE9">
              <w:rPr>
                <w:lang w:val="en-GB"/>
              </w:rPr>
              <w:t xml:space="preserve">ociety, and </w:t>
            </w:r>
            <w:r>
              <w:rPr>
                <w:lang w:val="en-GB"/>
              </w:rPr>
              <w:t>P</w:t>
            </w:r>
            <w:r w:rsidRPr="00856FE9">
              <w:rPr>
                <w:lang w:val="en-GB"/>
              </w:rPr>
              <w:t>olicy, Brandeis University, Waltham, MA 02453, USA</w:t>
            </w:r>
          </w:p>
        </w:tc>
      </w:tr>
      <w:tr w:rsidR="00C848AD" w:rsidRPr="00856FE9" w:rsidTr="008F5115">
        <w:tc>
          <w:tcPr>
            <w:tcW w:w="562" w:type="dxa"/>
          </w:tcPr>
          <w:p w:rsidR="00C848AD" w:rsidRPr="00856FE9" w:rsidRDefault="00C848AD" w:rsidP="00CA53A1">
            <w:pPr>
              <w:spacing w:after="0" w:line="480" w:lineRule="auto"/>
              <w:rPr>
                <w:b/>
                <w:lang w:val="en-GB"/>
              </w:rPr>
            </w:pPr>
            <w:r w:rsidRPr="00856FE9">
              <w:rPr>
                <w:lang w:val="en-GB"/>
              </w:rPr>
              <w:t>3</w:t>
            </w:r>
          </w:p>
        </w:tc>
        <w:tc>
          <w:tcPr>
            <w:tcW w:w="9072" w:type="dxa"/>
          </w:tcPr>
          <w:p w:rsidR="00C848AD" w:rsidRPr="00856FE9" w:rsidRDefault="00C848AD" w:rsidP="00CA53A1">
            <w:pPr>
              <w:spacing w:after="0" w:line="480" w:lineRule="auto"/>
              <w:rPr>
                <w:b/>
                <w:lang w:val="en-GB"/>
              </w:rPr>
            </w:pPr>
            <w:r w:rsidRPr="00856FE9">
              <w:rPr>
                <w:lang w:val="en-GB"/>
              </w:rPr>
              <w:t>Centre for Health and Social Sciences, School of Health Systems Studies, Tata Institute of Social Sciences, Mumbai, Maharashtra 400088, India</w:t>
            </w:r>
          </w:p>
        </w:tc>
      </w:tr>
      <w:tr w:rsidR="00C848AD" w:rsidRPr="00856FE9" w:rsidTr="008F5115">
        <w:tc>
          <w:tcPr>
            <w:tcW w:w="562" w:type="dxa"/>
          </w:tcPr>
          <w:p w:rsidR="00C848AD" w:rsidRPr="00856FE9" w:rsidRDefault="00C848AD" w:rsidP="00CA53A1">
            <w:pPr>
              <w:spacing w:after="0" w:line="480" w:lineRule="auto"/>
              <w:rPr>
                <w:b/>
                <w:lang w:val="en-GB"/>
              </w:rPr>
            </w:pPr>
            <w:r w:rsidRPr="00856FE9">
              <w:rPr>
                <w:lang w:val="en-GB"/>
              </w:rPr>
              <w:t>4</w:t>
            </w:r>
          </w:p>
        </w:tc>
        <w:tc>
          <w:tcPr>
            <w:tcW w:w="9072" w:type="dxa"/>
          </w:tcPr>
          <w:p w:rsidR="00C848AD" w:rsidRPr="00856FE9" w:rsidRDefault="00C848AD" w:rsidP="00CA53A1">
            <w:pPr>
              <w:spacing w:after="0" w:line="480" w:lineRule="auto"/>
              <w:rPr>
                <w:b/>
                <w:lang w:val="en-GB"/>
              </w:rPr>
            </w:pPr>
            <w:r w:rsidRPr="00856FE9">
              <w:rPr>
                <w:lang w:val="en-GB"/>
              </w:rPr>
              <w:t>Centre for Global Health Research, Kenya Medical Research Institute (KEMRI), Kisumu, Kenya</w:t>
            </w:r>
          </w:p>
        </w:tc>
      </w:tr>
      <w:tr w:rsidR="00C848AD" w:rsidRPr="00856FE9" w:rsidTr="008F5115">
        <w:tc>
          <w:tcPr>
            <w:tcW w:w="562" w:type="dxa"/>
          </w:tcPr>
          <w:p w:rsidR="00C848AD" w:rsidRPr="00856FE9" w:rsidRDefault="00C848AD" w:rsidP="00CA53A1">
            <w:pPr>
              <w:spacing w:after="0" w:line="480" w:lineRule="auto"/>
              <w:rPr>
                <w:b/>
                <w:lang w:val="en-GB"/>
              </w:rPr>
            </w:pPr>
            <w:r w:rsidRPr="00856FE9">
              <w:rPr>
                <w:lang w:val="en-GB"/>
              </w:rPr>
              <w:lastRenderedPageBreak/>
              <w:t>5</w:t>
            </w:r>
          </w:p>
        </w:tc>
        <w:tc>
          <w:tcPr>
            <w:tcW w:w="9072" w:type="dxa"/>
          </w:tcPr>
          <w:p w:rsidR="00C848AD" w:rsidRPr="00856FE9" w:rsidRDefault="00C848AD" w:rsidP="00CA53A1">
            <w:pPr>
              <w:spacing w:after="0" w:line="480" w:lineRule="auto"/>
              <w:rPr>
                <w:b/>
                <w:lang w:val="en-GB"/>
              </w:rPr>
            </w:pPr>
            <w:r w:rsidRPr="00856FE9">
              <w:rPr>
                <w:rFonts w:cs="AdvOT30a32c65"/>
                <w:lang w:val="en-GB"/>
              </w:rPr>
              <w:t xml:space="preserve">Department of Obstetrics and Gynaecology, Edinburgh Royal Infirmary, Edinburgh EH16 4SA, United Kingdom and </w:t>
            </w:r>
            <w:r w:rsidRPr="00856FE9">
              <w:rPr>
                <w:lang w:val="en-GB"/>
              </w:rPr>
              <w:t>Centre for Maternal and Newborn Health, Liverpool School of Tropical Medicine, Liverpool L3 5QA, United Kingdom</w:t>
            </w:r>
          </w:p>
        </w:tc>
      </w:tr>
      <w:tr w:rsidR="00C848AD" w:rsidRPr="00856FE9" w:rsidTr="007A6958">
        <w:tc>
          <w:tcPr>
            <w:tcW w:w="562" w:type="dxa"/>
          </w:tcPr>
          <w:p w:rsidR="00C848AD" w:rsidRPr="00856FE9" w:rsidRDefault="00C848AD" w:rsidP="00CA53A1">
            <w:pPr>
              <w:spacing w:after="0" w:line="480" w:lineRule="auto"/>
              <w:rPr>
                <w:b/>
                <w:lang w:val="en-GB"/>
              </w:rPr>
            </w:pPr>
            <w:r w:rsidRPr="00856FE9">
              <w:rPr>
                <w:lang w:val="en-GB"/>
              </w:rPr>
              <w:t>6</w:t>
            </w:r>
          </w:p>
        </w:tc>
        <w:tc>
          <w:tcPr>
            <w:tcW w:w="9072" w:type="dxa"/>
            <w:shd w:val="clear" w:color="auto" w:fill="auto"/>
          </w:tcPr>
          <w:p w:rsidR="00C848AD" w:rsidRPr="007A6958" w:rsidRDefault="00C848AD" w:rsidP="00CA53A1">
            <w:pPr>
              <w:spacing w:after="0" w:line="480" w:lineRule="auto"/>
              <w:rPr>
                <w:lang w:val="en-GB"/>
              </w:rPr>
            </w:pPr>
            <w:r w:rsidRPr="007A6958">
              <w:rPr>
                <w:lang w:val="en-GB"/>
              </w:rPr>
              <w:t>Bill and Melinda Gates Foundation, India Country Office, New Delhi, India</w:t>
            </w:r>
          </w:p>
        </w:tc>
      </w:tr>
    </w:tbl>
    <w:p w:rsidR="00C848AD" w:rsidRPr="00856FE9" w:rsidRDefault="00C848AD" w:rsidP="00CA53A1">
      <w:pPr>
        <w:spacing w:after="0" w:line="480" w:lineRule="auto"/>
        <w:rPr>
          <w:b/>
          <w:lang w:val="en-GB"/>
        </w:rPr>
      </w:pPr>
    </w:p>
    <w:p w:rsidR="00C848AD" w:rsidRPr="00856FE9" w:rsidRDefault="00C848AD" w:rsidP="00CA53A1">
      <w:pPr>
        <w:pStyle w:val="ListParagraph"/>
        <w:spacing w:line="480" w:lineRule="auto"/>
        <w:ind w:left="0"/>
        <w:rPr>
          <w:lang w:val="en-GB"/>
        </w:rPr>
      </w:pPr>
    </w:p>
    <w:p w:rsidR="00C848AD" w:rsidRPr="00856FE9" w:rsidRDefault="00C848AD" w:rsidP="00CA53A1">
      <w:pPr>
        <w:spacing w:after="0" w:line="480" w:lineRule="auto"/>
        <w:rPr>
          <w:b/>
          <w:lang w:val="en-GB"/>
        </w:rPr>
      </w:pPr>
      <w:r w:rsidRPr="00856FE9">
        <w:rPr>
          <w:b/>
          <w:vertAlign w:val="superscript"/>
          <w:lang w:val="en-GB"/>
        </w:rPr>
        <w:t>a</w:t>
      </w:r>
      <w:r w:rsidRPr="00856FE9">
        <w:rPr>
          <w:b/>
          <w:lang w:val="en-GB"/>
        </w:rPr>
        <w:t>Correspondence</w:t>
      </w:r>
    </w:p>
    <w:p w:rsidR="00C848AD" w:rsidRPr="00856FE9" w:rsidRDefault="00C848AD" w:rsidP="00CA53A1">
      <w:pPr>
        <w:spacing w:line="480" w:lineRule="auto"/>
        <w:rPr>
          <w:lang w:val="en-GB"/>
        </w:rPr>
      </w:pPr>
      <w:r w:rsidRPr="00856FE9">
        <w:rPr>
          <w:lang w:val="en-GB"/>
        </w:rPr>
        <w:t xml:space="preserve">Dr. Penelope Phillips-Howard, Liverpool School of Tropical Medicine, Pembroke Place, Liverpool L3 5QA, UK. Tel: +44(0)7985431005 (UK); +254 702126188 (Kenya). Email: </w:t>
      </w:r>
      <w:hyperlink r:id="rId5" w:history="1">
        <w:r w:rsidRPr="00856FE9">
          <w:rPr>
            <w:rStyle w:val="Hyperlink"/>
            <w:lang w:val="en-GB"/>
          </w:rPr>
          <w:t>Penelope.Phillips-Howard@lstmed.ac.uk</w:t>
        </w:r>
      </w:hyperlink>
    </w:p>
    <w:p w:rsidR="00C848AD" w:rsidRPr="00856FE9" w:rsidRDefault="00C848AD" w:rsidP="00CA53A1">
      <w:pPr>
        <w:spacing w:line="480" w:lineRule="auto"/>
        <w:rPr>
          <w:b/>
          <w:lang w:val="en-GB"/>
        </w:rPr>
      </w:pPr>
    </w:p>
    <w:p w:rsidR="00C848AD" w:rsidRPr="00856FE9" w:rsidRDefault="00C848AD" w:rsidP="00CA53A1">
      <w:pPr>
        <w:spacing w:line="480" w:lineRule="auto"/>
        <w:rPr>
          <w:b/>
          <w:lang w:val="en-GB"/>
        </w:rPr>
      </w:pPr>
      <w:r w:rsidRPr="00856FE9">
        <w:rPr>
          <w:b/>
          <w:lang w:val="en-GB"/>
        </w:rPr>
        <w:t>Short title:  A systematic review of menstrual cups</w:t>
      </w:r>
    </w:p>
    <w:p w:rsidR="00C848AD" w:rsidRPr="00856FE9" w:rsidRDefault="00C848AD" w:rsidP="000B4012">
      <w:pPr>
        <w:spacing w:after="0" w:line="480" w:lineRule="auto"/>
        <w:rPr>
          <w:b/>
          <w:lang w:val="en-GB"/>
        </w:rPr>
      </w:pPr>
    </w:p>
    <w:p w:rsidR="00C848AD" w:rsidRPr="00856FE9" w:rsidRDefault="00C848AD" w:rsidP="000B4012">
      <w:pPr>
        <w:spacing w:after="0" w:line="480" w:lineRule="auto"/>
        <w:rPr>
          <w:lang w:val="en-GB"/>
        </w:rPr>
      </w:pPr>
      <w:r w:rsidRPr="00856FE9">
        <w:rPr>
          <w:b/>
          <w:lang w:val="en-GB"/>
        </w:rPr>
        <w:t>Abbreviations</w:t>
      </w:r>
    </w:p>
    <w:p w:rsidR="00C848AD" w:rsidRPr="00856FE9" w:rsidRDefault="00C848AD" w:rsidP="000B4012">
      <w:pPr>
        <w:spacing w:after="0" w:line="480" w:lineRule="auto"/>
        <w:rPr>
          <w:lang w:val="en-GB"/>
        </w:rPr>
      </w:pPr>
      <w:r w:rsidRPr="00856FE9">
        <w:rPr>
          <w:lang w:val="en-GB"/>
        </w:rPr>
        <w:t>HIC: High income countries</w:t>
      </w:r>
    </w:p>
    <w:p w:rsidR="00C848AD" w:rsidRPr="00856FE9" w:rsidRDefault="00C848AD" w:rsidP="000B4012">
      <w:pPr>
        <w:spacing w:after="0" w:line="480" w:lineRule="auto"/>
        <w:rPr>
          <w:lang w:val="en-GB"/>
        </w:rPr>
      </w:pPr>
      <w:r w:rsidRPr="00856FE9">
        <w:rPr>
          <w:lang w:val="en-GB"/>
        </w:rPr>
        <w:t>LMIC: Low and middle-income countries</w:t>
      </w:r>
    </w:p>
    <w:p w:rsidR="00C848AD" w:rsidRPr="00856FE9" w:rsidRDefault="00C848AD" w:rsidP="000B4012">
      <w:pPr>
        <w:spacing w:after="0" w:line="480" w:lineRule="auto"/>
        <w:rPr>
          <w:lang w:val="en-GB"/>
        </w:rPr>
      </w:pPr>
      <w:r w:rsidRPr="00856FE9">
        <w:rPr>
          <w:lang w:val="en-GB"/>
        </w:rPr>
        <w:t>MC: Menstrual cup</w:t>
      </w:r>
    </w:p>
    <w:p w:rsidR="00C848AD" w:rsidRPr="00856FE9" w:rsidRDefault="00C848AD" w:rsidP="000B4012">
      <w:pPr>
        <w:spacing w:after="0" w:line="480" w:lineRule="auto"/>
        <w:rPr>
          <w:lang w:val="en-GB"/>
        </w:rPr>
      </w:pPr>
      <w:r w:rsidRPr="00856FE9">
        <w:rPr>
          <w:lang w:val="en-GB"/>
        </w:rPr>
        <w:t>TSS: Toxic shock syndrome</w:t>
      </w:r>
    </w:p>
    <w:p w:rsidR="00C848AD" w:rsidRPr="00856FE9" w:rsidRDefault="00C848AD" w:rsidP="00101FB8">
      <w:pPr>
        <w:spacing w:after="0" w:line="480" w:lineRule="auto"/>
        <w:rPr>
          <w:lang w:val="en-GB"/>
        </w:rPr>
      </w:pPr>
      <w:r w:rsidRPr="00856FE9">
        <w:rPr>
          <w:lang w:val="en-GB"/>
        </w:rPr>
        <w:t xml:space="preserve">TSST-1: </w:t>
      </w:r>
      <w:r w:rsidRPr="00856FE9">
        <w:rPr>
          <w:rFonts w:cs="LeawoodStd-Book"/>
          <w:lang w:val="en-GB"/>
        </w:rPr>
        <w:t>Toxic shock syndrome toxin-1</w:t>
      </w:r>
      <w:r w:rsidRPr="00856FE9">
        <w:rPr>
          <w:b/>
          <w:lang w:val="en-GB"/>
        </w:rPr>
        <w:br w:type="page"/>
      </w:r>
    </w:p>
    <w:p w:rsidR="00C848AD" w:rsidRPr="00856FE9" w:rsidRDefault="00C848AD" w:rsidP="00CA53A1">
      <w:pPr>
        <w:spacing w:after="0" w:line="480" w:lineRule="auto"/>
        <w:rPr>
          <w:b/>
          <w:lang w:val="en-GB"/>
        </w:rPr>
      </w:pPr>
      <w:r w:rsidRPr="00856FE9">
        <w:rPr>
          <w:b/>
          <w:lang w:val="en-GB"/>
        </w:rPr>
        <w:lastRenderedPageBreak/>
        <w:t>Abstract</w:t>
      </w:r>
    </w:p>
    <w:p w:rsidR="00C848AD" w:rsidRPr="00856FE9" w:rsidRDefault="00C848AD" w:rsidP="008524A5">
      <w:pPr>
        <w:spacing w:after="0" w:line="480" w:lineRule="auto"/>
        <w:rPr>
          <w:lang w:val="en-GB"/>
        </w:rPr>
      </w:pPr>
    </w:p>
    <w:p w:rsidR="00C848AD" w:rsidRPr="00856FE9" w:rsidRDefault="00C848AD" w:rsidP="004E61DA">
      <w:pPr>
        <w:spacing w:after="160" w:line="480" w:lineRule="auto"/>
        <w:rPr>
          <w:b/>
          <w:lang w:val="en-GB"/>
        </w:rPr>
      </w:pPr>
      <w:bookmarkStart w:id="0" w:name="_Hlk9784278"/>
      <w:r w:rsidRPr="00856FE9">
        <w:rPr>
          <w:b/>
          <w:lang w:val="en-GB"/>
        </w:rPr>
        <w:t xml:space="preserve">Background </w:t>
      </w:r>
    </w:p>
    <w:p w:rsidR="00C848AD" w:rsidRPr="00856FE9" w:rsidRDefault="00C848AD" w:rsidP="004E61DA">
      <w:pPr>
        <w:spacing w:after="160" w:line="480" w:lineRule="auto"/>
        <w:rPr>
          <w:lang w:val="en-GB"/>
        </w:rPr>
      </w:pPr>
      <w:r w:rsidRPr="00856FE9">
        <w:rPr>
          <w:lang w:val="en-GB"/>
        </w:rPr>
        <w:t xml:space="preserve">Girls and women need effective, safe, and affordable menstrual products. </w:t>
      </w:r>
      <w:r>
        <w:rPr>
          <w:lang w:val="en-GB"/>
        </w:rPr>
        <w:t>Single-use</w:t>
      </w:r>
      <w:r w:rsidRPr="00856FE9">
        <w:rPr>
          <w:lang w:val="en-GB"/>
        </w:rPr>
        <w:t xml:space="preserve"> products are regularly selected by agencies for resource-poor settings. The menstrual cup (MC) is a less-known alternative. We reviewed international studies on MC leakage, acceptability, and safety and explored </w:t>
      </w:r>
      <w:r>
        <w:rPr>
          <w:lang w:val="en-GB"/>
        </w:rPr>
        <w:t xml:space="preserve">MC </w:t>
      </w:r>
      <w:r w:rsidRPr="00856FE9">
        <w:rPr>
          <w:lang w:val="en-GB"/>
        </w:rPr>
        <w:t>availability to inform programmes.</w:t>
      </w:r>
    </w:p>
    <w:p w:rsidR="00C848AD" w:rsidRPr="00856FE9" w:rsidRDefault="00C848AD" w:rsidP="004E61DA">
      <w:pPr>
        <w:spacing w:after="160" w:line="480" w:lineRule="auto"/>
        <w:rPr>
          <w:b/>
          <w:lang w:val="en-GB"/>
        </w:rPr>
      </w:pPr>
      <w:r w:rsidRPr="00856FE9">
        <w:rPr>
          <w:b/>
          <w:lang w:val="en-GB"/>
        </w:rPr>
        <w:t xml:space="preserve">Methods </w:t>
      </w:r>
    </w:p>
    <w:p w:rsidR="00C848AD" w:rsidRPr="00856FE9" w:rsidRDefault="00C848AD" w:rsidP="004E61DA">
      <w:pPr>
        <w:spacing w:after="160" w:line="480" w:lineRule="auto"/>
        <w:rPr>
          <w:lang w:val="en-GB"/>
        </w:rPr>
      </w:pPr>
      <w:r w:rsidRPr="00856FE9">
        <w:rPr>
          <w:lang w:val="en-GB"/>
        </w:rPr>
        <w:t xml:space="preserve">We searched ten databases through 14 May 2019 for quantitative or qualitative studies on experiences and leakage associated with MCs, and adverse event reports. </w:t>
      </w:r>
      <w:bookmarkStart w:id="1" w:name="_Hlk530839351"/>
      <w:r w:rsidRPr="00856FE9">
        <w:rPr>
          <w:lang w:val="en-GB"/>
        </w:rPr>
        <w:t>Results were tabulated or combined using forest plots (random-effects meta-analysis). Global availability and inclusion of MCs in international websites on menarche w</w:t>
      </w:r>
      <w:r>
        <w:rPr>
          <w:lang w:val="en-GB"/>
        </w:rPr>
        <w:t>ere</w:t>
      </w:r>
      <w:r w:rsidRPr="00856FE9">
        <w:rPr>
          <w:lang w:val="en-GB"/>
        </w:rPr>
        <w:t xml:space="preserve"> explored. </w:t>
      </w:r>
    </w:p>
    <w:p w:rsidR="00C848AD" w:rsidRPr="00856FE9" w:rsidRDefault="00C848AD" w:rsidP="004E61DA">
      <w:pPr>
        <w:spacing w:after="160" w:line="480" w:lineRule="auto"/>
        <w:rPr>
          <w:b/>
          <w:lang w:val="en-GB"/>
        </w:rPr>
      </w:pPr>
      <w:r w:rsidRPr="00856FE9">
        <w:rPr>
          <w:b/>
          <w:lang w:val="en-GB"/>
        </w:rPr>
        <w:t>Findings</w:t>
      </w:r>
    </w:p>
    <w:p w:rsidR="00C848AD" w:rsidRPr="00856FE9" w:rsidRDefault="00C848AD" w:rsidP="004E61DA">
      <w:pPr>
        <w:spacing w:after="160" w:line="480" w:lineRule="auto"/>
        <w:rPr>
          <w:lang w:val="en-GB"/>
        </w:rPr>
      </w:pPr>
      <w:r w:rsidRPr="00856FE9">
        <w:rPr>
          <w:lang w:val="en-GB"/>
        </w:rPr>
        <w:t>Of 436 records, 43 studies were included (3319 participants). The main outcome of leakage was reported in four studies (293 women)</w:t>
      </w:r>
      <w:r>
        <w:rPr>
          <w:lang w:val="en-GB"/>
        </w:rPr>
        <w:t xml:space="preserve"> only </w:t>
      </w:r>
      <w:r w:rsidRPr="00DD7C98">
        <w:rPr>
          <w:lang w:val="en-GB"/>
        </w:rPr>
        <w:t>and w</w:t>
      </w:r>
      <w:r w:rsidRPr="00856FE9">
        <w:rPr>
          <w:lang w:val="en-GB"/>
        </w:rPr>
        <w:t xml:space="preserve">as similar or lower for MCs compared with disposable pads or tampons. The adoption of MC required a familiarisation phase over cycles (four studies); peer support improved uptake (two studies in developing countries). In 15 studies, 73% (pooled estimate) of participants (95% CI 59-84%, </w:t>
      </w:r>
      <w:r w:rsidRPr="00856FE9">
        <w:rPr>
          <w:i/>
          <w:lang w:val="en-GB"/>
        </w:rPr>
        <w:t>I</w:t>
      </w:r>
      <w:r w:rsidRPr="00856FE9">
        <w:rPr>
          <w:i/>
          <w:vertAlign w:val="superscript"/>
          <w:lang w:val="en-GB"/>
        </w:rPr>
        <w:t>2</w:t>
      </w:r>
      <w:r w:rsidRPr="00856FE9">
        <w:rPr>
          <w:lang w:val="en-GB"/>
        </w:rPr>
        <w:t xml:space="preserve"> 96%, N=1144) wished to continue use</w:t>
      </w:r>
      <w:r>
        <w:rPr>
          <w:lang w:val="en-GB"/>
        </w:rPr>
        <w:t xml:space="preserve"> at study completion</w:t>
      </w:r>
      <w:r w:rsidRPr="00856FE9">
        <w:rPr>
          <w:lang w:val="en-GB"/>
        </w:rPr>
        <w:t>. MC-use showed no adverse effects on the vaginal flora (4 studies, 507 women). We identified five case</w:t>
      </w:r>
      <w:r>
        <w:rPr>
          <w:lang w:val="en-GB"/>
        </w:rPr>
        <w:t>s/</w:t>
      </w:r>
      <w:r w:rsidRPr="00856FE9">
        <w:rPr>
          <w:lang w:val="en-GB"/>
        </w:rPr>
        <w:t>reports within studies of severe pain</w:t>
      </w:r>
      <w:r>
        <w:rPr>
          <w:lang w:val="en-GB"/>
        </w:rPr>
        <w:t>/</w:t>
      </w:r>
      <w:r w:rsidRPr="00856FE9">
        <w:rPr>
          <w:lang w:val="en-GB"/>
        </w:rPr>
        <w:t>vaginal lesions, six reports of allergies, nine of urinary tract complaints (three with hydronephrosis), and five of toxic shock syndrome following MC</w:t>
      </w:r>
      <w:r>
        <w:rPr>
          <w:lang w:val="en-GB"/>
        </w:rPr>
        <w:t>-</w:t>
      </w:r>
      <w:r w:rsidRPr="00856FE9">
        <w:rPr>
          <w:lang w:val="en-GB"/>
        </w:rPr>
        <w:t xml:space="preserve">use, </w:t>
      </w:r>
      <w:r>
        <w:rPr>
          <w:lang w:val="en-GB"/>
        </w:rPr>
        <w:t xml:space="preserve">with </w:t>
      </w:r>
      <w:r w:rsidRPr="00856FE9">
        <w:rPr>
          <w:lang w:val="en-GB"/>
        </w:rPr>
        <w:t>one in a</w:t>
      </w:r>
      <w:r>
        <w:rPr>
          <w:lang w:val="en-GB"/>
        </w:rPr>
        <w:t xml:space="preserve"> woman with an</w:t>
      </w:r>
      <w:r w:rsidRPr="00856FE9">
        <w:rPr>
          <w:lang w:val="en-GB"/>
        </w:rPr>
        <w:t xml:space="preserve"> intra-uterine device (IUD).  IUD-dis</w:t>
      </w:r>
      <w:r>
        <w:rPr>
          <w:lang w:val="en-GB"/>
        </w:rPr>
        <w:t>lodgment</w:t>
      </w:r>
      <w:r w:rsidRPr="00856FE9">
        <w:rPr>
          <w:lang w:val="en-GB"/>
        </w:rPr>
        <w:t xml:space="preserve"> was reported among 13 MC-users (8 case-reports, 5 in </w:t>
      </w:r>
      <w:r>
        <w:rPr>
          <w:lang w:val="en-GB"/>
        </w:rPr>
        <w:t xml:space="preserve">one </w:t>
      </w:r>
      <w:r w:rsidRPr="00856FE9">
        <w:rPr>
          <w:lang w:val="en-GB"/>
        </w:rPr>
        <w:t xml:space="preserve">study) between 1 week and 13 months of IUD-insertion. MC-retention requiring professional assistance was reported among </w:t>
      </w:r>
      <w:bookmarkStart w:id="2" w:name="_Hlk535244477"/>
      <w:r w:rsidRPr="00856FE9">
        <w:rPr>
          <w:lang w:val="en-GB"/>
        </w:rPr>
        <w:t xml:space="preserve">forty-six cervical </w:t>
      </w:r>
      <w:r w:rsidRPr="00856FE9">
        <w:rPr>
          <w:lang w:val="en-GB"/>
        </w:rPr>
        <w:lastRenderedPageBreak/>
        <w:t>cup users and two vaginal cup users</w:t>
      </w:r>
      <w:bookmarkEnd w:id="2"/>
      <w:r w:rsidRPr="00856FE9">
        <w:rPr>
          <w:lang w:val="en-GB"/>
        </w:rPr>
        <w:t xml:space="preserve">. </w:t>
      </w:r>
      <w:bookmarkStart w:id="3" w:name="_Hlk530599855"/>
      <w:r w:rsidRPr="00856FE9">
        <w:rPr>
          <w:lang w:val="en-GB"/>
        </w:rPr>
        <w:t xml:space="preserve">We identified 199 brands of MCs, and availability in 99 countries with prices ranging from US$ 0.72-46.72 (median 23.3, 145 brands). </w:t>
      </w:r>
      <w:bookmarkStart w:id="4" w:name="_Hlk8389646"/>
      <w:r w:rsidRPr="00856FE9">
        <w:rPr>
          <w:lang w:val="en-GB"/>
        </w:rPr>
        <w:t xml:space="preserve">The overall quality of </w:t>
      </w:r>
      <w:bookmarkEnd w:id="1"/>
      <w:bookmarkEnd w:id="3"/>
      <w:r w:rsidRPr="00856FE9">
        <w:rPr>
          <w:lang w:val="en-GB"/>
        </w:rPr>
        <w:t>studies</w:t>
      </w:r>
      <w:bookmarkEnd w:id="4"/>
      <w:r w:rsidRPr="00856FE9">
        <w:rPr>
          <w:lang w:val="en-GB"/>
        </w:rPr>
        <w:t xml:space="preserve"> was low.</w:t>
      </w:r>
    </w:p>
    <w:p w:rsidR="00C848AD" w:rsidRPr="00856FE9" w:rsidRDefault="00C848AD" w:rsidP="004E61DA">
      <w:pPr>
        <w:spacing w:after="160" w:line="480" w:lineRule="auto"/>
        <w:rPr>
          <w:b/>
          <w:lang w:val="en-GB"/>
        </w:rPr>
      </w:pPr>
      <w:r w:rsidRPr="00856FE9">
        <w:rPr>
          <w:b/>
          <w:lang w:val="en-GB"/>
        </w:rPr>
        <w:t>Interpretation</w:t>
      </w:r>
    </w:p>
    <w:p w:rsidR="00C848AD" w:rsidRPr="00856FE9" w:rsidRDefault="00C848AD" w:rsidP="00565454">
      <w:pPr>
        <w:spacing w:after="160" w:line="480" w:lineRule="auto"/>
        <w:rPr>
          <w:lang w:val="en-GB"/>
        </w:rPr>
      </w:pPr>
      <w:r w:rsidRPr="00445FC4">
        <w:t xml:space="preserve">Evidence indicates that MCs are a safe option for menstruation </w:t>
      </w:r>
      <w:r>
        <w:t xml:space="preserve">management </w:t>
      </w:r>
      <w:r w:rsidRPr="00445FC4">
        <w:t>and are being used internationally.</w:t>
      </w:r>
      <w:r w:rsidRPr="00856FE9">
        <w:rPr>
          <w:lang w:val="en-GB"/>
        </w:rPr>
        <w:t xml:space="preserve"> The review was limited by the lack of high-quality studies.</w:t>
      </w:r>
    </w:p>
    <w:p w:rsidR="00C848AD" w:rsidRPr="00856FE9" w:rsidRDefault="00C848AD" w:rsidP="00565454">
      <w:pPr>
        <w:spacing w:line="480" w:lineRule="auto"/>
        <w:rPr>
          <w:lang w:val="en-GB"/>
        </w:rPr>
      </w:pPr>
      <w:r w:rsidRPr="00856FE9">
        <w:rPr>
          <w:b/>
          <w:lang w:val="en-GB"/>
        </w:rPr>
        <w:t xml:space="preserve">Funding </w:t>
      </w:r>
      <w:r w:rsidRPr="00856FE9">
        <w:rPr>
          <w:lang w:val="en-GB"/>
        </w:rPr>
        <w:t>UK-Medical Research Council/DFID/Wellcome Trust (MR/N006046/1)</w:t>
      </w:r>
      <w:bookmarkEnd w:id="0"/>
    </w:p>
    <w:p w:rsidR="00C848AD" w:rsidRPr="00856FE9" w:rsidRDefault="00C848AD">
      <w:pPr>
        <w:rPr>
          <w:b/>
          <w:bCs/>
          <w:lang w:val="en-GB"/>
        </w:rPr>
      </w:pPr>
      <w:r w:rsidRPr="00856FE9">
        <w:rPr>
          <w:b/>
          <w:bCs/>
          <w:lang w:val="en-GB"/>
        </w:rPr>
        <w:br w:type="page"/>
      </w:r>
    </w:p>
    <w:p w:rsidR="00C848AD" w:rsidRPr="00856FE9" w:rsidRDefault="00C848AD" w:rsidP="009841B5">
      <w:pPr>
        <w:spacing w:after="0" w:line="480" w:lineRule="auto"/>
        <w:rPr>
          <w:b/>
          <w:lang w:val="en-GB"/>
        </w:rPr>
      </w:pPr>
      <w:bookmarkStart w:id="5" w:name="_Hlk8980425"/>
      <w:r w:rsidRPr="00856FE9">
        <w:rPr>
          <w:b/>
          <w:lang w:val="en-GB"/>
        </w:rPr>
        <w:lastRenderedPageBreak/>
        <w:t>Research in context</w:t>
      </w:r>
    </w:p>
    <w:p w:rsidR="00C848AD" w:rsidRPr="00856FE9" w:rsidRDefault="00C848AD" w:rsidP="00F05558">
      <w:pPr>
        <w:spacing w:after="0" w:line="480" w:lineRule="auto"/>
        <w:rPr>
          <w:b/>
          <w:lang w:val="en-GB"/>
        </w:rPr>
      </w:pPr>
      <w:r w:rsidRPr="00856FE9">
        <w:rPr>
          <w:b/>
          <w:lang w:val="en-GB"/>
        </w:rPr>
        <w:t>Evidence before this study</w:t>
      </w:r>
    </w:p>
    <w:p w:rsidR="00C848AD" w:rsidRPr="00856FE9" w:rsidRDefault="00C848AD" w:rsidP="00F05558">
      <w:pPr>
        <w:spacing w:after="0" w:line="480" w:lineRule="auto"/>
        <w:rPr>
          <w:lang w:val="en-GB"/>
        </w:rPr>
      </w:pPr>
      <w:r w:rsidRPr="00856FE9">
        <w:rPr>
          <w:lang w:val="en-GB"/>
        </w:rPr>
        <w:t>A lack of affordable and effective menstrual products can result in leakage and chaffing in menstruating girls and women and can impact their health and education. There has been a recent increase in programmes to provide menstrual products to assist women and girls. The menstrual cup (MC), a receptacle used to collect blood flow has received limited attention. This in part may reflect concerns about insertable products as either culturally unacceptable or due to prior public health alerts such as toxic shock syndrome associated with highly absorbent tampons. Information about leakage, acceptability</w:t>
      </w:r>
      <w:r w:rsidRPr="00531B23">
        <w:rPr>
          <w:lang w:val="en-GB"/>
        </w:rPr>
        <w:t>,</w:t>
      </w:r>
      <w:r w:rsidRPr="00856FE9">
        <w:rPr>
          <w:lang w:val="en-GB"/>
        </w:rPr>
        <w:t xml:space="preserve"> and safety of MCs is needed to support organizations to make informed decisions and provide more comprehensive menstrual health education for girls and women. We searched PubMed, Cochrane library, Web of Science, Popline, Cinahl, Global Health database, Emerald, </w:t>
      </w:r>
      <w:r w:rsidRPr="00856FE9">
        <w:rPr>
          <w:rFonts w:cs="Arial"/>
          <w:lang w:val="en-GB"/>
        </w:rPr>
        <w:t>Science.gov</w:t>
      </w:r>
      <w:r>
        <w:rPr>
          <w:rFonts w:cs="Arial"/>
          <w:lang w:val="en-GB"/>
        </w:rPr>
        <w:t>,</w:t>
      </w:r>
      <w:r w:rsidRPr="00856FE9">
        <w:rPr>
          <w:rFonts w:cs="Arial"/>
          <w:lang w:val="en-GB"/>
        </w:rPr>
        <w:t xml:space="preserve"> WorldWideScience</w:t>
      </w:r>
      <w:r w:rsidRPr="00856FE9">
        <w:rPr>
          <w:lang w:val="en-GB"/>
        </w:rPr>
        <w:t xml:space="preserve"> and Google Scholar with the keywords “(Menstrual Cup) AND Review” on 24 November 2018 to determine if a review of MCs was available with information on leakage, acceptability, and safety. No review was identified, but a literature review by van Leeuwen and Torondel (2018) on menstrual management in emergency contexts noted a lack of empirical evidence examining the introduction and testing of MCs in humanitarian settings. </w:t>
      </w:r>
    </w:p>
    <w:p w:rsidR="00C848AD" w:rsidRPr="00856FE9" w:rsidRDefault="00C848AD" w:rsidP="00F05558">
      <w:pPr>
        <w:spacing w:after="0" w:line="480" w:lineRule="auto"/>
        <w:rPr>
          <w:lang w:val="en-GB"/>
        </w:rPr>
      </w:pPr>
    </w:p>
    <w:p w:rsidR="00C848AD" w:rsidRPr="00856FE9" w:rsidRDefault="00C848AD" w:rsidP="00F05558">
      <w:pPr>
        <w:spacing w:after="0" w:line="480" w:lineRule="auto"/>
        <w:rPr>
          <w:b/>
          <w:lang w:val="en-GB"/>
        </w:rPr>
      </w:pPr>
      <w:r w:rsidRPr="00856FE9">
        <w:rPr>
          <w:b/>
          <w:lang w:val="en-GB"/>
        </w:rPr>
        <w:t>Added value of this study</w:t>
      </w:r>
    </w:p>
    <w:p w:rsidR="00C848AD" w:rsidRPr="00856FE9" w:rsidRDefault="00C848AD" w:rsidP="00F05558">
      <w:pPr>
        <w:spacing w:after="0" w:line="480" w:lineRule="auto"/>
        <w:rPr>
          <w:lang w:val="en-GB"/>
        </w:rPr>
      </w:pPr>
      <w:r w:rsidRPr="00856FE9">
        <w:rPr>
          <w:lang w:val="en-GB"/>
        </w:rPr>
        <w:t>To our knowledge, this is the first systematic review and meta-analysis examining girls and women</w:t>
      </w:r>
      <w:r>
        <w:rPr>
          <w:lang w:val="en-GB"/>
        </w:rPr>
        <w:t>’</w:t>
      </w:r>
      <w:r w:rsidRPr="00856FE9">
        <w:rPr>
          <w:lang w:val="en-GB"/>
        </w:rPr>
        <w:t xml:space="preserve">s experiences of MCs, aggregating outcomes from 43 studies and 3319 participants asked about their use or willingness to use MCs.  We provide information on leakage compared to other products, a </w:t>
      </w:r>
      <w:r w:rsidRPr="001B6073">
        <w:rPr>
          <w:lang w:val="en-GB"/>
        </w:rPr>
        <w:t>listing of known adverse events</w:t>
      </w:r>
      <w:r w:rsidRPr="00856FE9">
        <w:rPr>
          <w:lang w:val="en-GB"/>
        </w:rPr>
        <w:t xml:space="preserve">, other uses of the MC, and quantitative and qualitative information on acceptability in both high and low/middle income countries. Information is provided on availability and prices of MCs. Serious adverse events were not common, with five reported cases of toxic shock syndrome (TSS). </w:t>
      </w:r>
      <w:bookmarkStart w:id="6" w:name="_Hlk9708365"/>
      <w:r w:rsidRPr="00856FE9">
        <w:rPr>
          <w:lang w:val="en-GB"/>
        </w:rPr>
        <w:t>However, the number of MC-users is unknown, so comparisons of TSS risk between</w:t>
      </w:r>
      <w:r>
        <w:rPr>
          <w:lang w:val="en-GB"/>
        </w:rPr>
        <w:t xml:space="preserve"> </w:t>
      </w:r>
      <w:r w:rsidRPr="006420E7">
        <w:rPr>
          <w:lang w:val="en-GB"/>
        </w:rPr>
        <w:t>users of tampons or the intravaginal diaphragm</w:t>
      </w:r>
      <w:r w:rsidRPr="00856FE9">
        <w:rPr>
          <w:lang w:val="en-GB"/>
        </w:rPr>
        <w:t xml:space="preserve"> cannot be made.</w:t>
      </w:r>
      <w:bookmarkEnd w:id="6"/>
      <w:r w:rsidRPr="00856FE9">
        <w:rPr>
          <w:lang w:val="en-GB"/>
        </w:rPr>
        <w:t xml:space="preserve"> While MCs are </w:t>
      </w:r>
      <w:r w:rsidRPr="00856FE9">
        <w:rPr>
          <w:lang w:val="en-GB"/>
        </w:rPr>
        <w:lastRenderedPageBreak/>
        <w:t xml:space="preserve">manufactured and available globally they are not commonly mentioned in puberty education materials for girls. </w:t>
      </w:r>
    </w:p>
    <w:p w:rsidR="00C848AD" w:rsidRPr="00856FE9" w:rsidRDefault="00C848AD" w:rsidP="00F05558">
      <w:pPr>
        <w:spacing w:after="0" w:line="480" w:lineRule="auto"/>
        <w:rPr>
          <w:lang w:val="en-GB"/>
        </w:rPr>
      </w:pPr>
    </w:p>
    <w:p w:rsidR="00C848AD" w:rsidRPr="00856FE9" w:rsidRDefault="00C848AD" w:rsidP="00F05558">
      <w:pPr>
        <w:spacing w:after="0" w:line="480" w:lineRule="auto"/>
        <w:rPr>
          <w:b/>
          <w:lang w:val="en-GB"/>
        </w:rPr>
      </w:pPr>
      <w:r w:rsidRPr="00856FE9">
        <w:rPr>
          <w:b/>
          <w:lang w:val="en-GB"/>
        </w:rPr>
        <w:t>Implications of all the available evidence</w:t>
      </w:r>
    </w:p>
    <w:p w:rsidR="00C848AD" w:rsidRPr="00856FE9" w:rsidRDefault="00C848AD" w:rsidP="00F05558">
      <w:pPr>
        <w:spacing w:after="0" w:line="480" w:lineRule="auto"/>
        <w:rPr>
          <w:b/>
          <w:lang w:val="en-GB"/>
        </w:rPr>
      </w:pPr>
      <w:bookmarkStart w:id="7" w:name="_Hlk9697151"/>
      <w:r w:rsidRPr="00856FE9">
        <w:rPr>
          <w:lang w:val="en-GB"/>
        </w:rPr>
        <w:t xml:space="preserve">The available evidence suggests that MCs seem an </w:t>
      </w:r>
      <w:r>
        <w:rPr>
          <w:lang w:val="en-GB"/>
        </w:rPr>
        <w:t>effective</w:t>
      </w:r>
      <w:r w:rsidRPr="00856FE9">
        <w:rPr>
          <w:lang w:val="en-GB"/>
        </w:rPr>
        <w:t xml:space="preserve"> and safe alternative to other menstrual products. Further research globally can provide more information on acceptability.</w:t>
      </w:r>
      <w:bookmarkEnd w:id="7"/>
      <w:r w:rsidRPr="00856FE9">
        <w:rPr>
          <w:lang w:val="en-GB"/>
        </w:rPr>
        <w:t xml:space="preserve"> Information on MCs should be provided in puberty education materials. Policy makers and programmes can consider this product as an option in menstrual health programmes. More research </w:t>
      </w:r>
      <w:r>
        <w:rPr>
          <w:lang w:val="en-GB"/>
        </w:rPr>
        <w:t>is</w:t>
      </w:r>
      <w:r w:rsidRPr="00856FE9">
        <w:rPr>
          <w:lang w:val="en-GB"/>
        </w:rPr>
        <w:t xml:space="preserve"> needed to monitor adverse events and evaluate best practice to shorten the familiarisation phase required for safe and effective use, and on </w:t>
      </w:r>
      <w:r w:rsidRPr="00856FE9">
        <w:rPr>
          <w:rFonts w:cs="LeawoodStd-Book"/>
          <w:lang w:val="en-GB"/>
        </w:rPr>
        <w:t>cost-effectiveness and environmental impact.</w:t>
      </w:r>
    </w:p>
    <w:bookmarkEnd w:id="5"/>
    <w:p w:rsidR="00C848AD" w:rsidRPr="00856FE9" w:rsidRDefault="00C848AD" w:rsidP="006B028D">
      <w:pPr>
        <w:spacing w:line="480" w:lineRule="auto"/>
        <w:rPr>
          <w:lang w:val="en-GB"/>
        </w:rPr>
      </w:pPr>
    </w:p>
    <w:p w:rsidR="00C848AD" w:rsidRPr="00856FE9" w:rsidRDefault="00C848AD" w:rsidP="006B028D">
      <w:pPr>
        <w:spacing w:line="480" w:lineRule="auto"/>
        <w:rPr>
          <w:lang w:val="en-GB"/>
        </w:rPr>
      </w:pPr>
      <w:r w:rsidRPr="00856FE9">
        <w:rPr>
          <w:lang w:val="en-GB"/>
        </w:rPr>
        <w:br w:type="page"/>
      </w:r>
    </w:p>
    <w:p w:rsidR="00C848AD" w:rsidRPr="00856FE9" w:rsidRDefault="00C848AD" w:rsidP="008524A5">
      <w:pPr>
        <w:spacing w:after="0" w:line="480" w:lineRule="auto"/>
        <w:rPr>
          <w:b/>
          <w:lang w:val="en-GB"/>
        </w:rPr>
      </w:pPr>
      <w:bookmarkStart w:id="8" w:name="_Hlk10230655"/>
      <w:r w:rsidRPr="00856FE9">
        <w:rPr>
          <w:b/>
          <w:lang w:val="en-GB"/>
        </w:rPr>
        <w:lastRenderedPageBreak/>
        <w:t>Introduction</w:t>
      </w:r>
    </w:p>
    <w:p w:rsidR="00C848AD" w:rsidRPr="00856FE9" w:rsidRDefault="00C848AD" w:rsidP="00267E2F">
      <w:pPr>
        <w:spacing w:after="0" w:line="480" w:lineRule="auto"/>
        <w:rPr>
          <w:lang w:val="en-GB"/>
        </w:rPr>
      </w:pPr>
      <w:bookmarkStart w:id="9" w:name="_Hlk9708574"/>
      <w:r w:rsidRPr="00856FE9">
        <w:rPr>
          <w:lang w:val="en-GB"/>
        </w:rPr>
        <w:t xml:space="preserve">Girls and women need effective, safe, and affordable menstrual products. Globally, an estimated 1.9 billion women – </w:t>
      </w:r>
      <w:bookmarkStart w:id="10" w:name="_GoBack"/>
      <w:bookmarkEnd w:id="10"/>
      <w:r w:rsidRPr="00856FE9">
        <w:rPr>
          <w:lang w:val="en-GB"/>
        </w:rPr>
        <w:t xml:space="preserve">around 26% of the world population </w:t>
      </w:r>
      <w:r>
        <w:rPr>
          <w:lang w:val="en-GB"/>
        </w:rPr>
        <w:t>–</w:t>
      </w:r>
      <w:r w:rsidRPr="00856FE9">
        <w:rPr>
          <w:lang w:val="en-GB"/>
        </w:rPr>
        <w:t xml:space="preserve"> were</w:t>
      </w:r>
      <w:r>
        <w:rPr>
          <w:lang w:val="en-GB"/>
        </w:rPr>
        <w:t xml:space="preserve"> of menstruating age</w:t>
      </w:r>
      <w:r w:rsidRPr="00856FE9">
        <w:rPr>
          <w:lang w:val="en-GB"/>
        </w:rPr>
        <w:t xml:space="preserve"> in 2017, spending on average 65 days in the year dealing with menstrual blood flow.</w:t>
      </w:r>
      <w:bookmarkEnd w:id="9"/>
      <w:r w:rsidRPr="00856FE9">
        <w:rPr>
          <w:vertAlign w:val="superscript"/>
          <w:lang w:val="en-GB"/>
        </w:rPr>
        <w:t>1</w:t>
      </w:r>
      <w:r w:rsidRPr="00856FE9">
        <w:rPr>
          <w:lang w:val="en-GB"/>
        </w:rPr>
        <w:t xml:space="preserve"> Menstruation is a normal body function and a sign of reproductive health.</w:t>
      </w:r>
      <w:r w:rsidRPr="00A442FD">
        <w:rPr>
          <w:noProof/>
          <w:vertAlign w:val="superscript"/>
          <w:lang w:val="en-GB"/>
        </w:rPr>
        <w:t>2</w:t>
      </w:r>
      <w:r w:rsidRPr="00856FE9">
        <w:rPr>
          <w:lang w:val="en-GB"/>
        </w:rPr>
        <w:t xml:space="preserve"> </w:t>
      </w:r>
      <w:bookmarkStart w:id="11" w:name="_Hlk9697248"/>
      <w:r w:rsidRPr="00856FE9">
        <w:rPr>
          <w:lang w:val="en-GB"/>
        </w:rPr>
        <w:t xml:space="preserve">Few solutions </w:t>
      </w:r>
      <w:r>
        <w:rPr>
          <w:lang w:val="en-GB"/>
        </w:rPr>
        <w:t>are available</w:t>
      </w:r>
      <w:r w:rsidRPr="00856FE9">
        <w:rPr>
          <w:lang w:val="en-GB"/>
        </w:rPr>
        <w:t xml:space="preserve"> to manage menstruation</w:t>
      </w:r>
      <w:bookmarkEnd w:id="11"/>
      <w:r w:rsidRPr="00856FE9">
        <w:rPr>
          <w:lang w:val="en-GB"/>
        </w:rPr>
        <w:t>; additionally, ignorance, prejudice, costs or safety fears can impede girls and women from testing the full range of products available. A lack of affordable and effective menstrual products can result in leakage and chaffing in menstruating girls and women and can impact their health.</w:t>
      </w:r>
      <w:r w:rsidRPr="00A442FD">
        <w:rPr>
          <w:noProof/>
          <w:vertAlign w:val="superscript"/>
          <w:lang w:val="en-GB"/>
        </w:rPr>
        <w:t>3,4</w:t>
      </w:r>
      <w:r w:rsidRPr="00856FE9">
        <w:rPr>
          <w:lang w:val="en-GB"/>
        </w:rPr>
        <w:t xml:space="preserve"> Use of poor-quality materials has been shown to predispose women to an increased </w:t>
      </w:r>
      <w:r>
        <w:rPr>
          <w:lang w:val="en-GB"/>
        </w:rPr>
        <w:t xml:space="preserve"> </w:t>
      </w:r>
      <w:r w:rsidRPr="00856FE9">
        <w:rPr>
          <w:lang w:val="en-GB"/>
        </w:rPr>
        <w:t>risk of urogenital infections including bacterial vaginosis.</w:t>
      </w:r>
      <w:r w:rsidRPr="00A442FD">
        <w:rPr>
          <w:noProof/>
          <w:vertAlign w:val="superscript"/>
          <w:lang w:val="en-GB"/>
        </w:rPr>
        <w:t>5-7</w:t>
      </w:r>
      <w:r w:rsidRPr="00856FE9">
        <w:rPr>
          <w:lang w:val="en-GB"/>
        </w:rPr>
        <w:t xml:space="preserve"> In some situations, mostly researched in low- and middle-income countries (LMIC), menses can affect girls’ schooling,</w:t>
      </w:r>
      <w:r w:rsidRPr="00A442FD">
        <w:rPr>
          <w:noProof/>
          <w:vertAlign w:val="superscript"/>
          <w:lang w:val="en-GB"/>
        </w:rPr>
        <w:t>8</w:t>
      </w:r>
      <w:r w:rsidRPr="00856FE9">
        <w:rPr>
          <w:lang w:val="en-GB"/>
        </w:rPr>
        <w:t xml:space="preserve"> can make women and girls a target of sexual violence or coercion,</w:t>
      </w:r>
      <w:r w:rsidRPr="00A442FD">
        <w:rPr>
          <w:noProof/>
          <w:vertAlign w:val="superscript"/>
          <w:lang w:val="en-GB"/>
        </w:rPr>
        <w:t>9,10</w:t>
      </w:r>
      <w:r w:rsidRPr="00856FE9">
        <w:rPr>
          <w:lang w:val="en-GB"/>
        </w:rPr>
        <w:t xml:space="preserve"> and can affect employment and work experience of women.</w:t>
      </w:r>
      <w:r w:rsidRPr="00A442FD">
        <w:rPr>
          <w:noProof/>
          <w:vertAlign w:val="superscript"/>
          <w:lang w:val="en-GB"/>
        </w:rPr>
        <w:t>11,12</w:t>
      </w:r>
      <w:r w:rsidRPr="00856FE9">
        <w:rPr>
          <w:lang w:val="en-GB"/>
        </w:rPr>
        <w:t xml:space="preserve"> In LMIC, a lack of water, sanitation, and hygiene (WASH), inadequate education, and poor disposal facilities, raise public health concerns, particularly among schoolgirls.</w:t>
      </w:r>
      <w:r w:rsidRPr="00A442FD">
        <w:rPr>
          <w:noProof/>
          <w:vertAlign w:val="superscript"/>
          <w:lang w:val="en-GB"/>
        </w:rPr>
        <w:t>8,13</w:t>
      </w:r>
      <w:r w:rsidRPr="00856FE9">
        <w:rPr>
          <w:lang w:val="en-GB"/>
        </w:rPr>
        <w:t xml:space="preserve"> In high income countries (HIC) and LMIC</w:t>
      </w:r>
      <w:r w:rsidRPr="006420E7">
        <w:rPr>
          <w:lang w:val="en-GB"/>
        </w:rPr>
        <w:t>, t</w:t>
      </w:r>
      <w:r w:rsidRPr="00856FE9">
        <w:rPr>
          <w:lang w:val="en-GB"/>
        </w:rPr>
        <w:t>here is an increase in policy-led initiatives and donations to provide menstrual products, e.g. to keep girls in school. To allow such organisations to make informed decisions, information is needed on the range of menstrual products.</w:t>
      </w:r>
    </w:p>
    <w:p w:rsidR="00C848AD" w:rsidRPr="00856FE9" w:rsidRDefault="00C848AD" w:rsidP="00267E2F">
      <w:pPr>
        <w:spacing w:after="0" w:line="480" w:lineRule="auto"/>
        <w:rPr>
          <w:lang w:val="en-GB"/>
        </w:rPr>
      </w:pPr>
      <w:r w:rsidRPr="00856FE9">
        <w:rPr>
          <w:lang w:val="en-GB"/>
        </w:rPr>
        <w:t>The menstrual cup (MC) is not commonly known, despite its long history (</w:t>
      </w:r>
      <w:hyperlink r:id="rId6" w:history="1">
        <w:r w:rsidRPr="00856FE9">
          <w:rPr>
            <w:rStyle w:val="Hyperlink"/>
            <w:lang w:val="en-GB"/>
          </w:rPr>
          <w:t>https://en.wikipedia.org/wiki/Menstrual_cup</w:t>
        </w:r>
      </w:hyperlink>
      <w:r>
        <w:rPr>
          <w:rStyle w:val="Hyperlink"/>
          <w:lang w:val="en-GB"/>
        </w:rPr>
        <w:t>;</w:t>
      </w:r>
      <w:r>
        <w:rPr>
          <w:rStyle w:val="Hyperlink"/>
          <w:u w:val="none"/>
          <w:lang w:val="en-GB"/>
        </w:rPr>
        <w:t xml:space="preserve"> </w:t>
      </w:r>
      <w:r>
        <w:rPr>
          <w:rStyle w:val="Hyperlink"/>
          <w:color w:val="auto"/>
          <w:u w:val="none"/>
          <w:lang w:val="en-GB"/>
        </w:rPr>
        <w:t>appendix page</w:t>
      </w:r>
      <w:r>
        <w:rPr>
          <w:lang w:val="en-GB"/>
        </w:rPr>
        <w:t xml:space="preserve"> 2)</w:t>
      </w:r>
      <w:r w:rsidRPr="00856FE9">
        <w:rPr>
          <w:lang w:val="en-GB"/>
        </w:rPr>
        <w:t>.</w:t>
      </w:r>
      <w:r w:rsidRPr="00A442FD">
        <w:rPr>
          <w:noProof/>
          <w:vertAlign w:val="superscript"/>
          <w:lang w:val="en-GB"/>
        </w:rPr>
        <w:t>14</w:t>
      </w:r>
      <w:r w:rsidRPr="00856FE9">
        <w:rPr>
          <w:lang w:val="en-GB"/>
        </w:rPr>
        <w:t xml:space="preserve"> Like tampons, MCs are inserted into the vagina, but the blood is collected in the receptacle which can hold 10-38 ml of blood. MC emptying occurs 4-12 hours depending on menstrual flow and type of cup. Currently, there are two; a vaginal cup, which is generally bell-shaped and placed in the vagina, and a cervical cup which, like a diaphragm for contraception, is placed around the cervix high in the vagina. MCs are made of medical grade silicone, rubber, latex or elastomer and can last up to 10 years; disposable single-use MCs also exist. </w:t>
      </w:r>
    </w:p>
    <w:p w:rsidR="00C848AD" w:rsidRPr="00856FE9" w:rsidRDefault="00C848AD" w:rsidP="00267E2F">
      <w:pPr>
        <w:spacing w:after="0" w:line="480" w:lineRule="auto"/>
        <w:rPr>
          <w:b/>
          <w:lang w:val="en-GB"/>
        </w:rPr>
      </w:pPr>
      <w:r w:rsidRPr="00856FE9">
        <w:rPr>
          <w:lang w:val="en-GB"/>
        </w:rPr>
        <w:lastRenderedPageBreak/>
        <w:t xml:space="preserve">We conducted a systematic review of the medical and grey literature to summarize current knowledge about leakage, safety, and acceptability of MCs and compared where available with other menstrual products. Information on </w:t>
      </w:r>
      <w:r>
        <w:rPr>
          <w:lang w:val="en-GB"/>
        </w:rPr>
        <w:t>global</w:t>
      </w:r>
      <w:r w:rsidRPr="00856FE9">
        <w:rPr>
          <w:lang w:val="en-GB"/>
        </w:rPr>
        <w:t xml:space="preserve"> availability and costs of MCs were compiled</w:t>
      </w:r>
      <w:r>
        <w:rPr>
          <w:lang w:val="en-GB"/>
        </w:rPr>
        <w:t xml:space="preserve">, preliminary estimates on costs and waste savings were made, and </w:t>
      </w:r>
      <w:r w:rsidRPr="00856FE9">
        <w:rPr>
          <w:lang w:val="en-GB"/>
        </w:rPr>
        <w:t>guidance materials on menarche in selected regions of the world were examined for reference to MC as a product option.</w:t>
      </w:r>
    </w:p>
    <w:p w:rsidR="00C848AD" w:rsidRPr="00856FE9" w:rsidRDefault="00C848AD" w:rsidP="00CA53A1">
      <w:pPr>
        <w:autoSpaceDE w:val="0"/>
        <w:autoSpaceDN w:val="0"/>
        <w:adjustRightInd w:val="0"/>
        <w:spacing w:after="0" w:line="480" w:lineRule="auto"/>
        <w:rPr>
          <w:rFonts w:cs="LeawoodStd-Book"/>
          <w:lang w:val="en-GB"/>
        </w:rPr>
      </w:pPr>
    </w:p>
    <w:p w:rsidR="00C848AD" w:rsidRPr="00856FE9" w:rsidRDefault="00C848AD" w:rsidP="00CA53A1">
      <w:pPr>
        <w:autoSpaceDE w:val="0"/>
        <w:autoSpaceDN w:val="0"/>
        <w:adjustRightInd w:val="0"/>
        <w:spacing w:after="0" w:line="480" w:lineRule="auto"/>
        <w:rPr>
          <w:rFonts w:cs="LeawoodStd-Book"/>
          <w:b/>
          <w:lang w:val="en-GB"/>
        </w:rPr>
      </w:pPr>
      <w:r w:rsidRPr="00856FE9">
        <w:rPr>
          <w:rFonts w:cs="LeawoodStd-Book"/>
          <w:b/>
          <w:lang w:val="en-GB"/>
        </w:rPr>
        <w:t>Methods</w:t>
      </w:r>
    </w:p>
    <w:p w:rsidR="00C848AD" w:rsidRPr="00856FE9" w:rsidRDefault="00C848AD" w:rsidP="00CA53A1">
      <w:pPr>
        <w:autoSpaceDE w:val="0"/>
        <w:autoSpaceDN w:val="0"/>
        <w:adjustRightInd w:val="0"/>
        <w:spacing w:after="0" w:line="480" w:lineRule="auto"/>
        <w:rPr>
          <w:rFonts w:cs="LeawoodStd-Book"/>
          <w:lang w:val="en-GB"/>
        </w:rPr>
      </w:pPr>
    </w:p>
    <w:p w:rsidR="00C848AD" w:rsidRPr="00856FE9" w:rsidRDefault="00C848AD" w:rsidP="00CA53A1">
      <w:pPr>
        <w:autoSpaceDE w:val="0"/>
        <w:autoSpaceDN w:val="0"/>
        <w:adjustRightInd w:val="0"/>
        <w:spacing w:after="0" w:line="480" w:lineRule="auto"/>
        <w:rPr>
          <w:rFonts w:cs="LeawoodStd-Book"/>
          <w:i/>
          <w:lang w:val="en-GB"/>
        </w:rPr>
      </w:pPr>
      <w:r w:rsidRPr="00856FE9">
        <w:rPr>
          <w:rFonts w:cs="LeawoodStd-Book"/>
          <w:i/>
          <w:lang w:val="en-GB"/>
        </w:rPr>
        <w:t>Search strategy and selection criteria</w:t>
      </w:r>
    </w:p>
    <w:p w:rsidR="00C848AD" w:rsidRPr="00856FE9" w:rsidRDefault="00C848AD" w:rsidP="00CA53A1">
      <w:pPr>
        <w:autoSpaceDE w:val="0"/>
        <w:autoSpaceDN w:val="0"/>
        <w:adjustRightInd w:val="0"/>
        <w:spacing w:after="0" w:line="480" w:lineRule="auto"/>
        <w:rPr>
          <w:rFonts w:cs="LeawoodStd-Book"/>
          <w:lang w:val="en-GB"/>
        </w:rPr>
      </w:pPr>
      <w:r w:rsidRPr="00856FE9">
        <w:rPr>
          <w:rFonts w:cs="LeawoodStd-Book"/>
          <w:lang w:val="en-GB"/>
        </w:rPr>
        <w:t xml:space="preserve">This analysis complies with the Preferred Reporting Items for Systematic reviews and Meta-Analyses statement (appendix 2). The protocol was registered in the International Prospective Register of Systematic Reviews </w:t>
      </w:r>
      <w:bookmarkStart w:id="12" w:name="_Hlk8398641"/>
      <w:r w:rsidRPr="00856FE9">
        <w:rPr>
          <w:rFonts w:cs="LeawoodStd-Book"/>
          <w:lang w:val="en-GB"/>
        </w:rPr>
        <w:t>(</w:t>
      </w:r>
      <w:bookmarkStart w:id="13" w:name="_Hlk534812363"/>
      <w:r w:rsidRPr="00856FE9">
        <w:rPr>
          <w:rFonts w:cs="LeawoodStd-Book"/>
          <w:lang w:val="en-GB"/>
        </w:rPr>
        <w:t>CRD42016047845</w:t>
      </w:r>
      <w:bookmarkEnd w:id="13"/>
      <w:r w:rsidRPr="00856FE9">
        <w:rPr>
          <w:rFonts w:cs="LeawoodStd-Book"/>
          <w:lang w:val="en-GB"/>
        </w:rPr>
        <w:t>)</w:t>
      </w:r>
      <w:bookmarkEnd w:id="12"/>
      <w:r w:rsidRPr="00856FE9">
        <w:rPr>
          <w:rFonts w:cs="LeawoodStd-Book"/>
          <w:lang w:val="en-GB"/>
        </w:rPr>
        <w:t xml:space="preserve">. </w:t>
      </w:r>
      <w:r w:rsidRPr="002969B4">
        <w:rPr>
          <w:rFonts w:cs="Arial"/>
          <w:lang w:val="en-GB"/>
        </w:rPr>
        <w:t>To be eligible for inclusion in the review</w:t>
      </w:r>
      <w:r w:rsidRPr="00856FE9">
        <w:rPr>
          <w:rFonts w:cs="Arial"/>
          <w:lang w:val="en-GB"/>
        </w:rPr>
        <w:t xml:space="preserve">, the material needed to have information on leakage, acceptability or safety of MCs. Quantitative, qualitative, or mixed design studies were included. Animal studies, and studies using MCs to collect vaginal fluids without participants’ reported experiences during menstruation were ineligible. </w:t>
      </w:r>
    </w:p>
    <w:p w:rsidR="00C848AD" w:rsidRPr="00856FE9" w:rsidRDefault="00C848AD" w:rsidP="00CA53A1">
      <w:pPr>
        <w:autoSpaceDE w:val="0"/>
        <w:autoSpaceDN w:val="0"/>
        <w:adjustRightInd w:val="0"/>
        <w:spacing w:after="0" w:line="480" w:lineRule="auto"/>
        <w:rPr>
          <w:rFonts w:cs="LeawoodStd-Book"/>
          <w:i/>
          <w:lang w:val="en-GB"/>
        </w:rPr>
      </w:pPr>
    </w:p>
    <w:p w:rsidR="00C848AD" w:rsidRPr="00856FE9" w:rsidRDefault="00C848AD" w:rsidP="00CA53A1">
      <w:pPr>
        <w:autoSpaceDE w:val="0"/>
        <w:autoSpaceDN w:val="0"/>
        <w:adjustRightInd w:val="0"/>
        <w:spacing w:after="0" w:line="480" w:lineRule="auto"/>
        <w:rPr>
          <w:rFonts w:cs="LeawoodStd-Book"/>
          <w:i/>
          <w:lang w:val="en-GB"/>
        </w:rPr>
      </w:pPr>
      <w:r w:rsidRPr="00856FE9">
        <w:rPr>
          <w:rFonts w:cs="LeawoodStd-Book"/>
          <w:i/>
          <w:lang w:val="en-GB"/>
        </w:rPr>
        <w:t>Identification of studies</w:t>
      </w:r>
    </w:p>
    <w:p w:rsidR="00C848AD" w:rsidRPr="00856FE9" w:rsidRDefault="00C848AD" w:rsidP="00CA53A1">
      <w:pPr>
        <w:spacing w:after="0" w:line="480" w:lineRule="auto"/>
        <w:rPr>
          <w:rFonts w:cs="Arial"/>
          <w:lang w:val="en-GB"/>
        </w:rPr>
      </w:pPr>
      <w:bookmarkStart w:id="14" w:name="_Hlk8586810"/>
      <w:r w:rsidRPr="000A59E7">
        <w:rPr>
          <w:rFonts w:cs="Arial"/>
          <w:lang w:val="en-GB"/>
        </w:rPr>
        <w:t>The search only included material in English</w:t>
      </w:r>
      <w:r w:rsidRPr="00856FE9">
        <w:rPr>
          <w:rFonts w:cs="Arial"/>
          <w:lang w:val="en-GB"/>
        </w:rPr>
        <w:t>; keywords included</w:t>
      </w:r>
      <w:bookmarkEnd w:id="14"/>
      <w:r w:rsidRPr="00856FE9">
        <w:rPr>
          <w:rFonts w:cs="Arial"/>
          <w:lang w:val="en-GB"/>
        </w:rPr>
        <w:t xml:space="preserve"> </w:t>
      </w:r>
      <w:r w:rsidRPr="00856FE9">
        <w:rPr>
          <w:lang w:val="en-GB"/>
        </w:rPr>
        <w:t xml:space="preserve">“(Menstrual AND Cup) OR (Menses AND cup) OR (Menstruation AND Cup) OR (Vaginal AND Cup)”. </w:t>
      </w:r>
      <w:r w:rsidRPr="00856FE9">
        <w:rPr>
          <w:rFonts w:cs="Arial"/>
          <w:lang w:val="en-GB"/>
        </w:rPr>
        <w:t xml:space="preserve">The following databases were searched: </w:t>
      </w:r>
      <w:bookmarkStart w:id="15" w:name="_Hlk530826259"/>
      <w:r w:rsidRPr="00856FE9">
        <w:rPr>
          <w:rFonts w:cs="Arial"/>
          <w:lang w:val="en-GB"/>
        </w:rPr>
        <w:t>PubMed, Cochrane library, Web of Science, Popline, Cinahl, Global Health database, Emerald, Google Scholar</w:t>
      </w:r>
      <w:bookmarkEnd w:id="15"/>
      <w:r w:rsidRPr="00856FE9">
        <w:rPr>
          <w:rFonts w:cs="Arial"/>
          <w:lang w:val="en-GB"/>
        </w:rPr>
        <w:t>, Science.gov and WorldWideScience</w:t>
      </w:r>
      <w:r>
        <w:rPr>
          <w:rFonts w:cs="Arial"/>
          <w:lang w:val="en-GB"/>
        </w:rPr>
        <w:t>.</w:t>
      </w:r>
      <w:r w:rsidRPr="00856FE9">
        <w:rPr>
          <w:rFonts w:cs="Arial"/>
          <w:lang w:val="en-GB"/>
        </w:rPr>
        <w:t xml:space="preserve"> </w:t>
      </w:r>
      <w:bookmarkStart w:id="16" w:name="_Hlk8314267"/>
      <w:r w:rsidRPr="00856FE9">
        <w:rPr>
          <w:rFonts w:cs="Arial"/>
          <w:lang w:val="en-GB"/>
        </w:rPr>
        <w:t>Studies were eligible from the inception of the databases used; the last search was conducted on 14 May 2019.</w:t>
      </w:r>
      <w:bookmarkEnd w:id="16"/>
      <w:r w:rsidRPr="00856FE9">
        <w:rPr>
          <w:rFonts w:cs="Arial"/>
          <w:lang w:val="en-GB"/>
        </w:rPr>
        <w:t xml:space="preserve"> </w:t>
      </w:r>
      <w:bookmarkStart w:id="17" w:name="_Hlk10122341"/>
      <w:r w:rsidRPr="00856FE9">
        <w:rPr>
          <w:rFonts w:cs="Arial"/>
          <w:lang w:val="en-GB"/>
        </w:rPr>
        <w:t>We screened the Manufacturer and User Facility Device Experience (MAUDE) database from the U.S. Food and Drug Administration for menstrual cup related events (10-year limit, last search 28 May 2019)</w:t>
      </w:r>
      <w:bookmarkEnd w:id="17"/>
      <w:r w:rsidRPr="00856FE9">
        <w:rPr>
          <w:rFonts w:cs="Arial"/>
          <w:lang w:val="en-GB"/>
        </w:rPr>
        <w:t>.</w:t>
      </w:r>
      <w:r w:rsidRPr="00A442FD">
        <w:rPr>
          <w:rFonts w:cs="Arial"/>
          <w:noProof/>
          <w:vertAlign w:val="superscript"/>
          <w:lang w:val="en-GB"/>
        </w:rPr>
        <w:t>15</w:t>
      </w:r>
      <w:r w:rsidRPr="00856FE9">
        <w:rPr>
          <w:rFonts w:cs="Arial"/>
          <w:lang w:val="en-GB"/>
        </w:rPr>
        <w:t xml:space="preserve"> For information on costs and availability, we screened websites of MC manufacturers using different web listings, </w:t>
      </w:r>
      <w:r>
        <w:rPr>
          <w:rFonts w:cs="Arial"/>
          <w:lang w:val="en-GB"/>
        </w:rPr>
        <w:t xml:space="preserve">and </w:t>
      </w:r>
      <w:r w:rsidRPr="00856FE9">
        <w:rPr>
          <w:rFonts w:cs="Arial"/>
          <w:lang w:val="en-GB"/>
        </w:rPr>
        <w:t xml:space="preserve">web searches and consulted experts.  </w:t>
      </w:r>
    </w:p>
    <w:p w:rsidR="00C848AD" w:rsidRPr="00856FE9" w:rsidRDefault="00C848AD" w:rsidP="00CA53A1">
      <w:pPr>
        <w:autoSpaceDE w:val="0"/>
        <w:autoSpaceDN w:val="0"/>
        <w:adjustRightInd w:val="0"/>
        <w:spacing w:after="0" w:line="480" w:lineRule="auto"/>
        <w:rPr>
          <w:rFonts w:cs="LeawoodStd-Book"/>
          <w:lang w:val="en-GB"/>
        </w:rPr>
      </w:pPr>
    </w:p>
    <w:p w:rsidR="00C848AD" w:rsidRPr="00856FE9" w:rsidRDefault="00C848AD" w:rsidP="00CA53A1">
      <w:pPr>
        <w:autoSpaceDE w:val="0"/>
        <w:autoSpaceDN w:val="0"/>
        <w:adjustRightInd w:val="0"/>
        <w:spacing w:after="0" w:line="480" w:lineRule="auto"/>
        <w:rPr>
          <w:rFonts w:cs="LeawoodStd-Book"/>
          <w:i/>
          <w:lang w:val="en-GB"/>
        </w:rPr>
      </w:pPr>
      <w:r w:rsidRPr="00856FE9">
        <w:rPr>
          <w:rFonts w:cs="LeawoodStd-Book"/>
          <w:i/>
          <w:lang w:val="en-GB"/>
        </w:rPr>
        <w:t xml:space="preserve">Data collection and study appraisal </w:t>
      </w:r>
    </w:p>
    <w:p w:rsidR="00C848AD" w:rsidRPr="00685E94" w:rsidRDefault="00C848AD" w:rsidP="00CA53A1">
      <w:pPr>
        <w:autoSpaceDE w:val="0"/>
        <w:autoSpaceDN w:val="0"/>
        <w:adjustRightInd w:val="0"/>
        <w:spacing w:after="0" w:line="480" w:lineRule="auto"/>
        <w:rPr>
          <w:rFonts w:cs="Arial"/>
          <w:lang w:val="en-GB"/>
        </w:rPr>
      </w:pPr>
      <w:r w:rsidRPr="00856FE9">
        <w:rPr>
          <w:rFonts w:cs="LeawoodStd-Book"/>
          <w:lang w:val="en-GB"/>
        </w:rPr>
        <w:t xml:space="preserve">Study eligibility, data extraction and risk-of-bias assessment were performed independently by two reviewers (AMvE &amp; ML for quantitative and LM &amp; GZ for qualitative studies); differences were discussed until agreement was reached. The main outcome was menstrual blood leakage when using the MC. Information on acceptability of MC-use included difficulty with insertion or removal, comfort of wearing, and future use. Safety included </w:t>
      </w:r>
      <w:r w:rsidRPr="00856FE9">
        <w:rPr>
          <w:rFonts w:cs="Arial"/>
          <w:lang w:val="en-GB"/>
        </w:rPr>
        <w:t xml:space="preserve">serious adverse events, such as toxic shock syndrome (TSS), vaginal abrasions and effect on vaginal microflora (e.g. vaginal discharge, infections), effects on the reproductive, digestive or urinary tract, and safety in poor sanitary conditions. </w:t>
      </w:r>
      <w:bookmarkStart w:id="18" w:name="_Hlk9365624"/>
      <w:r w:rsidRPr="00856FE9">
        <w:rPr>
          <w:rFonts w:cs="Arial"/>
          <w:lang w:val="en-GB"/>
        </w:rPr>
        <w:t>Other safety issu</w:t>
      </w:r>
      <w:r>
        <w:rPr>
          <w:rFonts w:cs="Arial"/>
          <w:lang w:val="en-GB"/>
        </w:rPr>
        <w:t>es</w:t>
      </w:r>
      <w:r w:rsidRPr="00856FE9">
        <w:rPr>
          <w:rFonts w:cs="Arial"/>
          <w:lang w:val="en-GB"/>
        </w:rPr>
        <w:t xml:space="preserve"> identified </w:t>
      </w:r>
      <w:r>
        <w:rPr>
          <w:rFonts w:cs="Arial"/>
          <w:lang w:val="en-GB"/>
        </w:rPr>
        <w:t xml:space="preserve">only </w:t>
      </w:r>
      <w:r w:rsidRPr="00856FE9">
        <w:rPr>
          <w:rFonts w:cs="Arial"/>
          <w:lang w:val="en-GB"/>
        </w:rPr>
        <w:t>during the review (e.g.</w:t>
      </w:r>
      <w:r w:rsidRPr="00856FE9">
        <w:rPr>
          <w:rFonts w:cs="Arial"/>
          <w:i/>
          <w:lang w:val="en-GB"/>
        </w:rPr>
        <w:t>,</w:t>
      </w:r>
      <w:r w:rsidRPr="00856FE9">
        <w:rPr>
          <w:rFonts w:cs="Arial"/>
          <w:lang w:val="en-GB"/>
        </w:rPr>
        <w:t xml:space="preserve"> retention requiring clinical assistance) were documented, and all material was re-reviewed to ensure completeness of the safety assessment</w:t>
      </w:r>
      <w:bookmarkEnd w:id="18"/>
      <w:r w:rsidRPr="00856FE9">
        <w:rPr>
          <w:rFonts w:cs="Arial"/>
          <w:lang w:val="en-GB"/>
        </w:rPr>
        <w:t>. T</w:t>
      </w:r>
      <w:r w:rsidRPr="00856FE9">
        <w:rPr>
          <w:rFonts w:cs="LeawoodStd-Book"/>
          <w:lang w:val="en-GB"/>
        </w:rPr>
        <w:t xml:space="preserve">he Cochrane tool for trials was used for quality assessment, and an adaptation of the Newcastle-Ottawa tool (appendix page </w:t>
      </w:r>
      <w:r>
        <w:rPr>
          <w:rFonts w:cs="LeawoodStd-Book"/>
          <w:lang w:val="en-GB"/>
        </w:rPr>
        <w:t>5</w:t>
      </w:r>
      <w:r w:rsidRPr="00856FE9">
        <w:rPr>
          <w:rFonts w:cs="LeawoodStd-Book"/>
          <w:lang w:val="en-GB"/>
        </w:rPr>
        <w:t>) was used for observational studies.</w:t>
      </w:r>
      <w:r w:rsidRPr="00A442FD">
        <w:rPr>
          <w:rFonts w:cs="LeawoodStd-Book"/>
          <w:noProof/>
          <w:vertAlign w:val="superscript"/>
          <w:lang w:val="en-GB"/>
        </w:rPr>
        <w:t>16,17</w:t>
      </w:r>
      <w:r w:rsidRPr="00856FE9">
        <w:rPr>
          <w:rFonts w:cs="Arial"/>
          <w:lang w:val="en-GB"/>
        </w:rPr>
        <w:t xml:space="preserve"> The Critical Appraisal Skills Programme tool was used to examine the quality of qualitative studies.</w:t>
      </w:r>
      <w:r w:rsidRPr="00A442FD">
        <w:rPr>
          <w:rFonts w:cs="Arial"/>
          <w:noProof/>
          <w:vertAlign w:val="superscript"/>
          <w:lang w:val="en-GB"/>
        </w:rPr>
        <w:t>18</w:t>
      </w:r>
      <w:r w:rsidRPr="00856FE9">
        <w:rPr>
          <w:rFonts w:cs="Arial"/>
          <w:lang w:val="en-GB"/>
        </w:rPr>
        <w:t xml:space="preserve"> </w:t>
      </w:r>
      <w:r w:rsidRPr="00685E94">
        <w:rPr>
          <w:rFonts w:cs="Arial"/>
          <w:lang w:val="en-GB"/>
        </w:rPr>
        <w:t>For estimations on costs of disposable pads and tampons, we explored prices for commonly used products in six countries (USA, UK, India, Spain, China and Canada) and calculated average costs per product; extrapolating information on content and weight of menstrual products,</w:t>
      </w:r>
      <w:r w:rsidRPr="00A442FD">
        <w:rPr>
          <w:noProof/>
          <w:vertAlign w:val="superscript"/>
          <w:lang w:val="en-GB"/>
        </w:rPr>
        <w:t>19</w:t>
      </w:r>
      <w:r w:rsidRPr="00685E94">
        <w:rPr>
          <w:rFonts w:cs="Arial"/>
          <w:lang w:val="en-GB"/>
        </w:rPr>
        <w:t xml:space="preserve"> we estimated waste and costs for a range of 9-25 </w:t>
      </w:r>
      <w:r>
        <w:rPr>
          <w:rFonts w:cs="Arial"/>
          <w:lang w:val="en-GB"/>
        </w:rPr>
        <w:t>units per product</w:t>
      </w:r>
      <w:r w:rsidRPr="00685E94">
        <w:rPr>
          <w:rFonts w:cs="Arial"/>
          <w:lang w:val="en-GB"/>
        </w:rPr>
        <w:t xml:space="preserve"> per month and compared </w:t>
      </w:r>
      <w:r>
        <w:rPr>
          <w:rFonts w:cs="Arial"/>
          <w:lang w:val="en-GB"/>
        </w:rPr>
        <w:t xml:space="preserve">these </w:t>
      </w:r>
      <w:r w:rsidRPr="00685E94">
        <w:rPr>
          <w:rFonts w:cs="Arial"/>
          <w:lang w:val="en-GB"/>
        </w:rPr>
        <w:t>to consistent MC-use of one MC for 10 years.</w:t>
      </w:r>
      <w:r>
        <w:rPr>
          <w:rFonts w:cs="Arial"/>
          <w:color w:val="C00000"/>
          <w:lang w:val="en-GB"/>
        </w:rPr>
        <w:t xml:space="preserve"> </w:t>
      </w:r>
      <w:r w:rsidRPr="00856FE9">
        <w:rPr>
          <w:rFonts w:cs="Arial"/>
          <w:lang w:val="en-GB"/>
        </w:rPr>
        <w:t xml:space="preserve">Additional information on methods used to assess MC information, availability and prices, qualitative studies, and costs and waste and additional information on data extraction are available in the appendix (page </w:t>
      </w:r>
      <w:r>
        <w:rPr>
          <w:rFonts w:cs="Arial"/>
          <w:lang w:val="en-GB"/>
        </w:rPr>
        <w:t>3</w:t>
      </w:r>
      <w:r w:rsidRPr="00856FE9">
        <w:rPr>
          <w:rFonts w:cs="Arial"/>
          <w:lang w:val="en-GB"/>
        </w:rPr>
        <w:t>-</w:t>
      </w:r>
      <w:r>
        <w:rPr>
          <w:rFonts w:cs="Arial"/>
          <w:lang w:val="en-GB"/>
        </w:rPr>
        <w:t>5</w:t>
      </w:r>
      <w:r w:rsidRPr="00856FE9">
        <w:rPr>
          <w:rFonts w:cs="Arial"/>
          <w:lang w:val="en-GB"/>
        </w:rPr>
        <w:t xml:space="preserve">). </w:t>
      </w:r>
    </w:p>
    <w:p w:rsidR="00C848AD" w:rsidRPr="00856FE9" w:rsidRDefault="00C848AD" w:rsidP="00CA53A1">
      <w:pPr>
        <w:autoSpaceDE w:val="0"/>
        <w:autoSpaceDN w:val="0"/>
        <w:adjustRightInd w:val="0"/>
        <w:spacing w:after="0" w:line="480" w:lineRule="auto"/>
        <w:rPr>
          <w:rFonts w:cs="LeawoodStd-Book"/>
          <w:lang w:val="en-GB"/>
        </w:rPr>
      </w:pPr>
    </w:p>
    <w:p w:rsidR="00C848AD" w:rsidRPr="00856FE9" w:rsidRDefault="00C848AD" w:rsidP="00CA53A1">
      <w:pPr>
        <w:autoSpaceDE w:val="0"/>
        <w:autoSpaceDN w:val="0"/>
        <w:adjustRightInd w:val="0"/>
        <w:spacing w:after="0" w:line="480" w:lineRule="auto"/>
        <w:rPr>
          <w:rFonts w:cs="LeawoodStd-Book"/>
          <w:i/>
          <w:lang w:val="en-GB"/>
        </w:rPr>
      </w:pPr>
      <w:r w:rsidRPr="00856FE9">
        <w:rPr>
          <w:rFonts w:cs="LeawoodStd-Book"/>
          <w:i/>
          <w:lang w:val="en-GB"/>
        </w:rPr>
        <w:t>Synthesis of quantitative and qualitative studies</w:t>
      </w:r>
    </w:p>
    <w:p w:rsidR="00C848AD" w:rsidRPr="00856FE9" w:rsidRDefault="00C848AD" w:rsidP="00E27A37">
      <w:pPr>
        <w:spacing w:after="0" w:line="480" w:lineRule="auto"/>
        <w:rPr>
          <w:rFonts w:cs="Arial"/>
          <w:lang w:val="en-GB"/>
        </w:rPr>
      </w:pPr>
      <w:r w:rsidRPr="00856FE9">
        <w:rPr>
          <w:rFonts w:cs="Arial"/>
          <w:lang w:val="en-GB"/>
        </w:rPr>
        <w:t xml:space="preserve">Results were tabulated as a narrative synthesis. </w:t>
      </w:r>
      <w:bookmarkStart w:id="19" w:name="_Hlk9191827"/>
      <w:bookmarkStart w:id="20" w:name="_Hlk528849855"/>
      <w:r w:rsidRPr="00856FE9">
        <w:rPr>
          <w:rFonts w:cs="Arial"/>
          <w:lang w:val="en-GB"/>
        </w:rPr>
        <w:t>If trials or studies presented sufficiently homogeneous data in terms of design, we pooled results (proportions) using meta-analyses and a random effects model (Metaprop, Stata version 14</w:t>
      </w:r>
      <w:r>
        <w:rPr>
          <w:rFonts w:cs="Arial"/>
          <w:lang w:val="en-GB"/>
        </w:rPr>
        <w:t>.2</w:t>
      </w:r>
      <w:r w:rsidRPr="00856FE9">
        <w:rPr>
          <w:rFonts w:cs="Arial"/>
          <w:lang w:val="en-GB"/>
        </w:rPr>
        <w:t xml:space="preserve">.2) with heterogeneity quantified using the </w:t>
      </w:r>
      <w:r w:rsidRPr="00856FE9">
        <w:rPr>
          <w:rFonts w:cs="Arial"/>
          <w:i/>
          <w:iCs/>
          <w:lang w:val="en-GB"/>
        </w:rPr>
        <w:t>I</w:t>
      </w:r>
      <w:r w:rsidRPr="00856FE9">
        <w:rPr>
          <w:rFonts w:cs="Arial"/>
          <w:lang w:val="en-GB"/>
        </w:rPr>
        <w:t xml:space="preserve">² </w:t>
      </w:r>
      <w:r w:rsidRPr="00856FE9">
        <w:rPr>
          <w:rFonts w:cs="Arial"/>
          <w:lang w:val="en-GB"/>
        </w:rPr>
        <w:lastRenderedPageBreak/>
        <w:t>statistic</w:t>
      </w:r>
      <w:bookmarkEnd w:id="19"/>
      <w:r w:rsidRPr="00856FE9">
        <w:rPr>
          <w:rFonts w:cs="Arial"/>
          <w:lang w:val="en-GB"/>
        </w:rPr>
        <w:t xml:space="preserve"> (appendix page</w:t>
      </w:r>
      <w:r>
        <w:rPr>
          <w:rFonts w:cs="Arial"/>
          <w:lang w:val="en-GB"/>
        </w:rPr>
        <w:t xml:space="preserve"> 3</w:t>
      </w:r>
      <w:r w:rsidRPr="00856FE9">
        <w:rPr>
          <w:rFonts w:cs="Arial"/>
          <w:lang w:val="en-GB"/>
        </w:rPr>
        <w:t>).</w:t>
      </w:r>
      <w:bookmarkEnd w:id="20"/>
      <w:r w:rsidRPr="00856FE9">
        <w:rPr>
          <w:rFonts w:cs="Arial"/>
          <w:lang w:val="en-GB"/>
        </w:rPr>
        <w:t xml:space="preserve"> We integrated the quantitative and qualitative analyses for the acceptability of MC</w:t>
      </w:r>
      <w:r>
        <w:rPr>
          <w:rFonts w:cs="Arial"/>
          <w:lang w:val="en-GB"/>
        </w:rPr>
        <w:t>-</w:t>
      </w:r>
      <w:r w:rsidRPr="00856FE9">
        <w:rPr>
          <w:rFonts w:cs="Arial"/>
          <w:lang w:val="en-GB"/>
        </w:rPr>
        <w:t>use. Sensitivity analysis was performed using the quality assessment (low versus moderate-to-good quality study). We used two-tailed p-values of &lt;0.05 to indicate statistical significance.</w:t>
      </w:r>
    </w:p>
    <w:p w:rsidR="00C848AD" w:rsidRPr="00856FE9" w:rsidRDefault="00C848AD" w:rsidP="00CA53A1">
      <w:pPr>
        <w:spacing w:after="0" w:line="480" w:lineRule="auto"/>
        <w:rPr>
          <w:rFonts w:cs="Arial"/>
          <w:lang w:val="en-GB"/>
        </w:rPr>
      </w:pPr>
    </w:p>
    <w:p w:rsidR="00C848AD" w:rsidRPr="00856FE9" w:rsidRDefault="00C848AD" w:rsidP="00CA53A1">
      <w:pPr>
        <w:spacing w:after="0" w:line="480" w:lineRule="auto"/>
        <w:rPr>
          <w:rFonts w:cs="Arial"/>
          <w:b/>
          <w:bCs/>
          <w:lang w:val="en-GB"/>
        </w:rPr>
      </w:pPr>
      <w:r w:rsidRPr="00856FE9">
        <w:rPr>
          <w:rFonts w:cs="Arial"/>
          <w:b/>
          <w:bCs/>
          <w:lang w:val="en-GB"/>
        </w:rPr>
        <w:t>Role of the funding source</w:t>
      </w:r>
    </w:p>
    <w:p w:rsidR="00C848AD" w:rsidRPr="00856FE9" w:rsidRDefault="00C848AD" w:rsidP="00CA53A1">
      <w:pPr>
        <w:spacing w:after="0" w:line="480" w:lineRule="auto"/>
        <w:rPr>
          <w:rFonts w:cs="Arial"/>
          <w:lang w:val="en-GB"/>
        </w:rPr>
      </w:pPr>
      <w:r w:rsidRPr="00856FE9">
        <w:rPr>
          <w:rFonts w:cs="Arial"/>
          <w:lang w:val="en-GB"/>
        </w:rPr>
        <w:t xml:space="preserve">The funders had no role in study design, data collection, data analysis, data-interpretation or writing of the report. The corresponding author had full access to all of the data and had final responsibility to submit for publication. </w:t>
      </w:r>
    </w:p>
    <w:p w:rsidR="00C848AD" w:rsidRPr="00856FE9" w:rsidRDefault="00C848AD" w:rsidP="00CA53A1">
      <w:pPr>
        <w:spacing w:after="0" w:line="480" w:lineRule="auto"/>
        <w:rPr>
          <w:rFonts w:cs="Arial"/>
          <w:lang w:val="en-GB"/>
        </w:rPr>
      </w:pPr>
      <w:r w:rsidRPr="00856FE9">
        <w:rPr>
          <w:rFonts w:cstheme="minorHAnsi"/>
          <w:lang w:val="en-GB"/>
        </w:rPr>
        <w:t xml:space="preserve"> </w:t>
      </w:r>
    </w:p>
    <w:p w:rsidR="00C848AD" w:rsidRPr="00856FE9" w:rsidRDefault="00C848AD" w:rsidP="00CA53A1">
      <w:pPr>
        <w:autoSpaceDE w:val="0"/>
        <w:autoSpaceDN w:val="0"/>
        <w:adjustRightInd w:val="0"/>
        <w:spacing w:after="0" w:line="480" w:lineRule="auto"/>
        <w:rPr>
          <w:rFonts w:cs="LeawoodStd-Book"/>
          <w:b/>
          <w:lang w:val="en-GB"/>
        </w:rPr>
      </w:pPr>
      <w:r w:rsidRPr="00856FE9">
        <w:rPr>
          <w:rFonts w:cs="LeawoodStd-Book"/>
          <w:b/>
          <w:lang w:val="en-GB"/>
        </w:rPr>
        <w:t>Results</w:t>
      </w:r>
    </w:p>
    <w:p w:rsidR="00C848AD" w:rsidRPr="00856FE9" w:rsidRDefault="00C848AD" w:rsidP="00CA53A1">
      <w:pPr>
        <w:autoSpaceDE w:val="0"/>
        <w:autoSpaceDN w:val="0"/>
        <w:adjustRightInd w:val="0"/>
        <w:spacing w:after="0" w:line="480" w:lineRule="auto"/>
        <w:rPr>
          <w:rFonts w:cs="LeawoodStd-Book"/>
          <w:b/>
          <w:i/>
          <w:lang w:val="en-GB"/>
        </w:rPr>
      </w:pPr>
    </w:p>
    <w:p w:rsidR="00C848AD" w:rsidRPr="00856FE9" w:rsidRDefault="00C848AD" w:rsidP="00CA53A1">
      <w:pPr>
        <w:autoSpaceDE w:val="0"/>
        <w:autoSpaceDN w:val="0"/>
        <w:adjustRightInd w:val="0"/>
        <w:spacing w:after="0" w:line="480" w:lineRule="auto"/>
        <w:rPr>
          <w:rFonts w:cs="LeawoodStd-Book"/>
          <w:b/>
          <w:i/>
          <w:lang w:val="en-GB"/>
        </w:rPr>
      </w:pPr>
      <w:r w:rsidRPr="00856FE9">
        <w:rPr>
          <w:rFonts w:cs="LeawoodStd-Book"/>
          <w:b/>
          <w:i/>
          <w:lang w:val="en-GB"/>
        </w:rPr>
        <w:t>Characteristics</w:t>
      </w:r>
    </w:p>
    <w:p w:rsidR="00C848AD" w:rsidRDefault="00C848AD" w:rsidP="006E25AE">
      <w:pPr>
        <w:autoSpaceDE w:val="0"/>
        <w:autoSpaceDN w:val="0"/>
        <w:adjustRightInd w:val="0"/>
        <w:spacing w:after="0" w:line="480" w:lineRule="auto"/>
        <w:rPr>
          <w:rFonts w:cs="LeawoodStd-Book"/>
          <w:lang w:val="en-GB"/>
        </w:rPr>
      </w:pPr>
      <w:bookmarkStart w:id="21" w:name="_Hlk8586236"/>
      <w:r w:rsidRPr="00856FE9">
        <w:rPr>
          <w:rFonts w:cs="LeawoodStd-Book"/>
          <w:lang w:val="en-GB"/>
        </w:rPr>
        <w:t xml:space="preserve">Of 436 unique records identified (appendix page </w:t>
      </w:r>
      <w:r>
        <w:rPr>
          <w:rFonts w:cs="LeawoodStd-Book"/>
          <w:lang w:val="en-GB"/>
        </w:rPr>
        <w:t>6</w:t>
      </w:r>
      <w:r w:rsidRPr="00856FE9">
        <w:rPr>
          <w:rFonts w:cs="LeawoodStd-Book"/>
          <w:lang w:val="en-GB"/>
        </w:rPr>
        <w:t>), 59 were relevant (</w:t>
      </w:r>
      <w:r>
        <w:rPr>
          <w:rFonts w:cs="LeawoodStd-Book"/>
          <w:lang w:val="en-GB"/>
        </w:rPr>
        <w:t>figure 1</w:t>
      </w:r>
      <w:r w:rsidRPr="00856FE9">
        <w:rPr>
          <w:rFonts w:cs="LeawoodStd-Book"/>
          <w:lang w:val="en-GB"/>
        </w:rPr>
        <w:t>), and 43 studies were eligible (</w:t>
      </w:r>
      <w:r>
        <w:rPr>
          <w:rFonts w:cs="LeawoodStd-Book"/>
          <w:lang w:val="en-GB"/>
        </w:rPr>
        <w:t>t</w:t>
      </w:r>
      <w:r w:rsidRPr="00856FE9">
        <w:rPr>
          <w:rFonts w:cs="LeawoodStd-Book"/>
          <w:lang w:val="en-GB"/>
        </w:rPr>
        <w:t>able 1), comprising 3319 participants who used or were asked about the MC.</w:t>
      </w:r>
      <w:bookmarkEnd w:id="21"/>
      <w:r w:rsidRPr="00A442FD">
        <w:rPr>
          <w:rFonts w:cs="LeawoodStd-Book"/>
          <w:noProof/>
          <w:vertAlign w:val="superscript"/>
          <w:lang w:val="en-GB"/>
        </w:rPr>
        <w:t>6,14,15,20-74</w:t>
      </w:r>
      <w:r w:rsidRPr="00856FE9">
        <w:rPr>
          <w:rFonts w:cs="LeawoodStd-Book"/>
          <w:lang w:val="en-GB"/>
        </w:rPr>
        <w:t xml:space="preserve"> Seven studies were among schoolgirls in LMIC (647 participants or 19·5%).</w:t>
      </w:r>
      <w:r w:rsidRPr="00A442FD">
        <w:rPr>
          <w:rFonts w:cs="LeawoodStd-Book"/>
          <w:noProof/>
          <w:vertAlign w:val="superscript"/>
          <w:lang w:val="en-GB"/>
        </w:rPr>
        <w:t>6,28,33,44,54,57</w:t>
      </w:r>
      <w:r w:rsidRPr="00856FE9">
        <w:rPr>
          <w:rFonts w:cs="LeawoodStd-Book"/>
          <w:lang w:val="en-GB"/>
        </w:rPr>
        <w:t xml:space="preserve"> Three studies were conducted in the early 1960s, six in the late 1980s, and most in the past decade (26); </w:t>
      </w:r>
      <w:r>
        <w:rPr>
          <w:rFonts w:cs="LeawoodStd-Book"/>
          <w:lang w:val="en-GB"/>
        </w:rPr>
        <w:t>15</w:t>
      </w:r>
      <w:r w:rsidRPr="00856FE9">
        <w:rPr>
          <w:rFonts w:cs="LeawoodStd-Book"/>
          <w:lang w:val="en-GB"/>
        </w:rPr>
        <w:t xml:space="preserve"> were from LMICs. Most studies reported on vaginal cups (63%) and were journal articles (81.4%). At least seven described MCs that are no longer available (Tassette, Tassaway and Gynaeseal). The quality of </w:t>
      </w:r>
      <w:r>
        <w:rPr>
          <w:rFonts w:cs="LeawoodStd-Book"/>
          <w:lang w:val="en-GB"/>
        </w:rPr>
        <w:t>quantitative</w:t>
      </w:r>
      <w:r w:rsidRPr="00856FE9">
        <w:rPr>
          <w:rFonts w:cs="LeawoodStd-Book"/>
          <w:lang w:val="en-GB"/>
        </w:rPr>
        <w:t xml:space="preserve"> studies was low, with only three of moderate-to-high quality (</w:t>
      </w:r>
      <w:r>
        <w:rPr>
          <w:rFonts w:cs="LeawoodStd-Book"/>
          <w:lang w:val="en-GB"/>
        </w:rPr>
        <w:t>t</w:t>
      </w:r>
      <w:r w:rsidRPr="00856FE9">
        <w:rPr>
          <w:rFonts w:cs="LeawoodStd-Book"/>
          <w:lang w:val="en-GB"/>
        </w:rPr>
        <w:t xml:space="preserve">able 1; appendix page </w:t>
      </w:r>
      <w:r>
        <w:rPr>
          <w:rFonts w:cs="LeawoodStd-Book"/>
          <w:lang w:val="en-GB"/>
        </w:rPr>
        <w:t>7-8</w:t>
      </w:r>
      <w:r w:rsidRPr="00856FE9">
        <w:rPr>
          <w:rFonts w:cs="LeawoodStd-Book"/>
          <w:lang w:val="en-GB"/>
        </w:rPr>
        <w:t>). Observational studies were not clear on the source of participants</w:t>
      </w:r>
      <w:r>
        <w:rPr>
          <w:rFonts w:cs="LeawoodStd-Book"/>
          <w:lang w:val="en-GB"/>
        </w:rPr>
        <w:t>,</w:t>
      </w:r>
      <w:r w:rsidRPr="00856FE9">
        <w:rPr>
          <w:rFonts w:cs="LeawoodStd-Book"/>
          <w:lang w:val="en-GB"/>
        </w:rPr>
        <w:t xml:space="preserve"> or participants were not representative of the community. Six studies, all from LMICs, provided qualitative information (appendix page </w:t>
      </w:r>
      <w:r>
        <w:rPr>
          <w:rFonts w:cs="LeawoodStd-Book"/>
          <w:lang w:val="en-GB"/>
        </w:rPr>
        <w:t>10</w:t>
      </w:r>
      <w:r w:rsidRPr="00856FE9">
        <w:rPr>
          <w:rFonts w:cs="LeawoodStd-Book"/>
          <w:lang w:val="en-GB"/>
        </w:rPr>
        <w:t>).</w:t>
      </w:r>
    </w:p>
    <w:p w:rsidR="00C848AD" w:rsidRPr="00856FE9" w:rsidRDefault="00C848AD" w:rsidP="006E25AE">
      <w:pPr>
        <w:autoSpaceDE w:val="0"/>
        <w:autoSpaceDN w:val="0"/>
        <w:adjustRightInd w:val="0"/>
        <w:spacing w:after="0" w:line="480" w:lineRule="auto"/>
        <w:rPr>
          <w:rFonts w:cs="LeawoodStd-Book"/>
          <w:b/>
          <w:lang w:val="en-GB"/>
        </w:rPr>
      </w:pPr>
      <w:r w:rsidRPr="00856FE9">
        <w:rPr>
          <w:rFonts w:cs="LeawoodStd-Book"/>
          <w:b/>
          <w:lang w:val="en-GB"/>
        </w:rPr>
        <w:t xml:space="preserve"> </w:t>
      </w:r>
    </w:p>
    <w:p w:rsidR="00C848AD" w:rsidRPr="00856FE9" w:rsidRDefault="00C848AD" w:rsidP="00CA53A1">
      <w:pPr>
        <w:autoSpaceDE w:val="0"/>
        <w:autoSpaceDN w:val="0"/>
        <w:adjustRightInd w:val="0"/>
        <w:spacing w:after="0" w:line="480" w:lineRule="auto"/>
        <w:rPr>
          <w:rFonts w:cs="LeawoodStd-Book"/>
          <w:b/>
          <w:i/>
          <w:lang w:val="en-GB"/>
        </w:rPr>
      </w:pPr>
      <w:r w:rsidRPr="00856FE9">
        <w:rPr>
          <w:rFonts w:cs="LeawoodStd-Book"/>
          <w:b/>
          <w:i/>
          <w:lang w:val="en-GB"/>
        </w:rPr>
        <w:t>MC and leakage</w:t>
      </w:r>
    </w:p>
    <w:p w:rsidR="00C848AD" w:rsidRPr="00856FE9" w:rsidRDefault="00C848AD" w:rsidP="00CA53A1">
      <w:pPr>
        <w:autoSpaceDE w:val="0"/>
        <w:autoSpaceDN w:val="0"/>
        <w:adjustRightInd w:val="0"/>
        <w:spacing w:after="0" w:line="480" w:lineRule="auto"/>
        <w:rPr>
          <w:lang w:val="en-GB"/>
        </w:rPr>
      </w:pPr>
      <w:bookmarkStart w:id="22" w:name="_Hlk8496423"/>
      <w:r>
        <w:rPr>
          <w:rFonts w:cs="LeawoodStd-Book"/>
          <w:lang w:val="en-GB"/>
        </w:rPr>
        <w:lastRenderedPageBreak/>
        <w:t xml:space="preserve">Only four </w:t>
      </w:r>
      <w:r w:rsidRPr="003A551C">
        <w:rPr>
          <w:rFonts w:cs="LeawoodStd-Book"/>
          <w:lang w:val="en-GB"/>
        </w:rPr>
        <w:t xml:space="preserve">studies made direct comparisons between MCs and usual products; the outcomes examined were different, but </w:t>
      </w:r>
      <w:r>
        <w:rPr>
          <w:rFonts w:cs="LeawoodStd-Book"/>
          <w:lang w:val="en-GB"/>
        </w:rPr>
        <w:t xml:space="preserve">leakage was similar in three and </w:t>
      </w:r>
      <w:r w:rsidRPr="003A551C">
        <w:rPr>
          <w:rFonts w:cs="LeawoodStd-Book"/>
          <w:lang w:val="en-GB"/>
        </w:rPr>
        <w:t>significantly less among MCs for one study (</w:t>
      </w:r>
      <w:r>
        <w:rPr>
          <w:rFonts w:cs="LeawoodStd-Book"/>
          <w:lang w:val="en-GB"/>
        </w:rPr>
        <w:t>figure 2</w:t>
      </w:r>
      <w:r w:rsidRPr="003A551C">
        <w:rPr>
          <w:rFonts w:cs="LeawoodStd-Book"/>
          <w:lang w:val="en-GB"/>
        </w:rPr>
        <w:t>).</w:t>
      </w:r>
      <w:r w:rsidRPr="00A442FD">
        <w:rPr>
          <w:rFonts w:cs="LeawoodStd-Book"/>
          <w:noProof/>
          <w:vertAlign w:val="superscript"/>
          <w:lang w:val="en-GB"/>
        </w:rPr>
        <w:t>24</w:t>
      </w:r>
      <w:r w:rsidRPr="003A551C">
        <w:rPr>
          <w:rFonts w:cs="LeawoodStd-Book"/>
          <w:lang w:val="en-GB"/>
        </w:rPr>
        <w:t xml:space="preserve"> </w:t>
      </w:r>
      <w:r>
        <w:rPr>
          <w:rFonts w:cs="LeawoodStd-Book"/>
          <w:lang w:val="en-GB"/>
        </w:rPr>
        <w:t>In studies using MCs which are still marketed, t</w:t>
      </w:r>
      <w:r w:rsidRPr="003A551C">
        <w:rPr>
          <w:rFonts w:cs="LeawoodStd-Book"/>
          <w:lang w:val="en-GB"/>
        </w:rPr>
        <w:t xml:space="preserve">he proportion of leakage </w:t>
      </w:r>
      <w:r>
        <w:rPr>
          <w:rFonts w:cs="LeawoodStd-Book"/>
          <w:lang w:val="en-GB"/>
        </w:rPr>
        <w:t>ranged from 2-31%  for a wide range of definitions</w:t>
      </w:r>
      <w:r w:rsidRPr="003A551C">
        <w:rPr>
          <w:rFonts w:cs="LeawoodStd-Book"/>
          <w:lang w:val="en-GB"/>
        </w:rPr>
        <w:t xml:space="preserve">. Some factors mentioned </w:t>
      </w:r>
      <w:r>
        <w:rPr>
          <w:rFonts w:cs="LeawoodStd-Book"/>
          <w:lang w:val="en-GB"/>
        </w:rPr>
        <w:t xml:space="preserve">in association with leakage by study authors </w:t>
      </w:r>
      <w:r w:rsidRPr="003A551C">
        <w:rPr>
          <w:rFonts w:cs="LeawoodStd-Book"/>
          <w:lang w:val="en-GB"/>
        </w:rPr>
        <w:t>included menorrhagia,</w:t>
      </w:r>
      <w:r w:rsidRPr="00A442FD">
        <w:rPr>
          <w:noProof/>
          <w:vertAlign w:val="superscript"/>
          <w:lang w:val="en-GB"/>
        </w:rPr>
        <w:t>47</w:t>
      </w:r>
      <w:r w:rsidRPr="003A551C">
        <w:rPr>
          <w:lang w:val="en-GB"/>
        </w:rPr>
        <w:t xml:space="preserve"> unusual anatomy of the uterus,</w:t>
      </w:r>
      <w:r w:rsidRPr="00A442FD">
        <w:rPr>
          <w:noProof/>
          <w:vertAlign w:val="superscript"/>
          <w:lang w:val="en-GB"/>
        </w:rPr>
        <w:t>51</w:t>
      </w:r>
      <w:r w:rsidRPr="003A551C">
        <w:rPr>
          <w:lang w:val="en-GB"/>
        </w:rPr>
        <w:t xml:space="preserve"> need of a larger MC size,</w:t>
      </w:r>
      <w:bookmarkStart w:id="23" w:name="_Hlk8387653"/>
      <w:bookmarkEnd w:id="22"/>
      <w:r w:rsidRPr="00A442FD">
        <w:rPr>
          <w:noProof/>
          <w:vertAlign w:val="superscript"/>
          <w:lang w:val="en-GB"/>
        </w:rPr>
        <w:t>6</w:t>
      </w:r>
      <w:r w:rsidRPr="00856FE9">
        <w:rPr>
          <w:lang w:val="en-GB"/>
        </w:rPr>
        <w:t xml:space="preserve"> and incorrect MC placement or filled to capacity.</w:t>
      </w:r>
      <w:r w:rsidRPr="00A442FD">
        <w:rPr>
          <w:noProof/>
          <w:vertAlign w:val="superscript"/>
          <w:lang w:val="en-GB"/>
        </w:rPr>
        <w:t>38,51</w:t>
      </w:r>
      <w:bookmarkEnd w:id="23"/>
      <w:r w:rsidRPr="00856FE9">
        <w:rPr>
          <w:lang w:val="en-GB"/>
        </w:rPr>
        <w:t xml:space="preserve"> </w:t>
      </w:r>
    </w:p>
    <w:p w:rsidR="00C848AD" w:rsidRPr="00856FE9" w:rsidRDefault="00C848AD" w:rsidP="00CA53A1">
      <w:pPr>
        <w:autoSpaceDE w:val="0"/>
        <w:autoSpaceDN w:val="0"/>
        <w:adjustRightInd w:val="0"/>
        <w:spacing w:after="0" w:line="480" w:lineRule="auto"/>
        <w:rPr>
          <w:rFonts w:cs="LeawoodStd-Book"/>
          <w:lang w:val="en-GB"/>
        </w:rPr>
      </w:pPr>
    </w:p>
    <w:p w:rsidR="00C848AD" w:rsidRPr="00856FE9" w:rsidRDefault="00C848AD" w:rsidP="00CA53A1">
      <w:pPr>
        <w:autoSpaceDE w:val="0"/>
        <w:autoSpaceDN w:val="0"/>
        <w:adjustRightInd w:val="0"/>
        <w:spacing w:after="0" w:line="480" w:lineRule="auto"/>
        <w:rPr>
          <w:rFonts w:cs="LeawoodStd-Book"/>
          <w:b/>
          <w:i/>
          <w:lang w:val="en-GB"/>
        </w:rPr>
      </w:pPr>
      <w:r w:rsidRPr="00856FE9">
        <w:rPr>
          <w:rFonts w:cs="LeawoodStd-Book"/>
          <w:b/>
          <w:i/>
          <w:lang w:val="en-GB"/>
        </w:rPr>
        <w:t xml:space="preserve">Adverse events and side-effects </w:t>
      </w:r>
    </w:p>
    <w:p w:rsidR="00C848AD" w:rsidRPr="00856FE9" w:rsidRDefault="00C848AD" w:rsidP="008B7567">
      <w:pPr>
        <w:autoSpaceDE w:val="0"/>
        <w:autoSpaceDN w:val="0"/>
        <w:adjustRightInd w:val="0"/>
        <w:spacing w:after="0" w:line="480" w:lineRule="auto"/>
        <w:rPr>
          <w:rFonts w:cs="LeawoodStd-Book"/>
          <w:lang w:val="en-GB"/>
        </w:rPr>
      </w:pPr>
      <w:r w:rsidRPr="00856FE9">
        <w:rPr>
          <w:rFonts w:cs="LeawoodStd-Book"/>
          <w:lang w:val="en-GB"/>
        </w:rPr>
        <w:t>MC-use was not associated with abnormalities in the vagina or cervix in three studies with vaginal examinations (n=370</w:t>
      </w:r>
      <w:r>
        <w:rPr>
          <w:rFonts w:cs="LeawoodStd-Book"/>
          <w:lang w:val="en-GB"/>
        </w:rPr>
        <w:t>, table 2</w:t>
      </w:r>
      <w:r w:rsidRPr="00856FE9">
        <w:rPr>
          <w:rFonts w:cs="LeawoodStd-Book"/>
          <w:lang w:val="en-GB"/>
        </w:rPr>
        <w:t>).</w:t>
      </w:r>
      <w:r w:rsidRPr="00A442FD">
        <w:rPr>
          <w:rFonts w:cs="LeawoodStd-Book"/>
          <w:noProof/>
          <w:vertAlign w:val="superscript"/>
          <w:lang w:val="en-GB"/>
        </w:rPr>
        <w:t>14,50,65</w:t>
      </w:r>
      <w:r w:rsidRPr="00856FE9">
        <w:rPr>
          <w:rFonts w:cs="LeawoodStd-Book"/>
          <w:lang w:val="en-GB"/>
        </w:rPr>
        <w:t xml:space="preserve"> Three MC-users reported vaginal wounds in case-reports, which could not be confirmed with medical records. There was one case-report (self-report) on pain on removal and one on pain when wearing the MC (self-report),</w:t>
      </w:r>
      <w:r w:rsidRPr="00A442FD">
        <w:rPr>
          <w:rFonts w:cs="LeawoodStd-Book"/>
          <w:noProof/>
          <w:vertAlign w:val="superscript"/>
          <w:lang w:val="en-GB"/>
        </w:rPr>
        <w:t>15</w:t>
      </w:r>
      <w:r w:rsidRPr="00856FE9">
        <w:rPr>
          <w:rFonts w:cs="LeawoodStd-Book"/>
          <w:lang w:val="en-GB"/>
        </w:rPr>
        <w:t xml:space="preserve"> and two reports from cohort-studies on vaginal or cervical irritation without clinical consequences.</w:t>
      </w:r>
      <w:r w:rsidRPr="00A442FD">
        <w:rPr>
          <w:rFonts w:cs="LeawoodStd-Book"/>
          <w:noProof/>
          <w:vertAlign w:val="superscript"/>
          <w:lang w:val="en-GB"/>
        </w:rPr>
        <w:t>38,42</w:t>
      </w:r>
      <w:r w:rsidRPr="00856FE9">
        <w:rPr>
          <w:rFonts w:cs="LeawoodStd-Book"/>
          <w:lang w:val="en-GB"/>
        </w:rPr>
        <w:t xml:space="preserve"> Three adverse events from cohort-studies and three case-reports were possibly related to an allergy; one case of silicone allergy necessitating reconstructive vaginal surgery was reported.</w:t>
      </w:r>
      <w:r w:rsidRPr="00A442FD">
        <w:rPr>
          <w:rFonts w:cs="LeawoodStd-Book"/>
          <w:noProof/>
          <w:vertAlign w:val="superscript"/>
          <w:lang w:val="en-GB"/>
        </w:rPr>
        <w:t>14,15,47</w:t>
      </w:r>
      <w:r w:rsidRPr="00856FE9">
        <w:rPr>
          <w:rFonts w:cs="LeawoodStd-Book"/>
          <w:lang w:val="en-GB"/>
        </w:rPr>
        <w:t xml:space="preserve"> Difficulty with removal requiring professional assistance was reported 47 times for cervical cups and twice for vaginal cups (one from cohort-study and 46 case-reports).</w:t>
      </w:r>
      <w:r w:rsidRPr="00A442FD">
        <w:rPr>
          <w:rFonts w:cs="LeawoodStd-Book"/>
          <w:noProof/>
          <w:vertAlign w:val="superscript"/>
          <w:lang w:val="en-GB"/>
        </w:rPr>
        <w:t>14,15,45,60</w:t>
      </w:r>
    </w:p>
    <w:p w:rsidR="00C848AD" w:rsidRPr="00856FE9" w:rsidRDefault="00C848AD" w:rsidP="008B7567">
      <w:pPr>
        <w:autoSpaceDE w:val="0"/>
        <w:autoSpaceDN w:val="0"/>
        <w:adjustRightInd w:val="0"/>
        <w:spacing w:after="0" w:line="480" w:lineRule="auto"/>
        <w:rPr>
          <w:rFonts w:cs="LeawoodStd-Book"/>
          <w:lang w:val="en-GB"/>
        </w:rPr>
      </w:pPr>
    </w:p>
    <w:p w:rsidR="00C848AD" w:rsidRPr="00856FE9" w:rsidRDefault="00C848AD" w:rsidP="008B7567">
      <w:pPr>
        <w:autoSpaceDE w:val="0"/>
        <w:autoSpaceDN w:val="0"/>
        <w:adjustRightInd w:val="0"/>
        <w:spacing w:after="0" w:line="480" w:lineRule="auto"/>
        <w:rPr>
          <w:rFonts w:cs="LeawoodStd-Book"/>
          <w:lang w:val="en-GB"/>
        </w:rPr>
      </w:pPr>
      <w:r w:rsidRPr="00856FE9">
        <w:rPr>
          <w:rFonts w:cs="LeawoodStd-Book"/>
          <w:lang w:val="en-GB"/>
        </w:rPr>
        <w:t>There was no increased infection risk (reproductive tract or systemic infection) associated with MC-use among European,</w:t>
      </w:r>
      <w:r w:rsidRPr="00A442FD">
        <w:rPr>
          <w:rFonts w:cs="LeawoodStd-Book"/>
          <w:noProof/>
          <w:vertAlign w:val="superscript"/>
          <w:lang w:val="en-GB"/>
        </w:rPr>
        <w:t>52,53</w:t>
      </w:r>
      <w:r w:rsidRPr="00856FE9">
        <w:rPr>
          <w:rFonts w:cs="LeawoodStd-Book"/>
          <w:lang w:val="en-GB"/>
        </w:rPr>
        <w:t xml:space="preserve"> North American, and African women and girls,</w:t>
      </w:r>
      <w:r w:rsidRPr="00A442FD">
        <w:rPr>
          <w:rFonts w:cs="LeawoodStd-Book"/>
          <w:noProof/>
          <w:vertAlign w:val="superscript"/>
          <w:lang w:val="en-GB"/>
        </w:rPr>
        <w:t>6,20</w:t>
      </w:r>
      <w:r w:rsidRPr="00856FE9">
        <w:rPr>
          <w:rFonts w:cs="LeawoodStd-Book"/>
          <w:lang w:val="en-GB"/>
        </w:rPr>
        <w:t xml:space="preserve"> compared with other menstrual products. </w:t>
      </w:r>
      <w:bookmarkStart w:id="24" w:name="_Hlk8320880"/>
      <w:r w:rsidRPr="00856FE9">
        <w:rPr>
          <w:rFonts w:cs="LeawoodStd-Book"/>
          <w:lang w:val="en-GB"/>
        </w:rPr>
        <w:t xml:space="preserve">A decrease in </w:t>
      </w:r>
      <w:r w:rsidRPr="00856FE9">
        <w:rPr>
          <w:rFonts w:cs="LeawoodStd-Book"/>
          <w:i/>
          <w:lang w:val="en-GB"/>
        </w:rPr>
        <w:t>candidiasis</w:t>
      </w:r>
      <w:r w:rsidRPr="00856FE9">
        <w:rPr>
          <w:rFonts w:cs="LeawoodStd-Book"/>
          <w:lang w:val="en-GB"/>
        </w:rPr>
        <w:t xml:space="preserve"> was reported with MC-use in two of four studies; one found no candidiasis infections at follow up (0/18, 0.0%) and the other, a randomised feasibility pilot among school girls in Kenya comparing MCs, sanitary pads and usual </w:t>
      </w:r>
      <w:bookmarkEnd w:id="24"/>
      <w:r w:rsidRPr="00856FE9">
        <w:rPr>
          <w:rFonts w:cs="LeawoodStd-Book"/>
          <w:lang w:val="en-GB"/>
        </w:rPr>
        <w:t xml:space="preserve">practice (cloth, pads, tissue, or other makeshift materials), showed no difference in </w:t>
      </w:r>
      <w:r w:rsidRPr="00856FE9">
        <w:rPr>
          <w:rFonts w:cs="LeawoodStd-Book"/>
          <w:i/>
          <w:lang w:val="en-GB"/>
        </w:rPr>
        <w:t>candidiasis</w:t>
      </w:r>
      <w:r w:rsidRPr="00856FE9">
        <w:rPr>
          <w:rFonts w:cs="LeawoodStd-Book"/>
          <w:lang w:val="en-GB"/>
        </w:rPr>
        <w:t xml:space="preserve"> by study arm (MC: 11/144, pads: 19/200, usual item 13/156, p=0.68 and 0.87 for MC vs. pads and MC vs. usual item, respectively).</w:t>
      </w:r>
      <w:r w:rsidRPr="00A442FD">
        <w:rPr>
          <w:rFonts w:cs="LeawoodStd-Book"/>
          <w:noProof/>
          <w:vertAlign w:val="superscript"/>
          <w:lang w:val="en-GB"/>
        </w:rPr>
        <w:t>6,14,55,65</w:t>
      </w:r>
      <w:r w:rsidRPr="00856FE9">
        <w:rPr>
          <w:rFonts w:cs="LeawoodStd-Book"/>
          <w:lang w:val="en-GB"/>
        </w:rPr>
        <w:t xml:space="preserve"> One study reported lower infections rates among MC-users compared to </w:t>
      </w:r>
      <w:r w:rsidRPr="00856FE9">
        <w:rPr>
          <w:rFonts w:cs="LeawoodStd-Book"/>
          <w:lang w:val="en-GB"/>
        </w:rPr>
        <w:lastRenderedPageBreak/>
        <w:t>tampons or pads (not further specified), and a randomized pilot study in Kenya reported lower bacterial vaginosis among MC-users enrolled for ≥9 months (MC: 13/101, pads: 29/143, usual item 20/104, p=0.018 and 0.074 for MC vs. pads and MC vs. usual item, respectively).</w:t>
      </w:r>
      <w:r w:rsidRPr="00A442FD">
        <w:rPr>
          <w:rFonts w:cs="LeawoodStd-Book"/>
          <w:noProof/>
          <w:vertAlign w:val="superscript"/>
          <w:lang w:val="en-GB"/>
        </w:rPr>
        <w:t>6,65</w:t>
      </w:r>
      <w:r w:rsidRPr="00856FE9">
        <w:rPr>
          <w:rFonts w:cs="LeawoodStd-Book"/>
          <w:lang w:val="en-GB"/>
        </w:rPr>
        <w:t xml:space="preserve"> TSS was identified in five case-reports;</w:t>
      </w:r>
      <w:r w:rsidRPr="00A442FD">
        <w:rPr>
          <w:rFonts w:cs="LeawoodStd-Book"/>
          <w:noProof/>
          <w:vertAlign w:val="superscript"/>
          <w:lang w:val="en-GB"/>
        </w:rPr>
        <w:t>14,15,62</w:t>
      </w:r>
      <w:r w:rsidRPr="00856FE9">
        <w:rPr>
          <w:rFonts w:cs="LeawoodStd-Book"/>
          <w:lang w:val="en-GB"/>
        </w:rPr>
        <w:t xml:space="preserve"> microbiological confirmation was available with cultures from MC and blood showing streptococcus for one case. In two cases, concomitant conditions were present (intra-uterine device [IUD] in situ; an immunodeficiency disease).</w:t>
      </w:r>
      <w:r w:rsidRPr="00A442FD">
        <w:rPr>
          <w:rFonts w:cs="LeawoodStd-Book"/>
          <w:noProof/>
          <w:vertAlign w:val="superscript"/>
          <w:lang w:val="en-GB"/>
        </w:rPr>
        <w:t>15,62</w:t>
      </w:r>
      <w:r w:rsidRPr="00856FE9">
        <w:rPr>
          <w:rFonts w:cs="LeawoodStd-Book"/>
          <w:lang w:val="en-GB"/>
        </w:rPr>
        <w:t xml:space="preserve"> The prevalence of vaginal </w:t>
      </w:r>
      <w:r w:rsidRPr="00856FE9">
        <w:rPr>
          <w:rFonts w:cs="LeawoodStd-Book"/>
          <w:i/>
          <w:lang w:val="en-GB"/>
        </w:rPr>
        <w:t>Staphylococcus aureus</w:t>
      </w:r>
      <w:r w:rsidRPr="00856FE9">
        <w:rPr>
          <w:rFonts w:cs="LeawoodStd-Book"/>
          <w:lang w:val="en-GB"/>
        </w:rPr>
        <w:t xml:space="preserve"> was examined among Kenyan schoolgirls participating in a randomized pilot study; no difference was seen between MC, pads and ‘usual practice’ arms.</w:t>
      </w:r>
      <w:r w:rsidRPr="00A442FD">
        <w:rPr>
          <w:rFonts w:cs="LeawoodStd-Book"/>
          <w:noProof/>
          <w:vertAlign w:val="superscript"/>
          <w:lang w:val="en-GB"/>
        </w:rPr>
        <w:t>30</w:t>
      </w:r>
      <w:r>
        <w:rPr>
          <w:rFonts w:cs="LeawoodStd-Book"/>
          <w:lang w:val="en-GB"/>
        </w:rPr>
        <w:t xml:space="preserve"> </w:t>
      </w:r>
      <w:r w:rsidRPr="00856FE9">
        <w:rPr>
          <w:rFonts w:cs="LeawoodStd-Book"/>
          <w:lang w:val="en-GB"/>
        </w:rPr>
        <w:t xml:space="preserve">No toxic shock syndrome toxin (TSST-1) was found expressed in </w:t>
      </w:r>
      <w:r w:rsidRPr="00856FE9">
        <w:rPr>
          <w:rFonts w:cs="LeawoodStd-Book"/>
          <w:i/>
          <w:lang w:val="en-GB"/>
        </w:rPr>
        <w:t>S. aureus</w:t>
      </w:r>
      <w:r w:rsidRPr="00856FE9">
        <w:rPr>
          <w:rFonts w:cs="LeawoodStd-Book"/>
          <w:lang w:val="en-GB"/>
        </w:rPr>
        <w:t xml:space="preserve"> positive samples of MC-users</w:t>
      </w:r>
      <w:r w:rsidRPr="00A442FD">
        <w:rPr>
          <w:rFonts w:cs="LeawoodStd-Book"/>
          <w:noProof/>
          <w:vertAlign w:val="superscript"/>
          <w:lang w:val="en-GB"/>
        </w:rPr>
        <w:t>30</w:t>
      </w:r>
      <w:r w:rsidRPr="00856FE9">
        <w:rPr>
          <w:rFonts w:cs="LeawoodStd-Book"/>
          <w:lang w:val="en-GB"/>
        </w:rPr>
        <w:t xml:space="preserve"> In-vitro studies of TSST-1 production in the presence of MC-material showed conflicting results.</w:t>
      </w:r>
      <w:r w:rsidRPr="00A442FD">
        <w:rPr>
          <w:rFonts w:cs="LeawoodStd-Book"/>
          <w:noProof/>
          <w:vertAlign w:val="superscript"/>
          <w:lang w:val="en-GB"/>
        </w:rPr>
        <w:t>66,67</w:t>
      </w:r>
      <w:r w:rsidRPr="00856FE9">
        <w:rPr>
          <w:rFonts w:cs="LeawoodStd-Book"/>
          <w:lang w:val="en-GB"/>
        </w:rPr>
        <w:t xml:space="preserve"> </w:t>
      </w:r>
    </w:p>
    <w:p w:rsidR="00C848AD" w:rsidRDefault="00C848AD" w:rsidP="008B7567">
      <w:pPr>
        <w:autoSpaceDE w:val="0"/>
        <w:autoSpaceDN w:val="0"/>
        <w:adjustRightInd w:val="0"/>
        <w:spacing w:after="0" w:line="480" w:lineRule="auto"/>
        <w:rPr>
          <w:rFonts w:cs="LeawoodStd-Book"/>
          <w:lang w:val="en-GB"/>
        </w:rPr>
      </w:pPr>
    </w:p>
    <w:p w:rsidR="00C848AD" w:rsidRPr="00856FE9" w:rsidRDefault="00C848AD" w:rsidP="008B7567">
      <w:pPr>
        <w:autoSpaceDE w:val="0"/>
        <w:autoSpaceDN w:val="0"/>
        <w:adjustRightInd w:val="0"/>
        <w:spacing w:after="0" w:line="480" w:lineRule="auto"/>
        <w:rPr>
          <w:rFonts w:cs="LeawoodStd-Book"/>
          <w:lang w:val="en-GB"/>
        </w:rPr>
      </w:pPr>
      <w:r w:rsidRPr="00856FE9">
        <w:rPr>
          <w:rFonts w:cs="LeawoodStd-Book"/>
          <w:lang w:val="en-GB"/>
        </w:rPr>
        <w:t>In a MC-IUD case-report and a case series (7 women), dislodgements of an IUD during removal of the MC were described between 1 week and 13 months of IUD insertion;</w:t>
      </w:r>
      <w:r w:rsidRPr="00A442FD">
        <w:rPr>
          <w:rFonts w:cs="LeawoodStd-Book"/>
          <w:noProof/>
          <w:vertAlign w:val="superscript"/>
          <w:lang w:val="en-GB"/>
        </w:rPr>
        <w:t>15,73</w:t>
      </w:r>
      <w:r w:rsidRPr="00856FE9">
        <w:rPr>
          <w:rFonts w:cs="LeawoodStd-Book"/>
          <w:lang w:val="en-GB"/>
        </w:rPr>
        <w:t xml:space="preserve"> </w:t>
      </w:r>
      <w:bookmarkStart w:id="25" w:name="_Hlk8586374"/>
      <w:r w:rsidRPr="00856FE9">
        <w:rPr>
          <w:rFonts w:cs="LeawoodStd-Book"/>
          <w:lang w:val="en-GB"/>
        </w:rPr>
        <w:t>a retrospective chart survey did not find an increased risk for IUD expulsion within 6-8 weeks after insertion among MC-users (5/135, 3.7%), compared to users of tampons (11/469, 2.4%) or pads</w:t>
      </w:r>
      <w:bookmarkEnd w:id="25"/>
      <w:r w:rsidRPr="00856FE9">
        <w:rPr>
          <w:rFonts w:cs="LeawoodStd-Book"/>
          <w:lang w:val="en-GB"/>
        </w:rPr>
        <w:t xml:space="preserve"> (7/169, 4.1%).</w:t>
      </w:r>
      <w:r w:rsidRPr="00A442FD">
        <w:rPr>
          <w:rFonts w:cs="LeawoodStd-Book"/>
          <w:noProof/>
          <w:vertAlign w:val="superscript"/>
          <w:lang w:val="en-GB"/>
        </w:rPr>
        <w:t>56</w:t>
      </w:r>
      <w:r w:rsidRPr="00856FE9">
        <w:rPr>
          <w:rFonts w:cs="LeawoodStd-Book"/>
          <w:lang w:val="en-GB"/>
        </w:rPr>
        <w:t xml:space="preserve">  </w:t>
      </w:r>
    </w:p>
    <w:p w:rsidR="00C848AD" w:rsidRPr="00856FE9" w:rsidRDefault="00C848AD" w:rsidP="008B7567">
      <w:pPr>
        <w:autoSpaceDE w:val="0"/>
        <w:autoSpaceDN w:val="0"/>
        <w:adjustRightInd w:val="0"/>
        <w:spacing w:after="0" w:line="480" w:lineRule="auto"/>
        <w:rPr>
          <w:rFonts w:cs="LeawoodStd-Book"/>
          <w:lang w:val="en-GB"/>
        </w:rPr>
      </w:pPr>
    </w:p>
    <w:p w:rsidR="00C848AD" w:rsidRPr="00856FE9" w:rsidRDefault="00C848AD" w:rsidP="008B7567">
      <w:pPr>
        <w:autoSpaceDE w:val="0"/>
        <w:autoSpaceDN w:val="0"/>
        <w:adjustRightInd w:val="0"/>
        <w:spacing w:after="0" w:line="480" w:lineRule="auto"/>
        <w:rPr>
          <w:rFonts w:cs="LeawoodStd-Book"/>
          <w:lang w:val="en-GB"/>
        </w:rPr>
      </w:pPr>
      <w:r w:rsidRPr="00856FE9">
        <w:rPr>
          <w:rFonts w:cs="LeawoodStd-Book"/>
          <w:lang w:val="en-GB"/>
        </w:rPr>
        <w:t>One case-report suggested MC-use may have been associated with the development of endometriosis;</w:t>
      </w:r>
      <w:r w:rsidRPr="00A442FD">
        <w:rPr>
          <w:rFonts w:cs="LeawoodStd-Book"/>
          <w:noProof/>
          <w:vertAlign w:val="superscript"/>
          <w:lang w:val="en-GB"/>
        </w:rPr>
        <w:t>64</w:t>
      </w:r>
      <w:r w:rsidRPr="00856FE9">
        <w:rPr>
          <w:rFonts w:cs="LeawoodStd-Book"/>
          <w:lang w:val="en-GB"/>
        </w:rPr>
        <w:t xml:space="preserve"> however, this was not considered plausible by the regulatory authority and no further reports were published on this possible association. There were three case-reports of hydronephrosis and one of incontinence when using the MC; symptoms disappeared after MC removal.</w:t>
      </w:r>
      <w:r w:rsidRPr="00A442FD">
        <w:rPr>
          <w:rFonts w:cs="LeawoodStd-Book"/>
          <w:noProof/>
          <w:vertAlign w:val="superscript"/>
          <w:lang w:val="en-GB"/>
        </w:rPr>
        <w:t>15,58,59</w:t>
      </w:r>
      <w:r>
        <w:rPr>
          <w:lang w:val="en-GB"/>
        </w:rPr>
        <w:t xml:space="preserve"> </w:t>
      </w:r>
      <w:r w:rsidRPr="00856FE9">
        <w:rPr>
          <w:rFonts w:cs="LeawoodStd-Book"/>
          <w:lang w:val="en-GB"/>
        </w:rPr>
        <w:t xml:space="preserve"> (For other uses of MCs, see appendix page </w:t>
      </w:r>
      <w:r>
        <w:rPr>
          <w:rFonts w:cs="LeawoodStd-Book"/>
          <w:lang w:val="en-GB"/>
        </w:rPr>
        <w:t>9</w:t>
      </w:r>
      <w:r w:rsidRPr="00856FE9">
        <w:rPr>
          <w:rFonts w:cs="LeawoodStd-Book"/>
          <w:lang w:val="en-GB"/>
        </w:rPr>
        <w:t>.)</w:t>
      </w:r>
    </w:p>
    <w:p w:rsidR="00C848AD" w:rsidRPr="00856FE9" w:rsidRDefault="00C848AD">
      <w:pPr>
        <w:rPr>
          <w:rFonts w:cs="LeawoodStd-Book"/>
          <w:b/>
          <w:i/>
          <w:lang w:val="en-GB"/>
        </w:rPr>
      </w:pPr>
    </w:p>
    <w:p w:rsidR="00C848AD" w:rsidRPr="00856FE9" w:rsidRDefault="00C848AD" w:rsidP="0034394E">
      <w:pPr>
        <w:autoSpaceDE w:val="0"/>
        <w:autoSpaceDN w:val="0"/>
        <w:adjustRightInd w:val="0"/>
        <w:spacing w:after="0" w:line="480" w:lineRule="auto"/>
        <w:rPr>
          <w:rFonts w:cs="LeawoodStd-Book"/>
          <w:b/>
          <w:i/>
          <w:lang w:val="en-GB"/>
        </w:rPr>
      </w:pPr>
      <w:r w:rsidRPr="00856FE9">
        <w:rPr>
          <w:rFonts w:cs="LeawoodStd-Book"/>
          <w:b/>
          <w:i/>
          <w:lang w:val="en-GB"/>
        </w:rPr>
        <w:t>Menstrual cup uptake and acceptability: qualitative and quantitative analyses</w:t>
      </w:r>
    </w:p>
    <w:p w:rsidR="00C848AD" w:rsidRDefault="00C848AD" w:rsidP="00213BBA">
      <w:pPr>
        <w:autoSpaceDE w:val="0"/>
        <w:autoSpaceDN w:val="0"/>
        <w:adjustRightInd w:val="0"/>
        <w:spacing w:after="0" w:line="480" w:lineRule="auto"/>
        <w:rPr>
          <w:rFonts w:cs="LeawoodStd-Book"/>
          <w:lang w:val="en-GB"/>
        </w:rPr>
      </w:pPr>
      <w:r w:rsidRPr="00856FE9">
        <w:rPr>
          <w:rFonts w:cstheme="minorHAnsi"/>
          <w:lang w:val="en-GB"/>
        </w:rPr>
        <w:t xml:space="preserve">All </w:t>
      </w:r>
      <w:r>
        <w:rPr>
          <w:rFonts w:cstheme="minorHAnsi"/>
          <w:lang w:val="en-GB"/>
        </w:rPr>
        <w:t>six</w:t>
      </w:r>
      <w:r w:rsidRPr="00856FE9">
        <w:rPr>
          <w:rFonts w:cstheme="minorHAnsi"/>
          <w:lang w:val="en-GB"/>
        </w:rPr>
        <w:t xml:space="preserve"> qualitative studies were from LMIC (appendix page </w:t>
      </w:r>
      <w:r>
        <w:rPr>
          <w:rFonts w:cstheme="minorHAnsi"/>
          <w:lang w:val="en-GB"/>
        </w:rPr>
        <w:t>10</w:t>
      </w:r>
      <w:r w:rsidRPr="00856FE9">
        <w:rPr>
          <w:rFonts w:cstheme="minorHAnsi"/>
          <w:lang w:val="en-GB"/>
        </w:rPr>
        <w:t>-1</w:t>
      </w:r>
      <w:r>
        <w:rPr>
          <w:rFonts w:cstheme="minorHAnsi"/>
          <w:lang w:val="en-GB"/>
        </w:rPr>
        <w:t>3</w:t>
      </w:r>
      <w:r w:rsidRPr="00856FE9">
        <w:rPr>
          <w:rFonts w:cstheme="minorHAnsi"/>
          <w:lang w:val="en-GB"/>
        </w:rPr>
        <w:t>),</w:t>
      </w:r>
      <w:bookmarkStart w:id="26" w:name="_Hlk10723192"/>
      <w:r w:rsidRPr="00A442FD">
        <w:rPr>
          <w:rFonts w:cstheme="minorHAnsi"/>
          <w:noProof/>
          <w:vertAlign w:val="superscript"/>
          <w:lang w:val="en-GB"/>
        </w:rPr>
        <w:t>31,33,34,54,55,57,75</w:t>
      </w:r>
      <w:bookmarkEnd w:id="26"/>
      <w:r w:rsidRPr="00856FE9">
        <w:rPr>
          <w:rFonts w:cstheme="minorHAnsi"/>
          <w:lang w:val="en-GB"/>
        </w:rPr>
        <w:t xml:space="preserve"> while studies with quantitative information on uptake and acceptability were from both LMIC and HIC (appendix page 1</w:t>
      </w:r>
      <w:r>
        <w:rPr>
          <w:rFonts w:cstheme="minorHAnsi"/>
          <w:lang w:val="en-GB"/>
        </w:rPr>
        <w:t>4</w:t>
      </w:r>
      <w:r w:rsidRPr="00856FE9">
        <w:rPr>
          <w:rFonts w:cstheme="minorHAnsi"/>
          <w:lang w:val="en-GB"/>
        </w:rPr>
        <w:t>-2</w:t>
      </w:r>
      <w:r>
        <w:rPr>
          <w:rFonts w:cstheme="minorHAnsi"/>
          <w:lang w:val="en-GB"/>
        </w:rPr>
        <w:t>2</w:t>
      </w:r>
      <w:r w:rsidRPr="00856FE9">
        <w:rPr>
          <w:rFonts w:cstheme="minorHAnsi"/>
          <w:lang w:val="en-GB"/>
        </w:rPr>
        <w:t>).</w:t>
      </w:r>
      <w:r w:rsidRPr="00A442FD">
        <w:rPr>
          <w:rFonts w:cstheme="minorHAnsi"/>
          <w:noProof/>
          <w:vertAlign w:val="superscript"/>
          <w:lang w:val="en-GB"/>
        </w:rPr>
        <w:t>14,20,23-25,33,38,42-45,47-52,55,68,75</w:t>
      </w:r>
      <w:r w:rsidRPr="00856FE9">
        <w:rPr>
          <w:rFonts w:cstheme="minorHAnsi"/>
          <w:lang w:val="en-GB"/>
        </w:rPr>
        <w:t xml:space="preserve"> </w:t>
      </w:r>
      <w:bookmarkStart w:id="27" w:name="_Hlk8563324"/>
      <w:r w:rsidRPr="00856FE9">
        <w:rPr>
          <w:rFonts w:cstheme="minorHAnsi"/>
          <w:lang w:val="en-GB"/>
        </w:rPr>
        <w:t xml:space="preserve">In LMIC, </w:t>
      </w:r>
      <w:r>
        <w:rPr>
          <w:rFonts w:cstheme="minorHAnsi"/>
          <w:lang w:val="en-GB"/>
        </w:rPr>
        <w:t xml:space="preserve">usual </w:t>
      </w:r>
      <w:r w:rsidRPr="00856FE9">
        <w:rPr>
          <w:rFonts w:cstheme="minorHAnsi"/>
          <w:lang w:val="en-GB"/>
        </w:rPr>
        <w:t xml:space="preserve">products for menstruation included cloths, </w:t>
      </w:r>
      <w:r w:rsidRPr="00856FE9">
        <w:rPr>
          <w:rFonts w:cstheme="minorHAnsi"/>
          <w:lang w:val="en-GB"/>
        </w:rPr>
        <w:lastRenderedPageBreak/>
        <w:t xml:space="preserve">disposable pads, cotton wool, tissue paper or other items; leakage and </w:t>
      </w:r>
      <w:r w:rsidRPr="00856FE9">
        <w:rPr>
          <w:lang w:val="en-GB"/>
        </w:rPr>
        <w:t>chaffing is a common concern</w:t>
      </w:r>
      <w:r w:rsidRPr="00856FE9">
        <w:rPr>
          <w:rFonts w:cstheme="minorHAnsi"/>
          <w:lang w:val="en-GB"/>
        </w:rPr>
        <w:t>.</w:t>
      </w:r>
      <w:bookmarkEnd w:id="27"/>
      <w:r w:rsidRPr="00A442FD">
        <w:rPr>
          <w:rFonts w:cstheme="minorHAnsi"/>
          <w:noProof/>
          <w:vertAlign w:val="superscript"/>
          <w:lang w:val="en-GB"/>
        </w:rPr>
        <w:t>31,33,34,54,76</w:t>
      </w:r>
      <w:r w:rsidRPr="00856FE9">
        <w:rPr>
          <w:rFonts w:cstheme="minorHAnsi"/>
          <w:lang w:val="en-GB"/>
        </w:rPr>
        <w:t xml:space="preserve"> All studies involved used some form of education and training on the MC. </w:t>
      </w:r>
      <w:r w:rsidRPr="00D45BC3">
        <w:rPr>
          <w:rFonts w:cstheme="minorHAnsi"/>
          <w:lang w:val="en-GB"/>
        </w:rPr>
        <w:t>Girls and women expressed initial concerns in qualitative studies, noting the size of the MC.</w:t>
      </w:r>
      <w:r w:rsidRPr="00D45BC3">
        <w:rPr>
          <w:rFonts w:cstheme="minorHAnsi"/>
          <w:noProof/>
          <w:vertAlign w:val="superscript"/>
          <w:lang w:val="en-GB"/>
        </w:rPr>
        <w:t>31</w:t>
      </w:r>
      <w:r w:rsidRPr="00D45BC3">
        <w:rPr>
          <w:rFonts w:cstheme="minorHAnsi"/>
          <w:lang w:val="en-GB"/>
        </w:rPr>
        <w:t xml:space="preserve"> Many were concerned it could cause pain (and noted it often did so at first) or worried about reproductive harms (e.g. infertility).</w:t>
      </w:r>
      <w:r w:rsidRPr="00856FE9">
        <w:rPr>
          <w:rFonts w:cstheme="minorHAnsi"/>
          <w:lang w:val="en-GB"/>
        </w:rPr>
        <w:t xml:space="preserve"> In quantitative studies, three percent (pooled estimate) of participants reported they could not insert the MC (95% CI 1-6%, 11 studies, </w:t>
      </w:r>
      <w:r w:rsidRPr="00856FE9">
        <w:rPr>
          <w:rFonts w:cstheme="minorHAnsi"/>
          <w:i/>
          <w:lang w:val="en-GB"/>
        </w:rPr>
        <w:t>I</w:t>
      </w:r>
      <w:r w:rsidRPr="00856FE9">
        <w:rPr>
          <w:rFonts w:cstheme="minorHAnsi"/>
          <w:i/>
          <w:vertAlign w:val="superscript"/>
          <w:lang w:val="en-GB"/>
        </w:rPr>
        <w:t>2</w:t>
      </w:r>
      <w:r w:rsidRPr="00856FE9">
        <w:rPr>
          <w:rFonts w:cstheme="minorHAnsi"/>
          <w:lang w:val="en-GB"/>
        </w:rPr>
        <w:t xml:space="preserve"> 79·3%, 1251 women) and </w:t>
      </w:r>
      <w:r>
        <w:rPr>
          <w:rFonts w:cstheme="minorHAnsi"/>
          <w:lang w:val="en-GB"/>
        </w:rPr>
        <w:t>11%</w:t>
      </w:r>
      <w:r w:rsidRPr="00856FE9">
        <w:rPr>
          <w:rFonts w:cstheme="minorHAnsi"/>
          <w:lang w:val="en-GB"/>
        </w:rPr>
        <w:t xml:space="preserve"> (3-27%, 10 studies, </w:t>
      </w:r>
      <w:r w:rsidRPr="00856FE9">
        <w:rPr>
          <w:rFonts w:cstheme="minorHAnsi"/>
          <w:i/>
          <w:lang w:val="en-GB"/>
        </w:rPr>
        <w:t>I</w:t>
      </w:r>
      <w:r w:rsidRPr="00856FE9">
        <w:rPr>
          <w:rFonts w:cstheme="minorHAnsi"/>
          <w:i/>
          <w:vertAlign w:val="superscript"/>
          <w:lang w:val="en-GB"/>
        </w:rPr>
        <w:t>2</w:t>
      </w:r>
      <w:r w:rsidRPr="00856FE9">
        <w:rPr>
          <w:rFonts w:cstheme="minorHAnsi"/>
          <w:lang w:val="en-GB"/>
        </w:rPr>
        <w:t xml:space="preserve"> 96·4%, 1190 women) reported MC-related discontinuation (</w:t>
      </w:r>
      <w:r>
        <w:rPr>
          <w:rFonts w:cstheme="minorHAnsi"/>
          <w:lang w:val="en-GB"/>
        </w:rPr>
        <w:t>table 3</w:t>
      </w:r>
      <w:r w:rsidRPr="00856FE9">
        <w:rPr>
          <w:rFonts w:cstheme="minorHAnsi"/>
          <w:lang w:val="en-GB"/>
        </w:rPr>
        <w:t>). Pain on insertion was reported among 10/106 (9·4%) for MC-use versus 0/104 (0·0%) when continuing their usual method at 3 months follow-up in a South African cross-over trial (p-value not reported).</w:t>
      </w:r>
      <w:r w:rsidRPr="00A442FD">
        <w:rPr>
          <w:rFonts w:cstheme="minorHAnsi"/>
          <w:noProof/>
          <w:vertAlign w:val="superscript"/>
          <w:lang w:val="en-GB"/>
        </w:rPr>
        <w:t>20</w:t>
      </w:r>
      <w:r w:rsidRPr="00856FE9">
        <w:rPr>
          <w:rFonts w:cstheme="minorHAnsi"/>
          <w:lang w:val="en-GB"/>
        </w:rPr>
        <w:t xml:space="preserve"> Initial discomfort on insertion was reported by 20% of participants (pooled estimate, 95% CI 12-30%, 17 studies, </w:t>
      </w:r>
      <w:r w:rsidRPr="00856FE9">
        <w:rPr>
          <w:rFonts w:cstheme="minorHAnsi"/>
          <w:i/>
          <w:lang w:val="en-GB"/>
        </w:rPr>
        <w:t>I</w:t>
      </w:r>
      <w:r w:rsidRPr="00856FE9">
        <w:rPr>
          <w:rFonts w:cstheme="minorHAnsi"/>
          <w:i/>
          <w:vertAlign w:val="superscript"/>
          <w:lang w:val="en-GB"/>
        </w:rPr>
        <w:t>2</w:t>
      </w:r>
      <w:r w:rsidRPr="00856FE9">
        <w:rPr>
          <w:rFonts w:cstheme="minorHAnsi"/>
          <w:lang w:val="en-GB"/>
        </w:rPr>
        <w:t xml:space="preserve"> 92·3%, 1061 women, appendix page 2</w:t>
      </w:r>
      <w:r>
        <w:rPr>
          <w:rFonts w:cstheme="minorHAnsi"/>
          <w:lang w:val="en-GB"/>
        </w:rPr>
        <w:t>0</w:t>
      </w:r>
      <w:r w:rsidRPr="00856FE9">
        <w:rPr>
          <w:rFonts w:cstheme="minorHAnsi"/>
          <w:lang w:val="en-GB"/>
        </w:rPr>
        <w:t xml:space="preserve">). </w:t>
      </w:r>
      <w:r w:rsidRPr="00D45BC3">
        <w:rPr>
          <w:rFonts w:cstheme="minorHAnsi"/>
          <w:lang w:val="en-GB"/>
        </w:rPr>
        <w:t>All qualitative studies described user-familiarisation with the MC over time, with practice, peer support and training key to success.</w:t>
      </w:r>
      <w:r w:rsidRPr="00D45BC3">
        <w:rPr>
          <w:rFonts w:cstheme="minorHAnsi"/>
          <w:noProof/>
          <w:vertAlign w:val="superscript"/>
          <w:lang w:val="en-GB"/>
        </w:rPr>
        <w:t>31,33,34,54,57,75</w:t>
      </w:r>
      <w:r w:rsidRPr="00856FE9">
        <w:rPr>
          <w:rFonts w:cstheme="minorHAnsi"/>
          <w:lang w:val="en-GB"/>
        </w:rPr>
        <w:t xml:space="preserve"> Longitudinal quantitative studies in LMIC demonstrated a learning curve of 2-5 months (appendix page 2</w:t>
      </w:r>
      <w:r>
        <w:rPr>
          <w:rFonts w:cstheme="minorHAnsi"/>
          <w:lang w:val="en-GB"/>
        </w:rPr>
        <w:t>2</w:t>
      </w:r>
      <w:r w:rsidRPr="00856FE9">
        <w:rPr>
          <w:rFonts w:cstheme="minorHAnsi"/>
          <w:lang w:val="en-GB"/>
        </w:rPr>
        <w:t>); use of MC-colour-change as an objective measure suggested usage increased throughout the first year among Kenyan school-girls.</w:t>
      </w:r>
      <w:r w:rsidRPr="00A442FD">
        <w:rPr>
          <w:rFonts w:cstheme="minorHAnsi"/>
          <w:noProof/>
          <w:vertAlign w:val="superscript"/>
          <w:lang w:val="en-GB"/>
        </w:rPr>
        <w:t>68</w:t>
      </w:r>
      <w:r w:rsidRPr="00856FE9">
        <w:rPr>
          <w:rFonts w:cstheme="minorHAnsi"/>
          <w:lang w:val="en-GB"/>
        </w:rPr>
        <w:t xml:space="preserve"> The Nepalese study noted that self-reported increased usage two months after distribution was associated with the presence of friends who successfully used the MC.</w:t>
      </w:r>
      <w:r w:rsidRPr="00A442FD">
        <w:rPr>
          <w:rFonts w:cstheme="minorHAnsi"/>
          <w:noProof/>
          <w:vertAlign w:val="superscript"/>
          <w:lang w:val="en-GB"/>
        </w:rPr>
        <w:t>26</w:t>
      </w:r>
      <w:r w:rsidRPr="00856FE9">
        <w:rPr>
          <w:rFonts w:cstheme="minorHAnsi"/>
          <w:lang w:val="en-GB"/>
        </w:rPr>
        <w:t xml:space="preserve"> </w:t>
      </w:r>
      <w:r w:rsidRPr="00856FE9">
        <w:rPr>
          <w:rFonts w:cs="LeawoodStd-Book"/>
          <w:lang w:val="en-GB"/>
        </w:rPr>
        <w:t>In India and Tanzania, the uptake of MCs was significantly slower than pads (appendix page 2</w:t>
      </w:r>
      <w:r>
        <w:rPr>
          <w:rFonts w:cs="LeawoodStd-Book"/>
          <w:lang w:val="en-GB"/>
        </w:rPr>
        <w:t>4</w:t>
      </w:r>
      <w:r w:rsidRPr="00856FE9">
        <w:rPr>
          <w:rFonts w:cs="LeawoodStd-Book"/>
          <w:lang w:val="en-GB"/>
        </w:rPr>
        <w:t>).</w:t>
      </w:r>
      <w:r w:rsidRPr="00A442FD">
        <w:rPr>
          <w:rFonts w:cs="LeawoodStd-Book"/>
          <w:noProof/>
          <w:vertAlign w:val="superscript"/>
          <w:lang w:val="en-GB"/>
        </w:rPr>
        <w:t>23,44</w:t>
      </w:r>
      <w:r w:rsidRPr="00856FE9">
        <w:rPr>
          <w:rFonts w:cs="LeawoodStd-Book"/>
          <w:lang w:val="en-GB"/>
        </w:rPr>
        <w:t xml:space="preserve"> </w:t>
      </w:r>
      <w:r w:rsidRPr="00856FE9">
        <w:rPr>
          <w:rFonts w:cstheme="minorHAnsi"/>
          <w:lang w:val="en-GB"/>
        </w:rPr>
        <w:t xml:space="preserve">In 15 studies with information, 73% (59-84%, pooled estimate, </w:t>
      </w:r>
      <w:r w:rsidRPr="00856FE9">
        <w:rPr>
          <w:rFonts w:cstheme="minorHAnsi"/>
          <w:i/>
          <w:lang w:val="en-GB"/>
        </w:rPr>
        <w:t>I</w:t>
      </w:r>
      <w:r w:rsidRPr="00856FE9">
        <w:rPr>
          <w:rFonts w:cstheme="minorHAnsi"/>
          <w:i/>
          <w:vertAlign w:val="superscript"/>
          <w:lang w:val="en-GB"/>
        </w:rPr>
        <w:t>2</w:t>
      </w:r>
      <w:r w:rsidRPr="00856FE9">
        <w:rPr>
          <w:rFonts w:cstheme="minorHAnsi"/>
          <w:vertAlign w:val="superscript"/>
          <w:lang w:val="en-GB"/>
        </w:rPr>
        <w:t xml:space="preserve"> </w:t>
      </w:r>
      <w:r w:rsidRPr="00856FE9">
        <w:rPr>
          <w:rFonts w:cstheme="minorHAnsi"/>
          <w:lang w:val="en-GB"/>
        </w:rPr>
        <w:t>96%, 1144 women) reported willingness to continue MC-use after the study (</w:t>
      </w:r>
      <w:r>
        <w:rPr>
          <w:rFonts w:cstheme="minorHAnsi"/>
          <w:lang w:val="en-GB"/>
        </w:rPr>
        <w:t>figure</w:t>
      </w:r>
      <w:r w:rsidRPr="00856FE9">
        <w:rPr>
          <w:rFonts w:cstheme="minorHAnsi"/>
          <w:lang w:val="en-GB"/>
        </w:rPr>
        <w:t xml:space="preserve"> </w:t>
      </w:r>
      <w:r>
        <w:rPr>
          <w:rFonts w:cstheme="minorHAnsi"/>
          <w:lang w:val="en-GB"/>
        </w:rPr>
        <w:t>3</w:t>
      </w:r>
      <w:r w:rsidRPr="00856FE9">
        <w:rPr>
          <w:rFonts w:cstheme="minorHAnsi"/>
          <w:lang w:val="en-GB"/>
        </w:rPr>
        <w:t xml:space="preserve">). </w:t>
      </w:r>
      <w:r w:rsidRPr="00D45BC3">
        <w:rPr>
          <w:rFonts w:cstheme="minorHAnsi"/>
          <w:lang w:val="en-GB"/>
        </w:rPr>
        <w:t xml:space="preserve">All qualitative and some quantitative studies reported a positive effect of MC-use on participants’ lives, </w:t>
      </w:r>
      <w:r>
        <w:rPr>
          <w:rFonts w:cstheme="minorHAnsi"/>
          <w:lang w:val="en-GB"/>
        </w:rPr>
        <w:t>reduced stress concerning</w:t>
      </w:r>
      <w:r w:rsidRPr="00D45BC3">
        <w:rPr>
          <w:rFonts w:cstheme="minorHAnsi"/>
          <w:lang w:val="en-GB"/>
        </w:rPr>
        <w:t xml:space="preserve"> </w:t>
      </w:r>
      <w:r>
        <w:rPr>
          <w:rFonts w:cstheme="minorHAnsi"/>
          <w:lang w:val="en-GB"/>
        </w:rPr>
        <w:t>staining and leakage</w:t>
      </w:r>
      <w:r w:rsidRPr="00D45BC3">
        <w:rPr>
          <w:rFonts w:cstheme="minorHAnsi"/>
          <w:lang w:val="en-GB"/>
        </w:rPr>
        <w:t>, and improvement</w:t>
      </w:r>
      <w:r>
        <w:rPr>
          <w:rFonts w:cstheme="minorHAnsi"/>
          <w:lang w:val="en-GB"/>
        </w:rPr>
        <w:t>s</w:t>
      </w:r>
      <w:r w:rsidRPr="00D45BC3">
        <w:rPr>
          <w:rFonts w:cstheme="minorHAnsi"/>
          <w:lang w:val="en-GB"/>
        </w:rPr>
        <w:t xml:space="preserve"> in mobility.</w:t>
      </w:r>
      <w:r w:rsidRPr="00D45BC3">
        <w:rPr>
          <w:rFonts w:cstheme="minorHAnsi"/>
          <w:noProof/>
          <w:vertAlign w:val="superscript"/>
          <w:lang w:val="en-GB"/>
        </w:rPr>
        <w:t>14,49,51</w:t>
      </w:r>
      <w:r w:rsidRPr="00D45BC3">
        <w:rPr>
          <w:rFonts w:cstheme="minorHAnsi"/>
          <w:lang w:val="en-GB"/>
        </w:rPr>
        <w:t xml:space="preserve"> </w:t>
      </w:r>
      <w:bookmarkStart w:id="28" w:name="_Hlk11408898"/>
      <w:r w:rsidRPr="00D45BC3">
        <w:rPr>
          <w:rFonts w:cstheme="minorHAnsi"/>
          <w:lang w:val="en-GB"/>
        </w:rPr>
        <w:t>Challenges described included difficulties with MC cleaning and storage in LMIC.</w:t>
      </w:r>
      <w:r w:rsidRPr="00D45BC3">
        <w:rPr>
          <w:rFonts w:cstheme="minorHAnsi"/>
          <w:noProof/>
          <w:vertAlign w:val="superscript"/>
          <w:lang w:val="en-GB"/>
        </w:rPr>
        <w:t>34,54</w:t>
      </w:r>
      <w:r w:rsidRPr="00D45BC3">
        <w:rPr>
          <w:rFonts w:cstheme="minorHAnsi"/>
          <w:lang w:val="en-GB"/>
        </w:rPr>
        <w:t xml:space="preserve"> Other challenges related to emptying the MC in school or public toilets</w:t>
      </w:r>
      <w:r>
        <w:rPr>
          <w:rFonts w:cstheme="minorHAnsi"/>
          <w:lang w:val="en-GB"/>
        </w:rPr>
        <w:t>,</w:t>
      </w:r>
      <w:r w:rsidRPr="00D45BC3">
        <w:rPr>
          <w:rFonts w:cstheme="minorHAnsi"/>
          <w:noProof/>
          <w:vertAlign w:val="superscript"/>
          <w:lang w:val="en-GB"/>
        </w:rPr>
        <w:t>29,34,54</w:t>
      </w:r>
      <w:r>
        <w:rPr>
          <w:rFonts w:cstheme="minorHAnsi"/>
          <w:lang w:val="en-GB"/>
        </w:rPr>
        <w:t xml:space="preserve"> which was also reported by HIC-participants</w:t>
      </w:r>
      <w:r w:rsidRPr="00D45BC3">
        <w:rPr>
          <w:rFonts w:cstheme="minorHAnsi"/>
          <w:lang w:val="en-GB"/>
        </w:rPr>
        <w:t>.</w:t>
      </w:r>
      <w:bookmarkEnd w:id="28"/>
      <w:r w:rsidRPr="00D45BC3">
        <w:rPr>
          <w:rFonts w:cstheme="minorHAnsi"/>
          <w:noProof/>
          <w:vertAlign w:val="superscript"/>
          <w:lang w:val="en-GB"/>
        </w:rPr>
        <w:t>37</w:t>
      </w:r>
      <w:r w:rsidRPr="00856FE9">
        <w:rPr>
          <w:rFonts w:cstheme="minorHAnsi"/>
          <w:lang w:val="en-GB"/>
        </w:rPr>
        <w:t xml:space="preserve"> MC</w:t>
      </w:r>
      <w:r w:rsidRPr="00856FE9">
        <w:rPr>
          <w:rFonts w:cs="LeawoodStd-Book"/>
          <w:lang w:val="en-GB"/>
        </w:rPr>
        <w:t>s were associated with a reduction in average number of changes per cycle in a UK study compared to tampons or sanitary pads.</w:t>
      </w:r>
      <w:r w:rsidRPr="00A442FD">
        <w:rPr>
          <w:rFonts w:cs="LeawoodStd-Book"/>
          <w:noProof/>
          <w:vertAlign w:val="superscript"/>
          <w:lang w:val="en-GB"/>
        </w:rPr>
        <w:t>52</w:t>
      </w:r>
      <w:r w:rsidRPr="00856FE9">
        <w:rPr>
          <w:rFonts w:cstheme="minorHAnsi"/>
          <w:lang w:val="en-GB"/>
        </w:rPr>
        <w:t xml:space="preserve"> </w:t>
      </w:r>
      <w:r w:rsidRPr="00D45BC3">
        <w:rPr>
          <w:rFonts w:cstheme="minorHAnsi"/>
          <w:lang w:val="en-GB"/>
        </w:rPr>
        <w:t>Three qualitative studies implied that school attendance, concentration and performance improved after participants received a MC.</w:t>
      </w:r>
      <w:r w:rsidRPr="00D45BC3">
        <w:rPr>
          <w:rFonts w:cstheme="minorHAnsi"/>
          <w:noProof/>
          <w:vertAlign w:val="superscript"/>
          <w:lang w:val="en-GB"/>
        </w:rPr>
        <w:t>31,34,54</w:t>
      </w:r>
      <w:r w:rsidRPr="00856FE9">
        <w:rPr>
          <w:rFonts w:cstheme="minorHAnsi"/>
          <w:lang w:val="en-GB"/>
        </w:rPr>
        <w:t xml:space="preserve"> No measured difference in school </w:t>
      </w:r>
      <w:r w:rsidRPr="00856FE9">
        <w:rPr>
          <w:rFonts w:cstheme="minorHAnsi"/>
          <w:lang w:val="en-GB"/>
        </w:rPr>
        <w:lastRenderedPageBreak/>
        <w:t>absence or test results between products were reported (appendix page 2</w:t>
      </w:r>
      <w:r>
        <w:rPr>
          <w:rFonts w:cstheme="minorHAnsi"/>
          <w:lang w:val="en-GB"/>
        </w:rPr>
        <w:t>4</w:t>
      </w:r>
      <w:r w:rsidRPr="00856FE9">
        <w:rPr>
          <w:rFonts w:cstheme="minorHAnsi"/>
          <w:lang w:val="en-GB"/>
        </w:rPr>
        <w:t>).</w:t>
      </w:r>
      <w:r w:rsidRPr="00A442FD">
        <w:rPr>
          <w:rFonts w:cstheme="minorHAnsi"/>
          <w:noProof/>
          <w:vertAlign w:val="superscript"/>
          <w:lang w:val="en-GB"/>
        </w:rPr>
        <w:t>6,28,34</w:t>
      </w:r>
      <w:r w:rsidRPr="00856FE9">
        <w:rPr>
          <w:rFonts w:cstheme="minorHAnsi"/>
          <w:lang w:val="en-GB"/>
        </w:rPr>
        <w:t xml:space="preserve"> A study in Nepal noted a significant reduction in time </w:t>
      </w:r>
      <w:r w:rsidRPr="00952D0B">
        <w:rPr>
          <w:rFonts w:cstheme="minorHAnsi"/>
          <w:lang w:val="en-GB"/>
        </w:rPr>
        <w:t>spent d</w:t>
      </w:r>
      <w:r w:rsidRPr="00856FE9">
        <w:rPr>
          <w:rFonts w:cstheme="minorHAnsi"/>
          <w:lang w:val="en-GB"/>
        </w:rPr>
        <w:t>oing laundry when comparing MC-users to users of product-as-usual.</w:t>
      </w:r>
      <w:r w:rsidRPr="00A442FD">
        <w:rPr>
          <w:rFonts w:cstheme="minorHAnsi"/>
          <w:noProof/>
          <w:vertAlign w:val="superscript"/>
          <w:lang w:val="en-GB"/>
        </w:rPr>
        <w:t>28</w:t>
      </w:r>
      <w:r w:rsidRPr="00856FE9">
        <w:rPr>
          <w:rFonts w:cstheme="minorHAnsi"/>
          <w:lang w:val="en-GB"/>
        </w:rPr>
        <w:t xml:space="preserve"> </w:t>
      </w:r>
      <w:r w:rsidRPr="00D45BC3">
        <w:rPr>
          <w:rFonts w:cstheme="minorHAnsi"/>
          <w:lang w:val="en-GB"/>
        </w:rPr>
        <w:t xml:space="preserve">The economic advantage of an MC emerged in qualitative studies, with participants (and families) citing monthly cost-savings from not needing to purchase pads or soap for washing cloths. </w:t>
      </w:r>
      <w:bookmarkStart w:id="29" w:name="_Hlk9334794"/>
      <w:r w:rsidRPr="00D45BC3">
        <w:rPr>
          <w:rFonts w:cstheme="minorHAnsi"/>
          <w:lang w:val="en-GB"/>
        </w:rPr>
        <w:t>Two qualitative studies included participant quotes illustrating that MCs may reduce the need for transactional sex to purchase pads.</w:t>
      </w:r>
      <w:r w:rsidRPr="00D45BC3">
        <w:rPr>
          <w:rFonts w:cstheme="minorHAnsi"/>
          <w:noProof/>
          <w:vertAlign w:val="superscript"/>
          <w:lang w:val="en-GB"/>
        </w:rPr>
        <w:t>34,75</w:t>
      </w:r>
      <w:r w:rsidRPr="00856FE9">
        <w:rPr>
          <w:rFonts w:cstheme="minorHAnsi"/>
          <w:lang w:val="en-GB"/>
        </w:rPr>
        <w:t xml:space="preserve"> This may be corroborated by the results from a randomised controlled study among schoolgirls which noted a significantly lower prevalence of sexually transmitted infections among participants </w:t>
      </w:r>
      <w:r>
        <w:rPr>
          <w:rFonts w:cstheme="minorHAnsi"/>
          <w:lang w:val="en-GB"/>
        </w:rPr>
        <w:t xml:space="preserve">who were </w:t>
      </w:r>
      <w:r w:rsidRPr="00856FE9">
        <w:rPr>
          <w:rFonts w:cstheme="minorHAnsi"/>
          <w:lang w:val="en-GB"/>
        </w:rPr>
        <w:t xml:space="preserve">provided by the study with either </w:t>
      </w:r>
      <w:r>
        <w:rPr>
          <w:rFonts w:cstheme="minorHAnsi"/>
          <w:lang w:val="en-GB"/>
        </w:rPr>
        <w:t>MC</w:t>
      </w:r>
      <w:r w:rsidRPr="00856FE9">
        <w:rPr>
          <w:rFonts w:cstheme="minorHAnsi"/>
          <w:lang w:val="en-GB"/>
        </w:rPr>
        <w:t xml:space="preserve">s or disposable pads </w:t>
      </w:r>
      <w:r w:rsidRPr="00DB5210">
        <w:rPr>
          <w:rFonts w:cstheme="minorHAnsi"/>
          <w:lang w:val="en-GB"/>
        </w:rPr>
        <w:t>versus controls (</w:t>
      </w:r>
      <w:r w:rsidRPr="00856FE9">
        <w:rPr>
          <w:rFonts w:cstheme="minorHAnsi"/>
          <w:lang w:val="en-GB"/>
        </w:rPr>
        <w:t>using usual products), citing lower exposure to transactional sex as a likely reason</w:t>
      </w:r>
      <w:r>
        <w:rPr>
          <w:rFonts w:cstheme="minorHAnsi"/>
          <w:lang w:val="en-GB"/>
        </w:rPr>
        <w:t xml:space="preserve"> (table 2; appendix page 24)</w:t>
      </w:r>
      <w:r w:rsidRPr="00856FE9">
        <w:rPr>
          <w:rFonts w:cstheme="minorHAnsi"/>
          <w:lang w:val="en-GB"/>
        </w:rPr>
        <w:t>.</w:t>
      </w:r>
      <w:r w:rsidRPr="00A442FD">
        <w:rPr>
          <w:rFonts w:cs="LeawoodStd-Book"/>
          <w:noProof/>
          <w:vertAlign w:val="superscript"/>
          <w:lang w:val="en-GB"/>
        </w:rPr>
        <w:t>6</w:t>
      </w:r>
      <w:bookmarkEnd w:id="29"/>
      <w:r w:rsidRPr="00856FE9">
        <w:rPr>
          <w:rFonts w:cstheme="minorHAnsi"/>
          <w:lang w:val="en-GB"/>
        </w:rPr>
        <w:t xml:space="preserve"> </w:t>
      </w:r>
      <w:r w:rsidRPr="00856FE9">
        <w:rPr>
          <w:rFonts w:cs="LeawoodStd-Book"/>
          <w:lang w:val="en-GB"/>
        </w:rPr>
        <w:t>The</w:t>
      </w:r>
      <w:r>
        <w:rPr>
          <w:rFonts w:cs="LeawoodStd-Book"/>
          <w:lang w:val="en-GB"/>
        </w:rPr>
        <w:t>re was considerable</w:t>
      </w:r>
      <w:r w:rsidRPr="00856FE9">
        <w:rPr>
          <w:rFonts w:cs="LeawoodStd-Book"/>
          <w:lang w:val="en-GB"/>
        </w:rPr>
        <w:t xml:space="preserve"> heterogeneity</w:t>
      </w:r>
      <w:r>
        <w:rPr>
          <w:rFonts w:cs="LeawoodStd-Book"/>
          <w:lang w:val="en-GB"/>
        </w:rPr>
        <w:t xml:space="preserve"> </w:t>
      </w:r>
      <w:r w:rsidRPr="00856FE9">
        <w:rPr>
          <w:rFonts w:cs="LeawoodStd-Book"/>
          <w:lang w:val="en-GB"/>
        </w:rPr>
        <w:t>in the pooled meta-analyses (</w:t>
      </w:r>
      <w:r w:rsidRPr="00856FE9">
        <w:rPr>
          <w:rFonts w:cs="LeawoodStd-Book"/>
          <w:i/>
          <w:lang w:val="en-GB"/>
        </w:rPr>
        <w:t>I</w:t>
      </w:r>
      <w:r w:rsidRPr="00856FE9">
        <w:rPr>
          <w:rFonts w:cs="LeawoodStd-Book"/>
          <w:i/>
          <w:vertAlign w:val="superscript"/>
          <w:lang w:val="en-GB"/>
        </w:rPr>
        <w:t>2</w:t>
      </w:r>
      <w:r w:rsidRPr="00856FE9">
        <w:rPr>
          <w:rFonts w:cs="LeawoodStd-Book"/>
          <w:lang w:val="en-GB"/>
        </w:rPr>
        <w:t>≥74%</w:t>
      </w:r>
      <w:r>
        <w:rPr>
          <w:rFonts w:cs="LeawoodStd-Book"/>
          <w:lang w:val="en-GB"/>
        </w:rPr>
        <w:t>, table 3</w:t>
      </w:r>
      <w:r w:rsidRPr="00856FE9">
        <w:rPr>
          <w:rFonts w:cs="LeawoodStd-Book"/>
          <w:lang w:val="en-GB"/>
        </w:rPr>
        <w:t>)</w:t>
      </w:r>
      <w:r>
        <w:rPr>
          <w:rFonts w:cs="LeawoodStd-Book"/>
          <w:lang w:val="en-GB"/>
        </w:rPr>
        <w:t xml:space="preserve">. </w:t>
      </w:r>
    </w:p>
    <w:p w:rsidR="00C848AD" w:rsidRPr="00856FE9" w:rsidRDefault="00C848AD" w:rsidP="00213BBA">
      <w:pPr>
        <w:autoSpaceDE w:val="0"/>
        <w:autoSpaceDN w:val="0"/>
        <w:adjustRightInd w:val="0"/>
        <w:spacing w:after="0" w:line="480" w:lineRule="auto"/>
        <w:rPr>
          <w:rFonts w:cstheme="minorHAnsi"/>
          <w:b/>
          <w:bCs/>
          <w:lang w:val="en-GB"/>
        </w:rPr>
      </w:pPr>
    </w:p>
    <w:p w:rsidR="00C848AD" w:rsidRPr="00856FE9" w:rsidRDefault="00C848AD" w:rsidP="00213BBA">
      <w:pPr>
        <w:autoSpaceDE w:val="0"/>
        <w:autoSpaceDN w:val="0"/>
        <w:adjustRightInd w:val="0"/>
        <w:spacing w:after="0" w:line="480" w:lineRule="auto"/>
        <w:rPr>
          <w:rFonts w:cstheme="minorHAnsi"/>
          <w:lang w:val="en-GB"/>
        </w:rPr>
      </w:pPr>
      <w:r w:rsidRPr="00856FE9">
        <w:rPr>
          <w:rFonts w:cstheme="minorHAnsi"/>
          <w:b/>
          <w:bCs/>
          <w:lang w:val="en-GB"/>
        </w:rPr>
        <w:t>Use of menstrual cups in challenging sanitary conditions</w:t>
      </w:r>
    </w:p>
    <w:p w:rsidR="00C848AD" w:rsidRPr="00856FE9" w:rsidRDefault="00C848AD" w:rsidP="00213BBA">
      <w:pPr>
        <w:autoSpaceDE w:val="0"/>
        <w:autoSpaceDN w:val="0"/>
        <w:adjustRightInd w:val="0"/>
        <w:spacing w:after="0" w:line="480" w:lineRule="auto"/>
        <w:rPr>
          <w:rFonts w:cstheme="minorHAnsi"/>
          <w:lang w:val="en-GB"/>
        </w:rPr>
      </w:pPr>
      <w:r w:rsidRPr="00856FE9">
        <w:rPr>
          <w:rFonts w:cstheme="minorHAnsi"/>
          <w:lang w:val="en-GB"/>
        </w:rPr>
        <w:t>A study among school girls in Kenya in an area with poor WASH</w:t>
      </w:r>
      <w:r w:rsidRPr="00A442FD">
        <w:rPr>
          <w:rFonts w:cstheme="minorHAnsi"/>
          <w:noProof/>
          <w:vertAlign w:val="superscript"/>
          <w:lang w:val="en-GB"/>
        </w:rPr>
        <w:t>77</w:t>
      </w:r>
      <w:r w:rsidRPr="00856FE9">
        <w:rPr>
          <w:rFonts w:cstheme="minorHAnsi"/>
          <w:lang w:val="en-GB"/>
        </w:rPr>
        <w:t xml:space="preserve"> reported on </w:t>
      </w:r>
      <w:r>
        <w:rPr>
          <w:rFonts w:cstheme="minorHAnsi"/>
          <w:lang w:val="en-GB"/>
        </w:rPr>
        <w:t xml:space="preserve">dropping of </w:t>
      </w:r>
      <w:r w:rsidRPr="00856FE9">
        <w:rPr>
          <w:rFonts w:cstheme="minorHAnsi"/>
          <w:lang w:val="en-GB"/>
        </w:rPr>
        <w:t>menstrual product</w:t>
      </w:r>
      <w:r>
        <w:rPr>
          <w:rFonts w:cstheme="minorHAnsi"/>
          <w:lang w:val="en-GB"/>
        </w:rPr>
        <w:t>s</w:t>
      </w:r>
      <w:r w:rsidRPr="00856FE9">
        <w:rPr>
          <w:rFonts w:cstheme="minorHAnsi"/>
          <w:lang w:val="en-GB"/>
        </w:rPr>
        <w:t xml:space="preserve"> during chang</w:t>
      </w:r>
      <w:r>
        <w:rPr>
          <w:rFonts w:cstheme="minorHAnsi"/>
          <w:lang w:val="en-GB"/>
        </w:rPr>
        <w:t>ing/emptying</w:t>
      </w:r>
      <w:r w:rsidRPr="00856FE9">
        <w:rPr>
          <w:rFonts w:cstheme="minorHAnsi"/>
          <w:lang w:val="en-GB"/>
        </w:rPr>
        <w:t>.</w:t>
      </w:r>
      <w:r w:rsidRPr="00A442FD">
        <w:rPr>
          <w:rFonts w:cstheme="minorHAnsi"/>
          <w:noProof/>
          <w:vertAlign w:val="superscript"/>
          <w:lang w:val="en-GB"/>
        </w:rPr>
        <w:t>32</w:t>
      </w:r>
      <w:r w:rsidRPr="00856FE9">
        <w:rPr>
          <w:rFonts w:cstheme="minorHAnsi"/>
          <w:lang w:val="en-GB"/>
        </w:rPr>
        <w:t xml:space="preserve"> The frequency was similar for MCs and sanitary pads. Factors involved included young age, lack of time, and privacy; MC-drop</w:t>
      </w:r>
      <w:r>
        <w:rPr>
          <w:rFonts w:cstheme="minorHAnsi"/>
          <w:lang w:val="en-GB"/>
        </w:rPr>
        <w:t>ping</w:t>
      </w:r>
      <w:r w:rsidRPr="00856FE9">
        <w:rPr>
          <w:rFonts w:cstheme="minorHAnsi"/>
          <w:lang w:val="en-GB"/>
        </w:rPr>
        <w:t xml:space="preserve"> decreased with increasing experience (approximately 23% in </w:t>
      </w:r>
      <w:r>
        <w:rPr>
          <w:rFonts w:cstheme="minorHAnsi"/>
          <w:lang w:val="en-GB"/>
        </w:rPr>
        <w:t xml:space="preserve">the </w:t>
      </w:r>
      <w:r w:rsidRPr="00856FE9">
        <w:rPr>
          <w:rFonts w:cstheme="minorHAnsi"/>
          <w:lang w:val="en-GB"/>
        </w:rPr>
        <w:t xml:space="preserve">first three months and 10% in 12+ months).  This was associated with </w:t>
      </w:r>
      <w:r w:rsidRPr="00856FE9">
        <w:rPr>
          <w:rFonts w:cstheme="minorHAnsi"/>
          <w:i/>
          <w:lang w:val="en-GB"/>
        </w:rPr>
        <w:t>E. coli</w:t>
      </w:r>
      <w:r w:rsidRPr="00856FE9">
        <w:rPr>
          <w:rFonts w:cstheme="minorHAnsi"/>
          <w:lang w:val="en-GB"/>
        </w:rPr>
        <w:t xml:space="preserve"> isolated in cultures from MC swabs, which was higher in new users compared to experienced users (</w:t>
      </w:r>
      <w:r>
        <w:rPr>
          <w:rFonts w:cstheme="minorHAnsi"/>
          <w:lang w:val="en-GB"/>
        </w:rPr>
        <w:t>t</w:t>
      </w:r>
      <w:r w:rsidRPr="00856FE9">
        <w:rPr>
          <w:rFonts w:cstheme="minorHAnsi"/>
          <w:lang w:val="en-GB"/>
        </w:rPr>
        <w:t xml:space="preserve">able </w:t>
      </w:r>
      <w:r>
        <w:rPr>
          <w:rFonts w:cstheme="minorHAnsi"/>
          <w:lang w:val="en-GB"/>
        </w:rPr>
        <w:t>2</w:t>
      </w:r>
      <w:r w:rsidRPr="00856FE9">
        <w:rPr>
          <w:rFonts w:cstheme="minorHAnsi"/>
          <w:lang w:val="en-GB"/>
        </w:rPr>
        <w:t>).</w:t>
      </w:r>
      <w:r w:rsidRPr="00A442FD">
        <w:rPr>
          <w:rFonts w:cstheme="minorHAnsi"/>
          <w:noProof/>
          <w:vertAlign w:val="superscript"/>
          <w:lang w:val="en-GB"/>
        </w:rPr>
        <w:t>30</w:t>
      </w:r>
      <w:r w:rsidRPr="00856FE9">
        <w:rPr>
          <w:rFonts w:cstheme="minorHAnsi"/>
          <w:lang w:val="en-GB"/>
        </w:rPr>
        <w:t xml:space="preserve"> A verbal report of handwashing before MC-change was 95% in Kenya, 70% in Uganda, and 94% in a refugee camp.</w:t>
      </w:r>
      <w:r w:rsidRPr="00A442FD">
        <w:rPr>
          <w:rFonts w:cstheme="minorHAnsi"/>
          <w:noProof/>
          <w:vertAlign w:val="superscript"/>
          <w:lang w:val="en-GB"/>
        </w:rPr>
        <w:t>29,55,75</w:t>
      </w:r>
      <w:r w:rsidRPr="00856FE9">
        <w:rPr>
          <w:rFonts w:cstheme="minorHAnsi"/>
          <w:lang w:val="en-GB"/>
        </w:rPr>
        <w:t xml:space="preserve"> When facing a lack of water in toilets, some participants reported carry</w:t>
      </w:r>
      <w:r>
        <w:rPr>
          <w:rFonts w:cstheme="minorHAnsi"/>
          <w:lang w:val="en-GB"/>
        </w:rPr>
        <w:t>ing</w:t>
      </w:r>
      <w:r w:rsidRPr="00856FE9">
        <w:rPr>
          <w:rFonts w:cstheme="minorHAnsi"/>
          <w:lang w:val="en-GB"/>
        </w:rPr>
        <w:t xml:space="preserve"> a bottle of water for </w:t>
      </w:r>
      <w:r>
        <w:rPr>
          <w:rFonts w:cstheme="minorHAnsi"/>
          <w:lang w:val="en-GB"/>
        </w:rPr>
        <w:t xml:space="preserve">when </w:t>
      </w:r>
      <w:r w:rsidRPr="00856FE9">
        <w:rPr>
          <w:rFonts w:cstheme="minorHAnsi"/>
          <w:lang w:val="en-GB"/>
        </w:rPr>
        <w:t>the</w:t>
      </w:r>
      <w:r>
        <w:rPr>
          <w:rFonts w:cstheme="minorHAnsi"/>
          <w:lang w:val="en-GB"/>
        </w:rPr>
        <w:t>y</w:t>
      </w:r>
      <w:r w:rsidRPr="00856FE9">
        <w:rPr>
          <w:rFonts w:cstheme="minorHAnsi"/>
          <w:lang w:val="en-GB"/>
        </w:rPr>
        <w:t xml:space="preserve"> </w:t>
      </w:r>
      <w:r>
        <w:rPr>
          <w:rFonts w:cstheme="minorHAnsi"/>
          <w:lang w:val="en-GB"/>
        </w:rPr>
        <w:t>emptied their MC</w:t>
      </w:r>
      <w:r w:rsidRPr="00856FE9">
        <w:rPr>
          <w:rFonts w:cstheme="minorHAnsi"/>
          <w:lang w:val="en-GB"/>
        </w:rPr>
        <w:t>.</w:t>
      </w:r>
      <w:r w:rsidRPr="00A442FD">
        <w:rPr>
          <w:rFonts w:cstheme="minorHAnsi"/>
          <w:noProof/>
          <w:vertAlign w:val="superscript"/>
          <w:lang w:val="en-GB"/>
        </w:rPr>
        <w:t>29</w:t>
      </w:r>
      <w:r w:rsidRPr="00856FE9">
        <w:rPr>
          <w:rFonts w:cstheme="minorHAnsi"/>
          <w:lang w:val="en-GB"/>
        </w:rPr>
        <w:t xml:space="preserve"> Others said they had to empty the MC only twice a day, so they could avoid emptying in public places.</w:t>
      </w:r>
      <w:r w:rsidRPr="00A442FD">
        <w:rPr>
          <w:rFonts w:cstheme="minorHAnsi"/>
          <w:noProof/>
          <w:vertAlign w:val="superscript"/>
          <w:lang w:val="en-GB"/>
        </w:rPr>
        <w:t>75</w:t>
      </w:r>
      <w:r w:rsidRPr="00856FE9">
        <w:rPr>
          <w:rFonts w:cstheme="minorHAnsi"/>
          <w:lang w:val="en-GB"/>
        </w:rPr>
        <w:t xml:space="preserve"> In two studies, women reported that MCs saved water, because there was less leaking and washing of cloths.</w:t>
      </w:r>
      <w:r w:rsidRPr="00A442FD">
        <w:rPr>
          <w:rFonts w:cstheme="minorHAnsi"/>
          <w:noProof/>
          <w:vertAlign w:val="superscript"/>
          <w:lang w:val="en-GB"/>
        </w:rPr>
        <w:t>33,75</w:t>
      </w:r>
      <w:r w:rsidRPr="00856FE9">
        <w:rPr>
          <w:rFonts w:cstheme="minorHAnsi"/>
          <w:lang w:val="en-GB"/>
        </w:rPr>
        <w:t xml:space="preserve">  Privacy was mainly mentioned as a problem when boiling or storing </w:t>
      </w:r>
      <w:r>
        <w:rPr>
          <w:rFonts w:cstheme="minorHAnsi"/>
          <w:lang w:val="en-GB"/>
        </w:rPr>
        <w:t>MCs</w:t>
      </w:r>
      <w:r w:rsidRPr="00856FE9">
        <w:rPr>
          <w:rFonts w:cstheme="minorHAnsi"/>
          <w:lang w:val="en-GB"/>
        </w:rPr>
        <w:t>.</w:t>
      </w:r>
      <w:r w:rsidRPr="00A442FD">
        <w:rPr>
          <w:rFonts w:cstheme="minorHAnsi"/>
          <w:noProof/>
          <w:vertAlign w:val="superscript"/>
          <w:lang w:val="en-GB"/>
        </w:rPr>
        <w:t>55,75</w:t>
      </w:r>
      <w:r w:rsidRPr="00856FE9">
        <w:rPr>
          <w:rFonts w:cstheme="minorHAnsi"/>
          <w:lang w:val="en-GB"/>
        </w:rPr>
        <w:t> </w:t>
      </w:r>
    </w:p>
    <w:p w:rsidR="00C848AD" w:rsidRPr="00856FE9" w:rsidRDefault="00C848AD" w:rsidP="00213BBA">
      <w:pPr>
        <w:autoSpaceDE w:val="0"/>
        <w:autoSpaceDN w:val="0"/>
        <w:adjustRightInd w:val="0"/>
        <w:spacing w:after="0" w:line="480" w:lineRule="auto"/>
        <w:rPr>
          <w:rFonts w:cstheme="minorHAnsi"/>
          <w:lang w:val="en-GB"/>
        </w:rPr>
      </w:pPr>
    </w:p>
    <w:p w:rsidR="00C848AD" w:rsidRPr="00856FE9" w:rsidRDefault="00C848AD" w:rsidP="00213BBA">
      <w:pPr>
        <w:autoSpaceDE w:val="0"/>
        <w:autoSpaceDN w:val="0"/>
        <w:adjustRightInd w:val="0"/>
        <w:spacing w:after="0" w:line="480" w:lineRule="auto"/>
        <w:rPr>
          <w:rFonts w:cs="LeawoodStd-Book"/>
          <w:b/>
          <w:i/>
          <w:lang w:val="en-GB"/>
        </w:rPr>
      </w:pPr>
      <w:bookmarkStart w:id="30" w:name="_Hlk11315850"/>
      <w:r w:rsidRPr="00856FE9">
        <w:rPr>
          <w:rFonts w:cs="LeawoodStd-Book"/>
          <w:b/>
          <w:i/>
          <w:lang w:val="en-GB"/>
        </w:rPr>
        <w:t>Visibility</w:t>
      </w:r>
      <w:r>
        <w:rPr>
          <w:rFonts w:cs="LeawoodStd-Book"/>
          <w:b/>
          <w:i/>
          <w:lang w:val="en-GB"/>
        </w:rPr>
        <w:t xml:space="preserve">, </w:t>
      </w:r>
      <w:r w:rsidRPr="00856FE9">
        <w:rPr>
          <w:rFonts w:cs="LeawoodStd-Book"/>
          <w:b/>
          <w:i/>
          <w:lang w:val="en-GB"/>
        </w:rPr>
        <w:t>availability</w:t>
      </w:r>
      <w:r>
        <w:rPr>
          <w:rFonts w:cs="LeawoodStd-Book"/>
          <w:b/>
          <w:i/>
          <w:lang w:val="en-GB"/>
        </w:rPr>
        <w:t>, costs and waste</w:t>
      </w:r>
      <w:bookmarkEnd w:id="30"/>
    </w:p>
    <w:p w:rsidR="00C848AD" w:rsidRPr="00856FE9" w:rsidRDefault="00C848AD" w:rsidP="00213BBA">
      <w:pPr>
        <w:autoSpaceDE w:val="0"/>
        <w:autoSpaceDN w:val="0"/>
        <w:adjustRightInd w:val="0"/>
        <w:spacing w:after="0" w:line="480" w:lineRule="auto"/>
        <w:rPr>
          <w:rFonts w:cs="Arial"/>
          <w:lang w:val="en-GB"/>
        </w:rPr>
      </w:pPr>
      <w:r w:rsidRPr="00856FE9">
        <w:rPr>
          <w:lang w:val="en-GB"/>
        </w:rPr>
        <w:lastRenderedPageBreak/>
        <w:t>In three studies in HIC, only 11-33% of the women interviewed (</w:t>
      </w:r>
      <w:r>
        <w:rPr>
          <w:lang w:val="en-GB"/>
        </w:rPr>
        <w:t>n=</w:t>
      </w:r>
      <w:r w:rsidRPr="00856FE9">
        <w:rPr>
          <w:lang w:val="en-GB"/>
        </w:rPr>
        <w:t xml:space="preserve">375) were aware about MCs (appendix page </w:t>
      </w:r>
      <w:r>
        <w:rPr>
          <w:lang w:val="en-GB"/>
        </w:rPr>
        <w:t>25</w:t>
      </w:r>
      <w:r w:rsidRPr="00856FE9">
        <w:rPr>
          <w:lang w:val="en-GB"/>
        </w:rPr>
        <w:t>).</w:t>
      </w:r>
      <w:r w:rsidRPr="00A442FD">
        <w:rPr>
          <w:noProof/>
          <w:vertAlign w:val="superscript"/>
          <w:lang w:val="en-GB"/>
        </w:rPr>
        <w:t>37,46,53</w:t>
      </w:r>
      <w:r w:rsidRPr="00856FE9">
        <w:rPr>
          <w:lang w:val="en-GB"/>
        </w:rPr>
        <w:t xml:space="preserve"> In 69 websites with educational materials on menarche from 27 countries, disposable pads, tampons, MCs, and reusable pads were mentioned by 76·8%, 65·2%, 30.4% and 21.7%, respectively  (appendix page </w:t>
      </w:r>
      <w:r>
        <w:rPr>
          <w:lang w:val="en-GB"/>
        </w:rPr>
        <w:t>26-28</w:t>
      </w:r>
      <w:r w:rsidRPr="00856FE9">
        <w:rPr>
          <w:lang w:val="en-GB"/>
        </w:rPr>
        <w:t xml:space="preserve">). We identified 199 brands of MCs, and availability in 99 countries with prices ranging from US$ 0.72-46.72 (median 23.3, 145 brands) (appendix page </w:t>
      </w:r>
      <w:r>
        <w:rPr>
          <w:lang w:val="en-GB"/>
        </w:rPr>
        <w:t>29</w:t>
      </w:r>
      <w:r w:rsidRPr="00856FE9">
        <w:rPr>
          <w:lang w:val="en-GB"/>
        </w:rPr>
        <w:t>-3</w:t>
      </w:r>
      <w:r>
        <w:rPr>
          <w:lang w:val="en-GB"/>
        </w:rPr>
        <w:t>4</w:t>
      </w:r>
      <w:r w:rsidRPr="00856FE9">
        <w:rPr>
          <w:lang w:val="en-GB"/>
        </w:rPr>
        <w:t>).</w:t>
      </w:r>
      <w:r>
        <w:rPr>
          <w:lang w:val="en-GB"/>
        </w:rPr>
        <w:t xml:space="preserve"> </w:t>
      </w:r>
      <w:bookmarkStart w:id="31" w:name="_Hlk11315825"/>
      <w:bookmarkStart w:id="32" w:name="_Hlk11328389"/>
      <w:r w:rsidRPr="00460F28">
        <w:rPr>
          <w:lang w:val="en-GB"/>
        </w:rPr>
        <w:t xml:space="preserve">Using accumulated estimates over 10 years, purchase costs and waste from consistent MC-use (vaginal cup) would be a small fraction of the purchase costs and waste of pads or tampons: e.g. if compared to using 12 pads or tampons per period, MC-use would comprise 5% and 7% of the purchase costs and 0·4% and 6% of the plastic waste respectively (appendix page 35-37). </w:t>
      </w:r>
      <w:bookmarkEnd w:id="31"/>
      <w:bookmarkEnd w:id="32"/>
    </w:p>
    <w:p w:rsidR="00C848AD" w:rsidRPr="00856FE9" w:rsidRDefault="00C848AD" w:rsidP="004155C0">
      <w:pPr>
        <w:autoSpaceDE w:val="0"/>
        <w:autoSpaceDN w:val="0"/>
        <w:adjustRightInd w:val="0"/>
        <w:spacing w:after="0" w:line="480" w:lineRule="auto"/>
        <w:rPr>
          <w:rFonts w:cs="Arial"/>
          <w:lang w:val="en-GB"/>
        </w:rPr>
      </w:pPr>
    </w:p>
    <w:p w:rsidR="00C848AD" w:rsidRPr="00856FE9" w:rsidRDefault="00C848AD" w:rsidP="004155C0">
      <w:pPr>
        <w:autoSpaceDE w:val="0"/>
        <w:autoSpaceDN w:val="0"/>
        <w:adjustRightInd w:val="0"/>
        <w:spacing w:after="0" w:line="480" w:lineRule="auto"/>
        <w:rPr>
          <w:rFonts w:cs="LeawoodStd-Book"/>
          <w:b/>
          <w:lang w:val="en-GB"/>
        </w:rPr>
      </w:pPr>
      <w:r w:rsidRPr="00856FE9">
        <w:rPr>
          <w:rFonts w:cs="LeawoodStd-Book"/>
          <w:b/>
          <w:lang w:val="en-GB"/>
        </w:rPr>
        <w:t>Discussion</w:t>
      </w:r>
    </w:p>
    <w:p w:rsidR="00C848AD" w:rsidRPr="00856FE9" w:rsidRDefault="00C848AD" w:rsidP="00CA53A1">
      <w:pPr>
        <w:autoSpaceDE w:val="0"/>
        <w:autoSpaceDN w:val="0"/>
        <w:adjustRightInd w:val="0"/>
        <w:spacing w:after="0" w:line="480" w:lineRule="auto"/>
        <w:rPr>
          <w:rFonts w:cs="LeawoodStd-Book"/>
          <w:lang w:val="en-GB"/>
        </w:rPr>
      </w:pPr>
      <w:bookmarkStart w:id="33" w:name="_Hlk8564761"/>
      <w:r w:rsidRPr="00856FE9">
        <w:rPr>
          <w:rFonts w:cs="LeawoodStd-Book"/>
          <w:lang w:val="en-GB"/>
        </w:rPr>
        <w:t xml:space="preserve">Women, girls and transgender people require </w:t>
      </w:r>
      <w:r>
        <w:rPr>
          <w:rFonts w:cs="LeawoodStd-Book"/>
          <w:lang w:val="en-GB"/>
        </w:rPr>
        <w:t xml:space="preserve">hygienic </w:t>
      </w:r>
      <w:r w:rsidRPr="00856FE9">
        <w:rPr>
          <w:rFonts w:cs="LeawoodStd-Book"/>
          <w:lang w:val="en-GB"/>
        </w:rPr>
        <w:t>menstrual products monthly to lead healthy and productive lives.</w:t>
      </w:r>
      <w:bookmarkEnd w:id="33"/>
      <w:r w:rsidRPr="00856FE9">
        <w:rPr>
          <w:rFonts w:cs="LeawoodStd-Book"/>
          <w:lang w:val="en-GB"/>
        </w:rPr>
        <w:t xml:space="preserve"> In this review we evaluate the </w:t>
      </w:r>
      <w:r>
        <w:rPr>
          <w:rFonts w:cs="LeawoodStd-Book"/>
          <w:lang w:val="en-GB"/>
        </w:rPr>
        <w:t>MC</w:t>
      </w:r>
      <w:r w:rsidRPr="00856FE9">
        <w:rPr>
          <w:rFonts w:cs="LeawoodStd-Book"/>
          <w:lang w:val="en-GB"/>
        </w:rPr>
        <w:t xml:space="preserve">, combining information from medical and grey literature to inform choice and strengthen </w:t>
      </w:r>
      <w:r>
        <w:rPr>
          <w:rFonts w:cs="LeawoodStd-Book"/>
          <w:lang w:val="en-GB"/>
        </w:rPr>
        <w:t xml:space="preserve">the </w:t>
      </w:r>
      <w:r w:rsidRPr="00856FE9">
        <w:rPr>
          <w:rFonts w:cs="LeawoodStd-Book"/>
          <w:lang w:val="en-GB"/>
        </w:rPr>
        <w:t xml:space="preserve">evidence-base for programmes supporting menstrual health, such as for schoolgirls in LMIC or among refugees. Leakage was similar or less when using the MC compared with disposable pads and tampons. </w:t>
      </w:r>
      <w:bookmarkStart w:id="34" w:name="_Hlk9406939"/>
      <w:r w:rsidRPr="00856FE9">
        <w:rPr>
          <w:rFonts w:cs="LeawoodStd-Book"/>
          <w:lang w:val="en-GB"/>
        </w:rPr>
        <w:t>The adoption of MC required a familiarisation phase and peer support seemed important for their uptake in LMIC</w:t>
      </w:r>
      <w:bookmarkStart w:id="35" w:name="_Hlk10192620"/>
      <w:r w:rsidRPr="00856FE9">
        <w:rPr>
          <w:rFonts w:cs="LeawoodStd-Book"/>
          <w:lang w:val="en-GB"/>
        </w:rPr>
        <w:t>; challenges in resource constrained settings (lack of sanitation, hygiene and privacy) did not stop women from using them, and advantages were reported.</w:t>
      </w:r>
      <w:bookmarkEnd w:id="34"/>
      <w:bookmarkEnd w:id="35"/>
      <w:r w:rsidRPr="00856FE9">
        <w:rPr>
          <w:rFonts w:cs="LeawoodStd-Book"/>
          <w:lang w:val="en-GB"/>
        </w:rPr>
        <w:t xml:space="preserve"> Around 70% of participants in 13 studies declared want</w:t>
      </w:r>
      <w:r>
        <w:rPr>
          <w:rFonts w:cs="LeawoodStd-Book"/>
          <w:lang w:val="en-GB"/>
        </w:rPr>
        <w:t>ing</w:t>
      </w:r>
      <w:r w:rsidRPr="00856FE9">
        <w:rPr>
          <w:rFonts w:cs="LeawoodStd-Book"/>
          <w:lang w:val="en-GB"/>
        </w:rPr>
        <w:t xml:space="preserve"> to continue use. There were incidental case-reports on vaginal damage or toxic shock syndrome or urinary tract complaints following MC-use, and difficulty in retrieving the MC can occur. MC-use has been described as a factor for IUD dislodgement. </w:t>
      </w:r>
      <w:bookmarkStart w:id="36" w:name="_Hlk8587924"/>
      <w:r w:rsidRPr="00856FE9">
        <w:rPr>
          <w:rFonts w:cs="LeawoodStd-Book"/>
          <w:lang w:val="en-GB"/>
        </w:rPr>
        <w:t>MCs were infrequently mentioned in puberty education for adolescent girls; the lack of information appears global.</w:t>
      </w:r>
      <w:bookmarkEnd w:id="36"/>
      <w:r w:rsidRPr="00856FE9">
        <w:rPr>
          <w:rFonts w:cs="LeawoodStd-Book"/>
          <w:lang w:val="en-GB"/>
        </w:rPr>
        <w:t xml:space="preserve"> </w:t>
      </w:r>
      <w:r w:rsidRPr="00856FE9">
        <w:rPr>
          <w:rFonts w:cs="Arial"/>
          <w:lang w:val="en-GB"/>
        </w:rPr>
        <w:t>Brands of MCs were identified in over 70 countries</w:t>
      </w:r>
      <w:r w:rsidRPr="00856FE9">
        <w:rPr>
          <w:rFonts w:cs="LeawoodStd-Book"/>
          <w:lang w:val="en-GB"/>
        </w:rPr>
        <w:t xml:space="preserve"> with a wide range in prices averaging </w:t>
      </w:r>
      <w:r w:rsidRPr="00856FE9">
        <w:rPr>
          <w:rFonts w:cs="Arial"/>
          <w:lang w:val="en-GB"/>
        </w:rPr>
        <w:t xml:space="preserve">US$ </w:t>
      </w:r>
      <w:r w:rsidRPr="00856FE9">
        <w:rPr>
          <w:rFonts w:cs="LeawoodStd-Book"/>
          <w:lang w:val="en-GB"/>
        </w:rPr>
        <w:t>22·90.</w:t>
      </w:r>
      <w:r w:rsidRPr="00856FE9">
        <w:rPr>
          <w:rFonts w:cs="Arial"/>
          <w:lang w:val="en-GB"/>
        </w:rPr>
        <w:t xml:space="preserve"> </w:t>
      </w:r>
    </w:p>
    <w:p w:rsidR="00C848AD" w:rsidRPr="00856FE9" w:rsidRDefault="00C848AD" w:rsidP="00CA53A1">
      <w:pPr>
        <w:autoSpaceDE w:val="0"/>
        <w:autoSpaceDN w:val="0"/>
        <w:adjustRightInd w:val="0"/>
        <w:spacing w:after="0" w:line="480" w:lineRule="auto"/>
        <w:rPr>
          <w:rFonts w:cs="LeawoodStd-Book"/>
          <w:lang w:val="en-GB"/>
        </w:rPr>
      </w:pPr>
    </w:p>
    <w:p w:rsidR="00C848AD" w:rsidRPr="00856FE9" w:rsidRDefault="00C848AD" w:rsidP="00CA53A1">
      <w:pPr>
        <w:autoSpaceDE w:val="0"/>
        <w:autoSpaceDN w:val="0"/>
        <w:adjustRightInd w:val="0"/>
        <w:spacing w:after="0" w:line="480" w:lineRule="auto"/>
        <w:rPr>
          <w:rStyle w:val="fontstyle01"/>
          <w:rFonts w:asciiTheme="minorHAnsi" w:hAnsiTheme="minorHAnsi"/>
          <w:sz w:val="22"/>
          <w:szCs w:val="22"/>
          <w:lang w:val="en-GB"/>
        </w:rPr>
      </w:pPr>
      <w:r w:rsidRPr="00856FE9">
        <w:rPr>
          <w:rFonts w:cs="LeawoodStd-Book"/>
          <w:lang w:val="en-GB"/>
        </w:rPr>
        <w:lastRenderedPageBreak/>
        <w:t>In studies which examined the vagina and cervix during follow up, no mechanical harm was evident from MC-use.</w:t>
      </w:r>
      <w:r w:rsidRPr="00A442FD">
        <w:rPr>
          <w:rFonts w:cs="LeawoodStd-Book"/>
          <w:noProof/>
          <w:vertAlign w:val="superscript"/>
          <w:lang w:val="en-GB"/>
        </w:rPr>
        <w:t>14,50,65</w:t>
      </w:r>
      <w:r w:rsidRPr="00856FE9">
        <w:rPr>
          <w:rFonts w:cs="LeawoodStd-Book"/>
          <w:lang w:val="en-GB"/>
        </w:rPr>
        <w:t xml:space="preserve"> There did not seem to be an increased infection risk, and, compared to pads and tampons, some studies indicated a decreased infection risk.</w:t>
      </w:r>
      <w:r w:rsidRPr="00A442FD">
        <w:rPr>
          <w:rFonts w:cs="LeawoodStd-Book"/>
          <w:noProof/>
          <w:vertAlign w:val="superscript"/>
          <w:lang w:val="en-GB"/>
        </w:rPr>
        <w:t>6,14,65</w:t>
      </w:r>
      <w:r w:rsidRPr="00856FE9">
        <w:rPr>
          <w:rFonts w:cs="LeawoodStd-Book"/>
          <w:lang w:val="en-GB"/>
        </w:rPr>
        <w:t xml:space="preserve"> The study in Kenya that detected lower bacterial vaginosis compared with sanitary pads, postulated that the inert material of MCs may assist in maintaining a healthy vaginal pH and microbiome.</w:t>
      </w:r>
      <w:r w:rsidRPr="00A442FD">
        <w:rPr>
          <w:rFonts w:cs="LeawoodStd-Book"/>
          <w:noProof/>
          <w:vertAlign w:val="superscript"/>
          <w:lang w:val="en-GB"/>
        </w:rPr>
        <w:t>6</w:t>
      </w:r>
      <w:r w:rsidRPr="00856FE9">
        <w:rPr>
          <w:rFonts w:cs="LeawoodStd-Book"/>
          <w:lang w:val="en-GB"/>
        </w:rPr>
        <w:t xml:space="preserve"> Reported pain may relate to variations in the pelvic anatomy or wrong positioning of the MC leading to internal pressure. This could account for case-reports of hydronephrosis or urinary incontinence. Allergies to the materials used in MCs are not common, but women should be aware of the possibility and keep this in mind when starting use; however, it may be difficult for women who start MC-use to discriminate between discomfort as part of the normal learning curve or pathology. Laboratory studies have shown contradicting results on the possibility of TSST-1 development in the presence of MCs but clinical data in humans using cups have so far not shown reason for concern. The reported risk of TSS with MC-use seems low, with five cases in the literature. While aggregated data on the number of MCs sold or used is unavailable, we anticipate the number of girls and women using 199 different brands globally is likely to be thousands. In the USA, the rate of all types of TSS was around 0·8-3·4 per 100,000 population, while menstrual TSS was reported in 6-12 per 100,000 users of high absorbency tampons in 1980. </w:t>
      </w:r>
      <w:r w:rsidRPr="00856FE9">
        <w:rPr>
          <w:rStyle w:val="fontstyle01"/>
          <w:rFonts w:asciiTheme="minorHAnsi" w:hAnsiTheme="minorHAnsi"/>
          <w:sz w:val="22"/>
          <w:szCs w:val="22"/>
          <w:lang w:val="en-GB"/>
        </w:rPr>
        <w:t>Similarly, among women using female barrier methods, which also uses medical grade silicone or latex products, TSS is low (~2</w:t>
      </w:r>
      <w:r w:rsidRPr="00856FE9">
        <w:rPr>
          <w:color w:val="000000"/>
          <w:lang w:val="en-GB"/>
        </w:rPr>
        <w:t>·</w:t>
      </w:r>
      <w:r w:rsidRPr="00856FE9">
        <w:rPr>
          <w:rStyle w:val="fontstyle01"/>
          <w:rFonts w:asciiTheme="minorHAnsi" w:hAnsiTheme="minorHAnsi"/>
          <w:sz w:val="22"/>
          <w:szCs w:val="22"/>
          <w:lang w:val="en-GB"/>
        </w:rPr>
        <w:t>25 cases per 100 000 users per year).</w:t>
      </w:r>
      <w:r w:rsidRPr="00A442FD">
        <w:rPr>
          <w:rStyle w:val="fontstyle01"/>
          <w:rFonts w:asciiTheme="minorHAnsi" w:hAnsiTheme="minorHAnsi"/>
          <w:noProof/>
          <w:sz w:val="22"/>
          <w:szCs w:val="22"/>
          <w:vertAlign w:val="superscript"/>
          <w:lang w:val="en-GB"/>
        </w:rPr>
        <w:t>78</w:t>
      </w:r>
      <w:r w:rsidRPr="00856FE9">
        <w:rPr>
          <w:rStyle w:val="fontstyle01"/>
          <w:rFonts w:asciiTheme="minorHAnsi" w:hAnsiTheme="minorHAnsi"/>
          <w:sz w:val="22"/>
          <w:szCs w:val="22"/>
          <w:lang w:val="en-GB"/>
        </w:rPr>
        <w:t xml:space="preserve">  </w:t>
      </w:r>
    </w:p>
    <w:p w:rsidR="00C848AD" w:rsidRPr="00856FE9" w:rsidRDefault="00C848AD" w:rsidP="004E61DA">
      <w:pPr>
        <w:autoSpaceDE w:val="0"/>
        <w:autoSpaceDN w:val="0"/>
        <w:adjustRightInd w:val="0"/>
        <w:spacing w:after="0" w:line="480" w:lineRule="auto"/>
        <w:rPr>
          <w:rFonts w:cs="LeawoodStd-Book"/>
          <w:lang w:val="en-GB"/>
        </w:rPr>
      </w:pPr>
    </w:p>
    <w:p w:rsidR="00C848AD" w:rsidRPr="00856FE9" w:rsidRDefault="00C848AD" w:rsidP="004E61DA">
      <w:pPr>
        <w:autoSpaceDE w:val="0"/>
        <w:autoSpaceDN w:val="0"/>
        <w:adjustRightInd w:val="0"/>
        <w:spacing w:after="0" w:line="480" w:lineRule="auto"/>
        <w:rPr>
          <w:color w:val="000000"/>
          <w:lang w:val="en-GB"/>
        </w:rPr>
      </w:pPr>
      <w:r w:rsidRPr="00856FE9">
        <w:rPr>
          <w:rFonts w:cs="LeawoodStd-Book"/>
          <w:lang w:val="en-GB"/>
        </w:rPr>
        <w:t>The combination of IUD and MC</w:t>
      </w:r>
      <w:r>
        <w:rPr>
          <w:rFonts w:cs="LeawoodStd-Book"/>
          <w:lang w:val="en-GB"/>
        </w:rPr>
        <w:t>-</w:t>
      </w:r>
      <w:r w:rsidRPr="00856FE9">
        <w:rPr>
          <w:rFonts w:cs="LeawoodStd-Book"/>
          <w:lang w:val="en-GB"/>
        </w:rPr>
        <w:t xml:space="preserve">use may need further study, given the growing number of case- reports of </w:t>
      </w:r>
      <w:r>
        <w:rPr>
          <w:rFonts w:cs="LeawoodStd-Book"/>
          <w:lang w:val="en-GB"/>
        </w:rPr>
        <w:t>dislodging</w:t>
      </w:r>
      <w:r w:rsidRPr="00856FE9">
        <w:rPr>
          <w:rFonts w:cs="LeawoodStd-Book"/>
          <w:lang w:val="en-GB"/>
        </w:rPr>
        <w:t xml:space="preserve"> of IUD following MC removal; it is possible that IUD-users may need to consider alternative options for either family planning or menstrual flow. </w:t>
      </w:r>
      <w:bookmarkStart w:id="37" w:name="_Hlk9705819"/>
      <w:r w:rsidRPr="00856FE9">
        <w:rPr>
          <w:rFonts w:cs="LeawoodStd-Book"/>
          <w:lang w:val="en-GB"/>
        </w:rPr>
        <w:t>Given the limited number of case-reports and studies thus far, we cannot yet exclude other issues with MC-use. There were only a limited number of studies which directly compared MCs and usual methods for leakage; however, current data do not suggest the MC is less effective than other sanitary products.</w:t>
      </w:r>
      <w:bookmarkEnd w:id="37"/>
      <w:r w:rsidRPr="00856FE9">
        <w:rPr>
          <w:rFonts w:cs="LeawoodStd-Book"/>
          <w:lang w:val="en-GB"/>
        </w:rPr>
        <w:t xml:space="preserve"> </w:t>
      </w:r>
      <w:r w:rsidRPr="00856FE9">
        <w:rPr>
          <w:color w:val="000000"/>
          <w:lang w:val="en-GB"/>
        </w:rPr>
        <w:t>MCs can collect more blood than tampons or sanitary pads and have been adopted by women with menorrhagia.</w:t>
      </w:r>
      <w:r w:rsidRPr="00A442FD">
        <w:rPr>
          <w:noProof/>
          <w:color w:val="000000"/>
          <w:vertAlign w:val="superscript"/>
          <w:lang w:val="en-GB"/>
        </w:rPr>
        <w:t>49</w:t>
      </w:r>
      <w:r w:rsidRPr="00856FE9">
        <w:rPr>
          <w:rStyle w:val="fontstyle01"/>
          <w:rFonts w:asciiTheme="minorHAnsi" w:hAnsiTheme="minorHAnsi"/>
          <w:sz w:val="22"/>
          <w:szCs w:val="22"/>
          <w:lang w:val="en-GB"/>
        </w:rPr>
        <w:t xml:space="preserve"> </w:t>
      </w:r>
      <w:r w:rsidRPr="00856FE9">
        <w:rPr>
          <w:rFonts w:cs="LeawoodStd-Book"/>
          <w:lang w:val="en-GB"/>
        </w:rPr>
        <w:lastRenderedPageBreak/>
        <w:t xml:space="preserve">The studies reviewed report that under challenging conditions e.g. with limited water supply or privacy, MCs can be used. </w:t>
      </w:r>
      <w:bookmarkStart w:id="38" w:name="_Hlk9685941"/>
      <w:r w:rsidRPr="00856FE9">
        <w:rPr>
          <w:rFonts w:cs="LeawoodStd-Book"/>
          <w:lang w:val="en-GB"/>
        </w:rPr>
        <w:t>Alternatives to MCs and disposable sanitary pads include reusable pads, so far evaluated in few studies.</w:t>
      </w:r>
      <w:r w:rsidRPr="00A442FD">
        <w:rPr>
          <w:noProof/>
          <w:color w:val="000000"/>
          <w:vertAlign w:val="superscript"/>
          <w:lang w:val="en-GB"/>
        </w:rPr>
        <w:t>79-82</w:t>
      </w:r>
      <w:r w:rsidRPr="00856FE9">
        <w:rPr>
          <w:color w:val="000000"/>
          <w:lang w:val="en-GB"/>
        </w:rPr>
        <w:t xml:space="preserve"> </w:t>
      </w:r>
      <w:r w:rsidRPr="00856FE9">
        <w:rPr>
          <w:rFonts w:cs="LeawoodStd-Book"/>
          <w:lang w:val="en-GB"/>
        </w:rPr>
        <w:t xml:space="preserve"> </w:t>
      </w:r>
      <w:r w:rsidRPr="00856FE9">
        <w:rPr>
          <w:color w:val="000000"/>
          <w:lang w:val="en-GB"/>
        </w:rPr>
        <w:t xml:space="preserve">In Uganda, privacy to </w:t>
      </w:r>
      <w:r w:rsidRPr="003D74F1">
        <w:rPr>
          <w:color w:val="000000"/>
          <w:lang w:val="en-GB"/>
        </w:rPr>
        <w:t>dry these pads</w:t>
      </w:r>
      <w:r>
        <w:rPr>
          <w:color w:val="000000"/>
          <w:lang w:val="en-GB"/>
        </w:rPr>
        <w:t xml:space="preserve"> </w:t>
      </w:r>
      <w:r w:rsidRPr="00856FE9">
        <w:rPr>
          <w:color w:val="000000"/>
          <w:lang w:val="en-GB"/>
        </w:rPr>
        <w:t>was a challenge, suggesting additional packs would be needed to ensure effective laundering.</w:t>
      </w:r>
      <w:r w:rsidRPr="00A442FD">
        <w:rPr>
          <w:noProof/>
          <w:color w:val="000000"/>
          <w:vertAlign w:val="superscript"/>
          <w:lang w:val="en-GB"/>
        </w:rPr>
        <w:t>83</w:t>
      </w:r>
      <w:bookmarkEnd w:id="38"/>
      <w:r w:rsidRPr="00856FE9">
        <w:rPr>
          <w:color w:val="000000"/>
          <w:lang w:val="en-GB"/>
        </w:rPr>
        <w:t xml:space="preserve"> </w:t>
      </w:r>
    </w:p>
    <w:p w:rsidR="00C848AD" w:rsidRPr="00856FE9" w:rsidRDefault="00C848AD" w:rsidP="00F5541D">
      <w:pPr>
        <w:tabs>
          <w:tab w:val="left" w:pos="1901"/>
        </w:tabs>
        <w:autoSpaceDE w:val="0"/>
        <w:autoSpaceDN w:val="0"/>
        <w:adjustRightInd w:val="0"/>
        <w:spacing w:after="0" w:line="480" w:lineRule="auto"/>
        <w:rPr>
          <w:color w:val="000000"/>
          <w:lang w:val="en-GB"/>
        </w:rPr>
      </w:pPr>
    </w:p>
    <w:p w:rsidR="00C848AD" w:rsidRPr="00856FE9" w:rsidRDefault="00C848AD" w:rsidP="00CA53A1">
      <w:pPr>
        <w:autoSpaceDE w:val="0"/>
        <w:autoSpaceDN w:val="0"/>
        <w:adjustRightInd w:val="0"/>
        <w:spacing w:after="0" w:line="480" w:lineRule="auto"/>
        <w:rPr>
          <w:rFonts w:cs="LeawoodStd-Book"/>
          <w:i/>
          <w:lang w:val="en-GB"/>
        </w:rPr>
      </w:pPr>
      <w:r w:rsidRPr="00856FE9">
        <w:rPr>
          <w:rFonts w:cs="LeawoodStd-Book"/>
          <w:i/>
          <w:lang w:val="en-GB"/>
        </w:rPr>
        <w:t>Limitations</w:t>
      </w:r>
    </w:p>
    <w:p w:rsidR="00C848AD" w:rsidRPr="00856FE9" w:rsidRDefault="00C848AD" w:rsidP="00CA53A1">
      <w:pPr>
        <w:autoSpaceDE w:val="0"/>
        <w:autoSpaceDN w:val="0"/>
        <w:adjustRightInd w:val="0"/>
        <w:spacing w:after="0" w:line="480" w:lineRule="auto"/>
        <w:rPr>
          <w:rFonts w:cs="LeawoodStd-Book"/>
          <w:lang w:val="en-GB"/>
        </w:rPr>
      </w:pPr>
      <w:r w:rsidRPr="00856FE9">
        <w:rPr>
          <w:rFonts w:cs="LeawoodStd-Book"/>
          <w:lang w:val="en-GB"/>
        </w:rPr>
        <w:t xml:space="preserve">We used leakage as a primary outcome in this review; however, the outcomes identified in the reports reviewed varied by different time points and designs, prohibiting combination of results when directly comparing MCs versus “other item”. The quality of studies was a limitation, with only two assessed to be of good quality and this will potentially have contributed to bias in the meta-analyses. Part of the information was from older studies when reporting requirements were less stringent or with MCs that are not available anymore, from reports not published in peer-reviewed journals, and from studies using the MC to evaluate other topics. </w:t>
      </w:r>
      <w:bookmarkStart w:id="39" w:name="_Hlk8571285"/>
      <w:r w:rsidRPr="00856FE9">
        <w:rPr>
          <w:rFonts w:cs="LeawoodStd-Book"/>
          <w:lang w:val="en-GB"/>
        </w:rPr>
        <w:t xml:space="preserve">Recruitment for observational studies was not representative or clear. Studies mostly depended on self-reporting, which may have overestimated MC-use. One study comparing self-reporting against a conservative but objective measure of MC-colour-change found MC-use was slower, </w:t>
      </w:r>
      <w:bookmarkStart w:id="40" w:name="_Hlk9707158"/>
      <w:r w:rsidRPr="00856FE9">
        <w:rPr>
          <w:rFonts w:cs="LeawoodStd-Book"/>
          <w:lang w:val="en-GB"/>
        </w:rPr>
        <w:t xml:space="preserve">e.g. by 4 months 75% of recipients stated they had started using it, whereas only by 10 months, 75% of </w:t>
      </w:r>
      <w:r>
        <w:rPr>
          <w:rFonts w:cs="LeawoodStd-Book"/>
          <w:lang w:val="en-GB"/>
        </w:rPr>
        <w:t>MCs</w:t>
      </w:r>
      <w:r w:rsidRPr="00856FE9">
        <w:rPr>
          <w:rFonts w:cs="LeawoodStd-Book"/>
          <w:lang w:val="en-GB"/>
        </w:rPr>
        <w:t xml:space="preserve"> showed </w:t>
      </w:r>
      <w:r w:rsidRPr="006A7616">
        <w:rPr>
          <w:rFonts w:cs="LeawoodStd-Book"/>
          <w:lang w:val="en-GB"/>
        </w:rPr>
        <w:t>cup</w:t>
      </w:r>
      <w:r>
        <w:rPr>
          <w:rFonts w:cs="LeawoodStd-Book"/>
          <w:lang w:val="en-GB"/>
        </w:rPr>
        <w:t>-</w:t>
      </w:r>
      <w:r w:rsidRPr="006A7616">
        <w:rPr>
          <w:rFonts w:cs="LeawoodStd-Book"/>
          <w:lang w:val="en-GB"/>
        </w:rPr>
        <w:t>c</w:t>
      </w:r>
      <w:r w:rsidRPr="00856FE9">
        <w:rPr>
          <w:rFonts w:cs="LeawoodStd-Book"/>
          <w:lang w:val="en-GB"/>
        </w:rPr>
        <w:t>olour change.</w:t>
      </w:r>
      <w:bookmarkEnd w:id="40"/>
      <w:r w:rsidRPr="00A442FD">
        <w:rPr>
          <w:rFonts w:cs="LeawoodStd-Book"/>
          <w:noProof/>
          <w:vertAlign w:val="superscript"/>
          <w:lang w:val="en-GB"/>
        </w:rPr>
        <w:t>68</w:t>
      </w:r>
      <w:r w:rsidRPr="00856FE9">
        <w:rPr>
          <w:rFonts w:cs="LeawoodStd-Book"/>
          <w:lang w:val="en-GB"/>
        </w:rPr>
        <w:t xml:space="preserve">  </w:t>
      </w:r>
      <w:bookmarkEnd w:id="39"/>
      <w:r w:rsidRPr="00856FE9">
        <w:rPr>
          <w:rFonts w:cs="LeawoodStd-Book"/>
          <w:lang w:val="en-GB"/>
        </w:rPr>
        <w:t xml:space="preserve">Denominators on total MC-users were unavailable as brands guard consumer marketing data. Countries </w:t>
      </w:r>
      <w:r>
        <w:rPr>
          <w:rFonts w:cs="LeawoodStd-Book"/>
          <w:lang w:val="en-GB"/>
        </w:rPr>
        <w:t>where</w:t>
      </w:r>
      <w:r w:rsidRPr="00856FE9">
        <w:rPr>
          <w:rFonts w:cs="LeawoodStd-Book"/>
          <w:lang w:val="en-GB"/>
        </w:rPr>
        <w:t xml:space="preserve"> MCs were available may be underestimated because MC-producers in LMIC may not always have websites. </w:t>
      </w:r>
      <w:bookmarkStart w:id="41" w:name="_Hlk8326998"/>
      <w:r w:rsidRPr="00856FE9">
        <w:rPr>
          <w:rFonts w:cs="LeawoodStd-Book"/>
          <w:lang w:val="en-GB"/>
        </w:rPr>
        <w:t xml:space="preserve">Our search was in English, and thus lacked information from many countries e.g. Russia or China. </w:t>
      </w:r>
      <w:bookmarkStart w:id="42" w:name="_Hlk8585138"/>
      <w:r w:rsidRPr="00856FE9">
        <w:rPr>
          <w:rFonts w:cs="LeawoodStd-Book"/>
          <w:lang w:val="en-GB"/>
        </w:rPr>
        <w:t xml:space="preserve"> The heterogeneity was high in the pooled meta-analyses (</w:t>
      </w:r>
      <w:r w:rsidRPr="00856FE9">
        <w:rPr>
          <w:rFonts w:cs="LeawoodStd-Book"/>
          <w:i/>
          <w:lang w:val="en-GB"/>
        </w:rPr>
        <w:t>I</w:t>
      </w:r>
      <w:r w:rsidRPr="00856FE9">
        <w:rPr>
          <w:rFonts w:cs="LeawoodStd-Book"/>
          <w:i/>
          <w:vertAlign w:val="superscript"/>
          <w:lang w:val="en-GB"/>
        </w:rPr>
        <w:t>2</w:t>
      </w:r>
      <w:r w:rsidRPr="00856FE9">
        <w:rPr>
          <w:rFonts w:cs="LeawoodStd-Book"/>
          <w:lang w:val="en-GB"/>
        </w:rPr>
        <w:t xml:space="preserve">≥74%, </w:t>
      </w:r>
      <w:r>
        <w:rPr>
          <w:rFonts w:cs="LeawoodStd-Book"/>
          <w:lang w:val="en-GB"/>
        </w:rPr>
        <w:t>table 3</w:t>
      </w:r>
      <w:r w:rsidRPr="00856FE9">
        <w:rPr>
          <w:rFonts w:cs="LeawoodStd-Book"/>
          <w:lang w:val="en-GB"/>
        </w:rPr>
        <w:t>), indicating there is inconsistency in findings across studies. Given the high variability in study design and period, study population, and products examined, this might not be unexpected.</w:t>
      </w:r>
      <w:r w:rsidRPr="00856FE9">
        <w:rPr>
          <w:rFonts w:cs="LeawoodStd-Book"/>
          <w:i/>
          <w:lang w:val="en-GB"/>
        </w:rPr>
        <w:t xml:space="preserve"> </w:t>
      </w:r>
      <w:bookmarkStart w:id="43" w:name="_Hlk9364375"/>
      <w:bookmarkStart w:id="44" w:name="_Hlk11329456"/>
      <w:r>
        <w:rPr>
          <w:rFonts w:cs="LeawoodStd-Book"/>
          <w:lang w:val="en-GB"/>
        </w:rPr>
        <w:t>I</w:t>
      </w:r>
      <w:r w:rsidRPr="00856FE9">
        <w:rPr>
          <w:rFonts w:cs="LeawoodStd-Book"/>
          <w:lang w:val="en-GB"/>
        </w:rPr>
        <w:t>t is unknown what proportion of adverse events are under-reported</w:t>
      </w:r>
      <w:bookmarkStart w:id="45" w:name="_Hlk10108558"/>
      <w:bookmarkEnd w:id="42"/>
      <w:bookmarkEnd w:id="43"/>
      <w:r>
        <w:rPr>
          <w:rFonts w:cs="LeawoodStd-Book"/>
          <w:lang w:val="en-GB"/>
        </w:rPr>
        <w:t>; we did not identify many (one case of TSS) when exploring the internet (appendix page 38-39).</w:t>
      </w:r>
      <w:bookmarkEnd w:id="44"/>
      <w:r>
        <w:rPr>
          <w:rFonts w:cs="LeawoodStd-Book"/>
          <w:lang w:val="en-GB"/>
        </w:rPr>
        <w:t xml:space="preserve"> T</w:t>
      </w:r>
      <w:r w:rsidRPr="00856FE9">
        <w:rPr>
          <w:rFonts w:cs="LeawoodStd-Book"/>
          <w:lang w:val="en-GB"/>
        </w:rPr>
        <w:t>he MAUDE database only allow</w:t>
      </w:r>
      <w:r>
        <w:rPr>
          <w:rFonts w:cs="LeawoodStd-Book"/>
          <w:lang w:val="en-GB"/>
        </w:rPr>
        <w:t>s</w:t>
      </w:r>
      <w:r w:rsidRPr="00856FE9">
        <w:rPr>
          <w:rFonts w:cs="LeawoodStd-Book"/>
          <w:lang w:val="en-GB"/>
        </w:rPr>
        <w:t xml:space="preserve"> </w:t>
      </w:r>
      <w:r>
        <w:rPr>
          <w:rFonts w:cs="LeawoodStd-Book"/>
          <w:lang w:val="en-GB"/>
        </w:rPr>
        <w:t xml:space="preserve">web </w:t>
      </w:r>
      <w:r w:rsidRPr="00856FE9">
        <w:rPr>
          <w:rFonts w:cs="LeawoodStd-Book"/>
          <w:lang w:val="en-GB"/>
        </w:rPr>
        <w:t xml:space="preserve">searches for the </w:t>
      </w:r>
      <w:r>
        <w:rPr>
          <w:rFonts w:cs="LeawoodStd-Book"/>
          <w:lang w:val="en-GB"/>
        </w:rPr>
        <w:t>previous</w:t>
      </w:r>
      <w:r w:rsidRPr="00856FE9">
        <w:rPr>
          <w:rFonts w:cs="LeawoodStd-Book"/>
          <w:lang w:val="en-GB"/>
        </w:rPr>
        <w:t xml:space="preserve"> 10 years.</w:t>
      </w:r>
      <w:bookmarkEnd w:id="41"/>
      <w:bookmarkEnd w:id="45"/>
      <w:r>
        <w:rPr>
          <w:rFonts w:cs="LeawoodStd-Book"/>
          <w:lang w:val="en-GB"/>
        </w:rPr>
        <w:t xml:space="preserve"> </w:t>
      </w:r>
      <w:r w:rsidRPr="00F9743C">
        <w:rPr>
          <w:rFonts w:cs="LeawoodStd-Book"/>
          <w:lang w:val="en-GB"/>
        </w:rPr>
        <w:t xml:space="preserve">Our cost and waste estimates are illustrative and do not take into </w:t>
      </w:r>
      <w:r w:rsidRPr="00F9743C">
        <w:rPr>
          <w:rFonts w:cs="LeawoodStd-Book"/>
          <w:lang w:val="en-GB"/>
        </w:rPr>
        <w:lastRenderedPageBreak/>
        <w:t>account the combined use of menstrual products during a period (e.g. panty liners for light days), or inflation and production costs.</w:t>
      </w:r>
    </w:p>
    <w:p w:rsidR="00C848AD" w:rsidRDefault="00C848AD" w:rsidP="00CA53A1">
      <w:pPr>
        <w:autoSpaceDE w:val="0"/>
        <w:autoSpaceDN w:val="0"/>
        <w:adjustRightInd w:val="0"/>
        <w:spacing w:after="0" w:line="480" w:lineRule="auto"/>
        <w:rPr>
          <w:rFonts w:cs="LeawoodStd-Book"/>
          <w:i/>
          <w:lang w:val="en-GB"/>
        </w:rPr>
      </w:pPr>
    </w:p>
    <w:p w:rsidR="00C848AD" w:rsidRPr="00856FE9" w:rsidRDefault="00C848AD" w:rsidP="00CA53A1">
      <w:pPr>
        <w:autoSpaceDE w:val="0"/>
        <w:autoSpaceDN w:val="0"/>
        <w:adjustRightInd w:val="0"/>
        <w:spacing w:after="0" w:line="480" w:lineRule="auto"/>
        <w:rPr>
          <w:rFonts w:cs="LeawoodStd-Book"/>
          <w:i/>
          <w:lang w:val="en-GB"/>
        </w:rPr>
      </w:pPr>
      <w:r w:rsidRPr="00856FE9">
        <w:rPr>
          <w:rFonts w:cs="LeawoodStd-Book"/>
          <w:i/>
          <w:lang w:val="en-GB"/>
        </w:rPr>
        <w:t>Conclusion</w:t>
      </w:r>
    </w:p>
    <w:p w:rsidR="00C848AD" w:rsidRPr="00856FE9" w:rsidRDefault="00C848AD" w:rsidP="00CA53A1">
      <w:pPr>
        <w:autoSpaceDE w:val="0"/>
        <w:autoSpaceDN w:val="0"/>
        <w:adjustRightInd w:val="0"/>
        <w:spacing w:after="0" w:line="480" w:lineRule="auto"/>
        <w:rPr>
          <w:rFonts w:cs="LeawoodStd-Book"/>
          <w:lang w:val="en-GB"/>
        </w:rPr>
      </w:pPr>
      <w:bookmarkStart w:id="46" w:name="_Hlk10192661"/>
      <w:r w:rsidRPr="00856FE9">
        <w:rPr>
          <w:rFonts w:cs="LeawoodStd-Book"/>
          <w:lang w:val="en-GB"/>
        </w:rPr>
        <w:t>This review of international experiences shows MCs can be an acceptable and safe option for menstrual hygiene in HIC and LMIC</w:t>
      </w:r>
      <w:r>
        <w:rPr>
          <w:rFonts w:cs="LeawoodStd-Book"/>
          <w:lang w:val="en-GB"/>
        </w:rPr>
        <w:t xml:space="preserve"> but are not well known </w:t>
      </w:r>
      <w:r w:rsidRPr="00ED6E7E">
        <w:rPr>
          <w:rFonts w:cs="LeawoodStd-Book"/>
          <w:lang w:val="en-GB"/>
        </w:rPr>
        <w:t>and can inform policy makers and programmes that MCs can be an alternative to disposable sanitary products, even where water and sanitation facilities are poor.</w:t>
      </w:r>
      <w:r w:rsidRPr="00856FE9">
        <w:rPr>
          <w:rFonts w:cs="LeawoodStd-Book"/>
          <w:lang w:val="en-GB"/>
        </w:rPr>
        <w:t xml:space="preserve"> </w:t>
      </w:r>
      <w:bookmarkStart w:id="47" w:name="_Hlk8979687"/>
      <w:bookmarkEnd w:id="46"/>
      <w:r w:rsidRPr="00856FE9">
        <w:rPr>
          <w:rFonts w:cs="LeawoodStd-Book"/>
          <w:lang w:val="en-GB"/>
        </w:rPr>
        <w:t xml:space="preserve">However, provision of information and training and follow-up on correct use may be needed. </w:t>
      </w:r>
      <w:bookmarkStart w:id="48" w:name="_Hlk9706841"/>
      <w:bookmarkStart w:id="49" w:name="_Hlk8832000"/>
      <w:r w:rsidRPr="00ED6E7E">
        <w:rPr>
          <w:rFonts w:cs="LeawoodStd-Book"/>
          <w:lang w:val="en-GB"/>
        </w:rPr>
        <w:t>Further studies are needed on cost-effectiveness and environmental impact comparing menstrual products, and to examine facilitators of MC-use, with monitoring systems in place to document any adverse outcomes.</w:t>
      </w:r>
      <w:r w:rsidRPr="00856FE9">
        <w:rPr>
          <w:rFonts w:cs="LeawoodStd-Book"/>
          <w:lang w:val="en-GB"/>
        </w:rPr>
        <w:t xml:space="preserve"> </w:t>
      </w:r>
      <w:bookmarkEnd w:id="47"/>
      <w:bookmarkEnd w:id="48"/>
    </w:p>
    <w:bookmarkEnd w:id="8"/>
    <w:bookmarkEnd w:id="49"/>
    <w:p w:rsidR="00C848AD" w:rsidRPr="00856FE9" w:rsidRDefault="00C848AD" w:rsidP="00CA53A1">
      <w:pPr>
        <w:autoSpaceDE w:val="0"/>
        <w:autoSpaceDN w:val="0"/>
        <w:adjustRightInd w:val="0"/>
        <w:spacing w:after="0" w:line="480" w:lineRule="auto"/>
        <w:rPr>
          <w:rFonts w:cs="LeawoodStd-Book"/>
          <w:lang w:val="en-GB"/>
        </w:rPr>
      </w:pPr>
      <w:r w:rsidRPr="00856FE9">
        <w:rPr>
          <w:rFonts w:cs="LeawoodStd-Book"/>
          <w:lang w:val="en-GB"/>
        </w:rPr>
        <w:t xml:space="preserve"> </w:t>
      </w:r>
    </w:p>
    <w:p w:rsidR="00C848AD" w:rsidRPr="00856FE9" w:rsidRDefault="00C848AD" w:rsidP="00CA53A1">
      <w:pPr>
        <w:autoSpaceDE w:val="0"/>
        <w:autoSpaceDN w:val="0"/>
        <w:adjustRightInd w:val="0"/>
        <w:spacing w:after="0" w:line="480" w:lineRule="auto"/>
        <w:rPr>
          <w:rFonts w:ascii="Calibri" w:hAnsi="Calibri" w:cs="Calibri"/>
          <w:b/>
          <w:bCs/>
          <w:lang w:val="en-GB"/>
        </w:rPr>
      </w:pPr>
      <w:r w:rsidRPr="00856FE9">
        <w:rPr>
          <w:rFonts w:ascii="Calibri" w:hAnsi="Calibri" w:cs="Calibri"/>
          <w:b/>
          <w:bCs/>
          <w:lang w:val="en-GB"/>
        </w:rPr>
        <w:t xml:space="preserve">Contributors: </w:t>
      </w:r>
      <w:r w:rsidRPr="00856FE9">
        <w:rPr>
          <w:rFonts w:ascii="Calibri" w:hAnsi="Calibri" w:cs="Calibri"/>
          <w:lang w:val="en-GB"/>
        </w:rPr>
        <w:t xml:space="preserve">AMvE &amp; PAPH led the conception and design of the study. AMve, GZ, ML &amp; LM led the development of the data collection instrument, data collection and quality assessment. AMvE, GZ, ML, &amp; LM </w:t>
      </w:r>
      <w:r>
        <w:rPr>
          <w:rFonts w:ascii="Calibri" w:hAnsi="Calibri" w:cs="Calibri"/>
          <w:lang w:val="en-GB"/>
        </w:rPr>
        <w:t>conducted</w:t>
      </w:r>
      <w:r w:rsidRPr="00856FE9">
        <w:rPr>
          <w:rFonts w:ascii="Calibri" w:hAnsi="Calibri" w:cs="Calibri"/>
          <w:lang w:val="en-GB"/>
        </w:rPr>
        <w:t xml:space="preserve"> the statistical analysis, interpreted the data, and wrote and revised the manuscript. MS, EN, HU, &amp; KL contributed to study design, assisted in data interpretation, and revised the manuscript. All authors contributed to data interpretation and revised the intellectual content of the manuscript.</w:t>
      </w:r>
      <w:r w:rsidRPr="00856FE9">
        <w:rPr>
          <w:lang w:val="en-GB"/>
        </w:rPr>
        <w:t xml:space="preserve"> </w:t>
      </w:r>
    </w:p>
    <w:p w:rsidR="00C848AD" w:rsidRPr="00856FE9" w:rsidRDefault="00C848AD" w:rsidP="00CA53A1">
      <w:pPr>
        <w:autoSpaceDE w:val="0"/>
        <w:autoSpaceDN w:val="0"/>
        <w:adjustRightInd w:val="0"/>
        <w:spacing w:after="0" w:line="480" w:lineRule="auto"/>
        <w:rPr>
          <w:lang w:val="en-GB"/>
        </w:rPr>
      </w:pPr>
    </w:p>
    <w:p w:rsidR="00C848AD" w:rsidRPr="00856FE9" w:rsidRDefault="00C848AD" w:rsidP="00CA53A1">
      <w:pPr>
        <w:autoSpaceDE w:val="0"/>
        <w:autoSpaceDN w:val="0"/>
        <w:adjustRightInd w:val="0"/>
        <w:spacing w:after="0" w:line="480" w:lineRule="auto"/>
        <w:rPr>
          <w:rFonts w:ascii="Calibri" w:hAnsi="Calibri" w:cs="Calibri"/>
          <w:lang w:val="en-GB"/>
        </w:rPr>
      </w:pPr>
      <w:r w:rsidRPr="00856FE9">
        <w:rPr>
          <w:b/>
          <w:lang w:val="en-GB"/>
        </w:rPr>
        <w:t xml:space="preserve">Acknowledgements: </w:t>
      </w:r>
      <w:r w:rsidRPr="00856FE9">
        <w:rPr>
          <w:lang w:val="en-GB"/>
        </w:rPr>
        <w:t xml:space="preserve">This study was funded by the UK-Medical Research Council/Department for International Development/Wellcome Trust (Joint Global Health Trials scheme; award MR/N006046/1). We are grateful to Obsidian for </w:t>
      </w:r>
      <w:r>
        <w:rPr>
          <w:lang w:val="en-GB"/>
        </w:rPr>
        <w:t>the</w:t>
      </w:r>
      <w:r w:rsidRPr="00856FE9">
        <w:rPr>
          <w:lang w:val="en-GB"/>
        </w:rPr>
        <w:t xml:space="preserve"> set-up and maintenance of the Menstrual Cup Master List. This paper is published with the permission of KEMRI Director. </w:t>
      </w:r>
    </w:p>
    <w:p w:rsidR="00C848AD" w:rsidRPr="00856FE9" w:rsidRDefault="00C848AD" w:rsidP="00CA53A1">
      <w:pPr>
        <w:autoSpaceDE w:val="0"/>
        <w:autoSpaceDN w:val="0"/>
        <w:adjustRightInd w:val="0"/>
        <w:spacing w:after="0" w:line="480" w:lineRule="auto"/>
        <w:rPr>
          <w:rFonts w:ascii="Calibri" w:hAnsi="Calibri" w:cs="Calibri"/>
          <w:lang w:val="en-GB"/>
        </w:rPr>
      </w:pPr>
    </w:p>
    <w:p w:rsidR="00C848AD" w:rsidRPr="00856FE9" w:rsidRDefault="00C848AD" w:rsidP="00CA53A1">
      <w:pPr>
        <w:autoSpaceDE w:val="0"/>
        <w:autoSpaceDN w:val="0"/>
        <w:adjustRightInd w:val="0"/>
        <w:spacing w:after="0" w:line="480" w:lineRule="auto"/>
        <w:rPr>
          <w:rFonts w:ascii="Calibri" w:hAnsi="Calibri" w:cs="Calibri"/>
          <w:b/>
          <w:bCs/>
          <w:lang w:val="en-GB"/>
        </w:rPr>
      </w:pPr>
      <w:r w:rsidRPr="00856FE9">
        <w:rPr>
          <w:rFonts w:ascii="Calibri" w:hAnsi="Calibri" w:cs="Calibri"/>
          <w:b/>
          <w:bCs/>
          <w:lang w:val="en-GB"/>
        </w:rPr>
        <w:t>Declaration of interests</w:t>
      </w:r>
      <w:r w:rsidRPr="00856FE9">
        <w:rPr>
          <w:rFonts w:ascii="Calibri" w:hAnsi="Calibri" w:cs="Calibri"/>
          <w:bCs/>
          <w:lang w:val="en-GB"/>
        </w:rPr>
        <w:t>:</w:t>
      </w:r>
      <w:r w:rsidRPr="00856FE9">
        <w:rPr>
          <w:rFonts w:ascii="Calibri" w:hAnsi="Calibri" w:cs="Calibri"/>
          <w:b/>
          <w:bCs/>
          <w:lang w:val="en-GB"/>
        </w:rPr>
        <w:t xml:space="preserve"> </w:t>
      </w:r>
      <w:r w:rsidRPr="00856FE9">
        <w:rPr>
          <w:rFonts w:ascii="Calibri" w:hAnsi="Calibri" w:cs="Calibri"/>
          <w:bCs/>
          <w:lang w:val="en-GB"/>
        </w:rPr>
        <w:t>AMvE, GZ, ML, LM, MS, EN, HU, KL and PAP</w:t>
      </w:r>
      <w:r>
        <w:rPr>
          <w:rFonts w:ascii="Calibri" w:hAnsi="Calibri" w:cs="Calibri"/>
          <w:bCs/>
          <w:lang w:val="en-GB"/>
        </w:rPr>
        <w:t>H</w:t>
      </w:r>
      <w:r w:rsidRPr="00856FE9">
        <w:rPr>
          <w:rFonts w:ascii="Calibri" w:hAnsi="Calibri" w:cs="Calibri"/>
          <w:lang w:val="en-GB"/>
        </w:rPr>
        <w:t xml:space="preserve"> declare no competing interests. </w:t>
      </w:r>
    </w:p>
    <w:p w:rsidR="00C848AD" w:rsidRPr="00856FE9" w:rsidRDefault="00C848AD" w:rsidP="00CA53A1">
      <w:pPr>
        <w:autoSpaceDE w:val="0"/>
        <w:autoSpaceDN w:val="0"/>
        <w:adjustRightInd w:val="0"/>
        <w:spacing w:after="0" w:line="480" w:lineRule="auto"/>
        <w:rPr>
          <w:rFonts w:ascii="Calibri" w:hAnsi="Calibri" w:cs="Calibri"/>
          <w:b/>
          <w:lang w:val="en-GB"/>
        </w:rPr>
      </w:pPr>
    </w:p>
    <w:p w:rsidR="00C848AD" w:rsidRPr="00856FE9" w:rsidRDefault="00C848AD" w:rsidP="00CA53A1">
      <w:pPr>
        <w:autoSpaceDE w:val="0"/>
        <w:autoSpaceDN w:val="0"/>
        <w:adjustRightInd w:val="0"/>
        <w:spacing w:after="0" w:line="480" w:lineRule="auto"/>
        <w:rPr>
          <w:rFonts w:ascii="Calibri" w:hAnsi="Calibri" w:cs="Calibri"/>
          <w:b/>
          <w:lang w:val="en-GB"/>
        </w:rPr>
      </w:pPr>
      <w:r w:rsidRPr="00856FE9">
        <w:rPr>
          <w:rFonts w:ascii="Calibri" w:hAnsi="Calibri" w:cs="Calibri"/>
          <w:b/>
          <w:lang w:val="en-GB"/>
        </w:rPr>
        <w:t>References</w:t>
      </w:r>
    </w:p>
    <w:p w:rsidR="00C848AD" w:rsidRPr="00A70313" w:rsidRDefault="00C848AD" w:rsidP="00A70313">
      <w:pPr>
        <w:pStyle w:val="EndNoteBibliography"/>
        <w:spacing w:after="0"/>
        <w:ind w:left="720" w:hanging="720"/>
      </w:pPr>
      <w:r w:rsidRPr="00A70313">
        <w:t>1.</w:t>
      </w:r>
      <w:r w:rsidRPr="00A70313">
        <w:tab/>
        <w:t xml:space="preserve">United Nations DESA / Population division. World Population Prospects 2017. </w:t>
      </w:r>
      <w:r w:rsidRPr="00C848AD">
        <w:rPr>
          <w:rStyle w:val="Hyperlink"/>
        </w:rPr>
        <w:t>https://esa.un.org/unpd/wpp/</w:t>
      </w:r>
      <w:r w:rsidRPr="00A70313">
        <w:t xml:space="preserve"> (accessed May 28, 2019).</w:t>
      </w:r>
    </w:p>
    <w:p w:rsidR="00C848AD" w:rsidRPr="00A70313" w:rsidRDefault="00C848AD" w:rsidP="00A70313">
      <w:pPr>
        <w:pStyle w:val="EndNoteBibliography"/>
        <w:spacing w:after="0"/>
        <w:ind w:left="720" w:hanging="720"/>
      </w:pPr>
      <w:r w:rsidRPr="00A70313">
        <w:t>2.</w:t>
      </w:r>
      <w:r w:rsidRPr="00A70313">
        <w:tab/>
        <w:t xml:space="preserve">Akinboye DO, Okonofue CC, Awodele O, et al. The influence of malaria on some haematological parameters in pregnancy. </w:t>
      </w:r>
      <w:r w:rsidRPr="00A70313">
        <w:rPr>
          <w:i/>
        </w:rPr>
        <w:t>Nigerian Journal of Parasitology</w:t>
      </w:r>
      <w:r w:rsidRPr="00A70313">
        <w:t xml:space="preserve"> 2011; </w:t>
      </w:r>
      <w:r w:rsidRPr="00A70313">
        <w:rPr>
          <w:b/>
        </w:rPr>
        <w:t>32</w:t>
      </w:r>
      <w:r w:rsidRPr="00A70313">
        <w:t>: 187-91.</w:t>
      </w:r>
    </w:p>
    <w:p w:rsidR="00C848AD" w:rsidRPr="00A70313" w:rsidRDefault="00C848AD" w:rsidP="00A70313">
      <w:pPr>
        <w:pStyle w:val="EndNoteBibliography"/>
        <w:spacing w:after="0"/>
        <w:ind w:left="720" w:hanging="720"/>
      </w:pPr>
      <w:r w:rsidRPr="00A70313">
        <w:t>3.</w:t>
      </w:r>
      <w:r w:rsidRPr="00A70313">
        <w:tab/>
        <w:t xml:space="preserve">Mason L, Nyothach E, Alexander K, et al. 'We keep it secret so no one should know' - a qualitative study to explore young schoolgirls attitudes and experiences with menstruation in rural Western kenya. </w:t>
      </w:r>
      <w:r w:rsidRPr="00A70313">
        <w:rPr>
          <w:i/>
        </w:rPr>
        <w:t>PLoS One</w:t>
      </w:r>
      <w:r w:rsidRPr="00A70313">
        <w:t xml:space="preserve"> 2013; </w:t>
      </w:r>
      <w:r w:rsidRPr="00A70313">
        <w:rPr>
          <w:b/>
        </w:rPr>
        <w:t>8</w:t>
      </w:r>
      <w:r w:rsidRPr="00A70313">
        <w:t>: e79132.</w:t>
      </w:r>
    </w:p>
    <w:p w:rsidR="00C848AD" w:rsidRPr="00A70313" w:rsidRDefault="00C848AD" w:rsidP="00A70313">
      <w:pPr>
        <w:pStyle w:val="EndNoteBibliography"/>
        <w:spacing w:after="0"/>
        <w:ind w:left="720" w:hanging="720"/>
      </w:pPr>
      <w:r w:rsidRPr="00A70313">
        <w:t>4.</w:t>
      </w:r>
      <w:r w:rsidRPr="00A70313">
        <w:tab/>
        <w:t xml:space="preserve">Sebert Kuhlmann A, Peters Bergquist E, Danjoint D, Wall LL. Unmet Menstrual Hygiene Needs Among Low-Income Women. </w:t>
      </w:r>
      <w:r w:rsidRPr="00A70313">
        <w:rPr>
          <w:i/>
        </w:rPr>
        <w:t>Obstet Gynecol</w:t>
      </w:r>
      <w:r w:rsidRPr="00A70313">
        <w:t xml:space="preserve"> 2019; </w:t>
      </w:r>
      <w:r w:rsidRPr="00A70313">
        <w:rPr>
          <w:b/>
        </w:rPr>
        <w:t>133</w:t>
      </w:r>
      <w:r w:rsidRPr="00A70313">
        <w:t>: 238-44.</w:t>
      </w:r>
    </w:p>
    <w:p w:rsidR="00C848AD" w:rsidRPr="00A70313" w:rsidRDefault="00C848AD" w:rsidP="00A70313">
      <w:pPr>
        <w:pStyle w:val="EndNoteBibliography"/>
        <w:spacing w:after="0"/>
        <w:ind w:left="720" w:hanging="720"/>
      </w:pPr>
      <w:r w:rsidRPr="00A70313">
        <w:t>5.</w:t>
      </w:r>
      <w:r w:rsidRPr="00A70313">
        <w:tab/>
        <w:t xml:space="preserve">Das P, Baker KK, Dutta A, et al. Menstrual hygiene practices, WASH access and the risk of urogenital infection in women from Odisha, India. </w:t>
      </w:r>
      <w:r w:rsidRPr="00A70313">
        <w:rPr>
          <w:i/>
        </w:rPr>
        <w:t>PLoS One</w:t>
      </w:r>
      <w:r w:rsidRPr="00A70313">
        <w:t xml:space="preserve"> 2015; </w:t>
      </w:r>
      <w:r w:rsidRPr="00A70313">
        <w:rPr>
          <w:b/>
        </w:rPr>
        <w:t>10</w:t>
      </w:r>
      <w:r w:rsidRPr="00A70313">
        <w:t>: e0130777.</w:t>
      </w:r>
    </w:p>
    <w:p w:rsidR="00C848AD" w:rsidRPr="00A70313" w:rsidRDefault="00C848AD" w:rsidP="00A70313">
      <w:pPr>
        <w:pStyle w:val="EndNoteBibliography"/>
        <w:spacing w:after="0"/>
        <w:ind w:left="720" w:hanging="720"/>
      </w:pPr>
      <w:r w:rsidRPr="00A70313">
        <w:t>6.</w:t>
      </w:r>
      <w:r w:rsidRPr="00A70313">
        <w:tab/>
        <w:t xml:space="preserve">Phillips-Howard PA, Nyothach E, Ter Kuile FO, et al. Menstrual cups and sanitary pads to reduce school attrition, and sexually transmitted and reproductive tract infections: a cluster randomised controlled feasibility study in rural Western Kenya. </w:t>
      </w:r>
      <w:r w:rsidRPr="00A70313">
        <w:rPr>
          <w:i/>
        </w:rPr>
        <w:t>BMJ Open</w:t>
      </w:r>
      <w:r w:rsidRPr="00A70313">
        <w:t xml:space="preserve"> 2016; </w:t>
      </w:r>
      <w:r w:rsidRPr="00A70313">
        <w:rPr>
          <w:b/>
        </w:rPr>
        <w:t>6</w:t>
      </w:r>
      <w:r w:rsidRPr="00A70313">
        <w:t>: e013229.</w:t>
      </w:r>
    </w:p>
    <w:p w:rsidR="00C848AD" w:rsidRPr="00A70313" w:rsidRDefault="00C848AD" w:rsidP="00A70313">
      <w:pPr>
        <w:pStyle w:val="EndNoteBibliography"/>
        <w:spacing w:after="0"/>
        <w:ind w:left="720" w:hanging="720"/>
      </w:pPr>
      <w:r w:rsidRPr="00A70313">
        <w:t>7.</w:t>
      </w:r>
      <w:r w:rsidRPr="00A70313">
        <w:tab/>
        <w:t xml:space="preserve">Torondel B, Sinha S, Mohanty JR, et al. Association between unhygienic menstrual management practices and prevalence of lower reproductive tract infections: a hospital-based cross-sectional study in Odisha, India. </w:t>
      </w:r>
      <w:r w:rsidRPr="00A70313">
        <w:rPr>
          <w:i/>
        </w:rPr>
        <w:t>BMC Infect Dis</w:t>
      </w:r>
      <w:r w:rsidRPr="00A70313">
        <w:t xml:space="preserve"> 2018; </w:t>
      </w:r>
      <w:r w:rsidRPr="00A70313">
        <w:rPr>
          <w:b/>
        </w:rPr>
        <w:t>18</w:t>
      </w:r>
      <w:r w:rsidRPr="00A70313">
        <w:t>: 473.</w:t>
      </w:r>
    </w:p>
    <w:p w:rsidR="00C848AD" w:rsidRPr="00A70313" w:rsidRDefault="00C848AD" w:rsidP="00A70313">
      <w:pPr>
        <w:pStyle w:val="EndNoteBibliography"/>
        <w:spacing w:after="0"/>
        <w:ind w:left="720" w:hanging="720"/>
      </w:pPr>
      <w:r w:rsidRPr="00A70313">
        <w:t>8.</w:t>
      </w:r>
      <w:r w:rsidRPr="00A70313">
        <w:tab/>
        <w:t xml:space="preserve">Sommer M, Caruso BA, Sahin M, et al. A Time for Global Action: Addressing Girls' Menstrual Hygiene Management Needs in Schools. </w:t>
      </w:r>
      <w:r w:rsidRPr="00A70313">
        <w:rPr>
          <w:i/>
        </w:rPr>
        <w:t>PLoS Med</w:t>
      </w:r>
      <w:r w:rsidRPr="00A70313">
        <w:t xml:space="preserve"> 2016; </w:t>
      </w:r>
      <w:r w:rsidRPr="00A70313">
        <w:rPr>
          <w:b/>
        </w:rPr>
        <w:t>13</w:t>
      </w:r>
      <w:r w:rsidRPr="00A70313">
        <w:t>: e1001962.</w:t>
      </w:r>
    </w:p>
    <w:p w:rsidR="00C848AD" w:rsidRPr="00A70313" w:rsidRDefault="00C848AD" w:rsidP="00A70313">
      <w:pPr>
        <w:pStyle w:val="EndNoteBibliography"/>
        <w:spacing w:after="0"/>
        <w:ind w:left="720" w:hanging="720"/>
      </w:pPr>
      <w:r w:rsidRPr="00A70313">
        <w:t>9.</w:t>
      </w:r>
      <w:r w:rsidRPr="00A70313">
        <w:tab/>
        <w:t xml:space="preserve">Phillips-Howard P, Olilo G, Burmen B, et al. Menstrual needs and associations with sexual and reproductive risks in rural Kenyan females: a cross-sectional behavioural survey linked with HIV prevalence. </w:t>
      </w:r>
      <w:r w:rsidRPr="00A70313">
        <w:rPr>
          <w:i/>
        </w:rPr>
        <w:t>J Womens Health</w:t>
      </w:r>
      <w:r w:rsidRPr="00A70313">
        <w:t xml:space="preserve"> 2015; </w:t>
      </w:r>
      <w:r w:rsidRPr="00A70313">
        <w:rPr>
          <w:b/>
        </w:rPr>
        <w:t>24</w:t>
      </w:r>
      <w:r w:rsidRPr="00A70313">
        <w:t>: 801-11.</w:t>
      </w:r>
    </w:p>
    <w:p w:rsidR="00C848AD" w:rsidRPr="00A70313" w:rsidRDefault="00C848AD" w:rsidP="00A70313">
      <w:pPr>
        <w:pStyle w:val="EndNoteBibliography"/>
        <w:spacing w:after="0"/>
        <w:ind w:left="720" w:hanging="720"/>
      </w:pPr>
      <w:r w:rsidRPr="00A70313">
        <w:t>10.</w:t>
      </w:r>
      <w:r w:rsidRPr="00A70313">
        <w:tab/>
        <w:t xml:space="preserve">Sommer M. Where the education system and women's bodies collide: The social and health impact of girls' experiences of menstruation and schooling in Tanzania. </w:t>
      </w:r>
      <w:r w:rsidRPr="00A70313">
        <w:rPr>
          <w:i/>
        </w:rPr>
        <w:t>J Adolesc</w:t>
      </w:r>
      <w:r w:rsidRPr="00A70313">
        <w:t xml:space="preserve"> 2010; </w:t>
      </w:r>
      <w:r w:rsidRPr="00A70313">
        <w:rPr>
          <w:b/>
        </w:rPr>
        <w:t>33</w:t>
      </w:r>
      <w:r w:rsidRPr="00A70313">
        <w:t>: 521-9.</w:t>
      </w:r>
    </w:p>
    <w:p w:rsidR="00C848AD" w:rsidRPr="00A70313" w:rsidRDefault="00C848AD" w:rsidP="00A70313">
      <w:pPr>
        <w:pStyle w:val="EndNoteBibliography"/>
        <w:spacing w:after="0"/>
        <w:ind w:left="720" w:hanging="720"/>
      </w:pPr>
      <w:r w:rsidRPr="00A70313">
        <w:t>11.</w:t>
      </w:r>
      <w:r w:rsidRPr="00A70313">
        <w:tab/>
        <w:t xml:space="preserve">Sommer M, Chandraratna S, Cavill S, Mahon T, Phillips-Howard P. Managing menstruation in the workplace: an overlooked issue in low- and middle-income countries. </w:t>
      </w:r>
      <w:r w:rsidRPr="00A70313">
        <w:rPr>
          <w:i/>
        </w:rPr>
        <w:t>Int J Equity Health</w:t>
      </w:r>
      <w:r w:rsidRPr="00A70313">
        <w:t xml:space="preserve"> 2016; </w:t>
      </w:r>
      <w:r w:rsidRPr="00A70313">
        <w:rPr>
          <w:b/>
        </w:rPr>
        <w:t>15</w:t>
      </w:r>
      <w:r w:rsidRPr="00A70313">
        <w:t>: 86.</w:t>
      </w:r>
    </w:p>
    <w:p w:rsidR="00C848AD" w:rsidRPr="00A70313" w:rsidRDefault="00C848AD" w:rsidP="00A70313">
      <w:pPr>
        <w:pStyle w:val="EndNoteBibliography"/>
        <w:spacing w:after="0"/>
        <w:ind w:left="720" w:hanging="720"/>
      </w:pPr>
      <w:r w:rsidRPr="00A70313">
        <w:t>12.</w:t>
      </w:r>
      <w:r w:rsidRPr="00A70313">
        <w:tab/>
        <w:t xml:space="preserve">Cote I, Jacobs P, Cumming D. Work loss associated with increased menstrual loss in the United States. </w:t>
      </w:r>
      <w:r w:rsidRPr="00A70313">
        <w:rPr>
          <w:i/>
        </w:rPr>
        <w:t>Obstet Gynecol</w:t>
      </w:r>
      <w:r w:rsidRPr="00A70313">
        <w:t xml:space="preserve"> 2002; </w:t>
      </w:r>
      <w:r w:rsidRPr="00A70313">
        <w:rPr>
          <w:b/>
        </w:rPr>
        <w:t>100</w:t>
      </w:r>
      <w:r w:rsidRPr="00A70313">
        <w:t>: 683-7.</w:t>
      </w:r>
    </w:p>
    <w:p w:rsidR="00C848AD" w:rsidRPr="00A70313" w:rsidRDefault="00C848AD" w:rsidP="00A70313">
      <w:pPr>
        <w:pStyle w:val="EndNoteBibliography"/>
        <w:spacing w:after="0"/>
        <w:ind w:left="720" w:hanging="720"/>
      </w:pPr>
      <w:r w:rsidRPr="00A70313">
        <w:t>13.</w:t>
      </w:r>
      <w:r w:rsidRPr="00A70313">
        <w:tab/>
        <w:t xml:space="preserve">van Eijk AM, Sivakami M, Thakkar MB, et al. Menstrual hygiene management among adolescent girls in India: a systematic review and meta-analysis. </w:t>
      </w:r>
      <w:r w:rsidRPr="00A70313">
        <w:rPr>
          <w:i/>
        </w:rPr>
        <w:t>BMJ Open</w:t>
      </w:r>
      <w:r w:rsidRPr="00A70313">
        <w:t xml:space="preserve"> 2016; </w:t>
      </w:r>
      <w:r w:rsidRPr="00A70313">
        <w:rPr>
          <w:b/>
        </w:rPr>
        <w:t>6</w:t>
      </w:r>
      <w:r w:rsidRPr="00A70313">
        <w:t>: e010290.</w:t>
      </w:r>
    </w:p>
    <w:p w:rsidR="00C848AD" w:rsidRPr="00A70313" w:rsidRDefault="00C848AD" w:rsidP="00A70313">
      <w:pPr>
        <w:pStyle w:val="EndNoteBibliography"/>
        <w:spacing w:after="0"/>
        <w:ind w:left="720" w:hanging="720"/>
      </w:pPr>
      <w:r w:rsidRPr="00A70313">
        <w:t>14.</w:t>
      </w:r>
      <w:r w:rsidRPr="00A70313">
        <w:tab/>
        <w:t xml:space="preserve">North B, Oldham M. Preclinical, Clinical, and Over-the-Counter Postmarketing Experience with a New Vaginal Cup: Menstrual Collection. </w:t>
      </w:r>
      <w:r w:rsidRPr="00A70313">
        <w:rPr>
          <w:i/>
        </w:rPr>
        <w:t>J Womens Health</w:t>
      </w:r>
      <w:r w:rsidRPr="00A70313">
        <w:t xml:space="preserve"> 2011; </w:t>
      </w:r>
      <w:r w:rsidRPr="00A70313">
        <w:rPr>
          <w:b/>
        </w:rPr>
        <w:t>20</w:t>
      </w:r>
      <w:r w:rsidRPr="00A70313">
        <w:t>: 303-11.</w:t>
      </w:r>
    </w:p>
    <w:p w:rsidR="00C848AD" w:rsidRPr="00A70313" w:rsidRDefault="00C848AD" w:rsidP="00A70313">
      <w:pPr>
        <w:pStyle w:val="EndNoteBibliography"/>
        <w:spacing w:after="0"/>
        <w:ind w:left="720" w:hanging="720"/>
      </w:pPr>
      <w:r w:rsidRPr="00A70313">
        <w:t>15.</w:t>
      </w:r>
      <w:r w:rsidRPr="00A70313">
        <w:tab/>
        <w:t xml:space="preserve">U.S. Food &amp; Drug Administration. Manufacturer and User Facility Device Experience Database (MAUDE). 2018. </w:t>
      </w:r>
      <w:r w:rsidRPr="00C848AD">
        <w:rPr>
          <w:rStyle w:val="Hyperlink"/>
        </w:rPr>
        <w:t>https://www.fda.gov/medicaldevices/deviceregulationandguidance/postmarketrequirements/reportingadverseevents/ucm127891.htm</w:t>
      </w:r>
      <w:r w:rsidRPr="00A70313">
        <w:t xml:space="preserve"> (accessed May 28, 2019).</w:t>
      </w:r>
    </w:p>
    <w:p w:rsidR="00C848AD" w:rsidRPr="00A70313" w:rsidRDefault="00C848AD" w:rsidP="00A70313">
      <w:pPr>
        <w:pStyle w:val="EndNoteBibliography"/>
        <w:spacing w:after="0"/>
        <w:ind w:left="720" w:hanging="720"/>
      </w:pPr>
      <w:r w:rsidRPr="00A70313">
        <w:t>16.</w:t>
      </w:r>
      <w:r w:rsidRPr="00A70313">
        <w:tab/>
        <w:t xml:space="preserve">Higgins JP, Altman DG, Gotzsche PC, et al. The Cochrane Collaboration's tool for assessing risk of bias in randomised trials. </w:t>
      </w:r>
      <w:r w:rsidRPr="00A70313">
        <w:rPr>
          <w:i/>
        </w:rPr>
        <w:t>BMJ</w:t>
      </w:r>
      <w:r w:rsidRPr="00A70313">
        <w:t xml:space="preserve"> 2011; </w:t>
      </w:r>
      <w:r w:rsidRPr="00A70313">
        <w:rPr>
          <w:b/>
        </w:rPr>
        <w:t>343</w:t>
      </w:r>
      <w:r w:rsidRPr="00A70313">
        <w:t>: d5928.</w:t>
      </w:r>
    </w:p>
    <w:p w:rsidR="00C848AD" w:rsidRPr="00A70313" w:rsidRDefault="00C848AD" w:rsidP="00A70313">
      <w:pPr>
        <w:pStyle w:val="EndNoteBibliography"/>
        <w:spacing w:after="0"/>
        <w:ind w:left="720" w:hanging="720"/>
      </w:pPr>
      <w:r w:rsidRPr="00A70313">
        <w:t>17.</w:t>
      </w:r>
      <w:r w:rsidRPr="00A70313">
        <w:tab/>
        <w:t xml:space="preserve">Wells G, Shea B, O'Connell D, et al. The Newcastle-Ottawa Scale (NOS) for assessing the quality of nonrandomised studies in meta-analyses. 2014. </w:t>
      </w:r>
      <w:r w:rsidRPr="00C848AD">
        <w:rPr>
          <w:rStyle w:val="Hyperlink"/>
        </w:rPr>
        <w:t>http://www.ohri.ca/programs/clinical_epidemiology/oxford.asp</w:t>
      </w:r>
      <w:r w:rsidRPr="00A70313">
        <w:t xml:space="preserve"> (accessed May 28, 2019).</w:t>
      </w:r>
    </w:p>
    <w:p w:rsidR="00C848AD" w:rsidRPr="00A70313" w:rsidRDefault="00C848AD" w:rsidP="00A70313">
      <w:pPr>
        <w:pStyle w:val="EndNoteBibliography"/>
        <w:spacing w:after="0"/>
        <w:ind w:left="720" w:hanging="720"/>
      </w:pPr>
      <w:r w:rsidRPr="00A70313">
        <w:t>18.</w:t>
      </w:r>
      <w:r w:rsidRPr="00A70313">
        <w:tab/>
        <w:t xml:space="preserve">Critical Appraisal Skills Programme (CASP). CASP Checklists. 2017. </w:t>
      </w:r>
      <w:r w:rsidRPr="00C848AD">
        <w:rPr>
          <w:rStyle w:val="Hyperlink"/>
        </w:rPr>
        <w:t>http://www.casp-uk.net/casp-tools-checklists</w:t>
      </w:r>
      <w:r w:rsidRPr="00A70313">
        <w:t xml:space="preserve"> (accessed May 28, 2019).</w:t>
      </w:r>
    </w:p>
    <w:p w:rsidR="00C848AD" w:rsidRPr="00A70313" w:rsidRDefault="00C848AD" w:rsidP="00A70313">
      <w:pPr>
        <w:pStyle w:val="EndNoteBibliography"/>
        <w:spacing w:after="0"/>
        <w:ind w:left="720" w:hanging="720"/>
      </w:pPr>
      <w:r w:rsidRPr="00A70313">
        <w:lastRenderedPageBreak/>
        <w:t>19.</w:t>
      </w:r>
      <w:r w:rsidRPr="00A70313">
        <w:tab/>
        <w:t xml:space="preserve">Mazgaj M, Yaramenka K, Malovana O. Comparative life cycle assessment of sanitary pads and tampons. 2006. </w:t>
      </w:r>
      <w:r w:rsidRPr="00C848AD">
        <w:rPr>
          <w:rStyle w:val="Hyperlink"/>
        </w:rPr>
        <w:t>http://docplayer.net/39797321-Comparative-life-cycle-assessment-of-sanitary-pads-and-tampons.html</w:t>
      </w:r>
      <w:r w:rsidRPr="00A70313">
        <w:t xml:space="preserve"> (accessed May 28, 2019).</w:t>
      </w:r>
    </w:p>
    <w:p w:rsidR="00C848AD" w:rsidRPr="00A70313" w:rsidRDefault="00C848AD" w:rsidP="00A70313">
      <w:pPr>
        <w:pStyle w:val="EndNoteBibliography"/>
        <w:spacing w:after="0"/>
        <w:ind w:left="720" w:hanging="720"/>
      </w:pPr>
      <w:r w:rsidRPr="00A70313">
        <w:t>20.</w:t>
      </w:r>
      <w:r w:rsidRPr="00A70313">
        <w:tab/>
        <w:t xml:space="preserve">Beksinska ME, Smit J, Greener R, et al. Acceptability and performance of the menstrual cup in South Africa: a randomized crossover trial comparing the menstrual cup to tampons or sanitary pads. </w:t>
      </w:r>
      <w:r w:rsidRPr="00A70313">
        <w:rPr>
          <w:i/>
        </w:rPr>
        <w:t>J Womens Health</w:t>
      </w:r>
      <w:r w:rsidRPr="00A70313">
        <w:t xml:space="preserve"> 2015; </w:t>
      </w:r>
      <w:r w:rsidRPr="00A70313">
        <w:rPr>
          <w:b/>
        </w:rPr>
        <w:t>24</w:t>
      </w:r>
      <w:r w:rsidRPr="00A70313">
        <w:t>: 151-8.</w:t>
      </w:r>
    </w:p>
    <w:p w:rsidR="00C848AD" w:rsidRPr="00A70313" w:rsidRDefault="00C848AD" w:rsidP="00A70313">
      <w:pPr>
        <w:pStyle w:val="EndNoteBibliography"/>
        <w:spacing w:after="0"/>
        <w:ind w:left="720" w:hanging="720"/>
      </w:pPr>
      <w:r w:rsidRPr="00A70313">
        <w:t>21.</w:t>
      </w:r>
      <w:r w:rsidRPr="00A70313">
        <w:tab/>
        <w:t xml:space="preserve">Beksinska M, Smit J, Greener R, et al. `It gets easier with practice'. A randomised cross-over trial comparing the menstrual cup to tampons or sanitary pads in a low resource setting. </w:t>
      </w:r>
      <w:r w:rsidRPr="00A70313">
        <w:rPr>
          <w:i/>
        </w:rPr>
        <w:t>Eur J Contracept Reprod Health Care</w:t>
      </w:r>
      <w:r w:rsidRPr="00A70313">
        <w:t xml:space="preserve"> 2016; </w:t>
      </w:r>
      <w:r w:rsidRPr="00A70313">
        <w:rPr>
          <w:b/>
        </w:rPr>
        <w:t>21</w:t>
      </w:r>
      <w:r w:rsidRPr="00A70313">
        <w:t>: 138.</w:t>
      </w:r>
    </w:p>
    <w:p w:rsidR="00C848AD" w:rsidRPr="00A70313" w:rsidRDefault="00C848AD" w:rsidP="00A70313">
      <w:pPr>
        <w:pStyle w:val="EndNoteBibliography"/>
        <w:spacing w:after="0"/>
        <w:ind w:left="720" w:hanging="720"/>
      </w:pPr>
      <w:r w:rsidRPr="00A70313">
        <w:t>22.</w:t>
      </w:r>
      <w:r w:rsidRPr="00A70313">
        <w:tab/>
        <w:t xml:space="preserve">Beksinska M, Smit J, Greener R, Maphumulo V, Mabude Z. Better menstrual management options for adolescents needed in South Africa: What about the menstrual cup? </w:t>
      </w:r>
      <w:r w:rsidRPr="00A70313">
        <w:rPr>
          <w:i/>
        </w:rPr>
        <w:t>S Afr Med J</w:t>
      </w:r>
      <w:r w:rsidRPr="00A70313">
        <w:t xml:space="preserve"> 2015; </w:t>
      </w:r>
      <w:r w:rsidRPr="00A70313">
        <w:rPr>
          <w:b/>
        </w:rPr>
        <w:t>105</w:t>
      </w:r>
      <w:r w:rsidRPr="00A70313">
        <w:t>: 331.</w:t>
      </w:r>
    </w:p>
    <w:p w:rsidR="00C848AD" w:rsidRPr="00A70313" w:rsidRDefault="00C848AD" w:rsidP="00A70313">
      <w:pPr>
        <w:pStyle w:val="EndNoteBibliography"/>
        <w:spacing w:after="0"/>
        <w:ind w:left="720" w:hanging="720"/>
      </w:pPr>
      <w:r w:rsidRPr="00A70313">
        <w:t>23.</w:t>
      </w:r>
      <w:r w:rsidRPr="00A70313">
        <w:tab/>
        <w:t xml:space="preserve">Hoffmann V, Adelman S, Sebastian A. Learning by doing something else: Experience with alternatives and adoption of a high-barrier menstrual hygiene technology. 2014. </w:t>
      </w:r>
      <w:r w:rsidRPr="00C848AD">
        <w:rPr>
          <w:rStyle w:val="Hyperlink"/>
        </w:rPr>
        <w:t>https://docplayer.net/41533102-Learning-by-doing-something-else-experience-with-alternatives-and-adoption-of-a-high-barrier-menstrual-hygiene-technology.html</w:t>
      </w:r>
      <w:r w:rsidRPr="00A70313">
        <w:t xml:space="preserve"> (accessed May 28, 2019).</w:t>
      </w:r>
    </w:p>
    <w:p w:rsidR="00C848AD" w:rsidRPr="00A70313" w:rsidRDefault="00C848AD" w:rsidP="00A70313">
      <w:pPr>
        <w:pStyle w:val="EndNoteBibliography"/>
        <w:spacing w:after="0"/>
        <w:ind w:left="720" w:hanging="720"/>
      </w:pPr>
      <w:r w:rsidRPr="00A70313">
        <w:t>24.</w:t>
      </w:r>
      <w:r w:rsidRPr="00A70313">
        <w:tab/>
        <w:t xml:space="preserve">Howard C, Rose CL, Trouton K, et al. FLOW (finding lasting options for women): multicentre randomized controlled trial comparing tampons with menstrual cups. </w:t>
      </w:r>
      <w:r w:rsidRPr="00A70313">
        <w:rPr>
          <w:i/>
        </w:rPr>
        <w:t>Can Fam Physician</w:t>
      </w:r>
      <w:r w:rsidRPr="00A70313">
        <w:t xml:space="preserve"> 2011; </w:t>
      </w:r>
      <w:r w:rsidRPr="00A70313">
        <w:rPr>
          <w:b/>
        </w:rPr>
        <w:t>57</w:t>
      </w:r>
      <w:r w:rsidRPr="00A70313">
        <w:t>: e208-15.</w:t>
      </w:r>
    </w:p>
    <w:p w:rsidR="00C848AD" w:rsidRPr="00A70313" w:rsidRDefault="00C848AD" w:rsidP="00A70313">
      <w:pPr>
        <w:pStyle w:val="EndNoteBibliography"/>
        <w:spacing w:after="0"/>
        <w:ind w:left="720" w:hanging="720"/>
      </w:pPr>
      <w:r w:rsidRPr="00A70313">
        <w:t>25.</w:t>
      </w:r>
      <w:r w:rsidRPr="00A70313">
        <w:tab/>
        <w:t xml:space="preserve">Oster E, Thornton R. Menstruation, sanitary products, and school attendance: evidence from a randomized evaluation. </w:t>
      </w:r>
      <w:r w:rsidRPr="00A70313">
        <w:rPr>
          <w:i/>
        </w:rPr>
        <w:t>Am Econ J Appl Econ</w:t>
      </w:r>
      <w:r w:rsidRPr="00A70313">
        <w:t xml:space="preserve"> 2011; </w:t>
      </w:r>
      <w:r w:rsidRPr="00A70313">
        <w:rPr>
          <w:b/>
        </w:rPr>
        <w:t>3</w:t>
      </w:r>
      <w:r w:rsidRPr="00A70313">
        <w:t>: 91-100.</w:t>
      </w:r>
    </w:p>
    <w:p w:rsidR="00C848AD" w:rsidRPr="00A70313" w:rsidRDefault="00C848AD" w:rsidP="00A70313">
      <w:pPr>
        <w:pStyle w:val="EndNoteBibliography"/>
        <w:spacing w:after="0"/>
        <w:ind w:left="720" w:hanging="720"/>
      </w:pPr>
      <w:r w:rsidRPr="00A70313">
        <w:t>26.</w:t>
      </w:r>
      <w:r w:rsidRPr="00A70313">
        <w:tab/>
        <w:t xml:space="preserve">Oster E, Thornton R. Determinants of technology adoption: Peer effects in menstrual cup up-take. </w:t>
      </w:r>
      <w:r w:rsidRPr="00A70313">
        <w:rPr>
          <w:i/>
        </w:rPr>
        <w:t>J Eur Econ Assoc</w:t>
      </w:r>
      <w:r w:rsidRPr="00A70313">
        <w:t xml:space="preserve"> 2012; </w:t>
      </w:r>
      <w:r w:rsidRPr="00A70313">
        <w:rPr>
          <w:b/>
        </w:rPr>
        <w:t>10</w:t>
      </w:r>
      <w:r w:rsidRPr="00A70313">
        <w:t>: 1263-93.</w:t>
      </w:r>
    </w:p>
    <w:p w:rsidR="00C848AD" w:rsidRPr="00A70313" w:rsidRDefault="00C848AD" w:rsidP="00A70313">
      <w:pPr>
        <w:pStyle w:val="EndNoteBibliography"/>
        <w:spacing w:after="0"/>
        <w:ind w:left="720" w:hanging="720"/>
      </w:pPr>
      <w:r w:rsidRPr="00A70313">
        <w:t>27.</w:t>
      </w:r>
      <w:r w:rsidRPr="00A70313">
        <w:tab/>
        <w:t xml:space="preserve">Oster E, Thornton R. Determinants of Technology Adoption: Private Value and Peer Effects in Menstrual Cup Take-Up 2009. </w:t>
      </w:r>
      <w:r w:rsidRPr="00C848AD">
        <w:rPr>
          <w:rStyle w:val="Hyperlink"/>
        </w:rPr>
        <w:t>http://www.nber.org/papers/w14828</w:t>
      </w:r>
      <w:r w:rsidRPr="00A70313">
        <w:t xml:space="preserve"> (accessed May 28, 2019).</w:t>
      </w:r>
    </w:p>
    <w:p w:rsidR="00C848AD" w:rsidRPr="00A70313" w:rsidRDefault="00C848AD" w:rsidP="00A70313">
      <w:pPr>
        <w:pStyle w:val="EndNoteBibliography"/>
        <w:spacing w:after="0"/>
        <w:ind w:left="720" w:hanging="720"/>
      </w:pPr>
      <w:r w:rsidRPr="00A70313">
        <w:t>28.</w:t>
      </w:r>
      <w:r w:rsidRPr="00A70313">
        <w:tab/>
        <w:t xml:space="preserve">Oster E, Thornton R. Menstruation and Education in Nepal. 2009. </w:t>
      </w:r>
      <w:r w:rsidRPr="00C848AD">
        <w:rPr>
          <w:rStyle w:val="Hyperlink"/>
        </w:rPr>
        <w:t>http://www.nber.org/papers/w14853</w:t>
      </w:r>
      <w:r w:rsidRPr="00A70313">
        <w:t xml:space="preserve"> (accessed May 28, 2019).</w:t>
      </w:r>
    </w:p>
    <w:p w:rsidR="00C848AD" w:rsidRPr="00A70313" w:rsidRDefault="00C848AD" w:rsidP="00A70313">
      <w:pPr>
        <w:pStyle w:val="EndNoteBibliography"/>
        <w:spacing w:after="0"/>
        <w:ind w:left="720" w:hanging="720"/>
      </w:pPr>
      <w:r w:rsidRPr="00A70313">
        <w:t>29.</w:t>
      </w:r>
      <w:r w:rsidRPr="00A70313">
        <w:tab/>
        <w:t xml:space="preserve">Nyothach E, Alexander KT, Oduor C, et al. Handwashing for menstrual hygiene management among primary schoolgirls in rural Western Kenya. </w:t>
      </w:r>
      <w:r w:rsidRPr="00A70313">
        <w:rPr>
          <w:i/>
        </w:rPr>
        <w:t>Waterlines</w:t>
      </w:r>
      <w:r w:rsidRPr="00A70313">
        <w:t xml:space="preserve"> 2015; </w:t>
      </w:r>
      <w:r w:rsidRPr="00A70313">
        <w:rPr>
          <w:b/>
        </w:rPr>
        <w:t>34</w:t>
      </w:r>
      <w:r w:rsidRPr="00A70313">
        <w:t>: 279-95.</w:t>
      </w:r>
    </w:p>
    <w:p w:rsidR="00C848AD" w:rsidRPr="00A70313" w:rsidRDefault="00C848AD" w:rsidP="00A70313">
      <w:pPr>
        <w:pStyle w:val="EndNoteBibliography"/>
        <w:spacing w:after="0"/>
        <w:ind w:left="720" w:hanging="720"/>
      </w:pPr>
      <w:r w:rsidRPr="00A70313">
        <w:t>30.</w:t>
      </w:r>
      <w:r w:rsidRPr="00A70313">
        <w:tab/>
        <w:t xml:space="preserve">Juma J, Nyothach E, Laserson KF, et al. Examining the safety of menstrual cups among rural primary school girls in western Kenya: observational studies nested in a randomised controlled feasibility study. </w:t>
      </w:r>
      <w:r w:rsidRPr="00A70313">
        <w:rPr>
          <w:i/>
        </w:rPr>
        <w:t>BMJ Open</w:t>
      </w:r>
      <w:r w:rsidRPr="00A70313">
        <w:t xml:space="preserve"> 2017; </w:t>
      </w:r>
      <w:r w:rsidRPr="00A70313">
        <w:rPr>
          <w:b/>
        </w:rPr>
        <w:t>7</w:t>
      </w:r>
      <w:r w:rsidRPr="00A70313">
        <w:t>: e015429.</w:t>
      </w:r>
    </w:p>
    <w:p w:rsidR="00C848AD" w:rsidRPr="00A70313" w:rsidRDefault="00C848AD" w:rsidP="00A70313">
      <w:pPr>
        <w:pStyle w:val="EndNoteBibliography"/>
        <w:spacing w:after="0"/>
        <w:ind w:left="720" w:hanging="720"/>
      </w:pPr>
      <w:r w:rsidRPr="00A70313">
        <w:t>31.</w:t>
      </w:r>
      <w:r w:rsidRPr="00A70313">
        <w:tab/>
        <w:t xml:space="preserve">Mason L, Laserson K, Oruko K, et al. Adolescent schoolgirls’ experiences of menstrual cups and pads in rural western Kenya: a qualitative study. </w:t>
      </w:r>
      <w:r w:rsidRPr="00A70313">
        <w:rPr>
          <w:i/>
        </w:rPr>
        <w:t>Waterlines</w:t>
      </w:r>
      <w:r w:rsidRPr="00A70313">
        <w:t xml:space="preserve"> 2015; </w:t>
      </w:r>
      <w:r w:rsidRPr="00A70313">
        <w:rPr>
          <w:b/>
        </w:rPr>
        <w:t>34</w:t>
      </w:r>
      <w:r w:rsidRPr="00A70313">
        <w:t>: 15-30.</w:t>
      </w:r>
    </w:p>
    <w:p w:rsidR="00C848AD" w:rsidRPr="00A70313" w:rsidRDefault="00C848AD" w:rsidP="00A70313">
      <w:pPr>
        <w:pStyle w:val="EndNoteBibliography"/>
        <w:spacing w:after="0"/>
        <w:ind w:left="720" w:hanging="720"/>
      </w:pPr>
      <w:r w:rsidRPr="00A70313">
        <w:t>32.</w:t>
      </w:r>
      <w:r w:rsidRPr="00A70313">
        <w:tab/>
        <w:t xml:space="preserve">Oduor C, Alexander KT, Oruko K, et al. Schoolgirls' experiences of changing and disposal of menstrual hygiene items and inferences for Wash in schools. </w:t>
      </w:r>
      <w:r w:rsidRPr="00A70313">
        <w:rPr>
          <w:i/>
        </w:rPr>
        <w:t>Waterlines</w:t>
      </w:r>
      <w:r w:rsidRPr="00A70313">
        <w:t xml:space="preserve"> 2015; </w:t>
      </w:r>
      <w:r w:rsidRPr="00A70313">
        <w:rPr>
          <w:b/>
        </w:rPr>
        <w:t>34</w:t>
      </w:r>
      <w:r w:rsidRPr="00A70313">
        <w:t>: 397-411.</w:t>
      </w:r>
    </w:p>
    <w:p w:rsidR="00C848AD" w:rsidRPr="00A70313" w:rsidRDefault="00C848AD" w:rsidP="00A70313">
      <w:pPr>
        <w:pStyle w:val="EndNoteBibliography"/>
        <w:spacing w:after="0"/>
        <w:ind w:left="720" w:hanging="720"/>
      </w:pPr>
      <w:r w:rsidRPr="00A70313">
        <w:t>33.</w:t>
      </w:r>
      <w:r w:rsidRPr="00A70313">
        <w:tab/>
        <w:t xml:space="preserve">African Population and Health Research Center. Attitudes towards, and acceptability of, menstrual cups as a method for managing menstruation: experiences of women and school girls in Nairobi, Kenya. 2010. </w:t>
      </w:r>
      <w:r w:rsidRPr="00C848AD">
        <w:rPr>
          <w:rStyle w:val="Hyperlink"/>
        </w:rPr>
        <w:t>http://www.susana.org/_resources/documents/default/2-984-policy-brief-no-21-2010-attitudes-and-acceptability.pdf</w:t>
      </w:r>
      <w:r w:rsidRPr="00A70313">
        <w:t xml:space="preserve"> (accessed May 28, 2019).</w:t>
      </w:r>
    </w:p>
    <w:p w:rsidR="00C848AD" w:rsidRPr="00A70313" w:rsidRDefault="00C848AD" w:rsidP="00A70313">
      <w:pPr>
        <w:pStyle w:val="EndNoteBibliography"/>
        <w:spacing w:after="0"/>
        <w:ind w:left="720" w:hanging="720"/>
      </w:pPr>
      <w:r w:rsidRPr="00A70313">
        <w:t>34.</w:t>
      </w:r>
      <w:r w:rsidRPr="00A70313">
        <w:tab/>
        <w:t xml:space="preserve">African Population and Health Research Center. Use of menstrual cup by adolescent girls and women: potential benefits and key challenges. 2010. </w:t>
      </w:r>
      <w:r w:rsidRPr="00C848AD">
        <w:rPr>
          <w:rStyle w:val="Hyperlink"/>
        </w:rPr>
        <w:t>https://www.susana.org/en/knowledge-hub/resources-and-publications/library/details/985</w:t>
      </w:r>
      <w:r w:rsidRPr="00A70313">
        <w:t xml:space="preserve"> (accessed May 28, 2019).</w:t>
      </w:r>
    </w:p>
    <w:p w:rsidR="00C848AD" w:rsidRPr="00A70313" w:rsidRDefault="00C848AD" w:rsidP="00A70313">
      <w:pPr>
        <w:pStyle w:val="EndNoteBibliography"/>
        <w:spacing w:after="0"/>
        <w:ind w:left="720" w:hanging="720"/>
      </w:pPr>
      <w:r w:rsidRPr="00A70313">
        <w:t>35.</w:t>
      </w:r>
      <w:r w:rsidRPr="00A70313">
        <w:tab/>
        <w:t xml:space="preserve">African Population and Health Research Center. Experiences and problems with menstruation among poor women and schoolgirls in Nairobi, Kenya. 2010. </w:t>
      </w:r>
      <w:r w:rsidRPr="00C848AD">
        <w:rPr>
          <w:rStyle w:val="Hyperlink"/>
        </w:rPr>
        <w:t>http://www.communityledtotalsanitation.org/sites/communityledtotalsanitation.org/files/PolicyBrief_Mooncups_Kenya.pdf</w:t>
      </w:r>
      <w:r w:rsidRPr="00A70313">
        <w:t xml:space="preserve"> (accessed May 28, 2019).</w:t>
      </w:r>
    </w:p>
    <w:p w:rsidR="00C848AD" w:rsidRPr="00A70313" w:rsidRDefault="00C848AD" w:rsidP="00A70313">
      <w:pPr>
        <w:pStyle w:val="EndNoteBibliography"/>
        <w:spacing w:after="0"/>
        <w:ind w:left="720" w:hanging="720"/>
      </w:pPr>
      <w:r w:rsidRPr="00A70313">
        <w:lastRenderedPageBreak/>
        <w:t>36.</w:t>
      </w:r>
      <w:r w:rsidRPr="00A70313">
        <w:tab/>
        <w:t xml:space="preserve">Averbach S, Sahin-Hodoglugil N, Musara P, Chipato T, van der Straten A. Duet for menstrual protection: a feasibility study in Zimbabwe. </w:t>
      </w:r>
      <w:r w:rsidRPr="00A70313">
        <w:rPr>
          <w:i/>
        </w:rPr>
        <w:t>Contracept</w:t>
      </w:r>
      <w:r w:rsidRPr="00A70313">
        <w:t xml:space="preserve"> 2009; </w:t>
      </w:r>
      <w:r w:rsidRPr="00A70313">
        <w:rPr>
          <w:b/>
        </w:rPr>
        <w:t>79</w:t>
      </w:r>
      <w:r w:rsidRPr="00A70313">
        <w:t>: 463-8.</w:t>
      </w:r>
    </w:p>
    <w:p w:rsidR="00C848AD" w:rsidRPr="00A70313" w:rsidRDefault="00C848AD" w:rsidP="00A70313">
      <w:pPr>
        <w:pStyle w:val="EndNoteBibliography"/>
        <w:spacing w:after="0"/>
        <w:ind w:left="720" w:hanging="720"/>
      </w:pPr>
      <w:r w:rsidRPr="00A70313">
        <w:t>37.</w:t>
      </w:r>
      <w:r w:rsidRPr="00A70313">
        <w:tab/>
        <w:t xml:space="preserve">Borowski A. Are American women turning to reusable and greener menstrual products due to health and environmental pollution concerns? 2011. </w:t>
      </w:r>
      <w:r w:rsidRPr="00C848AD">
        <w:rPr>
          <w:rStyle w:val="Hyperlink"/>
        </w:rPr>
        <w:t>http://scholarworks.rit.edu/theses/544/</w:t>
      </w:r>
      <w:r w:rsidRPr="00A70313">
        <w:t xml:space="preserve"> (accessed May 28, 2019).</w:t>
      </w:r>
    </w:p>
    <w:p w:rsidR="00C848AD" w:rsidRPr="00A70313" w:rsidRDefault="00C848AD" w:rsidP="00A70313">
      <w:pPr>
        <w:pStyle w:val="EndNoteBibliography"/>
        <w:spacing w:after="0"/>
        <w:ind w:left="720" w:hanging="720"/>
      </w:pPr>
      <w:r w:rsidRPr="00A70313">
        <w:t>38.</w:t>
      </w:r>
      <w:r w:rsidRPr="00A70313">
        <w:tab/>
        <w:t xml:space="preserve">Cattanach JF. A diaphragm tampon applied to an ovulation method in a birth control system. </w:t>
      </w:r>
      <w:r w:rsidRPr="00A70313">
        <w:rPr>
          <w:i/>
        </w:rPr>
        <w:t>Contracept</w:t>
      </w:r>
      <w:r w:rsidRPr="00A70313">
        <w:t xml:space="preserve"> 1991; </w:t>
      </w:r>
      <w:r w:rsidRPr="00A70313">
        <w:rPr>
          <w:b/>
        </w:rPr>
        <w:t>44</w:t>
      </w:r>
      <w:r w:rsidRPr="00A70313">
        <w:t>: 607-21.</w:t>
      </w:r>
    </w:p>
    <w:p w:rsidR="00C848AD" w:rsidRPr="00A70313" w:rsidRDefault="00C848AD" w:rsidP="00A70313">
      <w:pPr>
        <w:pStyle w:val="EndNoteBibliography"/>
        <w:spacing w:after="0"/>
        <w:ind w:left="720" w:hanging="720"/>
      </w:pPr>
      <w:r w:rsidRPr="00A70313">
        <w:t>39.</w:t>
      </w:r>
      <w:r w:rsidRPr="00A70313">
        <w:tab/>
        <w:t xml:space="preserve">Cattanach J. A new type of sanitary tampon, (Gynaeseal) that can also be used as an alternative diaphragm has been developed. </w:t>
      </w:r>
      <w:r w:rsidRPr="00A70313">
        <w:rPr>
          <w:i/>
        </w:rPr>
        <w:t>Aust N Z J Obstet Gynaecol</w:t>
      </w:r>
      <w:r w:rsidRPr="00A70313">
        <w:t xml:space="preserve"> 1989; </w:t>
      </w:r>
      <w:r w:rsidRPr="00A70313">
        <w:rPr>
          <w:b/>
        </w:rPr>
        <w:t>29</w:t>
      </w:r>
      <w:r w:rsidRPr="00A70313">
        <w:t>: 275.</w:t>
      </w:r>
    </w:p>
    <w:p w:rsidR="00C848AD" w:rsidRPr="00A70313" w:rsidRDefault="00C848AD" w:rsidP="00A70313">
      <w:pPr>
        <w:pStyle w:val="EndNoteBibliography"/>
        <w:spacing w:after="0"/>
        <w:ind w:left="720" w:hanging="720"/>
      </w:pPr>
      <w:r w:rsidRPr="00A70313">
        <w:t>40.</w:t>
      </w:r>
      <w:r w:rsidRPr="00A70313">
        <w:tab/>
        <w:t xml:space="preserve">Cattanach JF. The Gynaeseal diaphragm tampon. </w:t>
      </w:r>
      <w:r w:rsidRPr="00A70313">
        <w:rPr>
          <w:i/>
        </w:rPr>
        <w:t>Med J Aust</w:t>
      </w:r>
      <w:r w:rsidRPr="00A70313">
        <w:t xml:space="preserve"> 1990; </w:t>
      </w:r>
      <w:r w:rsidRPr="00A70313">
        <w:rPr>
          <w:b/>
        </w:rPr>
        <w:t>152</w:t>
      </w:r>
      <w:r w:rsidRPr="00A70313">
        <w:t>: 52-3.</w:t>
      </w:r>
    </w:p>
    <w:p w:rsidR="00C848AD" w:rsidRPr="00A70313" w:rsidRDefault="00C848AD" w:rsidP="00A70313">
      <w:pPr>
        <w:pStyle w:val="EndNoteBibliography"/>
        <w:spacing w:after="0"/>
        <w:ind w:left="720" w:hanging="720"/>
      </w:pPr>
      <w:r w:rsidRPr="00A70313">
        <w:t>41.</w:t>
      </w:r>
      <w:r w:rsidRPr="00A70313">
        <w:tab/>
        <w:t xml:space="preserve">Cattanach JF. The Gynaeseal diaphragm tampon. </w:t>
      </w:r>
      <w:r w:rsidRPr="00A70313">
        <w:rPr>
          <w:i/>
        </w:rPr>
        <w:t>Aust Fam Physician</w:t>
      </w:r>
      <w:r w:rsidRPr="00A70313">
        <w:t xml:space="preserve"> 1988; </w:t>
      </w:r>
      <w:r w:rsidRPr="00A70313">
        <w:rPr>
          <w:b/>
        </w:rPr>
        <w:t>17</w:t>
      </w:r>
      <w:r w:rsidRPr="00A70313">
        <w:t>: 867-9.</w:t>
      </w:r>
    </w:p>
    <w:p w:rsidR="00C848AD" w:rsidRPr="00A70313" w:rsidRDefault="00C848AD" w:rsidP="00A70313">
      <w:pPr>
        <w:pStyle w:val="EndNoteBibliography"/>
        <w:spacing w:after="0"/>
        <w:ind w:left="720" w:hanging="720"/>
      </w:pPr>
      <w:r w:rsidRPr="00A70313">
        <w:t>42.</w:t>
      </w:r>
      <w:r w:rsidRPr="00A70313">
        <w:tab/>
        <w:t xml:space="preserve">Cheng M, Kung R, Hannah M, Wilansky D, Shime J. Menses cup evaluation study. </w:t>
      </w:r>
      <w:r w:rsidRPr="00A70313">
        <w:rPr>
          <w:i/>
        </w:rPr>
        <w:t>Fertil Steril</w:t>
      </w:r>
      <w:r w:rsidRPr="00A70313">
        <w:t xml:space="preserve"> 1995; </w:t>
      </w:r>
      <w:r w:rsidRPr="00A70313">
        <w:rPr>
          <w:b/>
        </w:rPr>
        <w:t>64</w:t>
      </w:r>
      <w:r w:rsidRPr="00A70313">
        <w:t>: 661-3.</w:t>
      </w:r>
    </w:p>
    <w:p w:rsidR="00C848AD" w:rsidRPr="00A70313" w:rsidRDefault="00C848AD" w:rsidP="00A70313">
      <w:pPr>
        <w:pStyle w:val="EndNoteBibliography"/>
        <w:spacing w:after="0"/>
        <w:ind w:left="720" w:hanging="720"/>
      </w:pPr>
      <w:r w:rsidRPr="00A70313">
        <w:t>43.</w:t>
      </w:r>
      <w:r w:rsidRPr="00A70313">
        <w:tab/>
        <w:t xml:space="preserve">Chintan S, Dipesh P, Maitri P. Use of Flow care Menstrual Cups over conventional menstrual products in India. </w:t>
      </w:r>
      <w:r w:rsidRPr="00A70313">
        <w:rPr>
          <w:i/>
        </w:rPr>
        <w:t>Int J Adv Res Dev</w:t>
      </w:r>
      <w:r w:rsidRPr="00A70313">
        <w:t xml:space="preserve"> 2017; </w:t>
      </w:r>
      <w:r w:rsidRPr="00A70313">
        <w:rPr>
          <w:b/>
        </w:rPr>
        <w:t>2</w:t>
      </w:r>
      <w:r w:rsidRPr="00A70313">
        <w:t>: 78-82.</w:t>
      </w:r>
    </w:p>
    <w:p w:rsidR="00C848AD" w:rsidRPr="00A70313" w:rsidRDefault="00C848AD" w:rsidP="00A70313">
      <w:pPr>
        <w:pStyle w:val="EndNoteBibliography"/>
        <w:spacing w:after="0"/>
        <w:ind w:left="720" w:hanging="720"/>
      </w:pPr>
      <w:r w:rsidRPr="00A70313">
        <w:t>44.</w:t>
      </w:r>
      <w:r w:rsidRPr="00A70313">
        <w:tab/>
        <w:t xml:space="preserve">Femme International. Monitoring &amp; Evaluation Report Kilimanjaro Region 2017: Successes and lessons learned from the Thaweza program. 2017. </w:t>
      </w:r>
      <w:r w:rsidRPr="00C848AD">
        <w:rPr>
          <w:rStyle w:val="Hyperlink"/>
        </w:rPr>
        <w:t>https://www.femmeinternational.org/wp-content/uploads/2018/09/Femme-International-ME-Report-2017.pdf</w:t>
      </w:r>
      <w:r w:rsidRPr="00A70313">
        <w:t xml:space="preserve"> (accessed May 28, 2019).</w:t>
      </w:r>
    </w:p>
    <w:p w:rsidR="00C848AD" w:rsidRPr="00A70313" w:rsidRDefault="00C848AD" w:rsidP="00A70313">
      <w:pPr>
        <w:pStyle w:val="EndNoteBibliography"/>
        <w:spacing w:after="0"/>
        <w:ind w:left="720" w:hanging="720"/>
      </w:pPr>
      <w:r w:rsidRPr="00A70313">
        <w:t>45.</w:t>
      </w:r>
      <w:r w:rsidRPr="00A70313">
        <w:tab/>
        <w:t xml:space="preserve">Gleeson N, Devitt M, Buggy F, Bonnar J. Menstrual blood loss measurement with gynaeseal. </w:t>
      </w:r>
      <w:r w:rsidRPr="00A70313">
        <w:rPr>
          <w:i/>
        </w:rPr>
        <w:t>Aust N Z J Obstet Gynaecol</w:t>
      </w:r>
      <w:r w:rsidRPr="00A70313">
        <w:t xml:space="preserve"> 1993; </w:t>
      </w:r>
      <w:r w:rsidRPr="00A70313">
        <w:rPr>
          <w:b/>
        </w:rPr>
        <w:t>33</w:t>
      </w:r>
      <w:r w:rsidRPr="00A70313">
        <w:t>: 79-80.</w:t>
      </w:r>
    </w:p>
    <w:p w:rsidR="00C848AD" w:rsidRPr="00A70313" w:rsidRDefault="00C848AD" w:rsidP="00A70313">
      <w:pPr>
        <w:pStyle w:val="EndNoteBibliography"/>
        <w:spacing w:after="0"/>
        <w:ind w:left="720" w:hanging="720"/>
      </w:pPr>
      <w:r w:rsidRPr="00A70313">
        <w:t>46.</w:t>
      </w:r>
      <w:r w:rsidRPr="00A70313">
        <w:tab/>
        <w:t xml:space="preserve">Grose RG, Grabe S. Sociocultural attitudes surrounding menstruation and alternative menstrual products: the explanatory role of self-objectification. </w:t>
      </w:r>
      <w:r w:rsidRPr="00A70313">
        <w:rPr>
          <w:i/>
        </w:rPr>
        <w:t>Health Care Women Int</w:t>
      </w:r>
      <w:r w:rsidRPr="00A70313">
        <w:t xml:space="preserve"> 2014; </w:t>
      </w:r>
      <w:r w:rsidRPr="00A70313">
        <w:rPr>
          <w:b/>
        </w:rPr>
        <w:t>35</w:t>
      </w:r>
      <w:r w:rsidRPr="00A70313">
        <w:t>: 677-94.</w:t>
      </w:r>
    </w:p>
    <w:p w:rsidR="00C848AD" w:rsidRPr="00A70313" w:rsidRDefault="00C848AD" w:rsidP="00A70313">
      <w:pPr>
        <w:pStyle w:val="EndNoteBibliography"/>
        <w:spacing w:after="0"/>
        <w:ind w:left="720" w:hanging="720"/>
      </w:pPr>
      <w:r w:rsidRPr="00A70313">
        <w:t>47.</w:t>
      </w:r>
      <w:r w:rsidRPr="00A70313">
        <w:tab/>
        <w:t xml:space="preserve">Kakani CR, Bhatt JK. Study of adaptability and efficacy of menstrual cup in managing menstrual health and hygiene. </w:t>
      </w:r>
      <w:r w:rsidRPr="00A70313">
        <w:rPr>
          <w:i/>
        </w:rPr>
        <w:t>Int J Reprod Contracept Obstet Gynecol</w:t>
      </w:r>
      <w:r w:rsidRPr="00A70313">
        <w:t xml:space="preserve"> 2017; </w:t>
      </w:r>
      <w:r w:rsidRPr="00A70313">
        <w:rPr>
          <w:b/>
        </w:rPr>
        <w:t>6</w:t>
      </w:r>
      <w:r w:rsidRPr="00A70313">
        <w:t>: 3045-53.</w:t>
      </w:r>
    </w:p>
    <w:p w:rsidR="00C848AD" w:rsidRPr="00A70313" w:rsidRDefault="00C848AD" w:rsidP="00A70313">
      <w:pPr>
        <w:pStyle w:val="EndNoteBibliography"/>
        <w:spacing w:after="0"/>
        <w:ind w:left="720" w:hanging="720"/>
      </w:pPr>
      <w:r w:rsidRPr="00A70313">
        <w:t>48.</w:t>
      </w:r>
      <w:r w:rsidRPr="00A70313">
        <w:tab/>
        <w:t xml:space="preserve">Madziyire MG, Magure TM, Madziwa CF. Menstrual cups as a menstrual management method for low socioeconomic status women and girls in Zimbabwe: a pilot study. </w:t>
      </w:r>
      <w:r w:rsidRPr="00A70313">
        <w:rPr>
          <w:i/>
        </w:rPr>
        <w:t>Women's Reprod Health</w:t>
      </w:r>
      <w:r w:rsidRPr="00A70313">
        <w:t xml:space="preserve"> 2018; </w:t>
      </w:r>
      <w:r w:rsidRPr="00A70313">
        <w:rPr>
          <w:b/>
        </w:rPr>
        <w:t>5</w:t>
      </w:r>
      <w:r w:rsidRPr="00A70313">
        <w:t>: 59-65.</w:t>
      </w:r>
    </w:p>
    <w:p w:rsidR="00C848AD" w:rsidRPr="00A70313" w:rsidRDefault="00C848AD" w:rsidP="00A70313">
      <w:pPr>
        <w:pStyle w:val="EndNoteBibliography"/>
        <w:spacing w:after="0"/>
        <w:ind w:left="720" w:hanging="720"/>
      </w:pPr>
      <w:r w:rsidRPr="00A70313">
        <w:t>49.</w:t>
      </w:r>
      <w:r w:rsidRPr="00A70313">
        <w:tab/>
        <w:t xml:space="preserve">Parker J, Bushell RW, Behrman SJ. Hygienic control of menorrhagia: use of rubber menstrual cup. </w:t>
      </w:r>
      <w:r w:rsidRPr="00A70313">
        <w:rPr>
          <w:i/>
        </w:rPr>
        <w:t>Int J Fertil</w:t>
      </w:r>
      <w:r w:rsidRPr="00A70313">
        <w:t xml:space="preserve"> 1966; </w:t>
      </w:r>
      <w:r w:rsidRPr="00A70313">
        <w:rPr>
          <w:b/>
        </w:rPr>
        <w:t>9</w:t>
      </w:r>
      <w:r w:rsidRPr="00A70313">
        <w:t>: 619-21.</w:t>
      </w:r>
    </w:p>
    <w:p w:rsidR="00C848AD" w:rsidRPr="00A70313" w:rsidRDefault="00C848AD" w:rsidP="00A70313">
      <w:pPr>
        <w:pStyle w:val="EndNoteBibliography"/>
        <w:spacing w:after="0"/>
        <w:ind w:left="720" w:hanging="720"/>
      </w:pPr>
      <w:r w:rsidRPr="00A70313">
        <w:t>50.</w:t>
      </w:r>
      <w:r w:rsidRPr="00A70313">
        <w:tab/>
        <w:t xml:space="preserve">Pena EF. Menstrual protection. Advantages of the menstrual cup. </w:t>
      </w:r>
      <w:r w:rsidRPr="00A70313">
        <w:rPr>
          <w:i/>
        </w:rPr>
        <w:t>Obstet Gynecol</w:t>
      </w:r>
      <w:r w:rsidRPr="00A70313">
        <w:t xml:space="preserve"> 1962; </w:t>
      </w:r>
      <w:r w:rsidRPr="00A70313">
        <w:rPr>
          <w:b/>
        </w:rPr>
        <w:t>19</w:t>
      </w:r>
      <w:r w:rsidRPr="00A70313">
        <w:t>: 684-7.</w:t>
      </w:r>
    </w:p>
    <w:p w:rsidR="00C848AD" w:rsidRPr="00A70313" w:rsidRDefault="00C848AD" w:rsidP="00A70313">
      <w:pPr>
        <w:pStyle w:val="EndNoteBibliography"/>
        <w:spacing w:after="0"/>
        <w:ind w:left="720" w:hanging="720"/>
      </w:pPr>
      <w:r w:rsidRPr="00A70313">
        <w:t>51.</w:t>
      </w:r>
      <w:r w:rsidRPr="00A70313">
        <w:tab/>
        <w:t xml:space="preserve">Shihata A, Brody S. An innovative, reusable menstrual cup that enhances the quality of women's lives during menstruation. </w:t>
      </w:r>
      <w:r w:rsidRPr="00A70313">
        <w:rPr>
          <w:i/>
        </w:rPr>
        <w:t>Br J Med Med Res</w:t>
      </w:r>
      <w:r w:rsidRPr="00A70313">
        <w:t xml:space="preserve"> 2014; </w:t>
      </w:r>
      <w:r w:rsidRPr="00A70313">
        <w:rPr>
          <w:b/>
        </w:rPr>
        <w:t>4</w:t>
      </w:r>
      <w:r w:rsidRPr="00A70313">
        <w:t>: 3581-90.</w:t>
      </w:r>
    </w:p>
    <w:p w:rsidR="00C848AD" w:rsidRPr="00A70313" w:rsidRDefault="00C848AD" w:rsidP="00A70313">
      <w:pPr>
        <w:pStyle w:val="EndNoteBibliography"/>
        <w:spacing w:after="0"/>
        <w:ind w:left="720" w:hanging="720"/>
      </w:pPr>
      <w:r w:rsidRPr="00A70313">
        <w:t>52.</w:t>
      </w:r>
      <w:r w:rsidRPr="00A70313">
        <w:tab/>
        <w:t xml:space="preserve">Stewart K, Greer R, Powell M. Women's experience of using the Mooncup. </w:t>
      </w:r>
      <w:r w:rsidRPr="00A70313">
        <w:rPr>
          <w:i/>
        </w:rPr>
        <w:t>J Obstet Gynaecol</w:t>
      </w:r>
      <w:r w:rsidRPr="00A70313">
        <w:t xml:space="preserve"> 2010; </w:t>
      </w:r>
      <w:r w:rsidRPr="00A70313">
        <w:rPr>
          <w:b/>
        </w:rPr>
        <w:t>30</w:t>
      </w:r>
      <w:r w:rsidRPr="00A70313">
        <w:t>: 285-7.</w:t>
      </w:r>
    </w:p>
    <w:p w:rsidR="00C848AD" w:rsidRPr="00A70313" w:rsidRDefault="00C848AD" w:rsidP="00A70313">
      <w:pPr>
        <w:pStyle w:val="EndNoteBibliography"/>
        <w:spacing w:after="0"/>
        <w:ind w:left="720" w:hanging="720"/>
      </w:pPr>
      <w:r w:rsidRPr="00A70313">
        <w:t>53.</w:t>
      </w:r>
      <w:r w:rsidRPr="00A70313">
        <w:tab/>
        <w:t xml:space="preserve">Stewart K, Powell M, Greer R. An alternative to conventional sanitary protection: would women use a menstrual cup? </w:t>
      </w:r>
      <w:r w:rsidRPr="00A70313">
        <w:rPr>
          <w:i/>
        </w:rPr>
        <w:t>J Obstet Gynaecol</w:t>
      </w:r>
      <w:r w:rsidRPr="00A70313">
        <w:t xml:space="preserve"> 2009; </w:t>
      </w:r>
      <w:r w:rsidRPr="00A70313">
        <w:rPr>
          <w:b/>
        </w:rPr>
        <w:t>29</w:t>
      </w:r>
      <w:r w:rsidRPr="00A70313">
        <w:t>: 49-52.</w:t>
      </w:r>
    </w:p>
    <w:p w:rsidR="00C848AD" w:rsidRPr="00A70313" w:rsidRDefault="00C848AD" w:rsidP="00A70313">
      <w:pPr>
        <w:pStyle w:val="EndNoteBibliography"/>
        <w:spacing w:after="0"/>
        <w:ind w:left="720" w:hanging="720"/>
      </w:pPr>
      <w:r w:rsidRPr="00A70313">
        <w:t>54.</w:t>
      </w:r>
      <w:r w:rsidRPr="00A70313">
        <w:tab/>
        <w:t xml:space="preserve">Hyttel M, Thomsen CF, Luff B, Storrusten H, Nyakato VN, Tellier M. Drivers and challenges to use of menstrual cups among schoolgirls in rural Uganda: a qualitative study. </w:t>
      </w:r>
      <w:r w:rsidRPr="00A70313">
        <w:rPr>
          <w:i/>
        </w:rPr>
        <w:t>Waterlines</w:t>
      </w:r>
      <w:r w:rsidRPr="00A70313">
        <w:t xml:space="preserve"> 2017; </w:t>
      </w:r>
      <w:r w:rsidRPr="00A70313">
        <w:rPr>
          <w:b/>
        </w:rPr>
        <w:t>36</w:t>
      </w:r>
      <w:r w:rsidRPr="00A70313">
        <w:t>: 109-24.</w:t>
      </w:r>
    </w:p>
    <w:p w:rsidR="00C848AD" w:rsidRPr="00A70313" w:rsidRDefault="00C848AD" w:rsidP="00A70313">
      <w:pPr>
        <w:pStyle w:val="EndNoteBibliography"/>
        <w:spacing w:after="0"/>
        <w:ind w:left="720" w:hanging="720"/>
      </w:pPr>
      <w:r w:rsidRPr="00A70313">
        <w:t>55.</w:t>
      </w:r>
      <w:r w:rsidRPr="00A70313">
        <w:tab/>
        <w:t xml:space="preserve">Tellier M, Hyttel M, Gad M. Assessing acceptability and hygienic safety of menstrual cups as a menstrual management method for vulnerable young women in Uganda Red Cross Society's Life Planning Skills Project  2012. </w:t>
      </w:r>
      <w:r w:rsidRPr="00C848AD">
        <w:rPr>
          <w:rStyle w:val="Hyperlink"/>
        </w:rPr>
        <w:t>http://womena.dk/wp-content/uploads/2015/11/Menstrual-Cups-_-WoMena-_-Uganda-Pilot-Study-Report-Dec-2012-new-version.pdf</w:t>
      </w:r>
      <w:r w:rsidRPr="00A70313">
        <w:t xml:space="preserve"> (accessed May 28, 2019).</w:t>
      </w:r>
    </w:p>
    <w:p w:rsidR="00C848AD" w:rsidRPr="00A70313" w:rsidRDefault="00C848AD" w:rsidP="00A70313">
      <w:pPr>
        <w:pStyle w:val="EndNoteBibliography"/>
        <w:spacing w:after="0"/>
        <w:ind w:left="720" w:hanging="720"/>
      </w:pPr>
      <w:r w:rsidRPr="00A70313">
        <w:t>56.</w:t>
      </w:r>
      <w:r w:rsidRPr="00A70313">
        <w:tab/>
        <w:t xml:space="preserve">Wiebe ER, Trouton KJ. Does using tampons or menstrual cups increase early IUD expulsion rates? </w:t>
      </w:r>
      <w:r w:rsidRPr="00A70313">
        <w:rPr>
          <w:i/>
        </w:rPr>
        <w:t>Contracept</w:t>
      </w:r>
      <w:r w:rsidRPr="00A70313">
        <w:t xml:space="preserve"> 2012; </w:t>
      </w:r>
      <w:r w:rsidRPr="00A70313">
        <w:rPr>
          <w:b/>
        </w:rPr>
        <w:t>86</w:t>
      </w:r>
      <w:r w:rsidRPr="00A70313">
        <w:t>: 119-21.</w:t>
      </w:r>
    </w:p>
    <w:p w:rsidR="00C848AD" w:rsidRPr="00A70313" w:rsidRDefault="00C848AD" w:rsidP="00A70313">
      <w:pPr>
        <w:pStyle w:val="EndNoteBibliography"/>
        <w:spacing w:after="0"/>
        <w:ind w:left="720" w:hanging="720"/>
      </w:pPr>
      <w:r w:rsidRPr="00A70313">
        <w:lastRenderedPageBreak/>
        <w:t>57.</w:t>
      </w:r>
      <w:r w:rsidRPr="00A70313">
        <w:tab/>
        <w:t xml:space="preserve">Sundqvist J. A cup of freedom? A study of menstrual cup's impact on girls' capabilities. 2015. </w:t>
      </w:r>
      <w:r w:rsidRPr="00C848AD">
        <w:rPr>
          <w:rStyle w:val="Hyperlink"/>
        </w:rPr>
        <w:t>http://www.diva-portal.org/smash/record.jsf?pid=diva2%3A783661&amp;dswid=-5356</w:t>
      </w:r>
      <w:r w:rsidRPr="00A70313">
        <w:t xml:space="preserve"> (accessed May 28, 2019).</w:t>
      </w:r>
    </w:p>
    <w:p w:rsidR="00C848AD" w:rsidRPr="00A70313" w:rsidRDefault="00C848AD" w:rsidP="00A70313">
      <w:pPr>
        <w:pStyle w:val="EndNoteBibliography"/>
        <w:spacing w:after="0"/>
        <w:ind w:left="720" w:hanging="720"/>
      </w:pPr>
      <w:r w:rsidRPr="00A70313">
        <w:t>58.</w:t>
      </w:r>
      <w:r w:rsidRPr="00A70313">
        <w:tab/>
        <w:t xml:space="preserve">Adedokun BO. Hydronephrosis associated with the use of menstrual cup. </w:t>
      </w:r>
      <w:r w:rsidRPr="00A70313">
        <w:rPr>
          <w:i/>
        </w:rPr>
        <w:t>Eur Urol</w:t>
      </w:r>
      <w:r w:rsidRPr="00A70313">
        <w:t xml:space="preserve"> 2017; </w:t>
      </w:r>
      <w:r w:rsidRPr="00A70313">
        <w:rPr>
          <w:b/>
        </w:rPr>
        <w:t>16</w:t>
      </w:r>
      <w:r w:rsidRPr="00A70313">
        <w:t>: e2865.</w:t>
      </w:r>
    </w:p>
    <w:p w:rsidR="00C848AD" w:rsidRPr="00A70313" w:rsidRDefault="00C848AD" w:rsidP="00A70313">
      <w:pPr>
        <w:pStyle w:val="EndNoteBibliography"/>
        <w:spacing w:after="0"/>
        <w:ind w:left="720" w:hanging="720"/>
      </w:pPr>
      <w:r w:rsidRPr="00A70313">
        <w:t>59.</w:t>
      </w:r>
      <w:r w:rsidRPr="00A70313">
        <w:tab/>
        <w:t xml:space="preserve">Nunes-Carneiro D, Couto T, Cavadas V. Is the menstrual cup harmless? A case report of an unusual cause of renal colic. </w:t>
      </w:r>
      <w:r w:rsidRPr="00A70313">
        <w:rPr>
          <w:i/>
        </w:rPr>
        <w:t>Int J Surg Case Rep</w:t>
      </w:r>
      <w:r w:rsidRPr="00A70313">
        <w:t xml:space="preserve"> 2018; </w:t>
      </w:r>
      <w:r w:rsidRPr="00A70313">
        <w:rPr>
          <w:b/>
        </w:rPr>
        <w:t>46</w:t>
      </w:r>
      <w:r w:rsidRPr="00A70313">
        <w:t>: 28–30.</w:t>
      </w:r>
    </w:p>
    <w:p w:rsidR="00C848AD" w:rsidRPr="00A70313" w:rsidRDefault="00C848AD" w:rsidP="00A70313">
      <w:pPr>
        <w:pStyle w:val="EndNoteBibliography"/>
        <w:spacing w:after="0"/>
        <w:ind w:left="720" w:hanging="720"/>
      </w:pPr>
      <w:r w:rsidRPr="00A70313">
        <w:t>60.</w:t>
      </w:r>
      <w:r w:rsidRPr="00A70313">
        <w:tab/>
        <w:t xml:space="preserve">Day S. A retained menstrual cup. </w:t>
      </w:r>
      <w:r w:rsidRPr="00A70313">
        <w:rPr>
          <w:i/>
        </w:rPr>
        <w:t>Int J STD AIDS</w:t>
      </w:r>
      <w:r w:rsidRPr="00A70313">
        <w:t xml:space="preserve"> 2012; </w:t>
      </w:r>
      <w:r w:rsidRPr="00A70313">
        <w:rPr>
          <w:b/>
        </w:rPr>
        <w:t>23</w:t>
      </w:r>
      <w:r w:rsidRPr="00A70313">
        <w:t>: 367-8.</w:t>
      </w:r>
    </w:p>
    <w:p w:rsidR="00C848AD" w:rsidRPr="00A70313" w:rsidRDefault="00C848AD" w:rsidP="00A70313">
      <w:pPr>
        <w:pStyle w:val="EndNoteBibliography"/>
        <w:spacing w:after="0"/>
        <w:ind w:left="720" w:hanging="720"/>
      </w:pPr>
      <w:r w:rsidRPr="00A70313">
        <w:t>61.</w:t>
      </w:r>
      <w:r w:rsidRPr="00A70313">
        <w:tab/>
        <w:t xml:space="preserve">Goldberg L, Elsamra S, Hutchinson-Colas J, Segal S. Delayed Diagnosis of Vesicouterine Fistula After Treatment for Mixed Urinary Incontinence: Menstrual Cup Management and Diagnosis. </w:t>
      </w:r>
      <w:r w:rsidRPr="00A70313">
        <w:rPr>
          <w:i/>
        </w:rPr>
        <w:t>Female Pelvic Med Reconstr Surg</w:t>
      </w:r>
      <w:r w:rsidRPr="00A70313">
        <w:t xml:space="preserve"> 2016; </w:t>
      </w:r>
      <w:r w:rsidRPr="00A70313">
        <w:rPr>
          <w:b/>
        </w:rPr>
        <w:t>22</w:t>
      </w:r>
      <w:r w:rsidRPr="00A70313">
        <w:t>: e29-31.</w:t>
      </w:r>
    </w:p>
    <w:p w:rsidR="00C848AD" w:rsidRPr="00A70313" w:rsidRDefault="00C848AD" w:rsidP="00A70313">
      <w:pPr>
        <w:pStyle w:val="EndNoteBibliography"/>
        <w:spacing w:after="0"/>
        <w:ind w:left="720" w:hanging="720"/>
      </w:pPr>
      <w:r w:rsidRPr="00A70313">
        <w:t>62.</w:t>
      </w:r>
      <w:r w:rsidRPr="00A70313">
        <w:tab/>
        <w:t xml:space="preserve">Mitchell MA, Bisch S, Arntfield S, Hosseini-Moghaddam SM. A confirmed case of toxic shock syndrome associated with the use of a menstrual cup. </w:t>
      </w:r>
      <w:r w:rsidRPr="00A70313">
        <w:rPr>
          <w:i/>
        </w:rPr>
        <w:t>Can J Infect Dis Med Microbiol</w:t>
      </w:r>
      <w:r w:rsidRPr="00A70313">
        <w:t xml:space="preserve"> 2015; </w:t>
      </w:r>
      <w:r w:rsidRPr="00A70313">
        <w:rPr>
          <w:b/>
        </w:rPr>
        <w:t>26</w:t>
      </w:r>
      <w:r w:rsidRPr="00A70313">
        <w:t>: 218-20.</w:t>
      </w:r>
    </w:p>
    <w:p w:rsidR="00C848AD" w:rsidRPr="00A70313" w:rsidRDefault="00C848AD" w:rsidP="00A70313">
      <w:pPr>
        <w:pStyle w:val="EndNoteBibliography"/>
        <w:spacing w:after="0"/>
        <w:ind w:left="720" w:hanging="720"/>
      </w:pPr>
      <w:r w:rsidRPr="00A70313">
        <w:t>63.</w:t>
      </w:r>
      <w:r w:rsidRPr="00A70313">
        <w:tab/>
        <w:t xml:space="preserve">Russell KW, Robinson RE, Mone MC, Scaife CL. Enterovaginal or Vesicovaginal Fistula Control Using a Silicone Cup. </w:t>
      </w:r>
      <w:r w:rsidRPr="00A70313">
        <w:rPr>
          <w:i/>
        </w:rPr>
        <w:t>Obstet Gynecol</w:t>
      </w:r>
      <w:r w:rsidRPr="00A70313">
        <w:t xml:space="preserve"> 2016; </w:t>
      </w:r>
      <w:r w:rsidRPr="00A70313">
        <w:rPr>
          <w:b/>
        </w:rPr>
        <w:t>128</w:t>
      </w:r>
      <w:r w:rsidRPr="00A70313">
        <w:t>: 1365-8.</w:t>
      </w:r>
    </w:p>
    <w:p w:rsidR="00C848AD" w:rsidRPr="00A70313" w:rsidRDefault="00C848AD" w:rsidP="00A70313">
      <w:pPr>
        <w:pStyle w:val="EndNoteBibliography"/>
        <w:spacing w:after="0"/>
        <w:ind w:left="720" w:hanging="720"/>
      </w:pPr>
      <w:r w:rsidRPr="00A70313">
        <w:t>64.</w:t>
      </w:r>
      <w:r w:rsidRPr="00A70313">
        <w:tab/>
        <w:t xml:space="preserve">Spechler S, Nieman LK, Premkumar A, Stratton P. The Keeper, a menstrual collection device, as a potential cause of endometriosis and adenomyosis. </w:t>
      </w:r>
      <w:r w:rsidRPr="00A70313">
        <w:rPr>
          <w:i/>
        </w:rPr>
        <w:t>Gynecol Obstet Invest</w:t>
      </w:r>
      <w:r w:rsidRPr="00A70313">
        <w:t xml:space="preserve"> 2003; </w:t>
      </w:r>
      <w:r w:rsidRPr="00A70313">
        <w:rPr>
          <w:b/>
        </w:rPr>
        <w:t>56</w:t>
      </w:r>
      <w:r w:rsidRPr="00A70313">
        <w:t>: 35-7.</w:t>
      </w:r>
    </w:p>
    <w:p w:rsidR="00C848AD" w:rsidRPr="00A70313" w:rsidRDefault="00C848AD" w:rsidP="00A70313">
      <w:pPr>
        <w:pStyle w:val="EndNoteBibliography"/>
        <w:spacing w:after="0"/>
        <w:ind w:left="720" w:hanging="720"/>
      </w:pPr>
      <w:r w:rsidRPr="00A70313">
        <w:t>65.</w:t>
      </w:r>
      <w:r w:rsidRPr="00A70313">
        <w:tab/>
        <w:t xml:space="preserve">Karnaky KJ. Internal menstrual protection with the rubber menstrual cup. </w:t>
      </w:r>
      <w:r w:rsidRPr="00A70313">
        <w:rPr>
          <w:i/>
        </w:rPr>
        <w:t>Obstet Gynecol</w:t>
      </w:r>
      <w:r w:rsidRPr="00A70313">
        <w:t xml:space="preserve"> 1962; </w:t>
      </w:r>
      <w:r w:rsidRPr="00A70313">
        <w:rPr>
          <w:b/>
        </w:rPr>
        <w:t>19</w:t>
      </w:r>
      <w:r w:rsidRPr="00A70313">
        <w:t>: 688-91.</w:t>
      </w:r>
    </w:p>
    <w:p w:rsidR="00C848AD" w:rsidRPr="00A70313" w:rsidRDefault="00C848AD" w:rsidP="00A70313">
      <w:pPr>
        <w:pStyle w:val="EndNoteBibliography"/>
        <w:spacing w:after="0"/>
        <w:ind w:left="720" w:hanging="720"/>
      </w:pPr>
      <w:r w:rsidRPr="00A70313">
        <w:t>66.</w:t>
      </w:r>
      <w:r w:rsidRPr="00A70313">
        <w:tab/>
        <w:t xml:space="preserve">Tierno PM, Hanna BA. Propensity of tampons and barrier contraceptives to amplify Staphylococcus aureusToxic shock syndrome toxin-I. </w:t>
      </w:r>
      <w:r w:rsidRPr="00A70313">
        <w:rPr>
          <w:i/>
        </w:rPr>
        <w:t>Infect Dis Obstet Gynecol</w:t>
      </w:r>
      <w:r w:rsidRPr="00A70313">
        <w:t xml:space="preserve"> 1994; </w:t>
      </w:r>
      <w:r w:rsidRPr="00A70313">
        <w:rPr>
          <w:b/>
        </w:rPr>
        <w:t>2</w:t>
      </w:r>
      <w:r w:rsidRPr="00A70313">
        <w:t>: 140-5.</w:t>
      </w:r>
    </w:p>
    <w:p w:rsidR="00C848AD" w:rsidRPr="00A70313" w:rsidRDefault="00C848AD" w:rsidP="00A70313">
      <w:pPr>
        <w:pStyle w:val="EndNoteBibliography"/>
        <w:spacing w:after="0"/>
        <w:ind w:left="720" w:hanging="720"/>
      </w:pPr>
      <w:r w:rsidRPr="00A70313">
        <w:t>67.</w:t>
      </w:r>
      <w:r w:rsidRPr="00A70313">
        <w:tab/>
        <w:t xml:space="preserve">Nonfoux L, Chiaruzzi M, Badiou C, et al. Impact of currently marketed tampons and menstrual cups on Staphylococcus aureus growth and TSST-1 production in vitro. </w:t>
      </w:r>
      <w:r w:rsidRPr="00A70313">
        <w:rPr>
          <w:i/>
        </w:rPr>
        <w:t>Appl Environ Microbiol</w:t>
      </w:r>
      <w:r w:rsidRPr="00A70313">
        <w:t xml:space="preserve"> 2018; </w:t>
      </w:r>
      <w:r w:rsidRPr="00A70313">
        <w:rPr>
          <w:b/>
        </w:rPr>
        <w:t>84</w:t>
      </w:r>
      <w:r w:rsidRPr="00A70313">
        <w:t>: e0035-18.</w:t>
      </w:r>
    </w:p>
    <w:p w:rsidR="00C848AD" w:rsidRPr="00A70313" w:rsidRDefault="00C848AD" w:rsidP="00A70313">
      <w:pPr>
        <w:pStyle w:val="EndNoteBibliography"/>
        <w:spacing w:after="0"/>
        <w:ind w:left="720" w:hanging="720"/>
      </w:pPr>
      <w:r w:rsidRPr="00A70313">
        <w:t>68.</w:t>
      </w:r>
      <w:r w:rsidRPr="00A70313">
        <w:tab/>
        <w:t xml:space="preserve">van Eijk AM, Laserson KF, Nyothach E, et al. Use of menstrual cups among school girls: longitudinal observations nested in a randomised controlled feasibility study in rural Western Kenya. </w:t>
      </w:r>
      <w:r w:rsidRPr="00A70313">
        <w:rPr>
          <w:i/>
        </w:rPr>
        <w:t>Reprod Health</w:t>
      </w:r>
      <w:r w:rsidRPr="00A70313">
        <w:t xml:space="preserve"> 2018; </w:t>
      </w:r>
      <w:r w:rsidRPr="00A70313">
        <w:rPr>
          <w:b/>
        </w:rPr>
        <w:t>15</w:t>
      </w:r>
      <w:r w:rsidRPr="00A70313">
        <w:t>: 139.</w:t>
      </w:r>
    </w:p>
    <w:p w:rsidR="00C848AD" w:rsidRPr="00A70313" w:rsidRDefault="00C848AD" w:rsidP="00A70313">
      <w:pPr>
        <w:pStyle w:val="EndNoteBibliography"/>
        <w:spacing w:after="0"/>
        <w:ind w:left="720" w:hanging="720"/>
      </w:pPr>
      <w:r w:rsidRPr="00A70313">
        <w:t>69.</w:t>
      </w:r>
      <w:r w:rsidRPr="00A70313">
        <w:tab/>
        <w:t xml:space="preserve">Madziyire MG, Magure TM, Madziwa CF. The safety of menstrual cups in women of low socio-economic status in Zimbabwe: pilot study. </w:t>
      </w:r>
      <w:r w:rsidRPr="00A70313">
        <w:rPr>
          <w:i/>
        </w:rPr>
        <w:t>Cent Afr J Med</w:t>
      </w:r>
      <w:r w:rsidRPr="00A70313">
        <w:t xml:space="preserve"> 2018; </w:t>
      </w:r>
      <w:r w:rsidRPr="00A70313">
        <w:rPr>
          <w:b/>
        </w:rPr>
        <w:t>64</w:t>
      </w:r>
      <w:r w:rsidRPr="00A70313">
        <w:t>: 59-65.</w:t>
      </w:r>
    </w:p>
    <w:p w:rsidR="00C848AD" w:rsidRPr="00A70313" w:rsidRDefault="00C848AD" w:rsidP="00A70313">
      <w:pPr>
        <w:pStyle w:val="EndNoteBibliography"/>
        <w:spacing w:after="0"/>
        <w:ind w:left="720" w:hanging="720"/>
      </w:pPr>
      <w:r w:rsidRPr="00A70313">
        <w:t>70.</w:t>
      </w:r>
      <w:r w:rsidRPr="00A70313">
        <w:tab/>
        <w:t xml:space="preserve">Ganyaglo GYK, Ryan N, Park J, Lassey AT. Feasibility and acceptability of the menstrual cup for non-surgical management of vesicovaginal fistula among women at a health facility in Ghana. </w:t>
      </w:r>
      <w:r w:rsidRPr="00A70313">
        <w:rPr>
          <w:i/>
        </w:rPr>
        <w:t>Plos One</w:t>
      </w:r>
      <w:r w:rsidRPr="00A70313">
        <w:t xml:space="preserve"> 2018; </w:t>
      </w:r>
      <w:r w:rsidRPr="00A70313">
        <w:rPr>
          <w:b/>
        </w:rPr>
        <w:t>13</w:t>
      </w:r>
      <w:r w:rsidRPr="00A70313">
        <w:t>: e0207925.</w:t>
      </w:r>
    </w:p>
    <w:p w:rsidR="00C848AD" w:rsidRPr="00A70313" w:rsidRDefault="00C848AD" w:rsidP="00A70313">
      <w:pPr>
        <w:pStyle w:val="EndNoteBibliography"/>
        <w:spacing w:after="0"/>
        <w:ind w:left="720" w:hanging="720"/>
      </w:pPr>
      <w:r w:rsidRPr="00A70313">
        <w:t>71.</w:t>
      </w:r>
      <w:r w:rsidRPr="00A70313">
        <w:tab/>
        <w:t xml:space="preserve">Ryan N. Feasibility, acceptability, and appropriateness of the vaginal menstrual cup for short term non-surgical management of vesicovaginal fistula (VVF) among potential users and stakeholders. </w:t>
      </w:r>
      <w:r w:rsidRPr="00A70313">
        <w:rPr>
          <w:i/>
        </w:rPr>
        <w:t>Implement Sci</w:t>
      </w:r>
      <w:r w:rsidRPr="00A70313">
        <w:t xml:space="preserve"> 2018; </w:t>
      </w:r>
      <w:r w:rsidRPr="00A70313">
        <w:rPr>
          <w:b/>
        </w:rPr>
        <w:t>13</w:t>
      </w:r>
      <w:r w:rsidRPr="00A70313">
        <w:t>: S80.</w:t>
      </w:r>
    </w:p>
    <w:p w:rsidR="00C848AD" w:rsidRPr="00A70313" w:rsidRDefault="00C848AD" w:rsidP="00A70313">
      <w:pPr>
        <w:pStyle w:val="EndNoteBibliography"/>
        <w:spacing w:after="0"/>
        <w:ind w:left="720" w:hanging="720"/>
      </w:pPr>
      <w:r w:rsidRPr="00A70313">
        <w:t>72.</w:t>
      </w:r>
      <w:r w:rsidRPr="00A70313">
        <w:tab/>
        <w:t xml:space="preserve">Stolz A, Meuwly JY, Roussel A, Nicodeme Paulin E. An improperly positioned menstrual cup complicated by hydronephrosis: A case report. </w:t>
      </w:r>
      <w:r w:rsidRPr="00A70313">
        <w:rPr>
          <w:i/>
        </w:rPr>
        <w:t>Case Rep Womens Health</w:t>
      </w:r>
      <w:r w:rsidRPr="00A70313">
        <w:t xml:space="preserve"> 2019; </w:t>
      </w:r>
      <w:r w:rsidRPr="00A70313">
        <w:rPr>
          <w:b/>
        </w:rPr>
        <w:t>22</w:t>
      </w:r>
      <w:r w:rsidRPr="00A70313">
        <w:t>: e00108.</w:t>
      </w:r>
    </w:p>
    <w:p w:rsidR="00C848AD" w:rsidRPr="00A70313" w:rsidRDefault="00C848AD" w:rsidP="00A70313">
      <w:pPr>
        <w:pStyle w:val="EndNoteBibliography"/>
        <w:spacing w:after="0"/>
        <w:ind w:left="720" w:hanging="720"/>
      </w:pPr>
      <w:r w:rsidRPr="00A70313">
        <w:t>73.</w:t>
      </w:r>
      <w:r w:rsidRPr="00A70313">
        <w:tab/>
        <w:t xml:space="preserve">Seale R, Powers L, Guiahi M, Coleman-Minahan K. Unintentional IUD expulsion with concomitant menstrual cup use: a case series. </w:t>
      </w:r>
      <w:r w:rsidRPr="00A70313">
        <w:rPr>
          <w:i/>
        </w:rPr>
        <w:t>Contraception</w:t>
      </w:r>
      <w:r w:rsidRPr="00A70313">
        <w:t xml:space="preserve"> 2019.</w:t>
      </w:r>
    </w:p>
    <w:p w:rsidR="00C848AD" w:rsidRPr="00A70313" w:rsidRDefault="00C848AD" w:rsidP="00A70313">
      <w:pPr>
        <w:pStyle w:val="EndNoteBibliography"/>
        <w:spacing w:after="0"/>
        <w:ind w:left="720" w:hanging="720"/>
      </w:pPr>
      <w:r w:rsidRPr="00A70313">
        <w:t>74.</w:t>
      </w:r>
      <w:r w:rsidRPr="00A70313">
        <w:tab/>
        <w:t xml:space="preserve">Tierno PM, Jr., Hanna BA. Ecology of toxic shock syndrome: amplification of toxic shock syndrome toxin 1 by materials of medical interest. </w:t>
      </w:r>
      <w:r w:rsidRPr="00A70313">
        <w:rPr>
          <w:i/>
        </w:rPr>
        <w:t>Rev Infect Dis</w:t>
      </w:r>
      <w:r w:rsidRPr="00A70313">
        <w:t xml:space="preserve"> 1989; </w:t>
      </w:r>
      <w:r w:rsidRPr="00A70313">
        <w:rPr>
          <w:b/>
        </w:rPr>
        <w:t>11 Suppl 1</w:t>
      </w:r>
      <w:r w:rsidRPr="00A70313">
        <w:t>: S182-6; discussion S6-7.</w:t>
      </w:r>
    </w:p>
    <w:p w:rsidR="00C848AD" w:rsidRPr="00A70313" w:rsidRDefault="00C848AD" w:rsidP="00A70313">
      <w:pPr>
        <w:pStyle w:val="EndNoteBibliography"/>
        <w:spacing w:after="0"/>
        <w:ind w:left="720" w:hanging="720"/>
      </w:pPr>
      <w:r w:rsidRPr="00A70313">
        <w:t>75.</w:t>
      </w:r>
      <w:r w:rsidRPr="00A70313">
        <w:tab/>
        <w:t xml:space="preserve">Care International Uganda. Ruby Cups: Girls in Imvepi Refugee Settlement Taking Control. 2018. </w:t>
      </w:r>
      <w:r w:rsidRPr="00C848AD">
        <w:rPr>
          <w:rStyle w:val="Hyperlink"/>
        </w:rPr>
        <w:t>http://womena.dk/ruby-cups-girls-in-imvepi-refugee-settlement-taking-control/</w:t>
      </w:r>
      <w:r w:rsidRPr="00A70313">
        <w:t xml:space="preserve"> (accessed May 28, 2019).</w:t>
      </w:r>
    </w:p>
    <w:p w:rsidR="00C848AD" w:rsidRPr="00A70313" w:rsidRDefault="00C848AD" w:rsidP="00A70313">
      <w:pPr>
        <w:pStyle w:val="EndNoteBibliography"/>
        <w:spacing w:after="0"/>
        <w:ind w:left="720" w:hanging="720"/>
      </w:pPr>
      <w:r w:rsidRPr="00A70313">
        <w:t>76.</w:t>
      </w:r>
      <w:r w:rsidRPr="00A70313">
        <w:tab/>
        <w:t xml:space="preserve">Budhathoki SS, Bhattachan M, Pokharel PK, Bhadra M, van Teijlingen E. Reusable sanitary towels: promoting menstrual hygiene in post-earthquake Nepal. </w:t>
      </w:r>
      <w:r w:rsidRPr="00A70313">
        <w:rPr>
          <w:i/>
        </w:rPr>
        <w:t>J Fam Plann Reprod Health Care</w:t>
      </w:r>
      <w:r w:rsidRPr="00A70313">
        <w:t xml:space="preserve"> 2016; </w:t>
      </w:r>
      <w:r w:rsidRPr="00A70313">
        <w:rPr>
          <w:b/>
        </w:rPr>
        <w:t>43</w:t>
      </w:r>
      <w:r w:rsidRPr="00A70313">
        <w:t>: 157-9.</w:t>
      </w:r>
    </w:p>
    <w:p w:rsidR="00C848AD" w:rsidRPr="00A70313" w:rsidRDefault="00C848AD" w:rsidP="00A70313">
      <w:pPr>
        <w:pStyle w:val="EndNoteBibliography"/>
        <w:spacing w:after="0"/>
        <w:ind w:left="720" w:hanging="720"/>
      </w:pPr>
      <w:r w:rsidRPr="00A70313">
        <w:lastRenderedPageBreak/>
        <w:t>77.</w:t>
      </w:r>
      <w:r w:rsidRPr="00A70313">
        <w:tab/>
        <w:t xml:space="preserve">Alexander K, Oduor C, Nyothach E, et al. Water, Sanitation and Hygiene Conditions in Kenyan Rural Schools: Are Schools Meeting the Needs of Menstruating Girls? </w:t>
      </w:r>
      <w:r w:rsidRPr="00A70313">
        <w:rPr>
          <w:i/>
        </w:rPr>
        <w:t>Water</w:t>
      </w:r>
      <w:r w:rsidRPr="00A70313">
        <w:t xml:space="preserve"> 2014; </w:t>
      </w:r>
      <w:r w:rsidRPr="00A70313">
        <w:rPr>
          <w:b/>
        </w:rPr>
        <w:t>6</w:t>
      </w:r>
      <w:r w:rsidRPr="00A70313">
        <w:t>: 1453-66.</w:t>
      </w:r>
    </w:p>
    <w:p w:rsidR="00C848AD" w:rsidRPr="00A70313" w:rsidRDefault="00C848AD" w:rsidP="00A70313">
      <w:pPr>
        <w:pStyle w:val="EndNoteBibliography"/>
        <w:spacing w:after="0"/>
        <w:ind w:left="720" w:hanging="720"/>
      </w:pPr>
      <w:r w:rsidRPr="00A70313">
        <w:t>78.</w:t>
      </w:r>
      <w:r w:rsidRPr="00A70313">
        <w:tab/>
        <w:t xml:space="preserve">Schwartz B, Gaventa S, Broome CV, et al. Nonmenstrual toxic shock syndrome associated with barrier contraceptives: report of a case-control study. </w:t>
      </w:r>
      <w:r w:rsidRPr="00A70313">
        <w:rPr>
          <w:i/>
        </w:rPr>
        <w:t>Rev Infect Dis</w:t>
      </w:r>
      <w:r w:rsidRPr="00A70313">
        <w:t xml:space="preserve"> 1989; </w:t>
      </w:r>
      <w:r w:rsidRPr="00A70313">
        <w:rPr>
          <w:b/>
        </w:rPr>
        <w:t>11 Suppl 1</w:t>
      </w:r>
      <w:r w:rsidRPr="00A70313">
        <w:t>: S43–8; discussion S8–9.</w:t>
      </w:r>
    </w:p>
    <w:p w:rsidR="00C848AD" w:rsidRPr="00A70313" w:rsidRDefault="00C848AD" w:rsidP="00A70313">
      <w:pPr>
        <w:pStyle w:val="EndNoteBibliography"/>
        <w:spacing w:after="0"/>
        <w:ind w:left="720" w:hanging="720"/>
      </w:pPr>
      <w:r w:rsidRPr="00A70313">
        <w:t>79.</w:t>
      </w:r>
      <w:r w:rsidRPr="00A70313">
        <w:tab/>
        <w:t xml:space="preserve">Mucherah W, Thomas K. Reducing barriers to primary school education for girls in rural Kenya: reusable pads' intervention. </w:t>
      </w:r>
      <w:r w:rsidRPr="00A70313">
        <w:rPr>
          <w:i/>
        </w:rPr>
        <w:t>Int J Adolesc Med Health</w:t>
      </w:r>
      <w:r w:rsidRPr="00A70313">
        <w:t xml:space="preserve"> 2017.</w:t>
      </w:r>
    </w:p>
    <w:p w:rsidR="00C848AD" w:rsidRPr="00A70313" w:rsidRDefault="00C848AD" w:rsidP="00A70313">
      <w:pPr>
        <w:pStyle w:val="EndNoteBibliography"/>
        <w:spacing w:after="0"/>
        <w:ind w:left="720" w:hanging="720"/>
      </w:pPr>
      <w:r w:rsidRPr="00A70313">
        <w:t>80.</w:t>
      </w:r>
      <w:r w:rsidRPr="00A70313">
        <w:tab/>
        <w:t xml:space="preserve">Montgomery P, Hennegan J, Dolan C, Wu M, Steinfield L, Scott L. Menstruation and the Cycle of Poverty: A Cluster Quasi-Randomised Control Trial of Sanitary Pad and Puberty Education Provision in Uganda. </w:t>
      </w:r>
      <w:r w:rsidRPr="00A70313">
        <w:rPr>
          <w:i/>
        </w:rPr>
        <w:t>PLoS One</w:t>
      </w:r>
      <w:r w:rsidRPr="00A70313">
        <w:t xml:space="preserve"> 2016; </w:t>
      </w:r>
      <w:r w:rsidRPr="00A70313">
        <w:rPr>
          <w:b/>
        </w:rPr>
        <w:t>11</w:t>
      </w:r>
      <w:r w:rsidRPr="00A70313">
        <w:t>: e0166122.</w:t>
      </w:r>
    </w:p>
    <w:p w:rsidR="00C848AD" w:rsidRPr="00A70313" w:rsidRDefault="00C848AD" w:rsidP="00A70313">
      <w:pPr>
        <w:pStyle w:val="EndNoteBibliography"/>
        <w:spacing w:after="0"/>
        <w:ind w:left="720" w:hanging="720"/>
      </w:pPr>
      <w:r w:rsidRPr="00A70313">
        <w:t>81.</w:t>
      </w:r>
      <w:r w:rsidRPr="00A70313">
        <w:tab/>
        <w:t xml:space="preserve">Montgomery P, Ryus CR, Dolan CS, Dopson S, Scott LM. Sanitary pad interventions for girls' education in Ghana: a pilot study. </w:t>
      </w:r>
      <w:r w:rsidRPr="00A70313">
        <w:rPr>
          <w:i/>
        </w:rPr>
        <w:t>PLoS One</w:t>
      </w:r>
      <w:r w:rsidRPr="00A70313">
        <w:t xml:space="preserve"> 2012; </w:t>
      </w:r>
      <w:r w:rsidRPr="00A70313">
        <w:rPr>
          <w:b/>
        </w:rPr>
        <w:t>7</w:t>
      </w:r>
      <w:r w:rsidRPr="00A70313">
        <w:t>: e48274.</w:t>
      </w:r>
    </w:p>
    <w:p w:rsidR="00C848AD" w:rsidRPr="00A70313" w:rsidRDefault="00C848AD" w:rsidP="00A70313">
      <w:pPr>
        <w:pStyle w:val="EndNoteBibliography"/>
        <w:spacing w:after="0"/>
        <w:ind w:left="720" w:hanging="720"/>
      </w:pPr>
      <w:r w:rsidRPr="00A70313">
        <w:t>82.</w:t>
      </w:r>
      <w:r w:rsidRPr="00A70313">
        <w:tab/>
        <w:t xml:space="preserve">Crofts T, Fisher J. Menstrual hygiene in Ugandan schools: An investigation of low-cost sanitary pads. </w:t>
      </w:r>
      <w:r w:rsidRPr="00A70313">
        <w:rPr>
          <w:i/>
        </w:rPr>
        <w:t>J Water Sanit Hyg  Dev</w:t>
      </w:r>
      <w:r w:rsidRPr="00A70313">
        <w:t xml:space="preserve"> 2012; </w:t>
      </w:r>
      <w:r w:rsidRPr="00A70313">
        <w:rPr>
          <w:b/>
        </w:rPr>
        <w:t>2</w:t>
      </w:r>
      <w:r w:rsidRPr="00A70313">
        <w:t>: 50-8.</w:t>
      </w:r>
    </w:p>
    <w:p w:rsidR="00C848AD" w:rsidRPr="00A70313" w:rsidRDefault="00C848AD" w:rsidP="00A70313">
      <w:pPr>
        <w:pStyle w:val="EndNoteBibliography"/>
        <w:spacing w:after="0"/>
        <w:ind w:left="720" w:hanging="720"/>
      </w:pPr>
      <w:r w:rsidRPr="00A70313">
        <w:t>83.</w:t>
      </w:r>
      <w:r w:rsidRPr="00A70313">
        <w:tab/>
        <w:t xml:space="preserve">Hennegan J, Dolan C, Wu M, Scott L, Montgomery P. Measuring the prevalence and impact of poor menstrual hygiene management: a quantitative survey of schoolgirls in rural Uganda. </w:t>
      </w:r>
      <w:r w:rsidRPr="00A70313">
        <w:rPr>
          <w:i/>
        </w:rPr>
        <w:t>BMJ Open</w:t>
      </w:r>
      <w:r w:rsidRPr="00A70313">
        <w:t xml:space="preserve"> 2016; </w:t>
      </w:r>
      <w:r w:rsidRPr="00A70313">
        <w:rPr>
          <w:b/>
        </w:rPr>
        <w:t>6</w:t>
      </w:r>
      <w:r w:rsidRPr="00A70313">
        <w:t>: e012596.</w:t>
      </w:r>
    </w:p>
    <w:p w:rsidR="00C848AD" w:rsidRPr="00A70313" w:rsidRDefault="00C848AD" w:rsidP="00A70313">
      <w:pPr>
        <w:pStyle w:val="EndNoteBibliography"/>
        <w:ind w:left="720" w:hanging="720"/>
      </w:pPr>
      <w:r w:rsidRPr="00A70313">
        <w:t>84.</w:t>
      </w:r>
      <w:r w:rsidRPr="00A70313">
        <w:tab/>
        <w:t xml:space="preserve">Food and Drug Administration. Response to Citizen Petition on Menstrual Cups &amp; Endometriosis. 2003. </w:t>
      </w:r>
      <w:r w:rsidRPr="00C848AD">
        <w:rPr>
          <w:rStyle w:val="Hyperlink"/>
        </w:rPr>
        <w:t>http://www.mum.org/fdacups2.htm</w:t>
      </w:r>
      <w:r w:rsidRPr="00A70313">
        <w:t xml:space="preserve"> (accessed May 28, 2019).</w:t>
      </w:r>
    </w:p>
    <w:p w:rsidR="00C848AD" w:rsidRPr="00856FE9" w:rsidRDefault="00C848AD" w:rsidP="00CA53A1">
      <w:pPr>
        <w:autoSpaceDE w:val="0"/>
        <w:autoSpaceDN w:val="0"/>
        <w:adjustRightInd w:val="0"/>
        <w:spacing w:after="0" w:line="480" w:lineRule="auto"/>
        <w:rPr>
          <w:rFonts w:cs="LeawoodStd-Book"/>
          <w:lang w:val="en-GB"/>
        </w:rPr>
        <w:sectPr w:rsidR="00C848AD" w:rsidRPr="00856FE9" w:rsidSect="003B2648">
          <w:footerReference w:type="default" r:id="rId7"/>
          <w:pgSz w:w="11906" w:h="16838"/>
          <w:pgMar w:top="1440" w:right="1440" w:bottom="1440" w:left="1440" w:header="708" w:footer="708" w:gutter="0"/>
          <w:cols w:space="708"/>
          <w:docGrid w:linePitch="360"/>
        </w:sectPr>
      </w:pPr>
    </w:p>
    <w:p w:rsidR="00C848AD" w:rsidRPr="00856FE9" w:rsidRDefault="00C848AD" w:rsidP="00D02736">
      <w:pPr>
        <w:spacing w:after="0" w:line="240" w:lineRule="auto"/>
        <w:rPr>
          <w:lang w:val="en-GB"/>
        </w:rPr>
      </w:pPr>
      <w:r w:rsidRPr="00856FE9">
        <w:rPr>
          <w:b/>
          <w:i/>
          <w:lang w:val="en-GB"/>
        </w:rPr>
        <w:lastRenderedPageBreak/>
        <w:t>Table 1:</w:t>
      </w:r>
      <w:r w:rsidRPr="00856FE9">
        <w:rPr>
          <w:lang w:val="en-GB"/>
        </w:rPr>
        <w:t xml:space="preserve"> </w:t>
      </w:r>
      <w:r w:rsidRPr="00856FE9">
        <w:rPr>
          <w:b/>
          <w:lang w:val="en-GB"/>
        </w:rPr>
        <w:t>Characteristics of studies contributing to Menstrual Cup review</w:t>
      </w:r>
    </w:p>
    <w:tbl>
      <w:tblPr>
        <w:tblW w:w="16017" w:type="dxa"/>
        <w:tblLayout w:type="fixed"/>
        <w:tblLook w:val="04A0" w:firstRow="1" w:lastRow="0" w:firstColumn="1" w:lastColumn="0" w:noHBand="0" w:noVBand="1"/>
      </w:tblPr>
      <w:tblGrid>
        <w:gridCol w:w="1843"/>
        <w:gridCol w:w="566"/>
        <w:gridCol w:w="285"/>
        <w:gridCol w:w="1275"/>
        <w:gridCol w:w="709"/>
        <w:gridCol w:w="1134"/>
        <w:gridCol w:w="1559"/>
        <w:gridCol w:w="1843"/>
        <w:gridCol w:w="1134"/>
        <w:gridCol w:w="1418"/>
        <w:gridCol w:w="992"/>
        <w:gridCol w:w="1843"/>
        <w:gridCol w:w="708"/>
        <w:gridCol w:w="708"/>
      </w:tblGrid>
      <w:tr w:rsidR="00C848AD" w:rsidRPr="00856FE9" w:rsidTr="00ED6ECF">
        <w:tc>
          <w:tcPr>
            <w:tcW w:w="1843" w:type="dxa"/>
            <w:tcBorders>
              <w:top w:val="single" w:sz="4" w:space="0" w:color="auto"/>
              <w:bottom w:val="single" w:sz="4" w:space="0" w:color="auto"/>
            </w:tcBorders>
            <w:shd w:val="clear" w:color="auto" w:fill="D9D9D9" w:themeFill="background1" w:themeFillShade="D9"/>
          </w:tcPr>
          <w:p w:rsidR="00C848AD" w:rsidRPr="00856FE9" w:rsidRDefault="00C848AD" w:rsidP="00130613">
            <w:pPr>
              <w:spacing w:after="0" w:line="240" w:lineRule="auto"/>
              <w:rPr>
                <w:b/>
                <w:sz w:val="16"/>
                <w:lang w:val="en-GB"/>
              </w:rPr>
            </w:pPr>
            <w:r w:rsidRPr="00856FE9">
              <w:rPr>
                <w:b/>
                <w:sz w:val="16"/>
                <w:lang w:val="en-GB"/>
              </w:rPr>
              <w:t xml:space="preserve">Studies </w:t>
            </w:r>
          </w:p>
        </w:tc>
        <w:tc>
          <w:tcPr>
            <w:tcW w:w="851" w:type="dxa"/>
            <w:gridSpan w:val="2"/>
            <w:tcBorders>
              <w:top w:val="single" w:sz="4" w:space="0" w:color="auto"/>
              <w:bottom w:val="single" w:sz="4" w:space="0" w:color="auto"/>
            </w:tcBorders>
            <w:shd w:val="clear" w:color="auto" w:fill="D9D9D9" w:themeFill="background1" w:themeFillShade="D9"/>
          </w:tcPr>
          <w:p w:rsidR="00C848AD" w:rsidRPr="00856FE9" w:rsidRDefault="00C848AD" w:rsidP="00130613">
            <w:pPr>
              <w:spacing w:after="0" w:line="240" w:lineRule="auto"/>
              <w:rPr>
                <w:b/>
                <w:sz w:val="16"/>
                <w:lang w:val="en-GB"/>
              </w:rPr>
            </w:pPr>
            <w:r w:rsidRPr="00856FE9">
              <w:rPr>
                <w:b/>
                <w:sz w:val="16"/>
                <w:lang w:val="en-GB"/>
              </w:rPr>
              <w:t>Material</w:t>
            </w:r>
          </w:p>
        </w:tc>
        <w:tc>
          <w:tcPr>
            <w:tcW w:w="1275" w:type="dxa"/>
            <w:tcBorders>
              <w:top w:val="single" w:sz="4" w:space="0" w:color="auto"/>
              <w:bottom w:val="single" w:sz="4" w:space="0" w:color="auto"/>
            </w:tcBorders>
            <w:shd w:val="clear" w:color="auto" w:fill="D9D9D9" w:themeFill="background1" w:themeFillShade="D9"/>
          </w:tcPr>
          <w:p w:rsidR="00C848AD" w:rsidRPr="00856FE9" w:rsidRDefault="00C848AD" w:rsidP="00130613">
            <w:pPr>
              <w:spacing w:after="0" w:line="240" w:lineRule="auto"/>
              <w:rPr>
                <w:b/>
                <w:sz w:val="16"/>
                <w:lang w:val="en-GB"/>
              </w:rPr>
            </w:pPr>
            <w:r w:rsidRPr="00856FE9">
              <w:rPr>
                <w:b/>
                <w:sz w:val="16"/>
                <w:lang w:val="en-GB"/>
              </w:rPr>
              <w:t>Location</w:t>
            </w:r>
          </w:p>
        </w:tc>
        <w:tc>
          <w:tcPr>
            <w:tcW w:w="709" w:type="dxa"/>
            <w:tcBorders>
              <w:top w:val="single" w:sz="4" w:space="0" w:color="auto"/>
              <w:bottom w:val="single" w:sz="4" w:space="0" w:color="auto"/>
            </w:tcBorders>
            <w:shd w:val="clear" w:color="auto" w:fill="D9D9D9" w:themeFill="background1" w:themeFillShade="D9"/>
          </w:tcPr>
          <w:p w:rsidR="00C848AD" w:rsidRPr="00856FE9" w:rsidRDefault="00C848AD" w:rsidP="00130613">
            <w:pPr>
              <w:spacing w:after="0" w:line="240" w:lineRule="auto"/>
              <w:rPr>
                <w:b/>
                <w:sz w:val="16"/>
                <w:lang w:val="en-GB"/>
              </w:rPr>
            </w:pPr>
            <w:r w:rsidRPr="00856FE9">
              <w:rPr>
                <w:b/>
                <w:sz w:val="16"/>
                <w:lang w:val="en-GB"/>
              </w:rPr>
              <w:t>Time</w:t>
            </w:r>
          </w:p>
        </w:tc>
        <w:tc>
          <w:tcPr>
            <w:tcW w:w="1134" w:type="dxa"/>
            <w:tcBorders>
              <w:top w:val="single" w:sz="4" w:space="0" w:color="auto"/>
              <w:bottom w:val="single" w:sz="4" w:space="0" w:color="auto"/>
            </w:tcBorders>
            <w:shd w:val="clear" w:color="auto" w:fill="D9D9D9" w:themeFill="background1" w:themeFillShade="D9"/>
          </w:tcPr>
          <w:p w:rsidR="00C848AD" w:rsidRPr="00856FE9" w:rsidRDefault="00C848AD" w:rsidP="00130613">
            <w:pPr>
              <w:spacing w:after="0" w:line="240" w:lineRule="auto"/>
              <w:rPr>
                <w:b/>
                <w:sz w:val="16"/>
                <w:lang w:val="en-GB"/>
              </w:rPr>
            </w:pPr>
            <w:r w:rsidRPr="00856FE9">
              <w:rPr>
                <w:b/>
                <w:sz w:val="16"/>
                <w:lang w:val="en-GB"/>
              </w:rPr>
              <w:t>Design</w:t>
            </w:r>
          </w:p>
        </w:tc>
        <w:tc>
          <w:tcPr>
            <w:tcW w:w="1559" w:type="dxa"/>
            <w:tcBorders>
              <w:top w:val="single" w:sz="4" w:space="0" w:color="auto"/>
              <w:bottom w:val="single" w:sz="4" w:space="0" w:color="auto"/>
            </w:tcBorders>
            <w:shd w:val="clear" w:color="auto" w:fill="D9D9D9" w:themeFill="background1" w:themeFillShade="D9"/>
          </w:tcPr>
          <w:p w:rsidR="00C848AD" w:rsidRPr="00856FE9" w:rsidRDefault="00C848AD" w:rsidP="00130613">
            <w:pPr>
              <w:spacing w:after="0" w:line="240" w:lineRule="auto"/>
              <w:rPr>
                <w:b/>
                <w:sz w:val="16"/>
                <w:lang w:val="en-GB"/>
              </w:rPr>
            </w:pPr>
            <w:r w:rsidRPr="00856FE9">
              <w:rPr>
                <w:b/>
                <w:sz w:val="16"/>
                <w:lang w:val="en-GB"/>
              </w:rPr>
              <w:t>Sample size and population</w:t>
            </w:r>
          </w:p>
        </w:tc>
        <w:tc>
          <w:tcPr>
            <w:tcW w:w="1843" w:type="dxa"/>
            <w:tcBorders>
              <w:top w:val="single" w:sz="4" w:space="0" w:color="auto"/>
              <w:bottom w:val="single" w:sz="4" w:space="0" w:color="auto"/>
            </w:tcBorders>
            <w:shd w:val="clear" w:color="auto" w:fill="D9D9D9" w:themeFill="background1" w:themeFillShade="D9"/>
          </w:tcPr>
          <w:p w:rsidR="00C848AD" w:rsidRPr="00856FE9" w:rsidRDefault="00C848AD" w:rsidP="00130613">
            <w:pPr>
              <w:spacing w:after="0" w:line="240" w:lineRule="auto"/>
              <w:rPr>
                <w:b/>
                <w:sz w:val="16"/>
                <w:lang w:val="en-GB"/>
              </w:rPr>
            </w:pPr>
            <w:r w:rsidRPr="00856FE9">
              <w:rPr>
                <w:b/>
                <w:sz w:val="16"/>
                <w:lang w:val="en-GB"/>
              </w:rPr>
              <w:t>Age (years) &amp; menstrual flow as defined by source</w:t>
            </w:r>
          </w:p>
        </w:tc>
        <w:tc>
          <w:tcPr>
            <w:tcW w:w="1134" w:type="dxa"/>
            <w:tcBorders>
              <w:top w:val="single" w:sz="4" w:space="0" w:color="auto"/>
              <w:bottom w:val="single" w:sz="4" w:space="0" w:color="auto"/>
            </w:tcBorders>
            <w:shd w:val="clear" w:color="auto" w:fill="D9D9D9" w:themeFill="background1" w:themeFillShade="D9"/>
          </w:tcPr>
          <w:p w:rsidR="00C848AD" w:rsidRPr="00856FE9" w:rsidRDefault="00C848AD" w:rsidP="00130613">
            <w:pPr>
              <w:spacing w:after="0" w:line="240" w:lineRule="auto"/>
              <w:rPr>
                <w:b/>
                <w:sz w:val="16"/>
                <w:lang w:val="en-GB"/>
              </w:rPr>
            </w:pPr>
            <w:r w:rsidRPr="00856FE9">
              <w:rPr>
                <w:b/>
                <w:sz w:val="16"/>
                <w:lang w:val="en-GB"/>
              </w:rPr>
              <w:t>Menstrual cup brand* (type)</w:t>
            </w:r>
          </w:p>
        </w:tc>
        <w:tc>
          <w:tcPr>
            <w:tcW w:w="1418" w:type="dxa"/>
            <w:tcBorders>
              <w:top w:val="single" w:sz="4" w:space="0" w:color="auto"/>
              <w:bottom w:val="single" w:sz="4" w:space="0" w:color="auto"/>
            </w:tcBorders>
            <w:shd w:val="clear" w:color="auto" w:fill="D9D9D9" w:themeFill="background1" w:themeFillShade="D9"/>
          </w:tcPr>
          <w:p w:rsidR="00C848AD" w:rsidRPr="00856FE9" w:rsidRDefault="00C848AD" w:rsidP="00130613">
            <w:pPr>
              <w:spacing w:after="0" w:line="240" w:lineRule="auto"/>
              <w:rPr>
                <w:b/>
                <w:sz w:val="16"/>
                <w:lang w:val="en-GB"/>
              </w:rPr>
            </w:pPr>
            <w:r w:rsidRPr="00856FE9">
              <w:rPr>
                <w:b/>
                <w:sz w:val="16"/>
                <w:lang w:val="en-GB"/>
              </w:rPr>
              <w:t>Comparison (if trial)</w:t>
            </w:r>
          </w:p>
        </w:tc>
        <w:tc>
          <w:tcPr>
            <w:tcW w:w="992" w:type="dxa"/>
            <w:tcBorders>
              <w:top w:val="single" w:sz="4" w:space="0" w:color="auto"/>
              <w:bottom w:val="single" w:sz="4" w:space="0" w:color="auto"/>
            </w:tcBorders>
            <w:shd w:val="clear" w:color="auto" w:fill="D9D9D9" w:themeFill="background1" w:themeFillShade="D9"/>
          </w:tcPr>
          <w:p w:rsidR="00C848AD" w:rsidRPr="00856FE9" w:rsidRDefault="00C848AD" w:rsidP="00130613">
            <w:pPr>
              <w:spacing w:after="0" w:line="240" w:lineRule="auto"/>
              <w:rPr>
                <w:b/>
                <w:sz w:val="16"/>
                <w:lang w:val="en-GB"/>
              </w:rPr>
            </w:pPr>
            <w:r w:rsidRPr="00856FE9">
              <w:rPr>
                <w:b/>
                <w:sz w:val="16"/>
                <w:lang w:val="en-GB"/>
              </w:rPr>
              <w:t xml:space="preserve">Follow up (fup) </w:t>
            </w:r>
          </w:p>
        </w:tc>
        <w:tc>
          <w:tcPr>
            <w:tcW w:w="1843" w:type="dxa"/>
            <w:tcBorders>
              <w:top w:val="single" w:sz="4" w:space="0" w:color="auto"/>
              <w:bottom w:val="single" w:sz="4" w:space="0" w:color="auto"/>
            </w:tcBorders>
            <w:shd w:val="clear" w:color="auto" w:fill="D9D9D9" w:themeFill="background1" w:themeFillShade="D9"/>
          </w:tcPr>
          <w:p w:rsidR="00C848AD" w:rsidRPr="00856FE9" w:rsidRDefault="00C848AD" w:rsidP="00130613">
            <w:pPr>
              <w:spacing w:after="0" w:line="240" w:lineRule="auto"/>
              <w:rPr>
                <w:b/>
                <w:sz w:val="16"/>
                <w:lang w:val="en-GB"/>
              </w:rPr>
            </w:pPr>
            <w:r w:rsidRPr="00856FE9">
              <w:rPr>
                <w:b/>
                <w:sz w:val="16"/>
                <w:lang w:val="en-GB"/>
              </w:rPr>
              <w:t>Outcomes</w:t>
            </w:r>
          </w:p>
        </w:tc>
        <w:tc>
          <w:tcPr>
            <w:tcW w:w="708" w:type="dxa"/>
            <w:tcBorders>
              <w:top w:val="single" w:sz="4" w:space="0" w:color="auto"/>
              <w:bottom w:val="single" w:sz="4" w:space="0" w:color="auto"/>
            </w:tcBorders>
            <w:shd w:val="clear" w:color="auto" w:fill="D9D9D9" w:themeFill="background1" w:themeFillShade="D9"/>
          </w:tcPr>
          <w:p w:rsidR="00C848AD" w:rsidRPr="00856FE9" w:rsidRDefault="00C848AD" w:rsidP="00130613">
            <w:pPr>
              <w:spacing w:after="0" w:line="240" w:lineRule="auto"/>
              <w:rPr>
                <w:b/>
                <w:sz w:val="16"/>
                <w:lang w:val="en-GB"/>
              </w:rPr>
            </w:pPr>
            <w:r w:rsidRPr="00856FE9">
              <w:rPr>
                <w:b/>
                <w:sz w:val="16"/>
                <w:lang w:val="en-GB"/>
              </w:rPr>
              <w:t>Loss to fup (%)</w:t>
            </w:r>
          </w:p>
        </w:tc>
        <w:tc>
          <w:tcPr>
            <w:tcW w:w="708" w:type="dxa"/>
            <w:tcBorders>
              <w:top w:val="single" w:sz="4" w:space="0" w:color="auto"/>
              <w:bottom w:val="single" w:sz="4" w:space="0" w:color="auto"/>
            </w:tcBorders>
            <w:shd w:val="clear" w:color="auto" w:fill="D9D9D9" w:themeFill="background1" w:themeFillShade="D9"/>
          </w:tcPr>
          <w:p w:rsidR="00C848AD" w:rsidRPr="00856FE9" w:rsidRDefault="00C848AD" w:rsidP="00130613">
            <w:pPr>
              <w:spacing w:after="0" w:line="240" w:lineRule="auto"/>
              <w:rPr>
                <w:b/>
                <w:sz w:val="16"/>
                <w:lang w:val="en-GB"/>
              </w:rPr>
            </w:pPr>
            <w:r w:rsidRPr="00856FE9">
              <w:rPr>
                <w:b/>
                <w:sz w:val="16"/>
                <w:lang w:val="en-GB"/>
              </w:rPr>
              <w:t>Quality score</w:t>
            </w:r>
          </w:p>
        </w:tc>
      </w:tr>
      <w:tr w:rsidR="00C848AD" w:rsidRPr="00856FE9" w:rsidTr="00C01788">
        <w:tc>
          <w:tcPr>
            <w:tcW w:w="1843" w:type="dxa"/>
            <w:tcBorders>
              <w:top w:val="single" w:sz="4" w:space="0" w:color="auto"/>
              <w:bottom w:val="single" w:sz="4" w:space="0" w:color="auto"/>
            </w:tcBorders>
          </w:tcPr>
          <w:p w:rsidR="00C848AD" w:rsidRPr="00856FE9" w:rsidRDefault="00C848AD" w:rsidP="00130613">
            <w:pPr>
              <w:spacing w:after="0" w:line="240" w:lineRule="auto"/>
              <w:rPr>
                <w:lang w:val="en-GB"/>
              </w:rPr>
            </w:pPr>
          </w:p>
        </w:tc>
        <w:tc>
          <w:tcPr>
            <w:tcW w:w="566" w:type="dxa"/>
            <w:tcBorders>
              <w:top w:val="single" w:sz="4" w:space="0" w:color="auto"/>
              <w:bottom w:val="single" w:sz="4" w:space="0" w:color="auto"/>
            </w:tcBorders>
          </w:tcPr>
          <w:p w:rsidR="00C848AD" w:rsidRPr="00856FE9" w:rsidRDefault="00C848AD" w:rsidP="00130613">
            <w:pPr>
              <w:spacing w:after="0" w:line="240" w:lineRule="auto"/>
              <w:rPr>
                <w:b/>
                <w:lang w:val="en-GB"/>
              </w:rPr>
            </w:pPr>
          </w:p>
        </w:tc>
        <w:tc>
          <w:tcPr>
            <w:tcW w:w="13608" w:type="dxa"/>
            <w:gridSpan w:val="12"/>
            <w:tcBorders>
              <w:top w:val="single" w:sz="4" w:space="0" w:color="auto"/>
              <w:bottom w:val="single" w:sz="4" w:space="0" w:color="auto"/>
            </w:tcBorders>
          </w:tcPr>
          <w:p w:rsidR="00C848AD" w:rsidRPr="00856FE9" w:rsidRDefault="00C848AD" w:rsidP="00130613">
            <w:pPr>
              <w:spacing w:after="0" w:line="240" w:lineRule="auto"/>
              <w:rPr>
                <w:b/>
                <w:lang w:val="en-GB"/>
              </w:rPr>
            </w:pPr>
            <w:r w:rsidRPr="00856FE9">
              <w:rPr>
                <w:b/>
                <w:sz w:val="16"/>
                <w:lang w:val="en-GB"/>
              </w:rPr>
              <w:t>TRIALS</w:t>
            </w:r>
          </w:p>
        </w:tc>
      </w:tr>
      <w:tr w:rsidR="00C848AD" w:rsidRPr="00856FE9" w:rsidTr="00ED6ECF">
        <w:tc>
          <w:tcPr>
            <w:tcW w:w="1843" w:type="dxa"/>
            <w:tcBorders>
              <w:top w:val="single" w:sz="4" w:space="0" w:color="auto"/>
            </w:tcBorders>
          </w:tcPr>
          <w:p w:rsidR="00C848AD" w:rsidRPr="00856FE9" w:rsidRDefault="00C848AD" w:rsidP="00130613">
            <w:pPr>
              <w:spacing w:after="0" w:line="240" w:lineRule="auto"/>
              <w:rPr>
                <w:sz w:val="16"/>
                <w:szCs w:val="20"/>
                <w:vertAlign w:val="superscript"/>
                <w:lang w:val="en-GB"/>
              </w:rPr>
            </w:pPr>
            <w:r w:rsidRPr="00856FE9">
              <w:rPr>
                <w:sz w:val="16"/>
                <w:szCs w:val="20"/>
                <w:lang w:val="en-GB"/>
              </w:rPr>
              <w:t>Beksinska 2015</w:t>
            </w:r>
            <w:r>
              <w:rPr>
                <w:noProof/>
                <w:sz w:val="16"/>
                <w:szCs w:val="20"/>
                <w:vertAlign w:val="superscript"/>
                <w:lang w:val="en-GB"/>
              </w:rPr>
              <w:t>20-22</w:t>
            </w:r>
          </w:p>
        </w:tc>
        <w:tc>
          <w:tcPr>
            <w:tcW w:w="851" w:type="dxa"/>
            <w:gridSpan w:val="2"/>
            <w:tcBorders>
              <w:top w:val="single" w:sz="4" w:space="0" w:color="auto"/>
            </w:tcBorders>
          </w:tcPr>
          <w:p w:rsidR="00C848AD" w:rsidRPr="00856FE9" w:rsidRDefault="00C848AD" w:rsidP="00130613">
            <w:pPr>
              <w:spacing w:after="0" w:line="240" w:lineRule="auto"/>
              <w:rPr>
                <w:sz w:val="16"/>
                <w:szCs w:val="20"/>
                <w:lang w:val="en-GB"/>
              </w:rPr>
            </w:pPr>
            <w:r w:rsidRPr="00856FE9">
              <w:rPr>
                <w:sz w:val="16"/>
                <w:szCs w:val="20"/>
                <w:lang w:val="en-GB"/>
              </w:rPr>
              <w:t>Journal article</w:t>
            </w:r>
          </w:p>
        </w:tc>
        <w:tc>
          <w:tcPr>
            <w:tcW w:w="1275" w:type="dxa"/>
            <w:tcBorders>
              <w:top w:val="single" w:sz="4" w:space="0" w:color="auto"/>
            </w:tcBorders>
          </w:tcPr>
          <w:p w:rsidR="00C848AD" w:rsidRPr="00856FE9" w:rsidRDefault="00C848AD" w:rsidP="00130613">
            <w:pPr>
              <w:spacing w:after="0" w:line="240" w:lineRule="auto"/>
              <w:rPr>
                <w:sz w:val="16"/>
                <w:szCs w:val="20"/>
                <w:lang w:val="en-GB"/>
              </w:rPr>
            </w:pPr>
            <w:r w:rsidRPr="00856FE9">
              <w:rPr>
                <w:sz w:val="16"/>
                <w:szCs w:val="20"/>
                <w:lang w:val="en-GB"/>
              </w:rPr>
              <w:t>Durban, South Africa, 2013</w:t>
            </w:r>
          </w:p>
        </w:tc>
        <w:tc>
          <w:tcPr>
            <w:tcW w:w="709" w:type="dxa"/>
            <w:tcBorders>
              <w:top w:val="single" w:sz="4" w:space="0" w:color="auto"/>
            </w:tcBorders>
          </w:tcPr>
          <w:p w:rsidR="00C848AD" w:rsidRPr="00856FE9" w:rsidRDefault="00C848AD" w:rsidP="00130613">
            <w:pPr>
              <w:spacing w:after="0" w:line="240" w:lineRule="auto"/>
              <w:rPr>
                <w:sz w:val="16"/>
                <w:szCs w:val="20"/>
                <w:lang w:val="en-GB"/>
              </w:rPr>
            </w:pPr>
            <w:r w:rsidRPr="00856FE9">
              <w:rPr>
                <w:sz w:val="16"/>
                <w:szCs w:val="20"/>
                <w:lang w:val="en-GB"/>
              </w:rPr>
              <w:t>2013</w:t>
            </w:r>
          </w:p>
        </w:tc>
        <w:tc>
          <w:tcPr>
            <w:tcW w:w="1134" w:type="dxa"/>
            <w:tcBorders>
              <w:top w:val="single" w:sz="4" w:space="0" w:color="auto"/>
            </w:tcBorders>
          </w:tcPr>
          <w:p w:rsidR="00C848AD" w:rsidRPr="00856FE9" w:rsidRDefault="00C848AD" w:rsidP="00130613">
            <w:pPr>
              <w:spacing w:after="0" w:line="240" w:lineRule="auto"/>
              <w:rPr>
                <w:sz w:val="16"/>
                <w:szCs w:val="20"/>
                <w:lang w:val="en-GB"/>
              </w:rPr>
            </w:pPr>
            <w:r w:rsidRPr="00856FE9">
              <w:rPr>
                <w:sz w:val="16"/>
                <w:szCs w:val="20"/>
                <w:lang w:val="en-GB"/>
              </w:rPr>
              <w:t>Individually randomized cross-over trial</w:t>
            </w:r>
          </w:p>
        </w:tc>
        <w:tc>
          <w:tcPr>
            <w:tcW w:w="1559" w:type="dxa"/>
            <w:tcBorders>
              <w:top w:val="single" w:sz="4" w:space="0" w:color="auto"/>
            </w:tcBorders>
          </w:tcPr>
          <w:p w:rsidR="00C848AD" w:rsidRPr="00856FE9" w:rsidRDefault="00C848AD" w:rsidP="00130613">
            <w:pPr>
              <w:spacing w:after="0" w:line="240" w:lineRule="auto"/>
              <w:rPr>
                <w:sz w:val="16"/>
                <w:szCs w:val="20"/>
                <w:lang w:val="en-GB"/>
              </w:rPr>
            </w:pPr>
            <w:r w:rsidRPr="00856FE9">
              <w:rPr>
                <w:sz w:val="16"/>
                <w:szCs w:val="20"/>
                <w:lang w:val="en-GB"/>
              </w:rPr>
              <w:t>110 women</w:t>
            </w:r>
          </w:p>
        </w:tc>
        <w:tc>
          <w:tcPr>
            <w:tcW w:w="1843" w:type="dxa"/>
            <w:tcBorders>
              <w:top w:val="single" w:sz="4" w:space="0" w:color="auto"/>
            </w:tcBorders>
          </w:tcPr>
          <w:p w:rsidR="00C848AD" w:rsidRPr="00856FE9" w:rsidRDefault="00C848AD" w:rsidP="00130613">
            <w:pPr>
              <w:spacing w:after="0" w:line="240" w:lineRule="auto"/>
              <w:rPr>
                <w:sz w:val="16"/>
                <w:szCs w:val="20"/>
                <w:lang w:val="en-GB"/>
              </w:rPr>
            </w:pPr>
            <w:r w:rsidRPr="00856FE9">
              <w:rPr>
                <w:sz w:val="16"/>
                <w:szCs w:val="20"/>
                <w:lang w:val="en-GB"/>
              </w:rPr>
              <w:t>Mean 29, sd 6, range 18-45. Heavy flow: 46.2%</w:t>
            </w:r>
          </w:p>
        </w:tc>
        <w:tc>
          <w:tcPr>
            <w:tcW w:w="1134" w:type="dxa"/>
            <w:tcBorders>
              <w:top w:val="single" w:sz="4" w:space="0" w:color="auto"/>
            </w:tcBorders>
          </w:tcPr>
          <w:p w:rsidR="00C848AD" w:rsidRPr="00856FE9" w:rsidRDefault="00C848AD" w:rsidP="00130613">
            <w:pPr>
              <w:spacing w:after="0" w:line="240" w:lineRule="auto"/>
              <w:rPr>
                <w:sz w:val="16"/>
                <w:szCs w:val="20"/>
                <w:lang w:val="en-GB"/>
              </w:rPr>
            </w:pPr>
            <w:r w:rsidRPr="00856FE9">
              <w:rPr>
                <w:sz w:val="16"/>
                <w:szCs w:val="20"/>
                <w:lang w:val="en-GB"/>
              </w:rPr>
              <w:t>Mpower Mcup</w:t>
            </w:r>
          </w:p>
          <w:p w:rsidR="00C848AD" w:rsidRPr="00856FE9" w:rsidRDefault="00C848AD" w:rsidP="00130613">
            <w:pPr>
              <w:spacing w:after="0" w:line="240" w:lineRule="auto"/>
              <w:rPr>
                <w:sz w:val="16"/>
                <w:szCs w:val="20"/>
                <w:lang w:val="en-GB"/>
              </w:rPr>
            </w:pPr>
            <w:r w:rsidRPr="00856FE9">
              <w:rPr>
                <w:sz w:val="16"/>
                <w:szCs w:val="20"/>
                <w:lang w:val="en-GB"/>
              </w:rPr>
              <w:t>(vaginal)</w:t>
            </w:r>
          </w:p>
        </w:tc>
        <w:tc>
          <w:tcPr>
            <w:tcW w:w="1418" w:type="dxa"/>
            <w:tcBorders>
              <w:top w:val="single" w:sz="4" w:space="0" w:color="auto"/>
            </w:tcBorders>
          </w:tcPr>
          <w:p w:rsidR="00C848AD" w:rsidRPr="00856FE9" w:rsidRDefault="00C848AD" w:rsidP="00130613">
            <w:pPr>
              <w:spacing w:after="0" w:line="240" w:lineRule="auto"/>
              <w:rPr>
                <w:sz w:val="16"/>
                <w:szCs w:val="20"/>
                <w:lang w:val="en-GB"/>
              </w:rPr>
            </w:pPr>
            <w:r w:rsidRPr="00856FE9">
              <w:rPr>
                <w:sz w:val="16"/>
                <w:szCs w:val="20"/>
                <w:lang w:val="en-GB"/>
              </w:rPr>
              <w:t>Usual product (disposable pads, tampons, cloths)</w:t>
            </w:r>
          </w:p>
        </w:tc>
        <w:tc>
          <w:tcPr>
            <w:tcW w:w="992" w:type="dxa"/>
            <w:tcBorders>
              <w:top w:val="single" w:sz="4" w:space="0" w:color="auto"/>
            </w:tcBorders>
          </w:tcPr>
          <w:p w:rsidR="00C848AD" w:rsidRPr="00856FE9" w:rsidRDefault="00C848AD" w:rsidP="00130613">
            <w:pPr>
              <w:spacing w:after="0" w:line="240" w:lineRule="auto"/>
              <w:rPr>
                <w:sz w:val="16"/>
                <w:szCs w:val="20"/>
                <w:lang w:val="en-GB"/>
              </w:rPr>
            </w:pPr>
            <w:r w:rsidRPr="00856FE9">
              <w:rPr>
                <w:sz w:val="16"/>
                <w:szCs w:val="20"/>
                <w:lang w:val="en-GB"/>
              </w:rPr>
              <w:t>6 cycles (3 cycles each product)</w:t>
            </w:r>
          </w:p>
        </w:tc>
        <w:tc>
          <w:tcPr>
            <w:tcW w:w="1843" w:type="dxa"/>
            <w:tcBorders>
              <w:top w:val="single" w:sz="4" w:space="0" w:color="auto"/>
            </w:tcBorders>
          </w:tcPr>
          <w:p w:rsidR="00C848AD" w:rsidRPr="00856FE9" w:rsidRDefault="00C848AD" w:rsidP="00130613">
            <w:pPr>
              <w:spacing w:after="0" w:line="240" w:lineRule="auto"/>
              <w:rPr>
                <w:sz w:val="16"/>
                <w:szCs w:val="20"/>
                <w:lang w:val="en-GB"/>
              </w:rPr>
            </w:pPr>
            <w:r w:rsidRPr="00856FE9">
              <w:rPr>
                <w:sz w:val="16"/>
                <w:szCs w:val="20"/>
                <w:lang w:val="en-GB"/>
              </w:rPr>
              <w:t>Acceptability Performance</w:t>
            </w:r>
          </w:p>
        </w:tc>
        <w:tc>
          <w:tcPr>
            <w:tcW w:w="708" w:type="dxa"/>
            <w:tcBorders>
              <w:top w:val="single" w:sz="4" w:space="0" w:color="auto"/>
            </w:tcBorders>
          </w:tcPr>
          <w:p w:rsidR="00C848AD" w:rsidRPr="00856FE9" w:rsidRDefault="00C848AD" w:rsidP="00130613">
            <w:pPr>
              <w:spacing w:after="0" w:line="240" w:lineRule="auto"/>
              <w:rPr>
                <w:sz w:val="16"/>
                <w:szCs w:val="20"/>
                <w:lang w:val="en-GB"/>
              </w:rPr>
            </w:pPr>
            <w:r w:rsidRPr="00856FE9">
              <w:rPr>
                <w:sz w:val="16"/>
                <w:szCs w:val="20"/>
                <w:lang w:val="en-GB"/>
              </w:rPr>
              <w:t>4.5</w:t>
            </w:r>
          </w:p>
        </w:tc>
        <w:tc>
          <w:tcPr>
            <w:tcW w:w="708" w:type="dxa"/>
            <w:tcBorders>
              <w:top w:val="single" w:sz="4" w:space="0" w:color="auto"/>
            </w:tcBorders>
          </w:tcPr>
          <w:p w:rsidR="00C848AD" w:rsidRPr="00856FE9" w:rsidRDefault="00C848AD" w:rsidP="00130613">
            <w:pPr>
              <w:spacing w:after="0" w:line="240" w:lineRule="auto"/>
              <w:rPr>
                <w:sz w:val="16"/>
                <w:szCs w:val="20"/>
                <w:lang w:val="en-GB"/>
              </w:rPr>
            </w:pPr>
            <w:r w:rsidRPr="00856FE9">
              <w:rPr>
                <w:sz w:val="16"/>
                <w:szCs w:val="20"/>
                <w:lang w:val="en-GB"/>
              </w:rPr>
              <w:t>5</w:t>
            </w:r>
          </w:p>
        </w:tc>
      </w:tr>
      <w:tr w:rsidR="00C848AD" w:rsidRPr="00856FE9" w:rsidTr="00ED6ECF">
        <w:tc>
          <w:tcPr>
            <w:tcW w:w="1843" w:type="dxa"/>
          </w:tcPr>
          <w:p w:rsidR="00C848AD" w:rsidRPr="00856FE9" w:rsidRDefault="00C848AD" w:rsidP="00130613">
            <w:pPr>
              <w:spacing w:after="0" w:line="240" w:lineRule="auto"/>
              <w:rPr>
                <w:sz w:val="16"/>
                <w:szCs w:val="20"/>
                <w:lang w:val="en-GB"/>
              </w:rPr>
            </w:pPr>
            <w:r w:rsidRPr="00856FE9">
              <w:rPr>
                <w:sz w:val="16"/>
                <w:szCs w:val="20"/>
                <w:lang w:val="en-GB"/>
              </w:rPr>
              <w:t>Hoffman 2014</w:t>
            </w:r>
            <w:r w:rsidRPr="00A442FD">
              <w:rPr>
                <w:noProof/>
                <w:sz w:val="16"/>
                <w:szCs w:val="20"/>
                <w:vertAlign w:val="superscript"/>
                <w:lang w:val="en-GB"/>
              </w:rPr>
              <w:t>23</w:t>
            </w:r>
          </w:p>
        </w:tc>
        <w:tc>
          <w:tcPr>
            <w:tcW w:w="851" w:type="dxa"/>
            <w:gridSpan w:val="2"/>
          </w:tcPr>
          <w:p w:rsidR="00C848AD" w:rsidRPr="00856FE9" w:rsidRDefault="00C848AD" w:rsidP="00130613">
            <w:pPr>
              <w:spacing w:after="0" w:line="240" w:lineRule="auto"/>
              <w:rPr>
                <w:sz w:val="16"/>
                <w:szCs w:val="20"/>
                <w:lang w:val="en-GB"/>
              </w:rPr>
            </w:pPr>
            <w:r w:rsidRPr="00856FE9">
              <w:rPr>
                <w:sz w:val="16"/>
                <w:szCs w:val="20"/>
                <w:lang w:val="en-GB"/>
              </w:rPr>
              <w:t>Journal article</w:t>
            </w:r>
          </w:p>
        </w:tc>
        <w:tc>
          <w:tcPr>
            <w:tcW w:w="1275" w:type="dxa"/>
          </w:tcPr>
          <w:p w:rsidR="00C848AD" w:rsidRPr="00856FE9" w:rsidRDefault="00C848AD" w:rsidP="00130613">
            <w:pPr>
              <w:spacing w:after="0" w:line="240" w:lineRule="auto"/>
              <w:rPr>
                <w:sz w:val="16"/>
                <w:szCs w:val="20"/>
                <w:lang w:val="en-GB"/>
              </w:rPr>
            </w:pPr>
            <w:r w:rsidRPr="00856FE9">
              <w:rPr>
                <w:sz w:val="16"/>
                <w:szCs w:val="20"/>
                <w:lang w:val="en-GB"/>
              </w:rPr>
              <w:t>Jehanabad district, Bihar, India</w:t>
            </w:r>
          </w:p>
        </w:tc>
        <w:tc>
          <w:tcPr>
            <w:tcW w:w="709" w:type="dxa"/>
          </w:tcPr>
          <w:p w:rsidR="00C848AD" w:rsidRPr="00856FE9" w:rsidRDefault="00C848AD" w:rsidP="00130613">
            <w:pPr>
              <w:spacing w:after="0" w:line="240" w:lineRule="auto"/>
              <w:rPr>
                <w:sz w:val="16"/>
                <w:szCs w:val="20"/>
                <w:lang w:val="en-GB"/>
              </w:rPr>
            </w:pPr>
            <w:r w:rsidRPr="00856FE9">
              <w:rPr>
                <w:sz w:val="16"/>
                <w:szCs w:val="20"/>
                <w:lang w:val="en-GB"/>
              </w:rPr>
              <w:t>2012</w:t>
            </w:r>
          </w:p>
        </w:tc>
        <w:tc>
          <w:tcPr>
            <w:tcW w:w="1134" w:type="dxa"/>
          </w:tcPr>
          <w:p w:rsidR="00C848AD" w:rsidRPr="00856FE9" w:rsidRDefault="00C848AD" w:rsidP="00130613">
            <w:pPr>
              <w:spacing w:after="0" w:line="240" w:lineRule="auto"/>
              <w:rPr>
                <w:sz w:val="16"/>
                <w:szCs w:val="20"/>
                <w:lang w:val="en-GB"/>
              </w:rPr>
            </w:pPr>
            <w:r w:rsidRPr="00856FE9">
              <w:rPr>
                <w:sz w:val="16"/>
                <w:szCs w:val="20"/>
                <w:lang w:val="en-GB"/>
              </w:rPr>
              <w:t>Cluster-randomized trial</w:t>
            </w:r>
          </w:p>
        </w:tc>
        <w:tc>
          <w:tcPr>
            <w:tcW w:w="1559" w:type="dxa"/>
          </w:tcPr>
          <w:p w:rsidR="00C848AD" w:rsidRPr="00856FE9" w:rsidRDefault="00C848AD" w:rsidP="00130613">
            <w:pPr>
              <w:spacing w:after="0" w:line="240" w:lineRule="auto"/>
              <w:rPr>
                <w:sz w:val="16"/>
                <w:szCs w:val="20"/>
                <w:lang w:val="en-GB"/>
              </w:rPr>
            </w:pPr>
            <w:r w:rsidRPr="00856FE9">
              <w:rPr>
                <w:sz w:val="16"/>
                <w:szCs w:val="20"/>
                <w:lang w:val="en-GB"/>
              </w:rPr>
              <w:t>960 women, (174 in MC arm and 46 MC by choice)</w:t>
            </w:r>
          </w:p>
        </w:tc>
        <w:tc>
          <w:tcPr>
            <w:tcW w:w="1843" w:type="dxa"/>
          </w:tcPr>
          <w:p w:rsidR="00C848AD" w:rsidRPr="00856FE9" w:rsidRDefault="00C848AD" w:rsidP="00130613">
            <w:pPr>
              <w:spacing w:after="0" w:line="240" w:lineRule="auto"/>
              <w:rPr>
                <w:sz w:val="16"/>
                <w:szCs w:val="20"/>
                <w:lang w:val="en-GB"/>
              </w:rPr>
            </w:pPr>
            <w:r w:rsidRPr="00856FE9">
              <w:rPr>
                <w:sz w:val="16"/>
                <w:szCs w:val="20"/>
                <w:lang w:val="en-GB"/>
              </w:rPr>
              <w:t>Mean 29·9, sd 6·7. No information on heavy flow</w:t>
            </w:r>
          </w:p>
        </w:tc>
        <w:tc>
          <w:tcPr>
            <w:tcW w:w="1134" w:type="dxa"/>
          </w:tcPr>
          <w:p w:rsidR="00C848AD" w:rsidRPr="00856FE9" w:rsidRDefault="00C848AD" w:rsidP="00130613">
            <w:pPr>
              <w:spacing w:after="0" w:line="240" w:lineRule="auto"/>
              <w:rPr>
                <w:sz w:val="16"/>
                <w:szCs w:val="20"/>
                <w:lang w:val="en-GB"/>
              </w:rPr>
            </w:pPr>
            <w:r w:rsidRPr="00856FE9">
              <w:rPr>
                <w:sz w:val="16"/>
                <w:szCs w:val="20"/>
                <w:lang w:val="en-GB"/>
              </w:rPr>
              <w:t>Not reported</w:t>
            </w:r>
          </w:p>
        </w:tc>
        <w:tc>
          <w:tcPr>
            <w:tcW w:w="1418" w:type="dxa"/>
          </w:tcPr>
          <w:p w:rsidR="00C848AD" w:rsidRPr="00856FE9" w:rsidRDefault="00C848AD" w:rsidP="00130613">
            <w:pPr>
              <w:spacing w:after="0" w:line="240" w:lineRule="auto"/>
              <w:rPr>
                <w:sz w:val="16"/>
                <w:szCs w:val="20"/>
                <w:lang w:val="en-GB"/>
              </w:rPr>
            </w:pPr>
            <w:r w:rsidRPr="00856FE9">
              <w:rPr>
                <w:sz w:val="16"/>
                <w:szCs w:val="20"/>
                <w:lang w:val="en-GB"/>
              </w:rPr>
              <w:t>Usual product</w:t>
            </w:r>
          </w:p>
          <w:p w:rsidR="00C848AD" w:rsidRPr="00856FE9" w:rsidRDefault="00C848AD" w:rsidP="00130613">
            <w:pPr>
              <w:spacing w:after="0" w:line="240" w:lineRule="auto"/>
              <w:rPr>
                <w:sz w:val="16"/>
                <w:szCs w:val="20"/>
                <w:lang w:val="en-GB"/>
              </w:rPr>
            </w:pPr>
            <w:r w:rsidRPr="00856FE9">
              <w:rPr>
                <w:sz w:val="16"/>
                <w:szCs w:val="20"/>
                <w:lang w:val="en-GB"/>
              </w:rPr>
              <w:t>(Cloth &amp; disposable pads)</w:t>
            </w:r>
          </w:p>
        </w:tc>
        <w:tc>
          <w:tcPr>
            <w:tcW w:w="992" w:type="dxa"/>
          </w:tcPr>
          <w:p w:rsidR="00C848AD" w:rsidRPr="00856FE9" w:rsidRDefault="00C848AD" w:rsidP="00130613">
            <w:pPr>
              <w:spacing w:after="0" w:line="240" w:lineRule="auto"/>
              <w:rPr>
                <w:sz w:val="16"/>
                <w:szCs w:val="20"/>
                <w:lang w:val="en-GB"/>
              </w:rPr>
            </w:pPr>
            <w:r w:rsidRPr="00856FE9">
              <w:rPr>
                <w:sz w:val="16"/>
                <w:szCs w:val="20"/>
                <w:lang w:val="en-GB"/>
              </w:rPr>
              <w:t>8 months</w:t>
            </w:r>
          </w:p>
        </w:tc>
        <w:tc>
          <w:tcPr>
            <w:tcW w:w="1843" w:type="dxa"/>
          </w:tcPr>
          <w:p w:rsidR="00C848AD" w:rsidRPr="00856FE9" w:rsidRDefault="00C848AD" w:rsidP="00130613">
            <w:pPr>
              <w:spacing w:after="0" w:line="240" w:lineRule="auto"/>
              <w:rPr>
                <w:sz w:val="16"/>
                <w:szCs w:val="20"/>
                <w:lang w:val="en-GB"/>
              </w:rPr>
            </w:pPr>
            <w:r w:rsidRPr="00856FE9">
              <w:rPr>
                <w:sz w:val="16"/>
                <w:szCs w:val="20"/>
                <w:lang w:val="en-GB"/>
              </w:rPr>
              <w:t>Acceptability, demand for high-barrier menstrual cup and low-barrier sanitary pads</w:t>
            </w:r>
          </w:p>
        </w:tc>
        <w:tc>
          <w:tcPr>
            <w:tcW w:w="708" w:type="dxa"/>
          </w:tcPr>
          <w:p w:rsidR="00C848AD" w:rsidRPr="00856FE9" w:rsidRDefault="00C848AD" w:rsidP="00130613">
            <w:pPr>
              <w:spacing w:after="0" w:line="240" w:lineRule="auto"/>
              <w:rPr>
                <w:sz w:val="16"/>
                <w:szCs w:val="20"/>
                <w:lang w:val="en-GB"/>
              </w:rPr>
            </w:pPr>
            <w:r w:rsidRPr="00856FE9">
              <w:rPr>
                <w:sz w:val="16"/>
                <w:szCs w:val="20"/>
                <w:lang w:val="en-GB"/>
              </w:rPr>
              <w:t xml:space="preserve">15.8 </w:t>
            </w:r>
          </w:p>
          <w:p w:rsidR="00C848AD" w:rsidRPr="00856FE9" w:rsidRDefault="00C848AD" w:rsidP="00130613">
            <w:pPr>
              <w:spacing w:after="0" w:line="240" w:lineRule="auto"/>
              <w:rPr>
                <w:sz w:val="16"/>
                <w:szCs w:val="20"/>
                <w:lang w:val="en-GB"/>
              </w:rPr>
            </w:pPr>
            <w:r w:rsidRPr="00856FE9">
              <w:rPr>
                <w:sz w:val="16"/>
                <w:szCs w:val="20"/>
                <w:lang w:val="en-GB"/>
              </w:rPr>
              <w:t>(6 mo)</w:t>
            </w:r>
          </w:p>
        </w:tc>
        <w:tc>
          <w:tcPr>
            <w:tcW w:w="708" w:type="dxa"/>
          </w:tcPr>
          <w:p w:rsidR="00C848AD" w:rsidRPr="00856FE9" w:rsidRDefault="00C848AD" w:rsidP="00130613">
            <w:pPr>
              <w:spacing w:after="0" w:line="240" w:lineRule="auto"/>
              <w:rPr>
                <w:sz w:val="16"/>
                <w:szCs w:val="20"/>
                <w:lang w:val="en-GB"/>
              </w:rPr>
            </w:pPr>
            <w:r w:rsidRPr="00856FE9">
              <w:rPr>
                <w:sz w:val="16"/>
                <w:szCs w:val="20"/>
                <w:lang w:val="en-GB"/>
              </w:rPr>
              <w:t>4</w:t>
            </w:r>
          </w:p>
        </w:tc>
      </w:tr>
      <w:tr w:rsidR="00C848AD" w:rsidRPr="00856FE9" w:rsidTr="00ED6ECF">
        <w:tc>
          <w:tcPr>
            <w:tcW w:w="1843" w:type="dxa"/>
          </w:tcPr>
          <w:p w:rsidR="00C848AD" w:rsidRPr="00856FE9" w:rsidRDefault="00C848AD" w:rsidP="00130613">
            <w:pPr>
              <w:spacing w:after="0" w:line="240" w:lineRule="auto"/>
              <w:rPr>
                <w:sz w:val="16"/>
                <w:szCs w:val="20"/>
                <w:lang w:val="en-GB"/>
              </w:rPr>
            </w:pPr>
            <w:r w:rsidRPr="00856FE9">
              <w:rPr>
                <w:sz w:val="16"/>
                <w:szCs w:val="20"/>
                <w:lang w:val="en-GB"/>
              </w:rPr>
              <w:t>Howard 2011</w:t>
            </w:r>
            <w:r w:rsidRPr="00A442FD">
              <w:rPr>
                <w:noProof/>
                <w:sz w:val="16"/>
                <w:szCs w:val="20"/>
                <w:vertAlign w:val="superscript"/>
                <w:lang w:val="en-GB"/>
              </w:rPr>
              <w:t>24</w:t>
            </w:r>
          </w:p>
        </w:tc>
        <w:tc>
          <w:tcPr>
            <w:tcW w:w="851" w:type="dxa"/>
            <w:gridSpan w:val="2"/>
          </w:tcPr>
          <w:p w:rsidR="00C848AD" w:rsidRPr="00856FE9" w:rsidRDefault="00C848AD" w:rsidP="00130613">
            <w:pPr>
              <w:spacing w:after="0" w:line="240" w:lineRule="auto"/>
              <w:rPr>
                <w:sz w:val="16"/>
                <w:szCs w:val="20"/>
                <w:lang w:val="en-GB"/>
              </w:rPr>
            </w:pPr>
            <w:r w:rsidRPr="00856FE9">
              <w:rPr>
                <w:sz w:val="16"/>
                <w:szCs w:val="20"/>
                <w:lang w:val="en-GB"/>
              </w:rPr>
              <w:t>Journal article</w:t>
            </w:r>
          </w:p>
        </w:tc>
        <w:tc>
          <w:tcPr>
            <w:tcW w:w="1275" w:type="dxa"/>
          </w:tcPr>
          <w:p w:rsidR="00C848AD" w:rsidRPr="00856FE9" w:rsidRDefault="00C848AD" w:rsidP="00130613">
            <w:pPr>
              <w:spacing w:after="0" w:line="240" w:lineRule="auto"/>
              <w:rPr>
                <w:sz w:val="16"/>
                <w:szCs w:val="20"/>
                <w:lang w:val="en-GB"/>
              </w:rPr>
            </w:pPr>
            <w:r w:rsidRPr="00856FE9">
              <w:rPr>
                <w:sz w:val="16"/>
                <w:szCs w:val="20"/>
                <w:lang w:val="en-GB"/>
              </w:rPr>
              <w:t>Vancouver, Canada</w:t>
            </w:r>
          </w:p>
        </w:tc>
        <w:tc>
          <w:tcPr>
            <w:tcW w:w="709" w:type="dxa"/>
          </w:tcPr>
          <w:p w:rsidR="00C848AD" w:rsidRPr="00856FE9" w:rsidRDefault="00C848AD" w:rsidP="00130613">
            <w:pPr>
              <w:spacing w:after="0" w:line="240" w:lineRule="auto"/>
              <w:rPr>
                <w:sz w:val="16"/>
                <w:szCs w:val="20"/>
                <w:lang w:val="en-GB"/>
              </w:rPr>
            </w:pPr>
            <w:r w:rsidRPr="00856FE9">
              <w:rPr>
                <w:sz w:val="16"/>
                <w:szCs w:val="20"/>
                <w:lang w:val="en-GB"/>
              </w:rPr>
              <w:t>2006-2007</w:t>
            </w:r>
          </w:p>
        </w:tc>
        <w:tc>
          <w:tcPr>
            <w:tcW w:w="1134" w:type="dxa"/>
          </w:tcPr>
          <w:p w:rsidR="00C848AD" w:rsidRPr="00856FE9" w:rsidRDefault="00C848AD" w:rsidP="00130613">
            <w:pPr>
              <w:spacing w:after="0" w:line="240" w:lineRule="auto"/>
              <w:rPr>
                <w:sz w:val="16"/>
                <w:szCs w:val="20"/>
                <w:lang w:val="en-GB"/>
              </w:rPr>
            </w:pPr>
            <w:r w:rsidRPr="00856FE9">
              <w:rPr>
                <w:sz w:val="16"/>
                <w:szCs w:val="20"/>
                <w:lang w:val="en-GB"/>
              </w:rPr>
              <w:t xml:space="preserve">Individually randomized </w:t>
            </w:r>
          </w:p>
        </w:tc>
        <w:tc>
          <w:tcPr>
            <w:tcW w:w="1559" w:type="dxa"/>
          </w:tcPr>
          <w:p w:rsidR="00C848AD" w:rsidRPr="00856FE9" w:rsidRDefault="00C848AD" w:rsidP="00130613">
            <w:pPr>
              <w:spacing w:after="0" w:line="240" w:lineRule="auto"/>
              <w:rPr>
                <w:sz w:val="16"/>
                <w:szCs w:val="20"/>
                <w:lang w:val="en-GB"/>
              </w:rPr>
            </w:pPr>
            <w:r w:rsidRPr="00856FE9">
              <w:rPr>
                <w:sz w:val="16"/>
                <w:szCs w:val="20"/>
                <w:lang w:val="en-GB"/>
              </w:rPr>
              <w:t xml:space="preserve">110 women (56 in cup arm) </w:t>
            </w:r>
          </w:p>
        </w:tc>
        <w:tc>
          <w:tcPr>
            <w:tcW w:w="1843" w:type="dxa"/>
          </w:tcPr>
          <w:p w:rsidR="00C848AD" w:rsidRPr="00856FE9" w:rsidRDefault="00C848AD" w:rsidP="00130613">
            <w:pPr>
              <w:spacing w:after="0" w:line="240" w:lineRule="auto"/>
              <w:rPr>
                <w:sz w:val="16"/>
                <w:szCs w:val="20"/>
                <w:lang w:val="en-GB"/>
              </w:rPr>
            </w:pPr>
            <w:r w:rsidRPr="00856FE9">
              <w:rPr>
                <w:sz w:val="16"/>
                <w:szCs w:val="20"/>
                <w:lang w:val="en-GB"/>
              </w:rPr>
              <w:t xml:space="preserve">Range 19-40. Heavy flow: 11.1% </w:t>
            </w:r>
          </w:p>
        </w:tc>
        <w:tc>
          <w:tcPr>
            <w:tcW w:w="1134" w:type="dxa"/>
          </w:tcPr>
          <w:p w:rsidR="00C848AD" w:rsidRPr="00856FE9" w:rsidRDefault="00C848AD" w:rsidP="00130613">
            <w:pPr>
              <w:spacing w:after="0" w:line="240" w:lineRule="auto"/>
              <w:rPr>
                <w:sz w:val="16"/>
                <w:szCs w:val="20"/>
                <w:lang w:val="en-GB"/>
              </w:rPr>
            </w:pPr>
            <w:r w:rsidRPr="00856FE9">
              <w:rPr>
                <w:sz w:val="16"/>
                <w:szCs w:val="20"/>
                <w:lang w:val="en-GB"/>
              </w:rPr>
              <w:t>Divacup (vaginal)</w:t>
            </w:r>
          </w:p>
        </w:tc>
        <w:tc>
          <w:tcPr>
            <w:tcW w:w="1418" w:type="dxa"/>
          </w:tcPr>
          <w:p w:rsidR="00C848AD" w:rsidRPr="00856FE9" w:rsidRDefault="00C848AD" w:rsidP="00130613">
            <w:pPr>
              <w:spacing w:after="0" w:line="240" w:lineRule="auto"/>
              <w:rPr>
                <w:sz w:val="16"/>
                <w:szCs w:val="20"/>
                <w:lang w:val="en-GB"/>
              </w:rPr>
            </w:pPr>
            <w:r w:rsidRPr="00856FE9">
              <w:rPr>
                <w:sz w:val="16"/>
                <w:szCs w:val="20"/>
                <w:lang w:val="en-GB"/>
              </w:rPr>
              <w:t>Tampons</w:t>
            </w:r>
          </w:p>
        </w:tc>
        <w:tc>
          <w:tcPr>
            <w:tcW w:w="992" w:type="dxa"/>
          </w:tcPr>
          <w:p w:rsidR="00C848AD" w:rsidRPr="00856FE9" w:rsidRDefault="00C848AD" w:rsidP="00130613">
            <w:pPr>
              <w:spacing w:after="0" w:line="240" w:lineRule="auto"/>
              <w:rPr>
                <w:sz w:val="16"/>
                <w:szCs w:val="20"/>
                <w:lang w:val="en-GB"/>
              </w:rPr>
            </w:pPr>
            <w:r w:rsidRPr="00856FE9">
              <w:rPr>
                <w:sz w:val="16"/>
                <w:szCs w:val="20"/>
                <w:lang w:val="en-GB"/>
              </w:rPr>
              <w:t>4 cycles</w:t>
            </w:r>
          </w:p>
        </w:tc>
        <w:tc>
          <w:tcPr>
            <w:tcW w:w="1843" w:type="dxa"/>
          </w:tcPr>
          <w:p w:rsidR="00C848AD" w:rsidRPr="00856FE9" w:rsidRDefault="00C848AD" w:rsidP="00130613">
            <w:pPr>
              <w:spacing w:after="0" w:line="240" w:lineRule="auto"/>
              <w:rPr>
                <w:sz w:val="16"/>
                <w:szCs w:val="20"/>
                <w:lang w:val="en-GB"/>
              </w:rPr>
            </w:pPr>
            <w:r w:rsidRPr="00856FE9">
              <w:rPr>
                <w:sz w:val="16"/>
                <w:szCs w:val="20"/>
                <w:lang w:val="en-GB"/>
              </w:rPr>
              <w:t>Use, use in future, costs and waste</w:t>
            </w:r>
          </w:p>
        </w:tc>
        <w:tc>
          <w:tcPr>
            <w:tcW w:w="708" w:type="dxa"/>
          </w:tcPr>
          <w:p w:rsidR="00C848AD" w:rsidRPr="00856FE9" w:rsidRDefault="00C848AD" w:rsidP="00130613">
            <w:pPr>
              <w:spacing w:after="0" w:line="240" w:lineRule="auto"/>
              <w:rPr>
                <w:sz w:val="16"/>
                <w:szCs w:val="20"/>
                <w:lang w:val="en-GB"/>
              </w:rPr>
            </w:pPr>
            <w:r w:rsidRPr="00856FE9">
              <w:rPr>
                <w:sz w:val="16"/>
                <w:szCs w:val="20"/>
                <w:lang w:val="en-GB"/>
              </w:rPr>
              <w:t>11.8</w:t>
            </w:r>
          </w:p>
        </w:tc>
        <w:tc>
          <w:tcPr>
            <w:tcW w:w="708" w:type="dxa"/>
          </w:tcPr>
          <w:p w:rsidR="00C848AD" w:rsidRPr="00856FE9" w:rsidRDefault="00C848AD" w:rsidP="00130613">
            <w:pPr>
              <w:spacing w:after="0" w:line="240" w:lineRule="auto"/>
              <w:rPr>
                <w:sz w:val="16"/>
                <w:szCs w:val="20"/>
                <w:lang w:val="en-GB"/>
              </w:rPr>
            </w:pPr>
            <w:r w:rsidRPr="00856FE9">
              <w:rPr>
                <w:sz w:val="16"/>
                <w:szCs w:val="20"/>
                <w:lang w:val="en-GB"/>
              </w:rPr>
              <w:t>3</w:t>
            </w:r>
          </w:p>
        </w:tc>
      </w:tr>
      <w:tr w:rsidR="00C848AD" w:rsidRPr="00856FE9" w:rsidTr="00ED6ECF">
        <w:tc>
          <w:tcPr>
            <w:tcW w:w="1843" w:type="dxa"/>
          </w:tcPr>
          <w:p w:rsidR="00C848AD" w:rsidRPr="00856FE9" w:rsidRDefault="00C848AD" w:rsidP="00130613">
            <w:pPr>
              <w:spacing w:after="0" w:line="240" w:lineRule="auto"/>
              <w:rPr>
                <w:sz w:val="16"/>
                <w:szCs w:val="20"/>
                <w:lang w:val="en-GB"/>
              </w:rPr>
            </w:pPr>
            <w:r w:rsidRPr="00856FE9">
              <w:rPr>
                <w:sz w:val="16"/>
                <w:szCs w:val="20"/>
                <w:lang w:val="en-GB"/>
              </w:rPr>
              <w:t>Oster 2011</w:t>
            </w:r>
            <w:r w:rsidRPr="00A442FD">
              <w:rPr>
                <w:noProof/>
                <w:sz w:val="16"/>
                <w:szCs w:val="20"/>
                <w:vertAlign w:val="superscript"/>
                <w:lang w:val="en-GB"/>
              </w:rPr>
              <w:t>25</w:t>
            </w:r>
          </w:p>
          <w:p w:rsidR="00C848AD" w:rsidRPr="00856FE9" w:rsidRDefault="00C848AD" w:rsidP="00130613">
            <w:pPr>
              <w:spacing w:after="0" w:line="240" w:lineRule="auto"/>
              <w:rPr>
                <w:sz w:val="16"/>
                <w:szCs w:val="20"/>
                <w:lang w:val="en-GB"/>
              </w:rPr>
            </w:pPr>
            <w:r w:rsidRPr="00856FE9">
              <w:rPr>
                <w:sz w:val="16"/>
                <w:szCs w:val="20"/>
                <w:lang w:val="en-GB"/>
              </w:rPr>
              <w:t>Oster 2012</w:t>
            </w:r>
            <w:r w:rsidRPr="00A442FD">
              <w:rPr>
                <w:noProof/>
                <w:sz w:val="16"/>
                <w:szCs w:val="20"/>
                <w:vertAlign w:val="superscript"/>
                <w:lang w:val="en-GB"/>
              </w:rPr>
              <w:t>26</w:t>
            </w:r>
          </w:p>
          <w:p w:rsidR="00C848AD" w:rsidRPr="00856FE9" w:rsidRDefault="00C848AD" w:rsidP="00130613">
            <w:pPr>
              <w:spacing w:after="0" w:line="240" w:lineRule="auto"/>
              <w:rPr>
                <w:sz w:val="16"/>
                <w:szCs w:val="20"/>
                <w:lang w:val="en-GB"/>
              </w:rPr>
            </w:pPr>
            <w:r w:rsidRPr="00856FE9">
              <w:rPr>
                <w:sz w:val="16"/>
                <w:szCs w:val="20"/>
                <w:lang w:val="en-GB"/>
              </w:rPr>
              <w:t>Oster 2009</w:t>
            </w:r>
            <w:r w:rsidRPr="00A442FD">
              <w:rPr>
                <w:noProof/>
                <w:sz w:val="16"/>
                <w:szCs w:val="20"/>
                <w:vertAlign w:val="superscript"/>
                <w:lang w:val="en-GB"/>
              </w:rPr>
              <w:t>27,28</w:t>
            </w:r>
          </w:p>
        </w:tc>
        <w:tc>
          <w:tcPr>
            <w:tcW w:w="851" w:type="dxa"/>
            <w:gridSpan w:val="2"/>
          </w:tcPr>
          <w:p w:rsidR="00C848AD" w:rsidRPr="00856FE9" w:rsidRDefault="00C848AD" w:rsidP="00130613">
            <w:pPr>
              <w:spacing w:after="0" w:line="240" w:lineRule="auto"/>
              <w:rPr>
                <w:sz w:val="16"/>
                <w:szCs w:val="20"/>
                <w:lang w:val="en-GB"/>
              </w:rPr>
            </w:pPr>
            <w:r w:rsidRPr="00856FE9">
              <w:rPr>
                <w:sz w:val="16"/>
                <w:szCs w:val="20"/>
                <w:lang w:val="en-GB"/>
              </w:rPr>
              <w:t>Journal article</w:t>
            </w:r>
          </w:p>
        </w:tc>
        <w:tc>
          <w:tcPr>
            <w:tcW w:w="1275" w:type="dxa"/>
          </w:tcPr>
          <w:p w:rsidR="00C848AD" w:rsidRPr="00856FE9" w:rsidRDefault="00C848AD" w:rsidP="00130613">
            <w:pPr>
              <w:spacing w:after="0" w:line="240" w:lineRule="auto"/>
              <w:rPr>
                <w:sz w:val="16"/>
                <w:szCs w:val="20"/>
                <w:lang w:val="en-GB"/>
              </w:rPr>
            </w:pPr>
            <w:r w:rsidRPr="00856FE9">
              <w:rPr>
                <w:sz w:val="16"/>
                <w:szCs w:val="20"/>
                <w:lang w:val="en-GB"/>
              </w:rPr>
              <w:t>Bharatpur, Chitwan district, Nepal</w:t>
            </w:r>
          </w:p>
        </w:tc>
        <w:tc>
          <w:tcPr>
            <w:tcW w:w="709" w:type="dxa"/>
          </w:tcPr>
          <w:p w:rsidR="00C848AD" w:rsidRPr="00856FE9" w:rsidRDefault="00C848AD" w:rsidP="00130613">
            <w:pPr>
              <w:spacing w:after="0" w:line="240" w:lineRule="auto"/>
              <w:rPr>
                <w:sz w:val="16"/>
                <w:szCs w:val="20"/>
                <w:lang w:val="en-GB"/>
              </w:rPr>
            </w:pPr>
            <w:r w:rsidRPr="00856FE9">
              <w:rPr>
                <w:sz w:val="16"/>
                <w:szCs w:val="20"/>
                <w:lang w:val="en-GB"/>
              </w:rPr>
              <w:t>2006-2008</w:t>
            </w:r>
          </w:p>
        </w:tc>
        <w:tc>
          <w:tcPr>
            <w:tcW w:w="1134" w:type="dxa"/>
          </w:tcPr>
          <w:p w:rsidR="00C848AD" w:rsidRPr="00856FE9" w:rsidRDefault="00C848AD" w:rsidP="00130613">
            <w:pPr>
              <w:spacing w:after="0" w:line="240" w:lineRule="auto"/>
              <w:rPr>
                <w:sz w:val="16"/>
                <w:szCs w:val="20"/>
                <w:lang w:val="en-GB"/>
              </w:rPr>
            </w:pPr>
            <w:r w:rsidRPr="00856FE9">
              <w:rPr>
                <w:sz w:val="16"/>
                <w:szCs w:val="20"/>
                <w:lang w:val="en-GB"/>
              </w:rPr>
              <w:t>Individually randomized trial</w:t>
            </w:r>
          </w:p>
        </w:tc>
        <w:tc>
          <w:tcPr>
            <w:tcW w:w="1559" w:type="dxa"/>
          </w:tcPr>
          <w:p w:rsidR="00C848AD" w:rsidRPr="00856FE9" w:rsidRDefault="00C848AD" w:rsidP="00130613">
            <w:pPr>
              <w:spacing w:after="0" w:line="240" w:lineRule="auto"/>
              <w:rPr>
                <w:sz w:val="16"/>
                <w:szCs w:val="20"/>
                <w:lang w:val="en-GB"/>
              </w:rPr>
            </w:pPr>
            <w:r w:rsidRPr="00856FE9">
              <w:rPr>
                <w:sz w:val="16"/>
                <w:szCs w:val="20"/>
                <w:lang w:val="en-GB"/>
              </w:rPr>
              <w:t>199 school girls (98 in cup arm)</w:t>
            </w:r>
          </w:p>
        </w:tc>
        <w:tc>
          <w:tcPr>
            <w:tcW w:w="1843" w:type="dxa"/>
          </w:tcPr>
          <w:p w:rsidR="00C848AD" w:rsidRPr="00856FE9" w:rsidRDefault="00C848AD" w:rsidP="00130613">
            <w:pPr>
              <w:spacing w:after="0" w:line="240" w:lineRule="auto"/>
              <w:rPr>
                <w:sz w:val="16"/>
                <w:szCs w:val="20"/>
                <w:lang w:val="en-GB"/>
              </w:rPr>
            </w:pPr>
            <w:r w:rsidRPr="00856FE9">
              <w:rPr>
                <w:sz w:val="16"/>
                <w:szCs w:val="20"/>
                <w:lang w:val="en-GB"/>
              </w:rPr>
              <w:t>Mean 14·2, sd 1·2. No information on heavy flow</w:t>
            </w:r>
          </w:p>
        </w:tc>
        <w:tc>
          <w:tcPr>
            <w:tcW w:w="1134" w:type="dxa"/>
          </w:tcPr>
          <w:p w:rsidR="00C848AD" w:rsidRPr="00856FE9" w:rsidRDefault="00C848AD" w:rsidP="00130613">
            <w:pPr>
              <w:spacing w:after="0" w:line="240" w:lineRule="auto"/>
              <w:rPr>
                <w:sz w:val="16"/>
                <w:szCs w:val="20"/>
                <w:lang w:val="en-GB"/>
              </w:rPr>
            </w:pPr>
            <w:r w:rsidRPr="00856FE9">
              <w:rPr>
                <w:sz w:val="16"/>
                <w:szCs w:val="20"/>
                <w:lang w:val="en-GB"/>
              </w:rPr>
              <w:t>Mooncup (vaginal)</w:t>
            </w:r>
          </w:p>
        </w:tc>
        <w:tc>
          <w:tcPr>
            <w:tcW w:w="1418" w:type="dxa"/>
          </w:tcPr>
          <w:p w:rsidR="00C848AD" w:rsidRPr="00856FE9" w:rsidRDefault="00C848AD" w:rsidP="00130613">
            <w:pPr>
              <w:spacing w:after="0" w:line="240" w:lineRule="auto"/>
              <w:rPr>
                <w:sz w:val="16"/>
                <w:szCs w:val="20"/>
                <w:lang w:val="en-GB"/>
              </w:rPr>
            </w:pPr>
            <w:r w:rsidRPr="00856FE9">
              <w:rPr>
                <w:sz w:val="16"/>
                <w:szCs w:val="20"/>
                <w:lang w:val="en-GB"/>
              </w:rPr>
              <w:t>Usual product</w:t>
            </w:r>
          </w:p>
          <w:p w:rsidR="00C848AD" w:rsidRPr="00856FE9" w:rsidRDefault="00C848AD" w:rsidP="00130613">
            <w:pPr>
              <w:spacing w:after="0" w:line="240" w:lineRule="auto"/>
              <w:rPr>
                <w:sz w:val="16"/>
                <w:szCs w:val="20"/>
                <w:lang w:val="en-GB"/>
              </w:rPr>
            </w:pPr>
            <w:r w:rsidRPr="00856FE9">
              <w:rPr>
                <w:sz w:val="16"/>
                <w:szCs w:val="20"/>
                <w:lang w:val="en-GB"/>
              </w:rPr>
              <w:t>(Cloths &amp; disposable pads)</w:t>
            </w:r>
          </w:p>
        </w:tc>
        <w:tc>
          <w:tcPr>
            <w:tcW w:w="992" w:type="dxa"/>
          </w:tcPr>
          <w:p w:rsidR="00C848AD" w:rsidRPr="00856FE9" w:rsidRDefault="00C848AD" w:rsidP="00130613">
            <w:pPr>
              <w:spacing w:after="0" w:line="240" w:lineRule="auto"/>
              <w:rPr>
                <w:sz w:val="16"/>
                <w:szCs w:val="20"/>
                <w:lang w:val="en-GB"/>
              </w:rPr>
            </w:pPr>
            <w:r w:rsidRPr="00856FE9">
              <w:rPr>
                <w:sz w:val="16"/>
                <w:szCs w:val="20"/>
                <w:lang w:val="en-GB"/>
              </w:rPr>
              <w:t>15 months</w:t>
            </w:r>
          </w:p>
        </w:tc>
        <w:tc>
          <w:tcPr>
            <w:tcW w:w="1843" w:type="dxa"/>
          </w:tcPr>
          <w:p w:rsidR="00C848AD" w:rsidRPr="00856FE9" w:rsidRDefault="00C848AD" w:rsidP="00130613">
            <w:pPr>
              <w:spacing w:after="0" w:line="240" w:lineRule="auto"/>
              <w:rPr>
                <w:sz w:val="16"/>
                <w:szCs w:val="20"/>
                <w:lang w:val="en-GB"/>
              </w:rPr>
            </w:pPr>
            <w:r w:rsidRPr="00856FE9">
              <w:rPr>
                <w:sz w:val="16"/>
                <w:szCs w:val="20"/>
                <w:lang w:val="en-GB"/>
              </w:rPr>
              <w:t>School attendance, peer effect</w:t>
            </w:r>
          </w:p>
        </w:tc>
        <w:tc>
          <w:tcPr>
            <w:tcW w:w="708" w:type="dxa"/>
          </w:tcPr>
          <w:p w:rsidR="00C848AD" w:rsidRPr="00856FE9" w:rsidRDefault="00C848AD" w:rsidP="00130613">
            <w:pPr>
              <w:spacing w:after="0" w:line="240" w:lineRule="auto"/>
              <w:rPr>
                <w:sz w:val="16"/>
                <w:szCs w:val="20"/>
                <w:lang w:val="en-GB"/>
              </w:rPr>
            </w:pPr>
            <w:r w:rsidRPr="00856FE9">
              <w:rPr>
                <w:sz w:val="16"/>
                <w:szCs w:val="20"/>
                <w:lang w:val="en-GB"/>
              </w:rPr>
              <w:t>0.5</w:t>
            </w:r>
          </w:p>
        </w:tc>
        <w:tc>
          <w:tcPr>
            <w:tcW w:w="708" w:type="dxa"/>
          </w:tcPr>
          <w:p w:rsidR="00C848AD" w:rsidRPr="00856FE9" w:rsidRDefault="00C848AD" w:rsidP="00130613">
            <w:pPr>
              <w:spacing w:after="0" w:line="240" w:lineRule="auto"/>
              <w:rPr>
                <w:sz w:val="16"/>
                <w:szCs w:val="20"/>
                <w:lang w:val="en-GB"/>
              </w:rPr>
            </w:pPr>
            <w:r w:rsidRPr="00856FE9">
              <w:rPr>
                <w:sz w:val="16"/>
                <w:szCs w:val="20"/>
                <w:lang w:val="en-GB"/>
              </w:rPr>
              <w:t>3</w:t>
            </w:r>
          </w:p>
        </w:tc>
      </w:tr>
      <w:tr w:rsidR="00C848AD" w:rsidRPr="00856FE9" w:rsidTr="00ED6ECF">
        <w:tc>
          <w:tcPr>
            <w:tcW w:w="1843" w:type="dxa"/>
            <w:tcBorders>
              <w:bottom w:val="single" w:sz="4" w:space="0" w:color="auto"/>
            </w:tcBorders>
          </w:tcPr>
          <w:p w:rsidR="00C848AD" w:rsidRPr="00856FE9" w:rsidRDefault="00C848AD" w:rsidP="00130613">
            <w:pPr>
              <w:spacing w:after="0" w:line="240" w:lineRule="auto"/>
              <w:rPr>
                <w:sz w:val="16"/>
                <w:szCs w:val="20"/>
                <w:lang w:val="en-GB"/>
              </w:rPr>
            </w:pPr>
            <w:r w:rsidRPr="00856FE9">
              <w:rPr>
                <w:sz w:val="16"/>
                <w:szCs w:val="20"/>
                <w:lang w:val="en-GB"/>
              </w:rPr>
              <w:t>Phillips-Howard 2016</w:t>
            </w:r>
            <w:r w:rsidRPr="00A442FD">
              <w:rPr>
                <w:noProof/>
                <w:sz w:val="16"/>
                <w:szCs w:val="20"/>
                <w:vertAlign w:val="superscript"/>
                <w:lang w:val="en-GB"/>
              </w:rPr>
              <w:t>6</w:t>
            </w:r>
          </w:p>
          <w:p w:rsidR="00C848AD" w:rsidRPr="00856FE9" w:rsidRDefault="00C848AD" w:rsidP="00130613">
            <w:pPr>
              <w:spacing w:after="0" w:line="240" w:lineRule="auto"/>
              <w:rPr>
                <w:sz w:val="16"/>
                <w:szCs w:val="20"/>
                <w:lang w:val="en-GB"/>
              </w:rPr>
            </w:pPr>
            <w:r w:rsidRPr="00856FE9">
              <w:rPr>
                <w:sz w:val="16"/>
                <w:szCs w:val="20"/>
                <w:lang w:val="en-GB"/>
              </w:rPr>
              <w:t>Nyotach 2015</w:t>
            </w:r>
            <w:r w:rsidRPr="00A442FD">
              <w:rPr>
                <w:noProof/>
                <w:sz w:val="16"/>
                <w:szCs w:val="20"/>
                <w:vertAlign w:val="superscript"/>
                <w:lang w:val="en-GB"/>
              </w:rPr>
              <w:t>29</w:t>
            </w:r>
          </w:p>
          <w:p w:rsidR="00C848AD" w:rsidRPr="00856FE9" w:rsidRDefault="00C848AD" w:rsidP="00130613">
            <w:pPr>
              <w:spacing w:after="0" w:line="240" w:lineRule="auto"/>
              <w:rPr>
                <w:sz w:val="16"/>
                <w:szCs w:val="20"/>
                <w:lang w:val="en-GB"/>
              </w:rPr>
            </w:pPr>
            <w:r w:rsidRPr="00856FE9">
              <w:rPr>
                <w:sz w:val="16"/>
                <w:szCs w:val="20"/>
                <w:lang w:val="en-GB"/>
              </w:rPr>
              <w:t>Juma 2017</w:t>
            </w:r>
            <w:r w:rsidRPr="00A442FD">
              <w:rPr>
                <w:noProof/>
                <w:sz w:val="16"/>
                <w:szCs w:val="20"/>
                <w:vertAlign w:val="superscript"/>
                <w:lang w:val="en-GB"/>
              </w:rPr>
              <w:t>30</w:t>
            </w:r>
          </w:p>
          <w:p w:rsidR="00C848AD" w:rsidRPr="00856FE9" w:rsidRDefault="00C848AD" w:rsidP="00130613">
            <w:pPr>
              <w:spacing w:after="0" w:line="240" w:lineRule="auto"/>
              <w:rPr>
                <w:sz w:val="16"/>
                <w:szCs w:val="20"/>
                <w:lang w:val="en-GB"/>
              </w:rPr>
            </w:pPr>
            <w:r w:rsidRPr="00856FE9">
              <w:rPr>
                <w:sz w:val="16"/>
                <w:szCs w:val="20"/>
                <w:lang w:val="en-GB"/>
              </w:rPr>
              <w:t>Mason 2015</w:t>
            </w:r>
            <w:r w:rsidRPr="00A442FD">
              <w:rPr>
                <w:noProof/>
                <w:sz w:val="16"/>
                <w:szCs w:val="20"/>
                <w:vertAlign w:val="superscript"/>
                <w:lang w:val="en-GB"/>
              </w:rPr>
              <w:t>31</w:t>
            </w:r>
          </w:p>
          <w:p w:rsidR="00C848AD" w:rsidRPr="00856FE9" w:rsidRDefault="00C848AD" w:rsidP="00130613">
            <w:pPr>
              <w:spacing w:after="0" w:line="240" w:lineRule="auto"/>
              <w:rPr>
                <w:sz w:val="16"/>
                <w:szCs w:val="20"/>
                <w:lang w:val="en-GB"/>
              </w:rPr>
            </w:pPr>
            <w:r w:rsidRPr="00856FE9">
              <w:rPr>
                <w:sz w:val="16"/>
                <w:szCs w:val="20"/>
                <w:lang w:val="en-GB"/>
              </w:rPr>
              <w:t>Oduor 2015</w:t>
            </w:r>
            <w:r w:rsidRPr="00A442FD">
              <w:rPr>
                <w:noProof/>
                <w:sz w:val="16"/>
                <w:szCs w:val="20"/>
                <w:vertAlign w:val="superscript"/>
                <w:lang w:val="en-GB"/>
              </w:rPr>
              <w:t>32</w:t>
            </w:r>
          </w:p>
          <w:p w:rsidR="00C848AD" w:rsidRPr="00856FE9" w:rsidRDefault="00C848AD" w:rsidP="00130613">
            <w:pPr>
              <w:spacing w:after="0" w:line="240" w:lineRule="auto"/>
              <w:rPr>
                <w:sz w:val="16"/>
                <w:szCs w:val="20"/>
                <w:lang w:val="en-GB"/>
              </w:rPr>
            </w:pPr>
            <w:r w:rsidRPr="00856FE9">
              <w:rPr>
                <w:sz w:val="16"/>
                <w:szCs w:val="20"/>
                <w:lang w:val="en-GB"/>
              </w:rPr>
              <w:t>van Eijk 2018</w:t>
            </w:r>
            <w:r w:rsidRPr="00A442FD">
              <w:rPr>
                <w:noProof/>
                <w:sz w:val="16"/>
                <w:szCs w:val="20"/>
                <w:vertAlign w:val="superscript"/>
                <w:lang w:val="en-GB"/>
              </w:rPr>
              <w:t>68</w:t>
            </w:r>
          </w:p>
        </w:tc>
        <w:tc>
          <w:tcPr>
            <w:tcW w:w="851" w:type="dxa"/>
            <w:gridSpan w:val="2"/>
            <w:tcBorders>
              <w:bottom w:val="single" w:sz="4" w:space="0" w:color="auto"/>
            </w:tcBorders>
          </w:tcPr>
          <w:p w:rsidR="00C848AD" w:rsidRPr="00856FE9" w:rsidRDefault="00C848AD" w:rsidP="00130613">
            <w:pPr>
              <w:spacing w:after="0" w:line="240" w:lineRule="auto"/>
              <w:rPr>
                <w:sz w:val="16"/>
                <w:szCs w:val="20"/>
                <w:lang w:val="en-GB"/>
              </w:rPr>
            </w:pPr>
            <w:r w:rsidRPr="00856FE9">
              <w:rPr>
                <w:sz w:val="16"/>
                <w:szCs w:val="20"/>
                <w:lang w:val="en-GB"/>
              </w:rPr>
              <w:t>Journal article</w:t>
            </w:r>
          </w:p>
        </w:tc>
        <w:tc>
          <w:tcPr>
            <w:tcW w:w="1275" w:type="dxa"/>
            <w:tcBorders>
              <w:bottom w:val="single" w:sz="4" w:space="0" w:color="auto"/>
            </w:tcBorders>
          </w:tcPr>
          <w:p w:rsidR="00C848AD" w:rsidRPr="00856FE9" w:rsidRDefault="00C848AD" w:rsidP="00130613">
            <w:pPr>
              <w:spacing w:after="0" w:line="240" w:lineRule="auto"/>
              <w:rPr>
                <w:sz w:val="16"/>
                <w:szCs w:val="20"/>
                <w:lang w:val="en-GB"/>
              </w:rPr>
            </w:pPr>
            <w:r w:rsidRPr="00856FE9">
              <w:rPr>
                <w:sz w:val="16"/>
                <w:szCs w:val="20"/>
                <w:lang w:val="en-GB"/>
              </w:rPr>
              <w:t>Gem district, Siaya Province Kenya</w:t>
            </w:r>
          </w:p>
        </w:tc>
        <w:tc>
          <w:tcPr>
            <w:tcW w:w="709" w:type="dxa"/>
            <w:tcBorders>
              <w:bottom w:val="single" w:sz="4" w:space="0" w:color="auto"/>
            </w:tcBorders>
          </w:tcPr>
          <w:p w:rsidR="00C848AD" w:rsidRPr="00856FE9" w:rsidRDefault="00C848AD" w:rsidP="00130613">
            <w:pPr>
              <w:spacing w:after="0" w:line="240" w:lineRule="auto"/>
              <w:rPr>
                <w:sz w:val="16"/>
                <w:szCs w:val="20"/>
                <w:lang w:val="en-GB"/>
              </w:rPr>
            </w:pPr>
            <w:r w:rsidRPr="00856FE9">
              <w:rPr>
                <w:sz w:val="16"/>
                <w:szCs w:val="20"/>
                <w:lang w:val="en-GB"/>
              </w:rPr>
              <w:t>2012-2013</w:t>
            </w:r>
          </w:p>
        </w:tc>
        <w:tc>
          <w:tcPr>
            <w:tcW w:w="1134" w:type="dxa"/>
            <w:tcBorders>
              <w:bottom w:val="single" w:sz="4" w:space="0" w:color="auto"/>
            </w:tcBorders>
          </w:tcPr>
          <w:p w:rsidR="00C848AD" w:rsidRPr="00856FE9" w:rsidRDefault="00C848AD" w:rsidP="00130613">
            <w:pPr>
              <w:spacing w:after="0" w:line="240" w:lineRule="auto"/>
              <w:rPr>
                <w:sz w:val="16"/>
                <w:szCs w:val="20"/>
                <w:lang w:val="en-GB"/>
              </w:rPr>
            </w:pPr>
            <w:r w:rsidRPr="00856FE9">
              <w:rPr>
                <w:sz w:val="16"/>
                <w:szCs w:val="20"/>
                <w:lang w:val="en-GB"/>
              </w:rPr>
              <w:t>Cluster randomized trial</w:t>
            </w:r>
          </w:p>
        </w:tc>
        <w:tc>
          <w:tcPr>
            <w:tcW w:w="1559" w:type="dxa"/>
            <w:tcBorders>
              <w:bottom w:val="single" w:sz="4" w:space="0" w:color="auto"/>
            </w:tcBorders>
          </w:tcPr>
          <w:p w:rsidR="00C848AD" w:rsidRPr="00856FE9" w:rsidRDefault="00C848AD" w:rsidP="00130613">
            <w:pPr>
              <w:spacing w:after="0" w:line="240" w:lineRule="auto"/>
              <w:rPr>
                <w:sz w:val="16"/>
                <w:szCs w:val="20"/>
                <w:lang w:val="en-GB"/>
              </w:rPr>
            </w:pPr>
            <w:r w:rsidRPr="00856FE9">
              <w:rPr>
                <w:sz w:val="16"/>
                <w:szCs w:val="20"/>
                <w:lang w:val="en-GB"/>
              </w:rPr>
              <w:t xml:space="preserve">766 school girls (229 in cup arm) </w:t>
            </w:r>
          </w:p>
        </w:tc>
        <w:tc>
          <w:tcPr>
            <w:tcW w:w="1843" w:type="dxa"/>
            <w:tcBorders>
              <w:bottom w:val="single" w:sz="4" w:space="0" w:color="auto"/>
            </w:tcBorders>
          </w:tcPr>
          <w:p w:rsidR="00C848AD" w:rsidRPr="00856FE9" w:rsidRDefault="00C848AD" w:rsidP="00130613">
            <w:pPr>
              <w:spacing w:after="0" w:line="240" w:lineRule="auto"/>
              <w:rPr>
                <w:sz w:val="16"/>
                <w:szCs w:val="20"/>
                <w:lang w:val="en-GB"/>
              </w:rPr>
            </w:pPr>
            <w:r w:rsidRPr="00856FE9">
              <w:rPr>
                <w:sz w:val="16"/>
                <w:szCs w:val="20"/>
                <w:lang w:val="en-GB"/>
              </w:rPr>
              <w:t xml:space="preserve">Mean 14·6, sd 0·7. </w:t>
            </w:r>
          </w:p>
          <w:p w:rsidR="00C848AD" w:rsidRPr="00856FE9" w:rsidRDefault="00C848AD" w:rsidP="00130613">
            <w:pPr>
              <w:spacing w:after="0" w:line="240" w:lineRule="auto"/>
              <w:rPr>
                <w:sz w:val="16"/>
                <w:szCs w:val="20"/>
                <w:lang w:val="en-GB"/>
              </w:rPr>
            </w:pPr>
            <w:r w:rsidRPr="00856FE9">
              <w:rPr>
                <w:sz w:val="16"/>
                <w:szCs w:val="20"/>
                <w:lang w:val="en-GB"/>
              </w:rPr>
              <w:t>Heavy flow: 20.8%</w:t>
            </w:r>
          </w:p>
        </w:tc>
        <w:tc>
          <w:tcPr>
            <w:tcW w:w="1134" w:type="dxa"/>
            <w:tcBorders>
              <w:bottom w:val="single" w:sz="4" w:space="0" w:color="auto"/>
            </w:tcBorders>
          </w:tcPr>
          <w:p w:rsidR="00C848AD" w:rsidRPr="00856FE9" w:rsidRDefault="00C848AD" w:rsidP="00130613">
            <w:pPr>
              <w:spacing w:after="0" w:line="240" w:lineRule="auto"/>
              <w:rPr>
                <w:sz w:val="16"/>
                <w:szCs w:val="20"/>
                <w:lang w:val="en-GB"/>
              </w:rPr>
            </w:pPr>
            <w:r w:rsidRPr="00856FE9">
              <w:rPr>
                <w:sz w:val="16"/>
                <w:szCs w:val="20"/>
                <w:lang w:val="en-GB"/>
              </w:rPr>
              <w:t>Mooncup (vaginal)</w:t>
            </w:r>
          </w:p>
        </w:tc>
        <w:tc>
          <w:tcPr>
            <w:tcW w:w="1418" w:type="dxa"/>
            <w:tcBorders>
              <w:bottom w:val="single" w:sz="4" w:space="0" w:color="auto"/>
            </w:tcBorders>
          </w:tcPr>
          <w:p w:rsidR="00C848AD" w:rsidRPr="00856FE9" w:rsidRDefault="00C848AD" w:rsidP="00130613">
            <w:pPr>
              <w:spacing w:after="0" w:line="240" w:lineRule="auto"/>
              <w:rPr>
                <w:sz w:val="16"/>
                <w:szCs w:val="20"/>
                <w:lang w:val="en-GB"/>
              </w:rPr>
            </w:pPr>
            <w:r w:rsidRPr="00856FE9">
              <w:rPr>
                <w:sz w:val="16"/>
                <w:szCs w:val="20"/>
                <w:lang w:val="en-GB"/>
              </w:rPr>
              <w:t>Disposable pads and “usual practice” (cloths and pads)</w:t>
            </w:r>
          </w:p>
        </w:tc>
        <w:tc>
          <w:tcPr>
            <w:tcW w:w="992" w:type="dxa"/>
            <w:tcBorders>
              <w:bottom w:val="single" w:sz="4" w:space="0" w:color="auto"/>
            </w:tcBorders>
          </w:tcPr>
          <w:p w:rsidR="00C848AD" w:rsidRPr="00856FE9" w:rsidRDefault="00C848AD" w:rsidP="00130613">
            <w:pPr>
              <w:spacing w:after="0" w:line="240" w:lineRule="auto"/>
              <w:rPr>
                <w:sz w:val="16"/>
                <w:szCs w:val="20"/>
                <w:lang w:val="en-GB"/>
              </w:rPr>
            </w:pPr>
            <w:r w:rsidRPr="00856FE9">
              <w:rPr>
                <w:sz w:val="16"/>
                <w:szCs w:val="20"/>
                <w:lang w:val="en-GB"/>
              </w:rPr>
              <w:t>median 10·9 months</w:t>
            </w:r>
          </w:p>
        </w:tc>
        <w:tc>
          <w:tcPr>
            <w:tcW w:w="1843" w:type="dxa"/>
            <w:tcBorders>
              <w:bottom w:val="single" w:sz="4" w:space="0" w:color="auto"/>
            </w:tcBorders>
          </w:tcPr>
          <w:p w:rsidR="00C848AD" w:rsidRPr="00856FE9" w:rsidRDefault="00C848AD" w:rsidP="00130613">
            <w:pPr>
              <w:spacing w:after="0" w:line="240" w:lineRule="auto"/>
              <w:rPr>
                <w:sz w:val="16"/>
                <w:szCs w:val="20"/>
                <w:lang w:val="en-GB"/>
              </w:rPr>
            </w:pPr>
            <w:r w:rsidRPr="00856FE9">
              <w:rPr>
                <w:sz w:val="16"/>
                <w:szCs w:val="20"/>
                <w:lang w:val="en-GB"/>
              </w:rPr>
              <w:t>School drop-out, STIs, reproductive tract infections</w:t>
            </w:r>
          </w:p>
        </w:tc>
        <w:tc>
          <w:tcPr>
            <w:tcW w:w="708" w:type="dxa"/>
            <w:tcBorders>
              <w:bottom w:val="single" w:sz="4" w:space="0" w:color="auto"/>
            </w:tcBorders>
          </w:tcPr>
          <w:p w:rsidR="00C848AD" w:rsidRPr="00856FE9" w:rsidRDefault="00C848AD" w:rsidP="00130613">
            <w:pPr>
              <w:spacing w:after="0" w:line="240" w:lineRule="auto"/>
              <w:rPr>
                <w:sz w:val="16"/>
                <w:szCs w:val="20"/>
                <w:lang w:val="en-GB"/>
              </w:rPr>
            </w:pPr>
            <w:r w:rsidRPr="00856FE9">
              <w:rPr>
                <w:sz w:val="16"/>
                <w:szCs w:val="20"/>
                <w:lang w:val="en-GB"/>
              </w:rPr>
              <w:t>15.7</w:t>
            </w:r>
          </w:p>
        </w:tc>
        <w:tc>
          <w:tcPr>
            <w:tcW w:w="708" w:type="dxa"/>
            <w:tcBorders>
              <w:bottom w:val="single" w:sz="4" w:space="0" w:color="auto"/>
            </w:tcBorders>
          </w:tcPr>
          <w:p w:rsidR="00C848AD" w:rsidRPr="00856FE9" w:rsidRDefault="00C848AD" w:rsidP="00130613">
            <w:pPr>
              <w:spacing w:after="0" w:line="240" w:lineRule="auto"/>
              <w:rPr>
                <w:sz w:val="16"/>
                <w:szCs w:val="20"/>
                <w:lang w:val="en-GB"/>
              </w:rPr>
            </w:pPr>
            <w:r w:rsidRPr="00856FE9">
              <w:rPr>
                <w:sz w:val="16"/>
                <w:szCs w:val="20"/>
                <w:lang w:val="en-GB"/>
              </w:rPr>
              <w:t>6</w:t>
            </w:r>
          </w:p>
        </w:tc>
      </w:tr>
      <w:tr w:rsidR="00C848AD" w:rsidRPr="00856FE9" w:rsidTr="00C01788">
        <w:tc>
          <w:tcPr>
            <w:tcW w:w="1843" w:type="dxa"/>
            <w:tcBorders>
              <w:top w:val="single" w:sz="4" w:space="0" w:color="auto"/>
              <w:bottom w:val="single" w:sz="4" w:space="0" w:color="auto"/>
            </w:tcBorders>
          </w:tcPr>
          <w:p w:rsidR="00C848AD" w:rsidRPr="00856FE9" w:rsidRDefault="00C848AD" w:rsidP="00130613">
            <w:pPr>
              <w:spacing w:after="0" w:line="240" w:lineRule="auto"/>
              <w:rPr>
                <w:sz w:val="16"/>
                <w:lang w:val="en-GB"/>
              </w:rPr>
            </w:pPr>
          </w:p>
        </w:tc>
        <w:tc>
          <w:tcPr>
            <w:tcW w:w="566" w:type="dxa"/>
            <w:tcBorders>
              <w:top w:val="single" w:sz="4" w:space="0" w:color="auto"/>
              <w:bottom w:val="single" w:sz="4" w:space="0" w:color="auto"/>
            </w:tcBorders>
          </w:tcPr>
          <w:p w:rsidR="00C848AD" w:rsidRPr="00856FE9" w:rsidRDefault="00C848AD" w:rsidP="00130613">
            <w:pPr>
              <w:spacing w:after="0" w:line="240" w:lineRule="auto"/>
              <w:rPr>
                <w:b/>
                <w:sz w:val="16"/>
                <w:lang w:val="en-GB"/>
              </w:rPr>
            </w:pPr>
          </w:p>
        </w:tc>
        <w:tc>
          <w:tcPr>
            <w:tcW w:w="13608" w:type="dxa"/>
            <w:gridSpan w:val="12"/>
            <w:tcBorders>
              <w:top w:val="single" w:sz="4" w:space="0" w:color="auto"/>
              <w:bottom w:val="single" w:sz="4" w:space="0" w:color="auto"/>
            </w:tcBorders>
          </w:tcPr>
          <w:p w:rsidR="00C848AD" w:rsidRPr="00856FE9" w:rsidRDefault="00C848AD" w:rsidP="00130613">
            <w:pPr>
              <w:spacing w:after="0" w:line="240" w:lineRule="auto"/>
              <w:rPr>
                <w:b/>
                <w:sz w:val="16"/>
                <w:lang w:val="en-GB"/>
              </w:rPr>
            </w:pPr>
            <w:r w:rsidRPr="00856FE9">
              <w:rPr>
                <w:b/>
                <w:sz w:val="16"/>
                <w:lang w:val="en-GB"/>
              </w:rPr>
              <w:t>OBSERVATIONAL STUDIES</w:t>
            </w:r>
          </w:p>
        </w:tc>
      </w:tr>
      <w:tr w:rsidR="00C848AD" w:rsidRPr="00856FE9" w:rsidTr="00ED6ECF">
        <w:tc>
          <w:tcPr>
            <w:tcW w:w="1843" w:type="dxa"/>
            <w:tcBorders>
              <w:top w:val="single" w:sz="4" w:space="0" w:color="auto"/>
              <w:bottom w:val="single" w:sz="4" w:space="0" w:color="auto"/>
            </w:tcBorders>
            <w:shd w:val="clear" w:color="auto" w:fill="D9D9D9" w:themeFill="background1" w:themeFillShade="D9"/>
          </w:tcPr>
          <w:p w:rsidR="00C848AD" w:rsidRPr="00856FE9" w:rsidRDefault="00C848AD" w:rsidP="00130613">
            <w:pPr>
              <w:spacing w:after="0" w:line="240" w:lineRule="auto"/>
              <w:rPr>
                <w:b/>
                <w:sz w:val="16"/>
                <w:lang w:val="en-GB"/>
              </w:rPr>
            </w:pPr>
            <w:r w:rsidRPr="00856FE9">
              <w:rPr>
                <w:b/>
                <w:sz w:val="16"/>
                <w:lang w:val="en-GB"/>
              </w:rPr>
              <w:t>Studies</w:t>
            </w:r>
          </w:p>
        </w:tc>
        <w:tc>
          <w:tcPr>
            <w:tcW w:w="851" w:type="dxa"/>
            <w:gridSpan w:val="2"/>
            <w:tcBorders>
              <w:top w:val="single" w:sz="4" w:space="0" w:color="auto"/>
              <w:bottom w:val="single" w:sz="4" w:space="0" w:color="auto"/>
            </w:tcBorders>
            <w:shd w:val="clear" w:color="auto" w:fill="D9D9D9" w:themeFill="background1" w:themeFillShade="D9"/>
          </w:tcPr>
          <w:p w:rsidR="00C848AD" w:rsidRPr="00856FE9" w:rsidRDefault="00C848AD" w:rsidP="00130613">
            <w:pPr>
              <w:spacing w:after="0" w:line="240" w:lineRule="auto"/>
              <w:rPr>
                <w:b/>
                <w:sz w:val="16"/>
                <w:lang w:val="en-GB"/>
              </w:rPr>
            </w:pPr>
            <w:r w:rsidRPr="00856FE9">
              <w:rPr>
                <w:b/>
                <w:sz w:val="16"/>
                <w:lang w:val="en-GB"/>
              </w:rPr>
              <w:t>Material</w:t>
            </w:r>
          </w:p>
        </w:tc>
        <w:tc>
          <w:tcPr>
            <w:tcW w:w="1275" w:type="dxa"/>
            <w:tcBorders>
              <w:top w:val="single" w:sz="4" w:space="0" w:color="auto"/>
              <w:bottom w:val="single" w:sz="4" w:space="0" w:color="auto"/>
            </w:tcBorders>
            <w:shd w:val="clear" w:color="auto" w:fill="D9D9D9" w:themeFill="background1" w:themeFillShade="D9"/>
          </w:tcPr>
          <w:p w:rsidR="00C848AD" w:rsidRPr="00856FE9" w:rsidRDefault="00C848AD" w:rsidP="00130613">
            <w:pPr>
              <w:spacing w:after="0" w:line="240" w:lineRule="auto"/>
              <w:rPr>
                <w:b/>
                <w:sz w:val="16"/>
                <w:lang w:val="en-GB"/>
              </w:rPr>
            </w:pPr>
            <w:r w:rsidRPr="00856FE9">
              <w:rPr>
                <w:b/>
                <w:sz w:val="16"/>
                <w:lang w:val="en-GB"/>
              </w:rPr>
              <w:t>Location</w:t>
            </w:r>
          </w:p>
        </w:tc>
        <w:tc>
          <w:tcPr>
            <w:tcW w:w="709" w:type="dxa"/>
            <w:tcBorders>
              <w:top w:val="single" w:sz="4" w:space="0" w:color="auto"/>
              <w:bottom w:val="single" w:sz="4" w:space="0" w:color="auto"/>
            </w:tcBorders>
            <w:shd w:val="clear" w:color="auto" w:fill="D9D9D9" w:themeFill="background1" w:themeFillShade="D9"/>
          </w:tcPr>
          <w:p w:rsidR="00C848AD" w:rsidRPr="00856FE9" w:rsidRDefault="00C848AD" w:rsidP="00130613">
            <w:pPr>
              <w:spacing w:after="0" w:line="240" w:lineRule="auto"/>
              <w:rPr>
                <w:b/>
                <w:sz w:val="16"/>
                <w:lang w:val="en-GB"/>
              </w:rPr>
            </w:pPr>
            <w:r w:rsidRPr="00856FE9">
              <w:rPr>
                <w:b/>
                <w:sz w:val="16"/>
                <w:lang w:val="en-GB"/>
              </w:rPr>
              <w:t>Time</w:t>
            </w:r>
          </w:p>
        </w:tc>
        <w:tc>
          <w:tcPr>
            <w:tcW w:w="1134" w:type="dxa"/>
            <w:tcBorders>
              <w:top w:val="single" w:sz="4" w:space="0" w:color="auto"/>
              <w:bottom w:val="single" w:sz="4" w:space="0" w:color="auto"/>
            </w:tcBorders>
            <w:shd w:val="clear" w:color="auto" w:fill="D9D9D9" w:themeFill="background1" w:themeFillShade="D9"/>
          </w:tcPr>
          <w:p w:rsidR="00C848AD" w:rsidRPr="00856FE9" w:rsidRDefault="00C848AD" w:rsidP="00130613">
            <w:pPr>
              <w:spacing w:after="0" w:line="240" w:lineRule="auto"/>
              <w:rPr>
                <w:b/>
                <w:sz w:val="16"/>
                <w:lang w:val="en-GB"/>
              </w:rPr>
            </w:pPr>
            <w:r w:rsidRPr="00856FE9">
              <w:rPr>
                <w:b/>
                <w:sz w:val="16"/>
                <w:lang w:val="en-GB"/>
              </w:rPr>
              <w:t>Design</w:t>
            </w:r>
          </w:p>
        </w:tc>
        <w:tc>
          <w:tcPr>
            <w:tcW w:w="1559" w:type="dxa"/>
            <w:tcBorders>
              <w:top w:val="single" w:sz="4" w:space="0" w:color="auto"/>
              <w:bottom w:val="single" w:sz="4" w:space="0" w:color="auto"/>
            </w:tcBorders>
            <w:shd w:val="clear" w:color="auto" w:fill="D9D9D9" w:themeFill="background1" w:themeFillShade="D9"/>
          </w:tcPr>
          <w:p w:rsidR="00C848AD" w:rsidRPr="00856FE9" w:rsidRDefault="00C848AD" w:rsidP="00130613">
            <w:pPr>
              <w:spacing w:after="0" w:line="240" w:lineRule="auto"/>
              <w:rPr>
                <w:b/>
                <w:sz w:val="16"/>
                <w:lang w:val="en-GB"/>
              </w:rPr>
            </w:pPr>
            <w:r w:rsidRPr="00856FE9">
              <w:rPr>
                <w:b/>
                <w:sz w:val="16"/>
                <w:lang w:val="en-GB"/>
              </w:rPr>
              <w:t>Sample size and population</w:t>
            </w:r>
          </w:p>
        </w:tc>
        <w:tc>
          <w:tcPr>
            <w:tcW w:w="1843" w:type="dxa"/>
            <w:tcBorders>
              <w:top w:val="single" w:sz="4" w:space="0" w:color="auto"/>
              <w:bottom w:val="single" w:sz="4" w:space="0" w:color="auto"/>
            </w:tcBorders>
            <w:shd w:val="clear" w:color="auto" w:fill="D9D9D9" w:themeFill="background1" w:themeFillShade="D9"/>
          </w:tcPr>
          <w:p w:rsidR="00C848AD" w:rsidRPr="00856FE9" w:rsidRDefault="00C848AD" w:rsidP="00130613">
            <w:pPr>
              <w:spacing w:after="0" w:line="240" w:lineRule="auto"/>
              <w:rPr>
                <w:b/>
                <w:sz w:val="16"/>
                <w:lang w:val="en-GB"/>
              </w:rPr>
            </w:pPr>
            <w:r w:rsidRPr="00856FE9">
              <w:rPr>
                <w:b/>
                <w:sz w:val="16"/>
                <w:lang w:val="en-GB"/>
              </w:rPr>
              <w:t xml:space="preserve">Age (years) &amp; menstrual flow </w:t>
            </w:r>
          </w:p>
        </w:tc>
        <w:tc>
          <w:tcPr>
            <w:tcW w:w="1134" w:type="dxa"/>
            <w:tcBorders>
              <w:top w:val="single" w:sz="4" w:space="0" w:color="auto"/>
              <w:bottom w:val="single" w:sz="4" w:space="0" w:color="auto"/>
            </w:tcBorders>
            <w:shd w:val="clear" w:color="auto" w:fill="D9D9D9" w:themeFill="background1" w:themeFillShade="D9"/>
          </w:tcPr>
          <w:p w:rsidR="00C848AD" w:rsidRPr="00856FE9" w:rsidRDefault="00C848AD" w:rsidP="00130613">
            <w:pPr>
              <w:spacing w:after="0" w:line="240" w:lineRule="auto"/>
              <w:rPr>
                <w:b/>
                <w:sz w:val="16"/>
                <w:lang w:val="en-GB"/>
              </w:rPr>
            </w:pPr>
            <w:r w:rsidRPr="00856FE9">
              <w:rPr>
                <w:b/>
                <w:sz w:val="16"/>
                <w:lang w:val="en-GB"/>
              </w:rPr>
              <w:t>Menstrual cup brand (type)</w:t>
            </w:r>
          </w:p>
        </w:tc>
        <w:tc>
          <w:tcPr>
            <w:tcW w:w="1418" w:type="dxa"/>
            <w:tcBorders>
              <w:top w:val="single" w:sz="4" w:space="0" w:color="auto"/>
              <w:bottom w:val="single" w:sz="4" w:space="0" w:color="auto"/>
            </w:tcBorders>
            <w:shd w:val="clear" w:color="auto" w:fill="D9D9D9" w:themeFill="background1" w:themeFillShade="D9"/>
          </w:tcPr>
          <w:p w:rsidR="00C848AD" w:rsidRPr="00856FE9" w:rsidRDefault="00C848AD" w:rsidP="00130613">
            <w:pPr>
              <w:spacing w:after="0" w:line="240" w:lineRule="auto"/>
              <w:rPr>
                <w:b/>
                <w:sz w:val="16"/>
                <w:lang w:val="en-GB"/>
              </w:rPr>
            </w:pPr>
            <w:r w:rsidRPr="00856FE9">
              <w:rPr>
                <w:b/>
                <w:sz w:val="16"/>
                <w:lang w:val="en-GB"/>
              </w:rPr>
              <w:t>Usual practice before cup</w:t>
            </w:r>
          </w:p>
        </w:tc>
        <w:tc>
          <w:tcPr>
            <w:tcW w:w="992" w:type="dxa"/>
            <w:tcBorders>
              <w:top w:val="single" w:sz="4" w:space="0" w:color="auto"/>
              <w:bottom w:val="single" w:sz="4" w:space="0" w:color="auto"/>
            </w:tcBorders>
            <w:shd w:val="clear" w:color="auto" w:fill="D9D9D9" w:themeFill="background1" w:themeFillShade="D9"/>
          </w:tcPr>
          <w:p w:rsidR="00C848AD" w:rsidRPr="00856FE9" w:rsidRDefault="00C848AD" w:rsidP="00130613">
            <w:pPr>
              <w:spacing w:after="0" w:line="240" w:lineRule="auto"/>
              <w:rPr>
                <w:b/>
                <w:sz w:val="16"/>
                <w:lang w:val="en-GB"/>
              </w:rPr>
            </w:pPr>
            <w:r w:rsidRPr="00856FE9">
              <w:rPr>
                <w:b/>
                <w:sz w:val="16"/>
                <w:lang w:val="en-GB"/>
              </w:rPr>
              <w:t>Follow up</w:t>
            </w:r>
          </w:p>
        </w:tc>
        <w:tc>
          <w:tcPr>
            <w:tcW w:w="1843" w:type="dxa"/>
            <w:tcBorders>
              <w:top w:val="single" w:sz="4" w:space="0" w:color="auto"/>
              <w:bottom w:val="single" w:sz="4" w:space="0" w:color="auto"/>
            </w:tcBorders>
            <w:shd w:val="clear" w:color="auto" w:fill="D9D9D9" w:themeFill="background1" w:themeFillShade="D9"/>
          </w:tcPr>
          <w:p w:rsidR="00C848AD" w:rsidRPr="00856FE9" w:rsidRDefault="00C848AD" w:rsidP="00130613">
            <w:pPr>
              <w:spacing w:after="0" w:line="240" w:lineRule="auto"/>
              <w:rPr>
                <w:b/>
                <w:sz w:val="16"/>
                <w:lang w:val="en-GB"/>
              </w:rPr>
            </w:pPr>
            <w:r w:rsidRPr="00856FE9">
              <w:rPr>
                <w:b/>
                <w:sz w:val="16"/>
                <w:lang w:val="en-GB"/>
              </w:rPr>
              <w:t>Outcomes</w:t>
            </w:r>
          </w:p>
        </w:tc>
        <w:tc>
          <w:tcPr>
            <w:tcW w:w="708" w:type="dxa"/>
            <w:tcBorders>
              <w:top w:val="single" w:sz="4" w:space="0" w:color="auto"/>
              <w:bottom w:val="single" w:sz="4" w:space="0" w:color="auto"/>
            </w:tcBorders>
            <w:shd w:val="clear" w:color="auto" w:fill="D9D9D9" w:themeFill="background1" w:themeFillShade="D9"/>
          </w:tcPr>
          <w:p w:rsidR="00C848AD" w:rsidRPr="00856FE9" w:rsidRDefault="00C848AD" w:rsidP="00130613">
            <w:pPr>
              <w:spacing w:after="0" w:line="240" w:lineRule="auto"/>
              <w:rPr>
                <w:b/>
                <w:sz w:val="16"/>
                <w:lang w:val="en-GB"/>
              </w:rPr>
            </w:pPr>
            <w:r w:rsidRPr="00856FE9">
              <w:rPr>
                <w:b/>
                <w:sz w:val="16"/>
                <w:lang w:val="en-GB"/>
              </w:rPr>
              <w:t>Loss to fup (%)</w:t>
            </w:r>
          </w:p>
        </w:tc>
        <w:tc>
          <w:tcPr>
            <w:tcW w:w="708" w:type="dxa"/>
            <w:tcBorders>
              <w:top w:val="single" w:sz="4" w:space="0" w:color="auto"/>
              <w:bottom w:val="single" w:sz="4" w:space="0" w:color="auto"/>
            </w:tcBorders>
            <w:shd w:val="clear" w:color="auto" w:fill="D9D9D9" w:themeFill="background1" w:themeFillShade="D9"/>
          </w:tcPr>
          <w:p w:rsidR="00C848AD" w:rsidRPr="00856FE9" w:rsidRDefault="00C848AD" w:rsidP="00130613">
            <w:pPr>
              <w:spacing w:after="0" w:line="240" w:lineRule="auto"/>
              <w:rPr>
                <w:b/>
                <w:sz w:val="16"/>
                <w:lang w:val="en-GB"/>
              </w:rPr>
            </w:pPr>
            <w:r w:rsidRPr="00856FE9">
              <w:rPr>
                <w:b/>
                <w:sz w:val="16"/>
                <w:lang w:val="en-GB"/>
              </w:rPr>
              <w:t>Quality score</w:t>
            </w:r>
          </w:p>
        </w:tc>
      </w:tr>
      <w:tr w:rsidR="00C848AD" w:rsidRPr="00856FE9" w:rsidTr="00ED6ECF">
        <w:tc>
          <w:tcPr>
            <w:tcW w:w="1843" w:type="dxa"/>
            <w:tcBorders>
              <w:top w:val="single" w:sz="4" w:space="0" w:color="auto"/>
            </w:tcBorders>
          </w:tcPr>
          <w:p w:rsidR="00C848AD" w:rsidRPr="00856FE9" w:rsidRDefault="00C848AD" w:rsidP="00130613">
            <w:pPr>
              <w:spacing w:after="0" w:line="240" w:lineRule="auto"/>
              <w:rPr>
                <w:sz w:val="16"/>
                <w:szCs w:val="20"/>
                <w:lang w:val="en-GB"/>
              </w:rPr>
            </w:pPr>
            <w:r w:rsidRPr="00856FE9">
              <w:rPr>
                <w:sz w:val="16"/>
                <w:szCs w:val="20"/>
                <w:lang w:val="en-GB"/>
              </w:rPr>
              <w:t>APHRC 2010</w:t>
            </w:r>
            <w:r w:rsidRPr="00A442FD">
              <w:rPr>
                <w:noProof/>
                <w:sz w:val="16"/>
                <w:szCs w:val="20"/>
                <w:vertAlign w:val="superscript"/>
                <w:lang w:val="en-GB"/>
              </w:rPr>
              <w:t>33-35</w:t>
            </w:r>
          </w:p>
          <w:p w:rsidR="00C848AD" w:rsidRPr="00856FE9" w:rsidRDefault="00C848AD" w:rsidP="00130613">
            <w:pPr>
              <w:spacing w:after="0" w:line="240" w:lineRule="auto"/>
              <w:rPr>
                <w:sz w:val="16"/>
                <w:szCs w:val="20"/>
                <w:lang w:val="en-GB"/>
              </w:rPr>
            </w:pPr>
          </w:p>
        </w:tc>
        <w:tc>
          <w:tcPr>
            <w:tcW w:w="851" w:type="dxa"/>
            <w:gridSpan w:val="2"/>
            <w:tcBorders>
              <w:top w:val="single" w:sz="4" w:space="0" w:color="auto"/>
            </w:tcBorders>
          </w:tcPr>
          <w:p w:rsidR="00C848AD" w:rsidRPr="00856FE9" w:rsidRDefault="00C848AD" w:rsidP="00130613">
            <w:pPr>
              <w:spacing w:after="0" w:line="240" w:lineRule="auto"/>
              <w:rPr>
                <w:sz w:val="16"/>
                <w:szCs w:val="20"/>
                <w:lang w:val="en-GB"/>
              </w:rPr>
            </w:pPr>
            <w:r w:rsidRPr="00856FE9">
              <w:rPr>
                <w:sz w:val="16"/>
                <w:szCs w:val="20"/>
                <w:lang w:val="en-GB"/>
              </w:rPr>
              <w:t>Report</w:t>
            </w:r>
          </w:p>
        </w:tc>
        <w:tc>
          <w:tcPr>
            <w:tcW w:w="1275" w:type="dxa"/>
            <w:tcBorders>
              <w:top w:val="single" w:sz="4" w:space="0" w:color="auto"/>
            </w:tcBorders>
          </w:tcPr>
          <w:p w:rsidR="00C848AD" w:rsidRPr="00856FE9" w:rsidRDefault="00C848AD" w:rsidP="00130613">
            <w:pPr>
              <w:spacing w:after="0" w:line="240" w:lineRule="auto"/>
              <w:rPr>
                <w:sz w:val="16"/>
                <w:szCs w:val="20"/>
                <w:lang w:val="en-GB"/>
              </w:rPr>
            </w:pPr>
            <w:r w:rsidRPr="00856FE9">
              <w:rPr>
                <w:sz w:val="16"/>
                <w:szCs w:val="20"/>
                <w:lang w:val="en-GB"/>
              </w:rPr>
              <w:t>Nairobi, Kenya</w:t>
            </w:r>
          </w:p>
        </w:tc>
        <w:tc>
          <w:tcPr>
            <w:tcW w:w="709" w:type="dxa"/>
            <w:tcBorders>
              <w:top w:val="single" w:sz="4" w:space="0" w:color="auto"/>
            </w:tcBorders>
          </w:tcPr>
          <w:p w:rsidR="00C848AD" w:rsidRPr="00856FE9" w:rsidRDefault="00C848AD" w:rsidP="00130613">
            <w:pPr>
              <w:spacing w:after="0" w:line="240" w:lineRule="auto"/>
              <w:rPr>
                <w:sz w:val="16"/>
                <w:szCs w:val="20"/>
                <w:lang w:val="en-GB"/>
              </w:rPr>
            </w:pPr>
            <w:r w:rsidRPr="00856FE9">
              <w:rPr>
                <w:sz w:val="16"/>
                <w:szCs w:val="20"/>
                <w:lang w:val="en-GB"/>
              </w:rPr>
              <w:t>2008</w:t>
            </w:r>
          </w:p>
        </w:tc>
        <w:tc>
          <w:tcPr>
            <w:tcW w:w="1134" w:type="dxa"/>
            <w:tcBorders>
              <w:top w:val="single" w:sz="4" w:space="0" w:color="auto"/>
            </w:tcBorders>
          </w:tcPr>
          <w:p w:rsidR="00C848AD" w:rsidRPr="00856FE9" w:rsidRDefault="00C848AD" w:rsidP="00130613">
            <w:pPr>
              <w:spacing w:after="0" w:line="240" w:lineRule="auto"/>
              <w:rPr>
                <w:sz w:val="16"/>
                <w:szCs w:val="20"/>
                <w:lang w:val="en-GB"/>
              </w:rPr>
            </w:pPr>
            <w:r w:rsidRPr="00856FE9">
              <w:rPr>
                <w:sz w:val="16"/>
                <w:szCs w:val="20"/>
                <w:lang w:val="en-GB"/>
              </w:rPr>
              <w:t>Cohort</w:t>
            </w:r>
          </w:p>
        </w:tc>
        <w:tc>
          <w:tcPr>
            <w:tcW w:w="1559" w:type="dxa"/>
            <w:tcBorders>
              <w:top w:val="single" w:sz="4" w:space="0" w:color="auto"/>
            </w:tcBorders>
          </w:tcPr>
          <w:p w:rsidR="00C848AD" w:rsidRPr="00856FE9" w:rsidRDefault="00C848AD" w:rsidP="00130613">
            <w:pPr>
              <w:spacing w:after="0" w:line="240" w:lineRule="auto"/>
              <w:rPr>
                <w:sz w:val="16"/>
                <w:szCs w:val="20"/>
                <w:lang w:val="en-GB"/>
              </w:rPr>
            </w:pPr>
            <w:r w:rsidRPr="00856FE9">
              <w:rPr>
                <w:sz w:val="16"/>
                <w:szCs w:val="20"/>
                <w:lang w:val="en-GB"/>
              </w:rPr>
              <w:t>36 women, 60 school girls</w:t>
            </w:r>
          </w:p>
        </w:tc>
        <w:tc>
          <w:tcPr>
            <w:tcW w:w="1843" w:type="dxa"/>
            <w:tcBorders>
              <w:top w:val="single" w:sz="4" w:space="0" w:color="auto"/>
            </w:tcBorders>
          </w:tcPr>
          <w:p w:rsidR="00C848AD" w:rsidRPr="00856FE9" w:rsidRDefault="00C848AD" w:rsidP="00130613">
            <w:pPr>
              <w:spacing w:after="0" w:line="240" w:lineRule="auto"/>
              <w:rPr>
                <w:sz w:val="16"/>
                <w:szCs w:val="20"/>
                <w:lang w:val="en-GB"/>
              </w:rPr>
            </w:pPr>
            <w:r w:rsidRPr="00856FE9">
              <w:rPr>
                <w:sz w:val="16"/>
                <w:szCs w:val="20"/>
                <w:lang w:val="en-GB"/>
              </w:rPr>
              <w:t>NR. No information on heavy flow</w:t>
            </w:r>
          </w:p>
        </w:tc>
        <w:tc>
          <w:tcPr>
            <w:tcW w:w="1134" w:type="dxa"/>
            <w:tcBorders>
              <w:top w:val="single" w:sz="4" w:space="0" w:color="auto"/>
            </w:tcBorders>
          </w:tcPr>
          <w:p w:rsidR="00C848AD" w:rsidRPr="00856FE9" w:rsidRDefault="00C848AD" w:rsidP="00130613">
            <w:pPr>
              <w:spacing w:after="0" w:line="240" w:lineRule="auto"/>
              <w:rPr>
                <w:sz w:val="16"/>
                <w:szCs w:val="20"/>
                <w:lang w:val="en-GB"/>
              </w:rPr>
            </w:pPr>
            <w:r w:rsidRPr="00856FE9">
              <w:rPr>
                <w:sz w:val="16"/>
                <w:szCs w:val="20"/>
                <w:lang w:val="en-GB"/>
              </w:rPr>
              <w:t>Mooncup (vaginal)</w:t>
            </w:r>
          </w:p>
        </w:tc>
        <w:tc>
          <w:tcPr>
            <w:tcW w:w="1418" w:type="dxa"/>
            <w:tcBorders>
              <w:top w:val="single" w:sz="4" w:space="0" w:color="auto"/>
            </w:tcBorders>
          </w:tcPr>
          <w:p w:rsidR="00C848AD" w:rsidRPr="00856FE9" w:rsidRDefault="00C848AD" w:rsidP="00130613">
            <w:pPr>
              <w:spacing w:after="0" w:line="240" w:lineRule="auto"/>
              <w:rPr>
                <w:sz w:val="16"/>
                <w:szCs w:val="20"/>
                <w:lang w:val="en-GB"/>
              </w:rPr>
            </w:pPr>
            <w:r w:rsidRPr="00856FE9">
              <w:rPr>
                <w:sz w:val="16"/>
                <w:szCs w:val="20"/>
                <w:lang w:val="en-GB"/>
              </w:rPr>
              <w:t>Disposable pads, cloths, cotton wool, tampons</w:t>
            </w:r>
          </w:p>
        </w:tc>
        <w:tc>
          <w:tcPr>
            <w:tcW w:w="992" w:type="dxa"/>
            <w:tcBorders>
              <w:top w:val="single" w:sz="4" w:space="0" w:color="auto"/>
            </w:tcBorders>
          </w:tcPr>
          <w:p w:rsidR="00C848AD" w:rsidRPr="00856FE9" w:rsidRDefault="00C848AD" w:rsidP="00130613">
            <w:pPr>
              <w:spacing w:after="0" w:line="240" w:lineRule="auto"/>
              <w:rPr>
                <w:sz w:val="16"/>
                <w:szCs w:val="20"/>
                <w:lang w:val="en-GB"/>
              </w:rPr>
            </w:pPr>
            <w:r w:rsidRPr="00856FE9">
              <w:rPr>
                <w:sz w:val="16"/>
                <w:szCs w:val="20"/>
                <w:lang w:val="en-GB"/>
              </w:rPr>
              <w:t>3 cycles</w:t>
            </w:r>
          </w:p>
        </w:tc>
        <w:tc>
          <w:tcPr>
            <w:tcW w:w="1843" w:type="dxa"/>
            <w:tcBorders>
              <w:top w:val="single" w:sz="4" w:space="0" w:color="auto"/>
            </w:tcBorders>
          </w:tcPr>
          <w:p w:rsidR="00C848AD" w:rsidRPr="00856FE9" w:rsidRDefault="00C848AD" w:rsidP="00130613">
            <w:pPr>
              <w:spacing w:after="0" w:line="240" w:lineRule="auto"/>
              <w:rPr>
                <w:sz w:val="16"/>
                <w:szCs w:val="20"/>
                <w:lang w:val="en-GB"/>
              </w:rPr>
            </w:pPr>
            <w:r w:rsidRPr="00856FE9">
              <w:rPr>
                <w:sz w:val="16"/>
                <w:szCs w:val="20"/>
                <w:lang w:val="en-GB"/>
              </w:rPr>
              <w:t>Feasibility</w:t>
            </w:r>
          </w:p>
        </w:tc>
        <w:tc>
          <w:tcPr>
            <w:tcW w:w="708" w:type="dxa"/>
            <w:tcBorders>
              <w:top w:val="single" w:sz="4" w:space="0" w:color="auto"/>
            </w:tcBorders>
          </w:tcPr>
          <w:p w:rsidR="00C848AD" w:rsidRPr="00856FE9" w:rsidRDefault="00C848AD" w:rsidP="00130613">
            <w:pPr>
              <w:spacing w:after="0" w:line="240" w:lineRule="auto"/>
              <w:rPr>
                <w:sz w:val="16"/>
                <w:szCs w:val="20"/>
                <w:lang w:val="en-GB"/>
              </w:rPr>
            </w:pPr>
            <w:r w:rsidRPr="00856FE9">
              <w:rPr>
                <w:sz w:val="16"/>
                <w:szCs w:val="20"/>
                <w:lang w:val="en-GB"/>
              </w:rPr>
              <w:t>6.3</w:t>
            </w:r>
          </w:p>
        </w:tc>
        <w:tc>
          <w:tcPr>
            <w:tcW w:w="708" w:type="dxa"/>
            <w:tcBorders>
              <w:top w:val="single" w:sz="4" w:space="0" w:color="auto"/>
            </w:tcBorders>
          </w:tcPr>
          <w:p w:rsidR="00C848AD" w:rsidRPr="00856FE9" w:rsidRDefault="00C848AD" w:rsidP="00130613">
            <w:pPr>
              <w:spacing w:after="0" w:line="240" w:lineRule="auto"/>
              <w:rPr>
                <w:sz w:val="16"/>
                <w:szCs w:val="20"/>
                <w:lang w:val="en-GB"/>
              </w:rPr>
            </w:pPr>
            <w:r w:rsidRPr="00856FE9">
              <w:rPr>
                <w:sz w:val="16"/>
                <w:szCs w:val="20"/>
                <w:lang w:val="en-GB"/>
              </w:rPr>
              <w:t>2</w:t>
            </w:r>
          </w:p>
        </w:tc>
      </w:tr>
      <w:tr w:rsidR="00C848AD" w:rsidRPr="00856FE9" w:rsidTr="00ED6ECF">
        <w:tc>
          <w:tcPr>
            <w:tcW w:w="1843" w:type="dxa"/>
          </w:tcPr>
          <w:p w:rsidR="00C848AD" w:rsidRPr="00856FE9" w:rsidRDefault="00C848AD" w:rsidP="00130613">
            <w:pPr>
              <w:spacing w:after="0" w:line="240" w:lineRule="auto"/>
              <w:rPr>
                <w:sz w:val="16"/>
                <w:szCs w:val="20"/>
                <w:lang w:val="en-GB"/>
              </w:rPr>
            </w:pPr>
            <w:r w:rsidRPr="00856FE9">
              <w:rPr>
                <w:sz w:val="16"/>
                <w:szCs w:val="20"/>
                <w:lang w:val="en-GB"/>
              </w:rPr>
              <w:t>Averbach 2009</w:t>
            </w:r>
            <w:r w:rsidRPr="00A442FD">
              <w:rPr>
                <w:noProof/>
                <w:sz w:val="16"/>
                <w:szCs w:val="20"/>
                <w:vertAlign w:val="superscript"/>
                <w:lang w:val="en-GB"/>
              </w:rPr>
              <w:t>36</w:t>
            </w:r>
          </w:p>
        </w:tc>
        <w:tc>
          <w:tcPr>
            <w:tcW w:w="851" w:type="dxa"/>
            <w:gridSpan w:val="2"/>
          </w:tcPr>
          <w:p w:rsidR="00C848AD" w:rsidRPr="00856FE9" w:rsidRDefault="00C848AD" w:rsidP="00130613">
            <w:pPr>
              <w:spacing w:after="0" w:line="240" w:lineRule="auto"/>
              <w:rPr>
                <w:sz w:val="16"/>
                <w:szCs w:val="20"/>
                <w:lang w:val="en-GB"/>
              </w:rPr>
            </w:pPr>
            <w:r w:rsidRPr="00856FE9">
              <w:rPr>
                <w:sz w:val="16"/>
                <w:szCs w:val="20"/>
                <w:lang w:val="en-GB"/>
              </w:rPr>
              <w:t>Journal article</w:t>
            </w:r>
          </w:p>
        </w:tc>
        <w:tc>
          <w:tcPr>
            <w:tcW w:w="1275" w:type="dxa"/>
          </w:tcPr>
          <w:p w:rsidR="00C848AD" w:rsidRPr="00856FE9" w:rsidRDefault="00C848AD" w:rsidP="00130613">
            <w:pPr>
              <w:spacing w:after="0" w:line="240" w:lineRule="auto"/>
              <w:rPr>
                <w:sz w:val="16"/>
                <w:szCs w:val="20"/>
                <w:lang w:val="en-GB"/>
              </w:rPr>
            </w:pPr>
            <w:r w:rsidRPr="00856FE9">
              <w:rPr>
                <w:sz w:val="16"/>
                <w:szCs w:val="20"/>
                <w:lang w:val="en-GB"/>
              </w:rPr>
              <w:t>Epworth, Zimbabwe</w:t>
            </w:r>
          </w:p>
        </w:tc>
        <w:tc>
          <w:tcPr>
            <w:tcW w:w="709" w:type="dxa"/>
          </w:tcPr>
          <w:p w:rsidR="00C848AD" w:rsidRPr="00856FE9" w:rsidRDefault="00C848AD" w:rsidP="00130613">
            <w:pPr>
              <w:spacing w:after="0" w:line="240" w:lineRule="auto"/>
              <w:rPr>
                <w:sz w:val="16"/>
                <w:szCs w:val="20"/>
                <w:lang w:val="en-GB"/>
              </w:rPr>
            </w:pPr>
            <w:r w:rsidRPr="00856FE9">
              <w:rPr>
                <w:sz w:val="16"/>
                <w:szCs w:val="20"/>
                <w:lang w:val="en-GB"/>
              </w:rPr>
              <w:t>2007-2008</w:t>
            </w:r>
          </w:p>
        </w:tc>
        <w:tc>
          <w:tcPr>
            <w:tcW w:w="1134" w:type="dxa"/>
          </w:tcPr>
          <w:p w:rsidR="00C848AD" w:rsidRPr="00856FE9" w:rsidRDefault="00C848AD" w:rsidP="00130613">
            <w:pPr>
              <w:spacing w:after="0" w:line="240" w:lineRule="auto"/>
              <w:rPr>
                <w:sz w:val="16"/>
                <w:szCs w:val="20"/>
                <w:lang w:val="en-GB"/>
              </w:rPr>
            </w:pPr>
            <w:r w:rsidRPr="00856FE9">
              <w:rPr>
                <w:sz w:val="16"/>
                <w:szCs w:val="20"/>
                <w:lang w:val="en-GB"/>
              </w:rPr>
              <w:t>Survey &amp; FGD</w:t>
            </w:r>
          </w:p>
        </w:tc>
        <w:tc>
          <w:tcPr>
            <w:tcW w:w="1559" w:type="dxa"/>
          </w:tcPr>
          <w:p w:rsidR="00C848AD" w:rsidRPr="00856FE9" w:rsidRDefault="00C848AD" w:rsidP="00130613">
            <w:pPr>
              <w:spacing w:after="0" w:line="240" w:lineRule="auto"/>
              <w:rPr>
                <w:sz w:val="16"/>
                <w:szCs w:val="20"/>
                <w:lang w:val="en-GB"/>
              </w:rPr>
            </w:pPr>
            <w:r w:rsidRPr="00856FE9">
              <w:rPr>
                <w:sz w:val="16"/>
                <w:szCs w:val="20"/>
                <w:lang w:val="en-GB"/>
              </w:rPr>
              <w:t>43 adult women</w:t>
            </w:r>
          </w:p>
        </w:tc>
        <w:tc>
          <w:tcPr>
            <w:tcW w:w="1843" w:type="dxa"/>
          </w:tcPr>
          <w:p w:rsidR="00C848AD" w:rsidRPr="00856FE9" w:rsidRDefault="00C848AD" w:rsidP="00130613">
            <w:pPr>
              <w:spacing w:after="0" w:line="240" w:lineRule="auto"/>
              <w:rPr>
                <w:sz w:val="16"/>
                <w:szCs w:val="20"/>
                <w:lang w:val="en-GB"/>
              </w:rPr>
            </w:pPr>
            <w:r w:rsidRPr="00856FE9">
              <w:rPr>
                <w:sz w:val="16"/>
                <w:szCs w:val="20"/>
                <w:lang w:val="en-GB"/>
              </w:rPr>
              <w:t>Range 18-45</w:t>
            </w:r>
          </w:p>
        </w:tc>
        <w:tc>
          <w:tcPr>
            <w:tcW w:w="1134" w:type="dxa"/>
          </w:tcPr>
          <w:p w:rsidR="00C848AD" w:rsidRPr="00856FE9" w:rsidRDefault="00C848AD" w:rsidP="00130613">
            <w:pPr>
              <w:spacing w:after="0" w:line="240" w:lineRule="auto"/>
              <w:rPr>
                <w:sz w:val="16"/>
                <w:szCs w:val="20"/>
                <w:lang w:val="en-GB"/>
              </w:rPr>
            </w:pPr>
            <w:r w:rsidRPr="00856FE9">
              <w:rPr>
                <w:sz w:val="16"/>
                <w:szCs w:val="20"/>
                <w:lang w:val="en-GB"/>
              </w:rPr>
              <w:t>Duet (cervical, re-usable)</w:t>
            </w:r>
          </w:p>
        </w:tc>
        <w:tc>
          <w:tcPr>
            <w:tcW w:w="1418" w:type="dxa"/>
          </w:tcPr>
          <w:p w:rsidR="00C848AD" w:rsidRPr="00856FE9" w:rsidRDefault="00C848AD" w:rsidP="00130613">
            <w:pPr>
              <w:spacing w:after="0" w:line="240" w:lineRule="auto"/>
              <w:rPr>
                <w:sz w:val="16"/>
                <w:szCs w:val="20"/>
                <w:lang w:val="en-GB"/>
              </w:rPr>
            </w:pPr>
            <w:r w:rsidRPr="00856FE9">
              <w:rPr>
                <w:sz w:val="16"/>
                <w:szCs w:val="20"/>
                <w:lang w:val="en-GB"/>
              </w:rPr>
              <w:t>Cotton wool, cloths, disposable pads, tissue</w:t>
            </w:r>
          </w:p>
        </w:tc>
        <w:tc>
          <w:tcPr>
            <w:tcW w:w="992" w:type="dxa"/>
          </w:tcPr>
          <w:p w:rsidR="00C848AD" w:rsidRPr="00856FE9" w:rsidRDefault="00C848AD" w:rsidP="00130613">
            <w:pPr>
              <w:spacing w:after="0" w:line="240" w:lineRule="auto"/>
              <w:rPr>
                <w:sz w:val="16"/>
                <w:szCs w:val="20"/>
                <w:lang w:val="en-GB"/>
              </w:rPr>
            </w:pPr>
            <w:r w:rsidRPr="00856FE9">
              <w:rPr>
                <w:sz w:val="16"/>
                <w:szCs w:val="20"/>
                <w:lang w:val="en-GB"/>
              </w:rPr>
              <w:t>NA</w:t>
            </w:r>
          </w:p>
        </w:tc>
        <w:tc>
          <w:tcPr>
            <w:tcW w:w="1843" w:type="dxa"/>
          </w:tcPr>
          <w:p w:rsidR="00C848AD" w:rsidRPr="00856FE9" w:rsidRDefault="00C848AD" w:rsidP="00130613">
            <w:pPr>
              <w:spacing w:after="0" w:line="240" w:lineRule="auto"/>
              <w:rPr>
                <w:sz w:val="16"/>
                <w:szCs w:val="20"/>
                <w:lang w:val="en-GB"/>
              </w:rPr>
            </w:pPr>
            <w:r w:rsidRPr="00856FE9">
              <w:rPr>
                <w:sz w:val="16"/>
                <w:szCs w:val="20"/>
                <w:lang w:val="en-GB"/>
              </w:rPr>
              <w:t>Consideration of MC- use</w:t>
            </w:r>
          </w:p>
        </w:tc>
        <w:tc>
          <w:tcPr>
            <w:tcW w:w="708" w:type="dxa"/>
          </w:tcPr>
          <w:p w:rsidR="00C848AD" w:rsidRPr="00856FE9" w:rsidRDefault="00C848AD" w:rsidP="00130613">
            <w:pPr>
              <w:spacing w:after="0" w:line="240" w:lineRule="auto"/>
              <w:rPr>
                <w:sz w:val="16"/>
                <w:szCs w:val="20"/>
                <w:lang w:val="en-GB"/>
              </w:rPr>
            </w:pPr>
            <w:r w:rsidRPr="00856FE9">
              <w:rPr>
                <w:sz w:val="16"/>
                <w:szCs w:val="20"/>
                <w:lang w:val="en-GB"/>
              </w:rPr>
              <w:t>NA</w:t>
            </w:r>
          </w:p>
        </w:tc>
        <w:tc>
          <w:tcPr>
            <w:tcW w:w="708" w:type="dxa"/>
          </w:tcPr>
          <w:p w:rsidR="00C848AD" w:rsidRPr="00856FE9" w:rsidRDefault="00C848AD" w:rsidP="00130613">
            <w:pPr>
              <w:spacing w:after="0" w:line="240" w:lineRule="auto"/>
              <w:rPr>
                <w:sz w:val="16"/>
                <w:szCs w:val="20"/>
                <w:lang w:val="en-GB"/>
              </w:rPr>
            </w:pPr>
            <w:r w:rsidRPr="00856FE9">
              <w:rPr>
                <w:sz w:val="16"/>
                <w:szCs w:val="20"/>
                <w:lang w:val="en-GB"/>
              </w:rPr>
              <w:t>ND</w:t>
            </w:r>
          </w:p>
        </w:tc>
      </w:tr>
      <w:tr w:rsidR="00C848AD" w:rsidRPr="00856FE9" w:rsidTr="00ED6ECF">
        <w:tc>
          <w:tcPr>
            <w:tcW w:w="1843" w:type="dxa"/>
          </w:tcPr>
          <w:p w:rsidR="00C848AD" w:rsidRPr="00856FE9" w:rsidRDefault="00C848AD" w:rsidP="00130613">
            <w:pPr>
              <w:spacing w:after="0" w:line="240" w:lineRule="auto"/>
              <w:rPr>
                <w:sz w:val="16"/>
                <w:szCs w:val="20"/>
                <w:lang w:val="en-GB"/>
              </w:rPr>
            </w:pPr>
            <w:r w:rsidRPr="00856FE9">
              <w:rPr>
                <w:sz w:val="16"/>
                <w:szCs w:val="20"/>
                <w:lang w:val="en-GB"/>
              </w:rPr>
              <w:t>Borowski 2011</w:t>
            </w:r>
            <w:r w:rsidRPr="00A442FD">
              <w:rPr>
                <w:noProof/>
                <w:sz w:val="16"/>
                <w:szCs w:val="20"/>
                <w:vertAlign w:val="superscript"/>
                <w:lang w:val="en-GB"/>
              </w:rPr>
              <w:t>37</w:t>
            </w:r>
          </w:p>
        </w:tc>
        <w:tc>
          <w:tcPr>
            <w:tcW w:w="851" w:type="dxa"/>
            <w:gridSpan w:val="2"/>
          </w:tcPr>
          <w:p w:rsidR="00C848AD" w:rsidRPr="00856FE9" w:rsidRDefault="00C848AD" w:rsidP="00130613">
            <w:pPr>
              <w:spacing w:after="0" w:line="240" w:lineRule="auto"/>
              <w:rPr>
                <w:sz w:val="16"/>
                <w:szCs w:val="20"/>
                <w:lang w:val="en-GB"/>
              </w:rPr>
            </w:pPr>
            <w:r w:rsidRPr="00856FE9">
              <w:rPr>
                <w:sz w:val="16"/>
                <w:szCs w:val="20"/>
                <w:lang w:val="en-GB"/>
              </w:rPr>
              <w:t>Master Thesis</w:t>
            </w:r>
          </w:p>
        </w:tc>
        <w:tc>
          <w:tcPr>
            <w:tcW w:w="1275" w:type="dxa"/>
          </w:tcPr>
          <w:p w:rsidR="00C848AD" w:rsidRPr="00856FE9" w:rsidRDefault="00C848AD" w:rsidP="00130613">
            <w:pPr>
              <w:spacing w:after="0" w:line="240" w:lineRule="auto"/>
              <w:rPr>
                <w:sz w:val="16"/>
                <w:szCs w:val="20"/>
                <w:lang w:val="en-GB"/>
              </w:rPr>
            </w:pPr>
            <w:r w:rsidRPr="00856FE9">
              <w:rPr>
                <w:sz w:val="16"/>
                <w:szCs w:val="20"/>
                <w:lang w:val="en-GB"/>
              </w:rPr>
              <w:t>USA</w:t>
            </w:r>
          </w:p>
        </w:tc>
        <w:tc>
          <w:tcPr>
            <w:tcW w:w="709" w:type="dxa"/>
          </w:tcPr>
          <w:p w:rsidR="00C848AD" w:rsidRPr="00856FE9" w:rsidRDefault="00C848AD" w:rsidP="00130613">
            <w:pPr>
              <w:spacing w:after="0" w:line="240" w:lineRule="auto"/>
              <w:rPr>
                <w:sz w:val="16"/>
                <w:szCs w:val="20"/>
                <w:lang w:val="en-GB"/>
              </w:rPr>
            </w:pPr>
            <w:r w:rsidRPr="00856FE9">
              <w:rPr>
                <w:sz w:val="16"/>
                <w:szCs w:val="20"/>
                <w:lang w:val="en-GB"/>
              </w:rPr>
              <w:t>2011</w:t>
            </w:r>
          </w:p>
        </w:tc>
        <w:tc>
          <w:tcPr>
            <w:tcW w:w="1134" w:type="dxa"/>
          </w:tcPr>
          <w:p w:rsidR="00C848AD" w:rsidRPr="00856FE9" w:rsidRDefault="00C848AD" w:rsidP="00130613">
            <w:pPr>
              <w:spacing w:after="0" w:line="240" w:lineRule="auto"/>
              <w:rPr>
                <w:sz w:val="16"/>
                <w:szCs w:val="20"/>
                <w:lang w:val="en-GB"/>
              </w:rPr>
            </w:pPr>
            <w:r w:rsidRPr="00856FE9">
              <w:rPr>
                <w:sz w:val="16"/>
                <w:szCs w:val="20"/>
                <w:lang w:val="en-GB"/>
              </w:rPr>
              <w:t>Survey</w:t>
            </w:r>
          </w:p>
        </w:tc>
        <w:tc>
          <w:tcPr>
            <w:tcW w:w="1559" w:type="dxa"/>
          </w:tcPr>
          <w:p w:rsidR="00C848AD" w:rsidRPr="00856FE9" w:rsidRDefault="00C848AD" w:rsidP="00130613">
            <w:pPr>
              <w:spacing w:after="0" w:line="240" w:lineRule="auto"/>
              <w:rPr>
                <w:sz w:val="16"/>
                <w:szCs w:val="20"/>
                <w:lang w:val="en-GB"/>
              </w:rPr>
            </w:pPr>
            <w:r w:rsidRPr="00856FE9">
              <w:rPr>
                <w:sz w:val="16"/>
                <w:szCs w:val="20"/>
                <w:lang w:val="en-GB"/>
              </w:rPr>
              <w:t xml:space="preserve">155 women </w:t>
            </w:r>
          </w:p>
        </w:tc>
        <w:tc>
          <w:tcPr>
            <w:tcW w:w="1843" w:type="dxa"/>
          </w:tcPr>
          <w:p w:rsidR="00C848AD" w:rsidRPr="00856FE9" w:rsidRDefault="00C848AD" w:rsidP="00130613">
            <w:pPr>
              <w:spacing w:after="0" w:line="240" w:lineRule="auto"/>
              <w:rPr>
                <w:sz w:val="16"/>
                <w:szCs w:val="20"/>
                <w:lang w:val="en-GB"/>
              </w:rPr>
            </w:pPr>
            <w:r w:rsidRPr="00856FE9">
              <w:rPr>
                <w:sz w:val="16"/>
                <w:szCs w:val="20"/>
                <w:lang w:val="en-GB"/>
              </w:rPr>
              <w:t>5 18-24 years, 69 25-34, 49 35-44, 36 45+ years</w:t>
            </w:r>
          </w:p>
        </w:tc>
        <w:tc>
          <w:tcPr>
            <w:tcW w:w="1134" w:type="dxa"/>
          </w:tcPr>
          <w:p w:rsidR="00C848AD" w:rsidRPr="00856FE9" w:rsidRDefault="00C848AD" w:rsidP="00130613">
            <w:pPr>
              <w:spacing w:after="0" w:line="240" w:lineRule="auto"/>
              <w:rPr>
                <w:sz w:val="16"/>
                <w:szCs w:val="20"/>
                <w:lang w:val="en-GB"/>
              </w:rPr>
            </w:pPr>
            <w:r w:rsidRPr="00856FE9">
              <w:rPr>
                <w:sz w:val="16"/>
                <w:szCs w:val="20"/>
                <w:lang w:val="en-GB"/>
              </w:rPr>
              <w:t>No particular brand</w:t>
            </w:r>
          </w:p>
        </w:tc>
        <w:tc>
          <w:tcPr>
            <w:tcW w:w="1418" w:type="dxa"/>
          </w:tcPr>
          <w:p w:rsidR="00C848AD" w:rsidRPr="00856FE9" w:rsidRDefault="00C848AD" w:rsidP="00130613">
            <w:pPr>
              <w:spacing w:after="0" w:line="240" w:lineRule="auto"/>
              <w:rPr>
                <w:sz w:val="16"/>
                <w:szCs w:val="20"/>
                <w:lang w:val="en-GB"/>
              </w:rPr>
            </w:pPr>
            <w:r w:rsidRPr="00856FE9">
              <w:rPr>
                <w:sz w:val="16"/>
                <w:szCs w:val="20"/>
                <w:lang w:val="en-GB"/>
              </w:rPr>
              <w:t>NR</w:t>
            </w:r>
          </w:p>
        </w:tc>
        <w:tc>
          <w:tcPr>
            <w:tcW w:w="992" w:type="dxa"/>
          </w:tcPr>
          <w:p w:rsidR="00C848AD" w:rsidRPr="00856FE9" w:rsidRDefault="00C848AD" w:rsidP="00130613">
            <w:pPr>
              <w:spacing w:after="0" w:line="240" w:lineRule="auto"/>
              <w:rPr>
                <w:sz w:val="16"/>
                <w:szCs w:val="20"/>
                <w:lang w:val="en-GB"/>
              </w:rPr>
            </w:pPr>
            <w:r w:rsidRPr="00856FE9">
              <w:rPr>
                <w:sz w:val="16"/>
                <w:szCs w:val="20"/>
                <w:lang w:val="en-GB"/>
              </w:rPr>
              <w:t>NA</w:t>
            </w:r>
          </w:p>
        </w:tc>
        <w:tc>
          <w:tcPr>
            <w:tcW w:w="1843" w:type="dxa"/>
          </w:tcPr>
          <w:p w:rsidR="00C848AD" w:rsidRPr="00856FE9" w:rsidRDefault="00C848AD" w:rsidP="00130613">
            <w:pPr>
              <w:spacing w:after="0" w:line="240" w:lineRule="auto"/>
              <w:rPr>
                <w:sz w:val="16"/>
                <w:szCs w:val="20"/>
                <w:lang w:val="en-GB"/>
              </w:rPr>
            </w:pPr>
            <w:r w:rsidRPr="00856FE9">
              <w:rPr>
                <w:sz w:val="16"/>
                <w:szCs w:val="20"/>
                <w:lang w:val="en-GB"/>
              </w:rPr>
              <w:t>Consideration of eco-friendly menstrual products</w:t>
            </w:r>
          </w:p>
        </w:tc>
        <w:tc>
          <w:tcPr>
            <w:tcW w:w="708" w:type="dxa"/>
          </w:tcPr>
          <w:p w:rsidR="00C848AD" w:rsidRPr="00856FE9" w:rsidRDefault="00C848AD" w:rsidP="00130613">
            <w:pPr>
              <w:spacing w:after="0" w:line="240" w:lineRule="auto"/>
              <w:rPr>
                <w:sz w:val="16"/>
                <w:szCs w:val="20"/>
                <w:lang w:val="en-GB"/>
              </w:rPr>
            </w:pPr>
            <w:r w:rsidRPr="00856FE9">
              <w:rPr>
                <w:sz w:val="16"/>
                <w:szCs w:val="20"/>
                <w:lang w:val="en-GB"/>
              </w:rPr>
              <w:t>NA</w:t>
            </w:r>
          </w:p>
        </w:tc>
        <w:tc>
          <w:tcPr>
            <w:tcW w:w="708" w:type="dxa"/>
          </w:tcPr>
          <w:p w:rsidR="00C848AD" w:rsidRPr="00856FE9" w:rsidRDefault="00C848AD" w:rsidP="00130613">
            <w:pPr>
              <w:spacing w:after="0" w:line="240" w:lineRule="auto"/>
              <w:rPr>
                <w:sz w:val="16"/>
                <w:szCs w:val="20"/>
                <w:lang w:val="en-GB"/>
              </w:rPr>
            </w:pPr>
            <w:r w:rsidRPr="00856FE9">
              <w:rPr>
                <w:sz w:val="16"/>
                <w:szCs w:val="20"/>
                <w:lang w:val="en-GB"/>
              </w:rPr>
              <w:t>ND</w:t>
            </w:r>
          </w:p>
        </w:tc>
      </w:tr>
      <w:tr w:rsidR="00C848AD" w:rsidRPr="00856FE9" w:rsidTr="00ED6ECF">
        <w:tc>
          <w:tcPr>
            <w:tcW w:w="1843" w:type="dxa"/>
          </w:tcPr>
          <w:p w:rsidR="00C848AD" w:rsidRPr="00856FE9" w:rsidRDefault="00C848AD" w:rsidP="00130613">
            <w:pPr>
              <w:spacing w:after="0" w:line="240" w:lineRule="auto"/>
              <w:rPr>
                <w:sz w:val="16"/>
                <w:szCs w:val="20"/>
                <w:lang w:val="en-GB"/>
              </w:rPr>
            </w:pPr>
            <w:r w:rsidRPr="00856FE9">
              <w:rPr>
                <w:sz w:val="16"/>
                <w:szCs w:val="20"/>
                <w:lang w:val="en-GB"/>
              </w:rPr>
              <w:t>Care International Uganda 2018</w:t>
            </w:r>
            <w:r w:rsidRPr="00A442FD">
              <w:rPr>
                <w:noProof/>
                <w:sz w:val="16"/>
                <w:szCs w:val="20"/>
                <w:vertAlign w:val="superscript"/>
                <w:lang w:val="en-GB"/>
              </w:rPr>
              <w:t>75</w:t>
            </w:r>
          </w:p>
        </w:tc>
        <w:tc>
          <w:tcPr>
            <w:tcW w:w="851" w:type="dxa"/>
            <w:gridSpan w:val="2"/>
          </w:tcPr>
          <w:p w:rsidR="00C848AD" w:rsidRPr="00856FE9" w:rsidRDefault="00C848AD" w:rsidP="00130613">
            <w:pPr>
              <w:spacing w:after="0" w:line="240" w:lineRule="auto"/>
              <w:rPr>
                <w:sz w:val="16"/>
                <w:szCs w:val="20"/>
                <w:lang w:val="en-GB"/>
              </w:rPr>
            </w:pPr>
            <w:r w:rsidRPr="00856FE9">
              <w:rPr>
                <w:sz w:val="16"/>
                <w:szCs w:val="20"/>
                <w:lang w:val="en-GB"/>
              </w:rPr>
              <w:t>Report</w:t>
            </w:r>
          </w:p>
        </w:tc>
        <w:tc>
          <w:tcPr>
            <w:tcW w:w="1275" w:type="dxa"/>
          </w:tcPr>
          <w:p w:rsidR="00C848AD" w:rsidRPr="00856FE9" w:rsidRDefault="00C848AD" w:rsidP="00130613">
            <w:pPr>
              <w:spacing w:after="0" w:line="240" w:lineRule="auto"/>
              <w:rPr>
                <w:sz w:val="16"/>
                <w:szCs w:val="20"/>
                <w:lang w:val="en-GB"/>
              </w:rPr>
            </w:pPr>
            <w:r w:rsidRPr="00856FE9">
              <w:rPr>
                <w:sz w:val="16"/>
                <w:szCs w:val="20"/>
                <w:lang w:val="en-GB"/>
              </w:rPr>
              <w:t>Refugee Settlement, Uganda</w:t>
            </w:r>
          </w:p>
        </w:tc>
        <w:tc>
          <w:tcPr>
            <w:tcW w:w="709" w:type="dxa"/>
          </w:tcPr>
          <w:p w:rsidR="00C848AD" w:rsidRPr="00856FE9" w:rsidRDefault="00C848AD" w:rsidP="00130613">
            <w:pPr>
              <w:spacing w:after="0" w:line="240" w:lineRule="auto"/>
              <w:rPr>
                <w:sz w:val="16"/>
                <w:szCs w:val="20"/>
                <w:lang w:val="en-GB"/>
              </w:rPr>
            </w:pPr>
            <w:r w:rsidRPr="00856FE9">
              <w:rPr>
                <w:sz w:val="16"/>
                <w:szCs w:val="20"/>
                <w:lang w:val="en-GB"/>
              </w:rPr>
              <w:t>2018</w:t>
            </w:r>
          </w:p>
        </w:tc>
        <w:tc>
          <w:tcPr>
            <w:tcW w:w="1134" w:type="dxa"/>
          </w:tcPr>
          <w:p w:rsidR="00C848AD" w:rsidRPr="00856FE9" w:rsidRDefault="00C848AD" w:rsidP="00130613">
            <w:pPr>
              <w:spacing w:after="0" w:line="240" w:lineRule="auto"/>
              <w:rPr>
                <w:sz w:val="16"/>
                <w:szCs w:val="20"/>
                <w:lang w:val="en-GB"/>
              </w:rPr>
            </w:pPr>
            <w:r w:rsidRPr="00856FE9">
              <w:rPr>
                <w:sz w:val="16"/>
                <w:szCs w:val="20"/>
                <w:lang w:val="en-GB"/>
              </w:rPr>
              <w:t>Cohort</w:t>
            </w:r>
          </w:p>
        </w:tc>
        <w:tc>
          <w:tcPr>
            <w:tcW w:w="1559" w:type="dxa"/>
          </w:tcPr>
          <w:p w:rsidR="00C848AD" w:rsidRPr="00856FE9" w:rsidRDefault="00C848AD" w:rsidP="00130613">
            <w:pPr>
              <w:spacing w:after="0" w:line="240" w:lineRule="auto"/>
              <w:rPr>
                <w:sz w:val="16"/>
                <w:szCs w:val="20"/>
                <w:lang w:val="en-GB"/>
              </w:rPr>
            </w:pPr>
            <w:r w:rsidRPr="00856FE9">
              <w:rPr>
                <w:sz w:val="16"/>
                <w:szCs w:val="20"/>
                <w:lang w:val="en-GB"/>
              </w:rPr>
              <w:t>80 girls and women and 20 female trainers</w:t>
            </w:r>
          </w:p>
        </w:tc>
        <w:tc>
          <w:tcPr>
            <w:tcW w:w="1843" w:type="dxa"/>
          </w:tcPr>
          <w:p w:rsidR="00C848AD" w:rsidRPr="00856FE9" w:rsidRDefault="00C848AD" w:rsidP="00130613">
            <w:pPr>
              <w:spacing w:after="0" w:line="240" w:lineRule="auto"/>
              <w:rPr>
                <w:sz w:val="16"/>
                <w:szCs w:val="20"/>
                <w:lang w:val="en-GB"/>
              </w:rPr>
            </w:pPr>
            <w:r w:rsidRPr="00856FE9">
              <w:rPr>
                <w:sz w:val="16"/>
                <w:szCs w:val="20"/>
                <w:lang w:val="en-GB"/>
              </w:rPr>
              <w:t>15-30 years, 25 ≤18 years. No information on heavy flow</w:t>
            </w:r>
          </w:p>
        </w:tc>
        <w:tc>
          <w:tcPr>
            <w:tcW w:w="1134" w:type="dxa"/>
          </w:tcPr>
          <w:p w:rsidR="00C848AD" w:rsidRPr="00856FE9" w:rsidRDefault="00C848AD" w:rsidP="00130613">
            <w:pPr>
              <w:spacing w:after="0" w:line="240" w:lineRule="auto"/>
              <w:rPr>
                <w:sz w:val="16"/>
                <w:szCs w:val="20"/>
                <w:lang w:val="en-GB"/>
              </w:rPr>
            </w:pPr>
            <w:r w:rsidRPr="00856FE9">
              <w:rPr>
                <w:sz w:val="16"/>
                <w:szCs w:val="20"/>
                <w:lang w:val="en-GB"/>
              </w:rPr>
              <w:t xml:space="preserve">Ruby cup </w:t>
            </w:r>
          </w:p>
        </w:tc>
        <w:tc>
          <w:tcPr>
            <w:tcW w:w="1418" w:type="dxa"/>
          </w:tcPr>
          <w:p w:rsidR="00C848AD" w:rsidRPr="00856FE9" w:rsidRDefault="00C848AD" w:rsidP="00130613">
            <w:pPr>
              <w:spacing w:after="0" w:line="240" w:lineRule="auto"/>
              <w:rPr>
                <w:sz w:val="16"/>
                <w:szCs w:val="20"/>
                <w:lang w:val="en-GB"/>
              </w:rPr>
            </w:pPr>
            <w:r w:rsidRPr="00856FE9">
              <w:rPr>
                <w:sz w:val="16"/>
                <w:szCs w:val="20"/>
                <w:lang w:val="en-GB"/>
              </w:rPr>
              <w:t>Disposable and reusable pads, cloths</w:t>
            </w:r>
          </w:p>
        </w:tc>
        <w:tc>
          <w:tcPr>
            <w:tcW w:w="992" w:type="dxa"/>
          </w:tcPr>
          <w:p w:rsidR="00C848AD" w:rsidRPr="00856FE9" w:rsidRDefault="00C848AD" w:rsidP="00130613">
            <w:pPr>
              <w:spacing w:after="0" w:line="240" w:lineRule="auto"/>
              <w:rPr>
                <w:sz w:val="16"/>
                <w:szCs w:val="20"/>
                <w:lang w:val="en-GB"/>
              </w:rPr>
            </w:pPr>
            <w:r w:rsidRPr="00856FE9">
              <w:rPr>
                <w:sz w:val="16"/>
                <w:szCs w:val="20"/>
                <w:lang w:val="en-GB"/>
              </w:rPr>
              <w:t>3 months</w:t>
            </w:r>
          </w:p>
        </w:tc>
        <w:tc>
          <w:tcPr>
            <w:tcW w:w="1843" w:type="dxa"/>
          </w:tcPr>
          <w:p w:rsidR="00C848AD" w:rsidRPr="00856FE9" w:rsidRDefault="00C848AD" w:rsidP="00130613">
            <w:pPr>
              <w:spacing w:after="0" w:line="240" w:lineRule="auto"/>
              <w:rPr>
                <w:sz w:val="16"/>
                <w:szCs w:val="20"/>
                <w:lang w:val="en-GB"/>
              </w:rPr>
            </w:pPr>
            <w:r w:rsidRPr="00856FE9">
              <w:rPr>
                <w:sz w:val="16"/>
                <w:szCs w:val="20"/>
                <w:lang w:val="en-GB"/>
              </w:rPr>
              <w:t>MC-use</w:t>
            </w:r>
          </w:p>
        </w:tc>
        <w:tc>
          <w:tcPr>
            <w:tcW w:w="708" w:type="dxa"/>
          </w:tcPr>
          <w:p w:rsidR="00C848AD" w:rsidRPr="00856FE9" w:rsidRDefault="00C848AD" w:rsidP="00130613">
            <w:pPr>
              <w:spacing w:after="0" w:line="240" w:lineRule="auto"/>
              <w:rPr>
                <w:sz w:val="16"/>
                <w:szCs w:val="20"/>
                <w:lang w:val="en-GB"/>
              </w:rPr>
            </w:pPr>
            <w:r w:rsidRPr="00856FE9">
              <w:rPr>
                <w:sz w:val="16"/>
                <w:szCs w:val="20"/>
                <w:lang w:val="en-GB"/>
              </w:rPr>
              <w:t>53.8</w:t>
            </w:r>
          </w:p>
        </w:tc>
        <w:tc>
          <w:tcPr>
            <w:tcW w:w="708" w:type="dxa"/>
          </w:tcPr>
          <w:p w:rsidR="00C848AD" w:rsidRPr="00856FE9" w:rsidRDefault="00C848AD" w:rsidP="00130613">
            <w:pPr>
              <w:spacing w:after="0" w:line="240" w:lineRule="auto"/>
              <w:rPr>
                <w:sz w:val="16"/>
                <w:szCs w:val="20"/>
                <w:lang w:val="en-GB"/>
              </w:rPr>
            </w:pPr>
            <w:r w:rsidRPr="00856FE9">
              <w:rPr>
                <w:sz w:val="16"/>
                <w:szCs w:val="20"/>
                <w:lang w:val="en-GB"/>
              </w:rPr>
              <w:t>2</w:t>
            </w:r>
          </w:p>
        </w:tc>
      </w:tr>
      <w:tr w:rsidR="00C848AD" w:rsidRPr="00856FE9" w:rsidTr="00ED6ECF">
        <w:tc>
          <w:tcPr>
            <w:tcW w:w="1843" w:type="dxa"/>
          </w:tcPr>
          <w:p w:rsidR="00C848AD" w:rsidRPr="00856FE9" w:rsidRDefault="00C848AD" w:rsidP="00130613">
            <w:pPr>
              <w:spacing w:after="0" w:line="240" w:lineRule="auto"/>
              <w:rPr>
                <w:sz w:val="16"/>
                <w:szCs w:val="20"/>
                <w:lang w:val="en-GB"/>
              </w:rPr>
            </w:pPr>
            <w:r w:rsidRPr="00856FE9">
              <w:rPr>
                <w:sz w:val="16"/>
                <w:szCs w:val="20"/>
                <w:lang w:val="en-GB"/>
              </w:rPr>
              <w:t>Cattanach 1991</w:t>
            </w:r>
            <w:r w:rsidRPr="00A442FD">
              <w:rPr>
                <w:noProof/>
                <w:sz w:val="16"/>
                <w:szCs w:val="20"/>
                <w:vertAlign w:val="superscript"/>
                <w:lang w:val="en-GB"/>
              </w:rPr>
              <w:t>38</w:t>
            </w:r>
          </w:p>
          <w:p w:rsidR="00C848AD" w:rsidRPr="00856FE9" w:rsidRDefault="00C848AD" w:rsidP="00130613">
            <w:pPr>
              <w:spacing w:after="0" w:line="240" w:lineRule="auto"/>
              <w:rPr>
                <w:sz w:val="16"/>
                <w:szCs w:val="20"/>
                <w:lang w:val="en-GB"/>
              </w:rPr>
            </w:pPr>
            <w:r w:rsidRPr="00856FE9">
              <w:rPr>
                <w:sz w:val="16"/>
                <w:szCs w:val="20"/>
                <w:lang w:val="en-GB"/>
              </w:rPr>
              <w:t>Cattanach 1990</w:t>
            </w:r>
            <w:r w:rsidRPr="00A442FD">
              <w:rPr>
                <w:noProof/>
                <w:sz w:val="16"/>
                <w:szCs w:val="20"/>
                <w:vertAlign w:val="superscript"/>
                <w:lang w:val="en-GB"/>
              </w:rPr>
              <w:t>40</w:t>
            </w:r>
            <w:r w:rsidRPr="00856FE9">
              <w:rPr>
                <w:sz w:val="16"/>
                <w:szCs w:val="20"/>
                <w:lang w:val="en-GB"/>
              </w:rPr>
              <w:t>†</w:t>
            </w:r>
          </w:p>
        </w:tc>
        <w:tc>
          <w:tcPr>
            <w:tcW w:w="851" w:type="dxa"/>
            <w:gridSpan w:val="2"/>
          </w:tcPr>
          <w:p w:rsidR="00C848AD" w:rsidRPr="00856FE9" w:rsidRDefault="00C848AD" w:rsidP="00130613">
            <w:pPr>
              <w:spacing w:after="0" w:line="240" w:lineRule="auto"/>
              <w:rPr>
                <w:sz w:val="16"/>
                <w:szCs w:val="20"/>
                <w:lang w:val="en-GB"/>
              </w:rPr>
            </w:pPr>
            <w:r w:rsidRPr="00856FE9">
              <w:rPr>
                <w:sz w:val="16"/>
                <w:szCs w:val="20"/>
                <w:lang w:val="en-GB"/>
              </w:rPr>
              <w:t>Journal article</w:t>
            </w:r>
          </w:p>
        </w:tc>
        <w:tc>
          <w:tcPr>
            <w:tcW w:w="1275" w:type="dxa"/>
          </w:tcPr>
          <w:p w:rsidR="00C848AD" w:rsidRPr="00856FE9" w:rsidRDefault="00C848AD" w:rsidP="00130613">
            <w:pPr>
              <w:spacing w:after="0" w:line="240" w:lineRule="auto"/>
              <w:rPr>
                <w:sz w:val="16"/>
                <w:szCs w:val="20"/>
                <w:lang w:val="en-GB"/>
              </w:rPr>
            </w:pPr>
            <w:r w:rsidRPr="00856FE9">
              <w:rPr>
                <w:sz w:val="16"/>
                <w:szCs w:val="20"/>
                <w:lang w:val="en-GB"/>
              </w:rPr>
              <w:t>Hawthorn, Australia</w:t>
            </w:r>
          </w:p>
        </w:tc>
        <w:tc>
          <w:tcPr>
            <w:tcW w:w="709" w:type="dxa"/>
          </w:tcPr>
          <w:p w:rsidR="00C848AD" w:rsidRPr="00856FE9" w:rsidRDefault="00C848AD" w:rsidP="00130613">
            <w:pPr>
              <w:spacing w:after="0" w:line="240" w:lineRule="auto"/>
              <w:rPr>
                <w:sz w:val="16"/>
                <w:szCs w:val="20"/>
                <w:lang w:val="en-GB"/>
              </w:rPr>
            </w:pPr>
            <w:r w:rsidRPr="00856FE9">
              <w:rPr>
                <w:sz w:val="16"/>
                <w:szCs w:val="20"/>
                <w:lang w:val="en-GB"/>
              </w:rPr>
              <w:t>NR</w:t>
            </w:r>
          </w:p>
        </w:tc>
        <w:tc>
          <w:tcPr>
            <w:tcW w:w="1134" w:type="dxa"/>
          </w:tcPr>
          <w:p w:rsidR="00C848AD" w:rsidRPr="00856FE9" w:rsidRDefault="00C848AD" w:rsidP="00130613">
            <w:pPr>
              <w:spacing w:after="0" w:line="240" w:lineRule="auto"/>
              <w:rPr>
                <w:sz w:val="16"/>
                <w:szCs w:val="20"/>
                <w:lang w:val="en-GB"/>
              </w:rPr>
            </w:pPr>
            <w:r w:rsidRPr="00856FE9">
              <w:rPr>
                <w:sz w:val="16"/>
                <w:szCs w:val="20"/>
                <w:lang w:val="en-GB"/>
              </w:rPr>
              <w:t>Cohort</w:t>
            </w:r>
          </w:p>
        </w:tc>
        <w:tc>
          <w:tcPr>
            <w:tcW w:w="1559" w:type="dxa"/>
          </w:tcPr>
          <w:p w:rsidR="00C848AD" w:rsidRPr="00856FE9" w:rsidRDefault="00C848AD" w:rsidP="00130613">
            <w:pPr>
              <w:spacing w:after="0" w:line="240" w:lineRule="auto"/>
              <w:rPr>
                <w:sz w:val="16"/>
                <w:szCs w:val="20"/>
                <w:lang w:val="en-GB"/>
              </w:rPr>
            </w:pPr>
            <w:r w:rsidRPr="00856FE9">
              <w:rPr>
                <w:sz w:val="16"/>
                <w:szCs w:val="20"/>
                <w:lang w:val="en-GB"/>
              </w:rPr>
              <w:t>80 women, out of 259 approached</w:t>
            </w:r>
          </w:p>
        </w:tc>
        <w:tc>
          <w:tcPr>
            <w:tcW w:w="1843" w:type="dxa"/>
          </w:tcPr>
          <w:p w:rsidR="00C848AD" w:rsidRPr="00856FE9" w:rsidRDefault="00C848AD" w:rsidP="00130613">
            <w:pPr>
              <w:spacing w:after="0" w:line="240" w:lineRule="auto"/>
              <w:rPr>
                <w:sz w:val="16"/>
                <w:szCs w:val="20"/>
                <w:lang w:val="en-GB"/>
              </w:rPr>
            </w:pPr>
            <w:r w:rsidRPr="00856FE9">
              <w:rPr>
                <w:sz w:val="16"/>
                <w:szCs w:val="20"/>
                <w:lang w:val="en-GB"/>
              </w:rPr>
              <w:t xml:space="preserve">Range 17-42. No information on heavy flow. </w:t>
            </w:r>
          </w:p>
        </w:tc>
        <w:tc>
          <w:tcPr>
            <w:tcW w:w="1134" w:type="dxa"/>
          </w:tcPr>
          <w:p w:rsidR="00C848AD" w:rsidRPr="00856FE9" w:rsidRDefault="00C848AD" w:rsidP="00130613">
            <w:pPr>
              <w:spacing w:after="0" w:line="240" w:lineRule="auto"/>
              <w:rPr>
                <w:sz w:val="16"/>
                <w:szCs w:val="20"/>
                <w:lang w:val="en-GB"/>
              </w:rPr>
            </w:pPr>
            <w:r w:rsidRPr="00856FE9">
              <w:rPr>
                <w:sz w:val="16"/>
                <w:szCs w:val="20"/>
                <w:lang w:val="en-GB"/>
              </w:rPr>
              <w:t>Gynaeseal (cervical)</w:t>
            </w:r>
          </w:p>
        </w:tc>
        <w:tc>
          <w:tcPr>
            <w:tcW w:w="1418" w:type="dxa"/>
          </w:tcPr>
          <w:p w:rsidR="00C848AD" w:rsidRPr="00856FE9" w:rsidRDefault="00C848AD" w:rsidP="00130613">
            <w:pPr>
              <w:spacing w:after="0" w:line="240" w:lineRule="auto"/>
              <w:rPr>
                <w:sz w:val="16"/>
                <w:szCs w:val="20"/>
                <w:lang w:val="en-GB"/>
              </w:rPr>
            </w:pPr>
            <w:r w:rsidRPr="00856FE9">
              <w:rPr>
                <w:sz w:val="16"/>
                <w:szCs w:val="20"/>
                <w:lang w:val="en-GB"/>
              </w:rPr>
              <w:t>NR</w:t>
            </w:r>
          </w:p>
        </w:tc>
        <w:tc>
          <w:tcPr>
            <w:tcW w:w="992" w:type="dxa"/>
          </w:tcPr>
          <w:p w:rsidR="00C848AD" w:rsidRPr="00856FE9" w:rsidRDefault="00C848AD" w:rsidP="00130613">
            <w:pPr>
              <w:spacing w:after="0" w:line="240" w:lineRule="auto"/>
              <w:rPr>
                <w:sz w:val="16"/>
                <w:szCs w:val="20"/>
                <w:lang w:val="en-GB"/>
              </w:rPr>
            </w:pPr>
            <w:r w:rsidRPr="00856FE9">
              <w:rPr>
                <w:sz w:val="16"/>
                <w:szCs w:val="20"/>
                <w:lang w:val="en-GB"/>
              </w:rPr>
              <w:t>18 months</w:t>
            </w:r>
          </w:p>
        </w:tc>
        <w:tc>
          <w:tcPr>
            <w:tcW w:w="1843" w:type="dxa"/>
          </w:tcPr>
          <w:p w:rsidR="00C848AD" w:rsidRPr="00856FE9" w:rsidRDefault="00C848AD" w:rsidP="00130613">
            <w:pPr>
              <w:spacing w:after="0" w:line="240" w:lineRule="auto"/>
              <w:rPr>
                <w:sz w:val="16"/>
                <w:szCs w:val="20"/>
                <w:lang w:val="en-GB"/>
              </w:rPr>
            </w:pPr>
            <w:r w:rsidRPr="00856FE9">
              <w:rPr>
                <w:sz w:val="16"/>
                <w:szCs w:val="20"/>
                <w:lang w:val="en-GB"/>
              </w:rPr>
              <w:t>Acceptability</w:t>
            </w:r>
          </w:p>
        </w:tc>
        <w:tc>
          <w:tcPr>
            <w:tcW w:w="708" w:type="dxa"/>
          </w:tcPr>
          <w:p w:rsidR="00C848AD" w:rsidRPr="00856FE9" w:rsidRDefault="00C848AD" w:rsidP="00130613">
            <w:pPr>
              <w:spacing w:after="0" w:line="240" w:lineRule="auto"/>
              <w:rPr>
                <w:sz w:val="16"/>
                <w:szCs w:val="20"/>
                <w:lang w:val="en-GB"/>
              </w:rPr>
            </w:pPr>
            <w:r w:rsidRPr="00856FE9">
              <w:rPr>
                <w:sz w:val="16"/>
                <w:szCs w:val="20"/>
                <w:lang w:val="en-GB"/>
              </w:rPr>
              <w:t>69.1</w:t>
            </w:r>
          </w:p>
        </w:tc>
        <w:tc>
          <w:tcPr>
            <w:tcW w:w="708" w:type="dxa"/>
          </w:tcPr>
          <w:p w:rsidR="00C848AD" w:rsidRPr="00856FE9" w:rsidRDefault="00C848AD" w:rsidP="00130613">
            <w:pPr>
              <w:spacing w:after="0" w:line="240" w:lineRule="auto"/>
              <w:rPr>
                <w:sz w:val="16"/>
                <w:szCs w:val="20"/>
                <w:lang w:val="en-GB"/>
              </w:rPr>
            </w:pPr>
            <w:r w:rsidRPr="00856FE9">
              <w:rPr>
                <w:sz w:val="16"/>
                <w:szCs w:val="20"/>
                <w:lang w:val="en-GB"/>
              </w:rPr>
              <w:t>2</w:t>
            </w:r>
          </w:p>
        </w:tc>
      </w:tr>
      <w:tr w:rsidR="00C848AD" w:rsidRPr="00856FE9" w:rsidTr="00ED6ECF">
        <w:tc>
          <w:tcPr>
            <w:tcW w:w="1843" w:type="dxa"/>
          </w:tcPr>
          <w:p w:rsidR="00C848AD" w:rsidRPr="00856FE9" w:rsidRDefault="00C848AD" w:rsidP="00130613">
            <w:pPr>
              <w:spacing w:after="0" w:line="240" w:lineRule="auto"/>
              <w:rPr>
                <w:sz w:val="16"/>
                <w:szCs w:val="20"/>
                <w:lang w:val="en-GB"/>
              </w:rPr>
            </w:pPr>
            <w:r w:rsidRPr="00856FE9">
              <w:rPr>
                <w:sz w:val="16"/>
                <w:szCs w:val="20"/>
                <w:lang w:val="en-GB"/>
              </w:rPr>
              <w:t>Cheng 1995</w:t>
            </w:r>
            <w:r w:rsidRPr="00A442FD">
              <w:rPr>
                <w:noProof/>
                <w:sz w:val="16"/>
                <w:szCs w:val="20"/>
                <w:vertAlign w:val="superscript"/>
                <w:lang w:val="en-GB"/>
              </w:rPr>
              <w:t>42</w:t>
            </w:r>
          </w:p>
        </w:tc>
        <w:tc>
          <w:tcPr>
            <w:tcW w:w="851" w:type="dxa"/>
            <w:gridSpan w:val="2"/>
          </w:tcPr>
          <w:p w:rsidR="00C848AD" w:rsidRPr="00856FE9" w:rsidRDefault="00C848AD" w:rsidP="00130613">
            <w:pPr>
              <w:spacing w:after="0" w:line="240" w:lineRule="auto"/>
              <w:rPr>
                <w:sz w:val="16"/>
                <w:szCs w:val="20"/>
                <w:lang w:val="en-GB"/>
              </w:rPr>
            </w:pPr>
            <w:r w:rsidRPr="00856FE9">
              <w:rPr>
                <w:sz w:val="16"/>
                <w:szCs w:val="20"/>
                <w:lang w:val="en-GB"/>
              </w:rPr>
              <w:t>Journal article</w:t>
            </w:r>
          </w:p>
        </w:tc>
        <w:tc>
          <w:tcPr>
            <w:tcW w:w="1275" w:type="dxa"/>
          </w:tcPr>
          <w:p w:rsidR="00C848AD" w:rsidRPr="00856FE9" w:rsidRDefault="00C848AD" w:rsidP="00130613">
            <w:pPr>
              <w:spacing w:after="0" w:line="240" w:lineRule="auto"/>
              <w:rPr>
                <w:sz w:val="16"/>
                <w:szCs w:val="20"/>
                <w:lang w:val="en-GB"/>
              </w:rPr>
            </w:pPr>
            <w:r w:rsidRPr="00856FE9">
              <w:rPr>
                <w:sz w:val="16"/>
                <w:szCs w:val="20"/>
                <w:lang w:val="en-GB"/>
              </w:rPr>
              <w:t>NR, Canada</w:t>
            </w:r>
          </w:p>
        </w:tc>
        <w:tc>
          <w:tcPr>
            <w:tcW w:w="709" w:type="dxa"/>
          </w:tcPr>
          <w:p w:rsidR="00C848AD" w:rsidRPr="00856FE9" w:rsidRDefault="00C848AD" w:rsidP="00130613">
            <w:pPr>
              <w:spacing w:after="0" w:line="240" w:lineRule="auto"/>
              <w:rPr>
                <w:sz w:val="16"/>
                <w:szCs w:val="20"/>
                <w:lang w:val="en-GB"/>
              </w:rPr>
            </w:pPr>
            <w:r w:rsidRPr="00856FE9">
              <w:rPr>
                <w:sz w:val="16"/>
                <w:szCs w:val="20"/>
                <w:lang w:val="en-GB"/>
              </w:rPr>
              <w:t>1991-1992</w:t>
            </w:r>
          </w:p>
        </w:tc>
        <w:tc>
          <w:tcPr>
            <w:tcW w:w="1134" w:type="dxa"/>
          </w:tcPr>
          <w:p w:rsidR="00C848AD" w:rsidRPr="00856FE9" w:rsidRDefault="00C848AD" w:rsidP="00130613">
            <w:pPr>
              <w:spacing w:after="0" w:line="240" w:lineRule="auto"/>
              <w:rPr>
                <w:sz w:val="16"/>
                <w:szCs w:val="20"/>
                <w:lang w:val="en-GB"/>
              </w:rPr>
            </w:pPr>
            <w:r w:rsidRPr="00856FE9">
              <w:rPr>
                <w:sz w:val="16"/>
                <w:szCs w:val="20"/>
                <w:lang w:val="en-GB"/>
              </w:rPr>
              <w:t>Cohort</w:t>
            </w:r>
          </w:p>
        </w:tc>
        <w:tc>
          <w:tcPr>
            <w:tcW w:w="1559" w:type="dxa"/>
          </w:tcPr>
          <w:p w:rsidR="00C848AD" w:rsidRPr="00856FE9" w:rsidRDefault="00C848AD" w:rsidP="00130613">
            <w:pPr>
              <w:spacing w:after="0" w:line="240" w:lineRule="auto"/>
              <w:rPr>
                <w:sz w:val="16"/>
                <w:szCs w:val="20"/>
                <w:lang w:val="en-GB"/>
              </w:rPr>
            </w:pPr>
            <w:r w:rsidRPr="00856FE9">
              <w:rPr>
                <w:sz w:val="16"/>
                <w:szCs w:val="20"/>
                <w:lang w:val="en-GB"/>
              </w:rPr>
              <w:t>51 women</w:t>
            </w:r>
          </w:p>
        </w:tc>
        <w:tc>
          <w:tcPr>
            <w:tcW w:w="1843" w:type="dxa"/>
          </w:tcPr>
          <w:p w:rsidR="00C848AD" w:rsidRPr="00856FE9" w:rsidRDefault="00C848AD" w:rsidP="00130613">
            <w:pPr>
              <w:spacing w:after="0" w:line="240" w:lineRule="auto"/>
              <w:rPr>
                <w:sz w:val="16"/>
                <w:szCs w:val="20"/>
                <w:lang w:val="en-GB"/>
              </w:rPr>
            </w:pPr>
            <w:r w:rsidRPr="00856FE9">
              <w:rPr>
                <w:sz w:val="16"/>
                <w:szCs w:val="20"/>
                <w:lang w:val="en-GB"/>
              </w:rPr>
              <w:t>46/51 &lt;40 years (90·2%). Moderate to heavy flow: 42/51 (82.4%)</w:t>
            </w:r>
          </w:p>
        </w:tc>
        <w:tc>
          <w:tcPr>
            <w:tcW w:w="1134" w:type="dxa"/>
          </w:tcPr>
          <w:p w:rsidR="00C848AD" w:rsidRPr="00856FE9" w:rsidRDefault="00C848AD" w:rsidP="00130613">
            <w:pPr>
              <w:spacing w:after="0" w:line="240" w:lineRule="auto"/>
              <w:rPr>
                <w:sz w:val="16"/>
                <w:szCs w:val="20"/>
                <w:lang w:val="en-GB"/>
              </w:rPr>
            </w:pPr>
            <w:r w:rsidRPr="00856FE9">
              <w:rPr>
                <w:sz w:val="16"/>
                <w:szCs w:val="20"/>
                <w:lang w:val="en-GB"/>
              </w:rPr>
              <w:t>Menses cup‡ (vaginal)</w:t>
            </w:r>
          </w:p>
        </w:tc>
        <w:tc>
          <w:tcPr>
            <w:tcW w:w="1418" w:type="dxa"/>
          </w:tcPr>
          <w:p w:rsidR="00C848AD" w:rsidRPr="00856FE9" w:rsidRDefault="00C848AD" w:rsidP="00130613">
            <w:pPr>
              <w:spacing w:after="0" w:line="240" w:lineRule="auto"/>
              <w:rPr>
                <w:sz w:val="16"/>
                <w:szCs w:val="20"/>
                <w:lang w:val="en-GB"/>
              </w:rPr>
            </w:pPr>
            <w:r w:rsidRPr="00856FE9">
              <w:rPr>
                <w:sz w:val="16"/>
                <w:szCs w:val="20"/>
                <w:lang w:val="en-GB"/>
              </w:rPr>
              <w:t>Tampons and disposable pads</w:t>
            </w:r>
          </w:p>
        </w:tc>
        <w:tc>
          <w:tcPr>
            <w:tcW w:w="992" w:type="dxa"/>
          </w:tcPr>
          <w:p w:rsidR="00C848AD" w:rsidRPr="00856FE9" w:rsidRDefault="00C848AD" w:rsidP="00130613">
            <w:pPr>
              <w:spacing w:after="0" w:line="240" w:lineRule="auto"/>
              <w:rPr>
                <w:sz w:val="16"/>
                <w:szCs w:val="20"/>
                <w:lang w:val="en-GB"/>
              </w:rPr>
            </w:pPr>
            <w:r w:rsidRPr="00856FE9">
              <w:rPr>
                <w:sz w:val="16"/>
                <w:szCs w:val="20"/>
                <w:lang w:val="en-GB"/>
              </w:rPr>
              <w:t>2-13 cycles</w:t>
            </w:r>
          </w:p>
        </w:tc>
        <w:tc>
          <w:tcPr>
            <w:tcW w:w="1843" w:type="dxa"/>
          </w:tcPr>
          <w:p w:rsidR="00C848AD" w:rsidRPr="00856FE9" w:rsidRDefault="00C848AD" w:rsidP="00130613">
            <w:pPr>
              <w:spacing w:after="0" w:line="240" w:lineRule="auto"/>
              <w:rPr>
                <w:sz w:val="16"/>
                <w:szCs w:val="20"/>
                <w:lang w:val="en-GB"/>
              </w:rPr>
            </w:pPr>
            <w:r w:rsidRPr="00856FE9">
              <w:rPr>
                <w:sz w:val="16"/>
                <w:szCs w:val="20"/>
                <w:lang w:val="en-GB"/>
              </w:rPr>
              <w:t>Acceptability of MC for measuring flow</w:t>
            </w:r>
          </w:p>
        </w:tc>
        <w:tc>
          <w:tcPr>
            <w:tcW w:w="708" w:type="dxa"/>
          </w:tcPr>
          <w:p w:rsidR="00C848AD" w:rsidRPr="00856FE9" w:rsidRDefault="00C848AD" w:rsidP="00130613">
            <w:pPr>
              <w:spacing w:after="0" w:line="240" w:lineRule="auto"/>
              <w:rPr>
                <w:sz w:val="16"/>
                <w:szCs w:val="20"/>
                <w:lang w:val="en-GB"/>
              </w:rPr>
            </w:pPr>
            <w:r w:rsidRPr="00856FE9">
              <w:rPr>
                <w:sz w:val="16"/>
                <w:szCs w:val="20"/>
                <w:lang w:val="en-GB"/>
              </w:rPr>
              <w:t>NR</w:t>
            </w:r>
          </w:p>
        </w:tc>
        <w:tc>
          <w:tcPr>
            <w:tcW w:w="708" w:type="dxa"/>
          </w:tcPr>
          <w:p w:rsidR="00C848AD" w:rsidRPr="00856FE9" w:rsidRDefault="00C848AD" w:rsidP="00130613">
            <w:pPr>
              <w:spacing w:after="0" w:line="240" w:lineRule="auto"/>
              <w:rPr>
                <w:sz w:val="16"/>
                <w:szCs w:val="20"/>
                <w:lang w:val="en-GB"/>
              </w:rPr>
            </w:pPr>
            <w:r w:rsidRPr="00856FE9">
              <w:rPr>
                <w:sz w:val="16"/>
                <w:szCs w:val="20"/>
                <w:lang w:val="en-GB"/>
              </w:rPr>
              <w:t>2</w:t>
            </w:r>
          </w:p>
        </w:tc>
      </w:tr>
      <w:tr w:rsidR="00C848AD" w:rsidRPr="00856FE9" w:rsidTr="00ED6ECF">
        <w:tc>
          <w:tcPr>
            <w:tcW w:w="1843" w:type="dxa"/>
          </w:tcPr>
          <w:p w:rsidR="00C848AD" w:rsidRPr="00856FE9" w:rsidRDefault="00C848AD" w:rsidP="00130613">
            <w:pPr>
              <w:spacing w:after="0" w:line="240" w:lineRule="auto"/>
              <w:rPr>
                <w:sz w:val="16"/>
                <w:szCs w:val="20"/>
                <w:lang w:val="en-GB"/>
              </w:rPr>
            </w:pPr>
            <w:r w:rsidRPr="00856FE9">
              <w:rPr>
                <w:sz w:val="16"/>
                <w:szCs w:val="20"/>
                <w:lang w:val="en-GB"/>
              </w:rPr>
              <w:t>Chintan 2017</w:t>
            </w:r>
            <w:r w:rsidRPr="00A442FD">
              <w:rPr>
                <w:noProof/>
                <w:sz w:val="16"/>
                <w:szCs w:val="20"/>
                <w:vertAlign w:val="superscript"/>
                <w:lang w:val="en-GB"/>
              </w:rPr>
              <w:t>43</w:t>
            </w:r>
          </w:p>
        </w:tc>
        <w:tc>
          <w:tcPr>
            <w:tcW w:w="851" w:type="dxa"/>
            <w:gridSpan w:val="2"/>
          </w:tcPr>
          <w:p w:rsidR="00C848AD" w:rsidRPr="00856FE9" w:rsidRDefault="00C848AD" w:rsidP="00130613">
            <w:pPr>
              <w:spacing w:after="0" w:line="240" w:lineRule="auto"/>
              <w:rPr>
                <w:sz w:val="16"/>
                <w:szCs w:val="20"/>
                <w:lang w:val="en-GB"/>
              </w:rPr>
            </w:pPr>
            <w:r w:rsidRPr="00856FE9">
              <w:rPr>
                <w:sz w:val="16"/>
                <w:szCs w:val="20"/>
                <w:lang w:val="en-GB"/>
              </w:rPr>
              <w:t>Journal article</w:t>
            </w:r>
          </w:p>
        </w:tc>
        <w:tc>
          <w:tcPr>
            <w:tcW w:w="1275" w:type="dxa"/>
          </w:tcPr>
          <w:p w:rsidR="00C848AD" w:rsidRPr="00856FE9" w:rsidRDefault="00C848AD" w:rsidP="00130613">
            <w:pPr>
              <w:spacing w:after="0" w:line="240" w:lineRule="auto"/>
              <w:rPr>
                <w:sz w:val="16"/>
                <w:szCs w:val="20"/>
                <w:lang w:val="en-GB"/>
              </w:rPr>
            </w:pPr>
            <w:r w:rsidRPr="00856FE9">
              <w:rPr>
                <w:sz w:val="16"/>
                <w:szCs w:val="20"/>
                <w:lang w:val="en-GB"/>
              </w:rPr>
              <w:t>India (several sites)</w:t>
            </w:r>
          </w:p>
        </w:tc>
        <w:tc>
          <w:tcPr>
            <w:tcW w:w="709" w:type="dxa"/>
          </w:tcPr>
          <w:p w:rsidR="00C848AD" w:rsidRPr="00856FE9" w:rsidRDefault="00C848AD" w:rsidP="00130613">
            <w:pPr>
              <w:spacing w:after="0" w:line="240" w:lineRule="auto"/>
              <w:rPr>
                <w:sz w:val="16"/>
                <w:szCs w:val="20"/>
                <w:lang w:val="en-GB"/>
              </w:rPr>
            </w:pPr>
            <w:r w:rsidRPr="00856FE9">
              <w:rPr>
                <w:sz w:val="16"/>
                <w:szCs w:val="20"/>
                <w:lang w:val="en-GB"/>
              </w:rPr>
              <w:t>NR</w:t>
            </w:r>
          </w:p>
        </w:tc>
        <w:tc>
          <w:tcPr>
            <w:tcW w:w="1134" w:type="dxa"/>
          </w:tcPr>
          <w:p w:rsidR="00C848AD" w:rsidRPr="00856FE9" w:rsidRDefault="00C848AD" w:rsidP="00130613">
            <w:pPr>
              <w:spacing w:after="0" w:line="240" w:lineRule="auto"/>
              <w:rPr>
                <w:sz w:val="16"/>
                <w:szCs w:val="20"/>
                <w:lang w:val="en-GB"/>
              </w:rPr>
            </w:pPr>
            <w:r w:rsidRPr="00856FE9">
              <w:rPr>
                <w:sz w:val="16"/>
                <w:szCs w:val="20"/>
                <w:lang w:val="en-GB"/>
              </w:rPr>
              <w:t>Cohort</w:t>
            </w:r>
          </w:p>
        </w:tc>
        <w:tc>
          <w:tcPr>
            <w:tcW w:w="1559" w:type="dxa"/>
          </w:tcPr>
          <w:p w:rsidR="00C848AD" w:rsidRPr="00856FE9" w:rsidRDefault="00C848AD" w:rsidP="00130613">
            <w:pPr>
              <w:spacing w:after="0" w:line="240" w:lineRule="auto"/>
              <w:rPr>
                <w:sz w:val="16"/>
                <w:szCs w:val="20"/>
                <w:lang w:val="en-GB"/>
              </w:rPr>
            </w:pPr>
            <w:r w:rsidRPr="00856FE9">
              <w:rPr>
                <w:sz w:val="16"/>
                <w:szCs w:val="20"/>
                <w:lang w:val="en-GB"/>
              </w:rPr>
              <w:t>100 women</w:t>
            </w:r>
          </w:p>
        </w:tc>
        <w:tc>
          <w:tcPr>
            <w:tcW w:w="1843" w:type="dxa"/>
          </w:tcPr>
          <w:p w:rsidR="00C848AD" w:rsidRPr="00856FE9" w:rsidRDefault="00C848AD" w:rsidP="00130613">
            <w:pPr>
              <w:spacing w:after="0" w:line="240" w:lineRule="auto"/>
              <w:rPr>
                <w:sz w:val="16"/>
                <w:szCs w:val="20"/>
                <w:lang w:val="en-GB"/>
              </w:rPr>
            </w:pPr>
            <w:r w:rsidRPr="00856FE9">
              <w:rPr>
                <w:sz w:val="16"/>
                <w:szCs w:val="20"/>
                <w:lang w:val="en-GB"/>
              </w:rPr>
              <w:t>Range 14-55. No information on heavy flow</w:t>
            </w:r>
          </w:p>
        </w:tc>
        <w:tc>
          <w:tcPr>
            <w:tcW w:w="1134" w:type="dxa"/>
          </w:tcPr>
          <w:p w:rsidR="00C848AD" w:rsidRPr="00856FE9" w:rsidRDefault="00C848AD" w:rsidP="00130613">
            <w:pPr>
              <w:spacing w:after="0" w:line="240" w:lineRule="auto"/>
              <w:rPr>
                <w:sz w:val="16"/>
                <w:szCs w:val="20"/>
                <w:lang w:val="en-GB"/>
              </w:rPr>
            </w:pPr>
            <w:r w:rsidRPr="00856FE9">
              <w:rPr>
                <w:sz w:val="16"/>
                <w:szCs w:val="20"/>
                <w:lang w:val="en-GB"/>
              </w:rPr>
              <w:t>Flow care (vaginal)</w:t>
            </w:r>
          </w:p>
        </w:tc>
        <w:tc>
          <w:tcPr>
            <w:tcW w:w="1418" w:type="dxa"/>
          </w:tcPr>
          <w:p w:rsidR="00C848AD" w:rsidRPr="00856FE9" w:rsidRDefault="00C848AD" w:rsidP="00130613">
            <w:pPr>
              <w:spacing w:after="0" w:line="240" w:lineRule="auto"/>
              <w:rPr>
                <w:sz w:val="16"/>
                <w:szCs w:val="20"/>
                <w:lang w:val="en-GB"/>
              </w:rPr>
            </w:pPr>
            <w:r w:rsidRPr="00856FE9">
              <w:rPr>
                <w:sz w:val="16"/>
                <w:szCs w:val="20"/>
                <w:lang w:val="en-GB"/>
              </w:rPr>
              <w:t>Disposable pads and tampons</w:t>
            </w:r>
          </w:p>
        </w:tc>
        <w:tc>
          <w:tcPr>
            <w:tcW w:w="992" w:type="dxa"/>
          </w:tcPr>
          <w:p w:rsidR="00C848AD" w:rsidRPr="00856FE9" w:rsidRDefault="00C848AD" w:rsidP="00130613">
            <w:pPr>
              <w:spacing w:after="0" w:line="240" w:lineRule="auto"/>
              <w:rPr>
                <w:sz w:val="16"/>
                <w:szCs w:val="20"/>
                <w:lang w:val="en-GB"/>
              </w:rPr>
            </w:pPr>
            <w:r w:rsidRPr="00856FE9">
              <w:rPr>
                <w:sz w:val="16"/>
                <w:szCs w:val="20"/>
                <w:lang w:val="en-GB"/>
              </w:rPr>
              <w:t>8 weeks</w:t>
            </w:r>
          </w:p>
        </w:tc>
        <w:tc>
          <w:tcPr>
            <w:tcW w:w="1843" w:type="dxa"/>
          </w:tcPr>
          <w:p w:rsidR="00C848AD" w:rsidRPr="00856FE9" w:rsidRDefault="00C848AD" w:rsidP="00130613">
            <w:pPr>
              <w:spacing w:after="0" w:line="240" w:lineRule="auto"/>
              <w:rPr>
                <w:sz w:val="16"/>
                <w:szCs w:val="20"/>
                <w:lang w:val="en-GB"/>
              </w:rPr>
            </w:pPr>
            <w:r w:rsidRPr="00856FE9">
              <w:rPr>
                <w:sz w:val="16"/>
                <w:szCs w:val="20"/>
                <w:lang w:val="en-GB"/>
              </w:rPr>
              <w:t>MC-use</w:t>
            </w:r>
          </w:p>
        </w:tc>
        <w:tc>
          <w:tcPr>
            <w:tcW w:w="708" w:type="dxa"/>
          </w:tcPr>
          <w:p w:rsidR="00C848AD" w:rsidRPr="00856FE9" w:rsidRDefault="00C848AD" w:rsidP="00130613">
            <w:pPr>
              <w:spacing w:after="0" w:line="240" w:lineRule="auto"/>
              <w:rPr>
                <w:sz w:val="16"/>
                <w:szCs w:val="20"/>
                <w:lang w:val="en-GB"/>
              </w:rPr>
            </w:pPr>
            <w:r w:rsidRPr="00856FE9">
              <w:rPr>
                <w:sz w:val="16"/>
                <w:szCs w:val="20"/>
                <w:lang w:val="en-GB"/>
              </w:rPr>
              <w:t>NR</w:t>
            </w:r>
          </w:p>
        </w:tc>
        <w:tc>
          <w:tcPr>
            <w:tcW w:w="708" w:type="dxa"/>
          </w:tcPr>
          <w:p w:rsidR="00C848AD" w:rsidRPr="00856FE9" w:rsidRDefault="00C848AD" w:rsidP="00130613">
            <w:pPr>
              <w:spacing w:after="0" w:line="240" w:lineRule="auto"/>
              <w:rPr>
                <w:sz w:val="16"/>
                <w:szCs w:val="20"/>
                <w:lang w:val="en-GB"/>
              </w:rPr>
            </w:pPr>
            <w:r w:rsidRPr="00856FE9">
              <w:rPr>
                <w:sz w:val="16"/>
                <w:szCs w:val="20"/>
                <w:lang w:val="en-GB"/>
              </w:rPr>
              <w:t>2</w:t>
            </w:r>
          </w:p>
        </w:tc>
      </w:tr>
      <w:tr w:rsidR="00C848AD" w:rsidRPr="00856FE9" w:rsidTr="00ED6ECF">
        <w:tc>
          <w:tcPr>
            <w:tcW w:w="1843" w:type="dxa"/>
          </w:tcPr>
          <w:p w:rsidR="00C848AD" w:rsidRPr="00856FE9" w:rsidRDefault="00C848AD" w:rsidP="00130613">
            <w:pPr>
              <w:spacing w:after="0" w:line="240" w:lineRule="auto"/>
              <w:rPr>
                <w:sz w:val="16"/>
                <w:szCs w:val="20"/>
                <w:lang w:val="en-GB"/>
              </w:rPr>
            </w:pPr>
            <w:r w:rsidRPr="00856FE9">
              <w:rPr>
                <w:sz w:val="16"/>
                <w:szCs w:val="20"/>
                <w:lang w:val="en-GB"/>
              </w:rPr>
              <w:lastRenderedPageBreak/>
              <w:t>Femme International 2017</w:t>
            </w:r>
            <w:r w:rsidRPr="00A442FD">
              <w:rPr>
                <w:noProof/>
                <w:sz w:val="16"/>
                <w:szCs w:val="20"/>
                <w:vertAlign w:val="superscript"/>
                <w:lang w:val="en-GB"/>
              </w:rPr>
              <w:t>44</w:t>
            </w:r>
            <w:r w:rsidRPr="00856FE9">
              <w:rPr>
                <w:sz w:val="16"/>
                <w:szCs w:val="20"/>
                <w:lang w:val="en-GB"/>
              </w:rPr>
              <w:t xml:space="preserve"> §</w:t>
            </w:r>
          </w:p>
        </w:tc>
        <w:tc>
          <w:tcPr>
            <w:tcW w:w="851" w:type="dxa"/>
            <w:gridSpan w:val="2"/>
          </w:tcPr>
          <w:p w:rsidR="00C848AD" w:rsidRPr="00856FE9" w:rsidRDefault="00C848AD" w:rsidP="00130613">
            <w:pPr>
              <w:spacing w:after="0" w:line="240" w:lineRule="auto"/>
              <w:rPr>
                <w:sz w:val="16"/>
                <w:szCs w:val="20"/>
                <w:lang w:val="en-GB"/>
              </w:rPr>
            </w:pPr>
            <w:r w:rsidRPr="00856FE9">
              <w:rPr>
                <w:sz w:val="16"/>
                <w:szCs w:val="20"/>
                <w:lang w:val="en-GB"/>
              </w:rPr>
              <w:t>Report</w:t>
            </w:r>
          </w:p>
        </w:tc>
        <w:tc>
          <w:tcPr>
            <w:tcW w:w="1275" w:type="dxa"/>
          </w:tcPr>
          <w:p w:rsidR="00C848AD" w:rsidRPr="00856FE9" w:rsidRDefault="00C848AD" w:rsidP="00130613">
            <w:pPr>
              <w:spacing w:after="0" w:line="240" w:lineRule="auto"/>
              <w:rPr>
                <w:sz w:val="16"/>
                <w:szCs w:val="20"/>
                <w:lang w:val="en-GB"/>
              </w:rPr>
            </w:pPr>
            <w:r w:rsidRPr="00856FE9">
              <w:rPr>
                <w:sz w:val="16"/>
                <w:szCs w:val="20"/>
                <w:lang w:val="en-GB"/>
              </w:rPr>
              <w:t>Kilamanjaro region</w:t>
            </w:r>
          </w:p>
          <w:p w:rsidR="00C848AD" w:rsidRPr="00856FE9" w:rsidRDefault="00C848AD" w:rsidP="00130613">
            <w:pPr>
              <w:spacing w:after="0" w:line="240" w:lineRule="auto"/>
              <w:rPr>
                <w:sz w:val="16"/>
                <w:szCs w:val="20"/>
                <w:lang w:val="en-GB"/>
              </w:rPr>
            </w:pPr>
            <w:r w:rsidRPr="00856FE9">
              <w:rPr>
                <w:sz w:val="16"/>
                <w:szCs w:val="20"/>
                <w:lang w:val="en-GB"/>
              </w:rPr>
              <w:t xml:space="preserve">Tanzania </w:t>
            </w:r>
          </w:p>
        </w:tc>
        <w:tc>
          <w:tcPr>
            <w:tcW w:w="709" w:type="dxa"/>
          </w:tcPr>
          <w:p w:rsidR="00C848AD" w:rsidRPr="00856FE9" w:rsidRDefault="00C848AD" w:rsidP="00130613">
            <w:pPr>
              <w:spacing w:after="0" w:line="240" w:lineRule="auto"/>
              <w:rPr>
                <w:sz w:val="16"/>
                <w:szCs w:val="20"/>
                <w:lang w:val="en-GB"/>
              </w:rPr>
            </w:pPr>
            <w:r w:rsidRPr="00856FE9">
              <w:rPr>
                <w:sz w:val="16"/>
                <w:szCs w:val="20"/>
                <w:lang w:val="en-GB"/>
              </w:rPr>
              <w:t>2016-2017</w:t>
            </w:r>
          </w:p>
        </w:tc>
        <w:tc>
          <w:tcPr>
            <w:tcW w:w="1134" w:type="dxa"/>
          </w:tcPr>
          <w:p w:rsidR="00C848AD" w:rsidRPr="00856FE9" w:rsidRDefault="00C848AD" w:rsidP="00130613">
            <w:pPr>
              <w:spacing w:after="0" w:line="240" w:lineRule="auto"/>
              <w:rPr>
                <w:sz w:val="16"/>
                <w:szCs w:val="20"/>
                <w:lang w:val="en-GB"/>
              </w:rPr>
            </w:pPr>
            <w:r w:rsidRPr="00856FE9">
              <w:rPr>
                <w:sz w:val="16"/>
                <w:szCs w:val="20"/>
                <w:lang w:val="en-GB"/>
              </w:rPr>
              <w:t>Cohort</w:t>
            </w:r>
          </w:p>
        </w:tc>
        <w:tc>
          <w:tcPr>
            <w:tcW w:w="1559" w:type="dxa"/>
          </w:tcPr>
          <w:p w:rsidR="00C848AD" w:rsidRPr="00856FE9" w:rsidRDefault="00C848AD" w:rsidP="00130613">
            <w:pPr>
              <w:spacing w:after="0" w:line="240" w:lineRule="auto"/>
              <w:rPr>
                <w:sz w:val="16"/>
                <w:szCs w:val="20"/>
                <w:lang w:val="en-GB"/>
              </w:rPr>
            </w:pPr>
            <w:r w:rsidRPr="00856FE9">
              <w:rPr>
                <w:sz w:val="16"/>
                <w:szCs w:val="20"/>
                <w:lang w:val="en-GB"/>
              </w:rPr>
              <w:t>184 adolescents, 38 women</w:t>
            </w:r>
          </w:p>
        </w:tc>
        <w:tc>
          <w:tcPr>
            <w:tcW w:w="1843" w:type="dxa"/>
          </w:tcPr>
          <w:p w:rsidR="00C848AD" w:rsidRPr="00856FE9" w:rsidRDefault="00C848AD" w:rsidP="00130613">
            <w:pPr>
              <w:spacing w:after="0" w:line="240" w:lineRule="auto"/>
              <w:rPr>
                <w:sz w:val="16"/>
                <w:szCs w:val="20"/>
                <w:lang w:val="en-GB"/>
              </w:rPr>
            </w:pPr>
            <w:r w:rsidRPr="00856FE9">
              <w:rPr>
                <w:sz w:val="16"/>
                <w:szCs w:val="20"/>
                <w:lang w:val="en-GB"/>
              </w:rPr>
              <w:t>Range 12-54. No information on heavy flow</w:t>
            </w:r>
          </w:p>
        </w:tc>
        <w:tc>
          <w:tcPr>
            <w:tcW w:w="1134" w:type="dxa"/>
          </w:tcPr>
          <w:p w:rsidR="00C848AD" w:rsidRPr="00856FE9" w:rsidRDefault="00C848AD" w:rsidP="00130613">
            <w:pPr>
              <w:spacing w:after="0" w:line="240" w:lineRule="auto"/>
              <w:rPr>
                <w:sz w:val="16"/>
                <w:szCs w:val="20"/>
                <w:lang w:val="en-GB"/>
              </w:rPr>
            </w:pPr>
            <w:r w:rsidRPr="00856FE9">
              <w:rPr>
                <w:sz w:val="16"/>
                <w:szCs w:val="20"/>
                <w:lang w:val="en-GB"/>
              </w:rPr>
              <w:t>Ruby cup (vaginal)</w:t>
            </w:r>
          </w:p>
        </w:tc>
        <w:tc>
          <w:tcPr>
            <w:tcW w:w="1418" w:type="dxa"/>
          </w:tcPr>
          <w:p w:rsidR="00C848AD" w:rsidRPr="00856FE9" w:rsidRDefault="00C848AD" w:rsidP="00130613">
            <w:pPr>
              <w:spacing w:after="0" w:line="240" w:lineRule="auto"/>
              <w:rPr>
                <w:sz w:val="16"/>
                <w:szCs w:val="20"/>
                <w:lang w:val="en-GB"/>
              </w:rPr>
            </w:pPr>
            <w:r w:rsidRPr="00856FE9">
              <w:rPr>
                <w:sz w:val="16"/>
                <w:szCs w:val="20"/>
                <w:lang w:val="en-GB"/>
              </w:rPr>
              <w:t>NR</w:t>
            </w:r>
          </w:p>
        </w:tc>
        <w:tc>
          <w:tcPr>
            <w:tcW w:w="992" w:type="dxa"/>
          </w:tcPr>
          <w:p w:rsidR="00C848AD" w:rsidRPr="00856FE9" w:rsidRDefault="00C848AD" w:rsidP="00130613">
            <w:pPr>
              <w:spacing w:after="0" w:line="240" w:lineRule="auto"/>
              <w:rPr>
                <w:sz w:val="16"/>
                <w:szCs w:val="20"/>
                <w:lang w:val="en-GB"/>
              </w:rPr>
            </w:pPr>
            <w:r w:rsidRPr="00856FE9">
              <w:rPr>
                <w:sz w:val="16"/>
                <w:szCs w:val="20"/>
                <w:lang w:val="en-GB"/>
              </w:rPr>
              <w:t>6-12 months</w:t>
            </w:r>
          </w:p>
        </w:tc>
        <w:tc>
          <w:tcPr>
            <w:tcW w:w="1843" w:type="dxa"/>
          </w:tcPr>
          <w:p w:rsidR="00C848AD" w:rsidRPr="00856FE9" w:rsidRDefault="00C848AD" w:rsidP="00130613">
            <w:pPr>
              <w:spacing w:after="0" w:line="240" w:lineRule="auto"/>
              <w:rPr>
                <w:sz w:val="16"/>
                <w:szCs w:val="20"/>
                <w:lang w:val="en-GB"/>
              </w:rPr>
            </w:pPr>
            <w:r w:rsidRPr="00856FE9">
              <w:rPr>
                <w:sz w:val="16"/>
                <w:szCs w:val="20"/>
                <w:lang w:val="en-GB"/>
              </w:rPr>
              <w:t>MC-use</w:t>
            </w:r>
          </w:p>
        </w:tc>
        <w:tc>
          <w:tcPr>
            <w:tcW w:w="708" w:type="dxa"/>
          </w:tcPr>
          <w:p w:rsidR="00C848AD" w:rsidRPr="00856FE9" w:rsidRDefault="00C848AD" w:rsidP="00130613">
            <w:pPr>
              <w:spacing w:after="0" w:line="240" w:lineRule="auto"/>
              <w:rPr>
                <w:sz w:val="16"/>
                <w:szCs w:val="20"/>
                <w:lang w:val="en-GB"/>
              </w:rPr>
            </w:pPr>
            <w:r w:rsidRPr="00856FE9">
              <w:rPr>
                <w:sz w:val="16"/>
                <w:szCs w:val="20"/>
                <w:lang w:val="en-GB"/>
              </w:rPr>
              <w:t>37-88</w:t>
            </w:r>
          </w:p>
        </w:tc>
        <w:tc>
          <w:tcPr>
            <w:tcW w:w="708" w:type="dxa"/>
          </w:tcPr>
          <w:p w:rsidR="00C848AD" w:rsidRPr="00856FE9" w:rsidRDefault="00C848AD" w:rsidP="00130613">
            <w:pPr>
              <w:spacing w:after="0" w:line="240" w:lineRule="auto"/>
              <w:rPr>
                <w:sz w:val="16"/>
                <w:szCs w:val="20"/>
                <w:lang w:val="en-GB"/>
              </w:rPr>
            </w:pPr>
            <w:r w:rsidRPr="00856FE9">
              <w:rPr>
                <w:sz w:val="16"/>
                <w:szCs w:val="20"/>
                <w:lang w:val="en-GB"/>
              </w:rPr>
              <w:t>2</w:t>
            </w:r>
          </w:p>
        </w:tc>
      </w:tr>
      <w:tr w:rsidR="00C848AD" w:rsidRPr="00856FE9" w:rsidTr="00ED6ECF">
        <w:tc>
          <w:tcPr>
            <w:tcW w:w="1843" w:type="dxa"/>
          </w:tcPr>
          <w:p w:rsidR="00C848AD" w:rsidRPr="00856FE9" w:rsidRDefault="00C848AD" w:rsidP="00130613">
            <w:pPr>
              <w:spacing w:after="0" w:line="240" w:lineRule="auto"/>
              <w:rPr>
                <w:sz w:val="16"/>
                <w:szCs w:val="20"/>
                <w:lang w:val="en-GB"/>
              </w:rPr>
            </w:pPr>
            <w:r w:rsidRPr="00856FE9">
              <w:rPr>
                <w:sz w:val="16"/>
                <w:szCs w:val="20"/>
                <w:lang w:val="en-GB"/>
              </w:rPr>
              <w:t>Ganyaglo 2019</w:t>
            </w:r>
            <w:r w:rsidRPr="00A442FD">
              <w:rPr>
                <w:noProof/>
                <w:sz w:val="16"/>
                <w:szCs w:val="20"/>
                <w:vertAlign w:val="superscript"/>
                <w:lang w:val="en-GB"/>
              </w:rPr>
              <w:t>70</w:t>
            </w:r>
          </w:p>
          <w:p w:rsidR="00C848AD" w:rsidRPr="00856FE9" w:rsidRDefault="00C848AD" w:rsidP="00130613">
            <w:pPr>
              <w:spacing w:after="0" w:line="240" w:lineRule="auto"/>
              <w:rPr>
                <w:sz w:val="16"/>
                <w:szCs w:val="20"/>
                <w:lang w:val="en-GB"/>
              </w:rPr>
            </w:pPr>
            <w:r w:rsidRPr="00856FE9">
              <w:rPr>
                <w:sz w:val="16"/>
                <w:szCs w:val="20"/>
                <w:lang w:val="en-GB"/>
              </w:rPr>
              <w:t>Ryan 2018</w:t>
            </w:r>
            <w:r w:rsidRPr="00A442FD">
              <w:rPr>
                <w:noProof/>
                <w:sz w:val="16"/>
                <w:szCs w:val="20"/>
                <w:vertAlign w:val="superscript"/>
                <w:lang w:val="en-GB"/>
              </w:rPr>
              <w:t>71</w:t>
            </w:r>
          </w:p>
        </w:tc>
        <w:tc>
          <w:tcPr>
            <w:tcW w:w="851" w:type="dxa"/>
            <w:gridSpan w:val="2"/>
          </w:tcPr>
          <w:p w:rsidR="00C848AD" w:rsidRPr="00856FE9" w:rsidRDefault="00C848AD" w:rsidP="00130613">
            <w:pPr>
              <w:spacing w:after="0" w:line="240" w:lineRule="auto"/>
              <w:rPr>
                <w:sz w:val="16"/>
                <w:szCs w:val="20"/>
                <w:lang w:val="en-GB"/>
              </w:rPr>
            </w:pPr>
            <w:r w:rsidRPr="00856FE9">
              <w:rPr>
                <w:sz w:val="16"/>
                <w:szCs w:val="20"/>
                <w:lang w:val="en-GB"/>
              </w:rPr>
              <w:t>Journal article &amp; abstract</w:t>
            </w:r>
          </w:p>
        </w:tc>
        <w:tc>
          <w:tcPr>
            <w:tcW w:w="1275" w:type="dxa"/>
          </w:tcPr>
          <w:p w:rsidR="00C848AD" w:rsidRPr="00856FE9" w:rsidRDefault="00C848AD" w:rsidP="00130613">
            <w:pPr>
              <w:spacing w:after="0" w:line="240" w:lineRule="auto"/>
              <w:rPr>
                <w:sz w:val="16"/>
                <w:szCs w:val="20"/>
                <w:lang w:val="en-GB"/>
              </w:rPr>
            </w:pPr>
            <w:r w:rsidRPr="00856FE9">
              <w:rPr>
                <w:sz w:val="16"/>
                <w:szCs w:val="20"/>
                <w:lang w:val="en-GB"/>
              </w:rPr>
              <w:t>Ghana</w:t>
            </w:r>
          </w:p>
        </w:tc>
        <w:tc>
          <w:tcPr>
            <w:tcW w:w="709" w:type="dxa"/>
          </w:tcPr>
          <w:p w:rsidR="00C848AD" w:rsidRPr="00856FE9" w:rsidRDefault="00C848AD" w:rsidP="00130613">
            <w:pPr>
              <w:spacing w:after="0" w:line="240" w:lineRule="auto"/>
              <w:rPr>
                <w:sz w:val="16"/>
                <w:szCs w:val="20"/>
                <w:lang w:val="en-GB"/>
              </w:rPr>
            </w:pPr>
            <w:r w:rsidRPr="00856FE9">
              <w:rPr>
                <w:sz w:val="16"/>
                <w:szCs w:val="20"/>
                <w:lang w:val="en-GB"/>
              </w:rPr>
              <w:t>2016</w:t>
            </w:r>
          </w:p>
        </w:tc>
        <w:tc>
          <w:tcPr>
            <w:tcW w:w="1134" w:type="dxa"/>
          </w:tcPr>
          <w:p w:rsidR="00C848AD" w:rsidRPr="00856FE9" w:rsidRDefault="00C848AD" w:rsidP="00130613">
            <w:pPr>
              <w:spacing w:after="0" w:line="240" w:lineRule="auto"/>
              <w:rPr>
                <w:sz w:val="16"/>
                <w:szCs w:val="20"/>
                <w:lang w:val="en-GB"/>
              </w:rPr>
            </w:pPr>
            <w:r w:rsidRPr="00856FE9">
              <w:rPr>
                <w:sz w:val="16"/>
                <w:szCs w:val="20"/>
                <w:lang w:val="en-GB"/>
              </w:rPr>
              <w:t>With/without trial</w:t>
            </w:r>
          </w:p>
        </w:tc>
        <w:tc>
          <w:tcPr>
            <w:tcW w:w="1559" w:type="dxa"/>
          </w:tcPr>
          <w:p w:rsidR="00C848AD" w:rsidRPr="00856FE9" w:rsidRDefault="00C848AD" w:rsidP="00130613">
            <w:pPr>
              <w:spacing w:after="0" w:line="240" w:lineRule="auto"/>
              <w:rPr>
                <w:sz w:val="16"/>
                <w:szCs w:val="20"/>
                <w:lang w:val="en-GB"/>
              </w:rPr>
            </w:pPr>
            <w:r w:rsidRPr="00856FE9">
              <w:rPr>
                <w:sz w:val="16"/>
                <w:szCs w:val="20"/>
                <w:lang w:val="en-GB"/>
              </w:rPr>
              <w:t>11 adult women</w:t>
            </w:r>
          </w:p>
        </w:tc>
        <w:tc>
          <w:tcPr>
            <w:tcW w:w="1843" w:type="dxa"/>
          </w:tcPr>
          <w:p w:rsidR="00C848AD" w:rsidRPr="00856FE9" w:rsidRDefault="00C848AD" w:rsidP="00130613">
            <w:pPr>
              <w:spacing w:after="0" w:line="240" w:lineRule="auto"/>
              <w:rPr>
                <w:sz w:val="16"/>
                <w:szCs w:val="20"/>
                <w:lang w:val="en-GB"/>
              </w:rPr>
            </w:pPr>
            <w:r w:rsidRPr="00856FE9">
              <w:rPr>
                <w:sz w:val="16"/>
                <w:szCs w:val="20"/>
                <w:lang w:val="en-GB"/>
              </w:rPr>
              <w:t>Mean 43.6, sd 12.3. MC-use for fistula</w:t>
            </w:r>
          </w:p>
        </w:tc>
        <w:tc>
          <w:tcPr>
            <w:tcW w:w="1134" w:type="dxa"/>
          </w:tcPr>
          <w:p w:rsidR="00C848AD" w:rsidRPr="00856FE9" w:rsidRDefault="00C848AD" w:rsidP="00130613">
            <w:pPr>
              <w:spacing w:after="0" w:line="240" w:lineRule="auto"/>
              <w:rPr>
                <w:sz w:val="16"/>
                <w:szCs w:val="20"/>
                <w:lang w:val="en-GB"/>
              </w:rPr>
            </w:pPr>
            <w:r w:rsidRPr="00856FE9">
              <w:rPr>
                <w:sz w:val="16"/>
                <w:szCs w:val="20"/>
                <w:lang w:val="en-GB"/>
              </w:rPr>
              <w:t>Diva cup</w:t>
            </w:r>
          </w:p>
        </w:tc>
        <w:tc>
          <w:tcPr>
            <w:tcW w:w="1418" w:type="dxa"/>
          </w:tcPr>
          <w:p w:rsidR="00C848AD" w:rsidRPr="00856FE9" w:rsidRDefault="00C848AD" w:rsidP="00130613">
            <w:pPr>
              <w:spacing w:after="0" w:line="240" w:lineRule="auto"/>
              <w:rPr>
                <w:sz w:val="16"/>
                <w:szCs w:val="20"/>
                <w:lang w:val="en-GB"/>
              </w:rPr>
            </w:pPr>
            <w:r w:rsidRPr="00856FE9">
              <w:rPr>
                <w:sz w:val="16"/>
                <w:szCs w:val="20"/>
                <w:lang w:val="en-GB"/>
              </w:rPr>
              <w:t>Pads</w:t>
            </w:r>
          </w:p>
        </w:tc>
        <w:tc>
          <w:tcPr>
            <w:tcW w:w="992" w:type="dxa"/>
          </w:tcPr>
          <w:p w:rsidR="00C848AD" w:rsidRPr="00856FE9" w:rsidRDefault="00C848AD" w:rsidP="00130613">
            <w:pPr>
              <w:spacing w:after="0" w:line="240" w:lineRule="auto"/>
              <w:rPr>
                <w:sz w:val="16"/>
                <w:szCs w:val="20"/>
                <w:lang w:val="en-GB"/>
              </w:rPr>
            </w:pPr>
            <w:r w:rsidRPr="00856FE9">
              <w:rPr>
                <w:sz w:val="16"/>
                <w:szCs w:val="20"/>
                <w:lang w:val="en-GB"/>
              </w:rPr>
              <w:t>4 hours</w:t>
            </w:r>
          </w:p>
        </w:tc>
        <w:tc>
          <w:tcPr>
            <w:tcW w:w="1843" w:type="dxa"/>
          </w:tcPr>
          <w:p w:rsidR="00C848AD" w:rsidRPr="00856FE9" w:rsidRDefault="00C848AD" w:rsidP="00130613">
            <w:pPr>
              <w:spacing w:after="0" w:line="240" w:lineRule="auto"/>
              <w:rPr>
                <w:sz w:val="16"/>
                <w:szCs w:val="20"/>
                <w:lang w:val="en-GB"/>
              </w:rPr>
            </w:pPr>
            <w:r w:rsidRPr="00856FE9">
              <w:rPr>
                <w:sz w:val="16"/>
                <w:szCs w:val="20"/>
                <w:lang w:val="en-GB"/>
              </w:rPr>
              <w:t>MC-use for vesicovaginal fistula</w:t>
            </w:r>
          </w:p>
        </w:tc>
        <w:tc>
          <w:tcPr>
            <w:tcW w:w="708" w:type="dxa"/>
          </w:tcPr>
          <w:p w:rsidR="00C848AD" w:rsidRPr="00856FE9" w:rsidRDefault="00C848AD" w:rsidP="00130613">
            <w:pPr>
              <w:spacing w:after="0" w:line="240" w:lineRule="auto"/>
              <w:rPr>
                <w:sz w:val="16"/>
                <w:szCs w:val="20"/>
                <w:lang w:val="en-GB"/>
              </w:rPr>
            </w:pPr>
            <w:r w:rsidRPr="00856FE9">
              <w:rPr>
                <w:sz w:val="16"/>
                <w:szCs w:val="20"/>
                <w:lang w:val="en-GB"/>
              </w:rPr>
              <w:t>0</w:t>
            </w:r>
          </w:p>
        </w:tc>
        <w:tc>
          <w:tcPr>
            <w:tcW w:w="708" w:type="dxa"/>
          </w:tcPr>
          <w:p w:rsidR="00C848AD" w:rsidRPr="00856FE9" w:rsidRDefault="00C848AD" w:rsidP="00130613">
            <w:pPr>
              <w:spacing w:after="0" w:line="240" w:lineRule="auto"/>
              <w:rPr>
                <w:sz w:val="16"/>
                <w:szCs w:val="20"/>
                <w:lang w:val="en-GB"/>
              </w:rPr>
            </w:pPr>
            <w:r w:rsidRPr="00856FE9">
              <w:rPr>
                <w:sz w:val="16"/>
                <w:szCs w:val="20"/>
                <w:lang w:val="en-GB"/>
              </w:rPr>
              <w:t>5</w:t>
            </w:r>
          </w:p>
        </w:tc>
      </w:tr>
      <w:tr w:rsidR="00C848AD" w:rsidRPr="00856FE9" w:rsidTr="00ED6ECF">
        <w:tc>
          <w:tcPr>
            <w:tcW w:w="1843" w:type="dxa"/>
          </w:tcPr>
          <w:p w:rsidR="00C848AD" w:rsidRPr="00856FE9" w:rsidRDefault="00C848AD" w:rsidP="00130613">
            <w:pPr>
              <w:spacing w:after="0" w:line="240" w:lineRule="auto"/>
              <w:rPr>
                <w:sz w:val="16"/>
                <w:szCs w:val="20"/>
                <w:lang w:val="en-GB"/>
              </w:rPr>
            </w:pPr>
            <w:r w:rsidRPr="00856FE9">
              <w:rPr>
                <w:sz w:val="16"/>
                <w:szCs w:val="20"/>
                <w:lang w:val="en-GB"/>
              </w:rPr>
              <w:t>Gleeson 1993</w:t>
            </w:r>
            <w:r w:rsidRPr="00A442FD">
              <w:rPr>
                <w:noProof/>
                <w:sz w:val="16"/>
                <w:szCs w:val="20"/>
                <w:vertAlign w:val="superscript"/>
                <w:lang w:val="en-GB"/>
              </w:rPr>
              <w:t>45</w:t>
            </w:r>
          </w:p>
        </w:tc>
        <w:tc>
          <w:tcPr>
            <w:tcW w:w="851" w:type="dxa"/>
            <w:gridSpan w:val="2"/>
          </w:tcPr>
          <w:p w:rsidR="00C848AD" w:rsidRPr="00856FE9" w:rsidRDefault="00C848AD" w:rsidP="00130613">
            <w:pPr>
              <w:spacing w:after="0" w:line="240" w:lineRule="auto"/>
              <w:rPr>
                <w:sz w:val="16"/>
                <w:szCs w:val="20"/>
                <w:lang w:val="en-GB"/>
              </w:rPr>
            </w:pPr>
            <w:r w:rsidRPr="00856FE9">
              <w:rPr>
                <w:sz w:val="16"/>
                <w:szCs w:val="20"/>
                <w:lang w:val="en-GB"/>
              </w:rPr>
              <w:t>Journal article</w:t>
            </w:r>
          </w:p>
        </w:tc>
        <w:tc>
          <w:tcPr>
            <w:tcW w:w="1275" w:type="dxa"/>
          </w:tcPr>
          <w:p w:rsidR="00C848AD" w:rsidRPr="00856FE9" w:rsidRDefault="00C848AD" w:rsidP="00130613">
            <w:pPr>
              <w:spacing w:after="0" w:line="240" w:lineRule="auto"/>
              <w:rPr>
                <w:sz w:val="16"/>
                <w:szCs w:val="20"/>
                <w:lang w:val="en-GB"/>
              </w:rPr>
            </w:pPr>
            <w:r w:rsidRPr="00856FE9">
              <w:rPr>
                <w:sz w:val="16"/>
                <w:szCs w:val="20"/>
                <w:lang w:val="en-GB"/>
              </w:rPr>
              <w:t>Dublin, Ireland</w:t>
            </w:r>
          </w:p>
        </w:tc>
        <w:tc>
          <w:tcPr>
            <w:tcW w:w="709" w:type="dxa"/>
          </w:tcPr>
          <w:p w:rsidR="00C848AD" w:rsidRPr="00856FE9" w:rsidRDefault="00C848AD" w:rsidP="00130613">
            <w:pPr>
              <w:spacing w:after="0" w:line="240" w:lineRule="auto"/>
              <w:rPr>
                <w:sz w:val="16"/>
                <w:szCs w:val="20"/>
                <w:lang w:val="en-GB"/>
              </w:rPr>
            </w:pPr>
            <w:r w:rsidRPr="00856FE9">
              <w:rPr>
                <w:sz w:val="16"/>
                <w:szCs w:val="20"/>
                <w:lang w:val="en-GB"/>
              </w:rPr>
              <w:t>NR</w:t>
            </w:r>
          </w:p>
        </w:tc>
        <w:tc>
          <w:tcPr>
            <w:tcW w:w="1134" w:type="dxa"/>
          </w:tcPr>
          <w:p w:rsidR="00C848AD" w:rsidRPr="00856FE9" w:rsidRDefault="00C848AD" w:rsidP="00130613">
            <w:pPr>
              <w:spacing w:after="0" w:line="240" w:lineRule="auto"/>
              <w:rPr>
                <w:sz w:val="16"/>
                <w:szCs w:val="20"/>
                <w:lang w:val="en-GB"/>
              </w:rPr>
            </w:pPr>
            <w:r w:rsidRPr="00856FE9">
              <w:rPr>
                <w:sz w:val="16"/>
                <w:szCs w:val="20"/>
                <w:lang w:val="en-GB"/>
              </w:rPr>
              <w:t>Cohort</w:t>
            </w:r>
          </w:p>
        </w:tc>
        <w:tc>
          <w:tcPr>
            <w:tcW w:w="1559" w:type="dxa"/>
          </w:tcPr>
          <w:p w:rsidR="00C848AD" w:rsidRPr="00856FE9" w:rsidRDefault="00C848AD" w:rsidP="00130613">
            <w:pPr>
              <w:spacing w:after="0" w:line="240" w:lineRule="auto"/>
              <w:rPr>
                <w:sz w:val="16"/>
                <w:szCs w:val="20"/>
                <w:lang w:val="en-GB"/>
              </w:rPr>
            </w:pPr>
            <w:r w:rsidRPr="00856FE9">
              <w:rPr>
                <w:sz w:val="16"/>
                <w:szCs w:val="20"/>
                <w:lang w:val="en-GB"/>
              </w:rPr>
              <w:t>22 women</w:t>
            </w:r>
          </w:p>
        </w:tc>
        <w:tc>
          <w:tcPr>
            <w:tcW w:w="1843" w:type="dxa"/>
          </w:tcPr>
          <w:p w:rsidR="00C848AD" w:rsidRPr="00856FE9" w:rsidRDefault="00C848AD" w:rsidP="00130613">
            <w:pPr>
              <w:spacing w:after="0" w:line="240" w:lineRule="auto"/>
              <w:rPr>
                <w:sz w:val="16"/>
                <w:szCs w:val="20"/>
                <w:lang w:val="en-GB"/>
              </w:rPr>
            </w:pPr>
            <w:r w:rsidRPr="00856FE9">
              <w:rPr>
                <w:sz w:val="16"/>
                <w:szCs w:val="20"/>
                <w:lang w:val="en-GB"/>
              </w:rPr>
              <w:t>NR. 12 (54.5%) women with menorrhagia</w:t>
            </w:r>
          </w:p>
        </w:tc>
        <w:tc>
          <w:tcPr>
            <w:tcW w:w="1134" w:type="dxa"/>
          </w:tcPr>
          <w:p w:rsidR="00C848AD" w:rsidRPr="00856FE9" w:rsidRDefault="00C848AD" w:rsidP="00130613">
            <w:pPr>
              <w:spacing w:after="0" w:line="240" w:lineRule="auto"/>
              <w:rPr>
                <w:sz w:val="16"/>
                <w:szCs w:val="20"/>
                <w:lang w:val="en-GB"/>
              </w:rPr>
            </w:pPr>
            <w:r w:rsidRPr="00856FE9">
              <w:rPr>
                <w:sz w:val="16"/>
                <w:szCs w:val="20"/>
                <w:lang w:val="en-GB"/>
              </w:rPr>
              <w:t>Gynaeseal (cervical)</w:t>
            </w:r>
          </w:p>
        </w:tc>
        <w:tc>
          <w:tcPr>
            <w:tcW w:w="1418" w:type="dxa"/>
          </w:tcPr>
          <w:p w:rsidR="00C848AD" w:rsidRPr="00856FE9" w:rsidRDefault="00C848AD" w:rsidP="00130613">
            <w:pPr>
              <w:spacing w:after="0" w:line="240" w:lineRule="auto"/>
              <w:rPr>
                <w:sz w:val="16"/>
                <w:szCs w:val="20"/>
                <w:lang w:val="en-GB"/>
              </w:rPr>
            </w:pPr>
            <w:r w:rsidRPr="00856FE9">
              <w:rPr>
                <w:sz w:val="16"/>
                <w:szCs w:val="20"/>
                <w:lang w:val="en-GB"/>
              </w:rPr>
              <w:t>Tampons</w:t>
            </w:r>
          </w:p>
        </w:tc>
        <w:tc>
          <w:tcPr>
            <w:tcW w:w="992" w:type="dxa"/>
          </w:tcPr>
          <w:p w:rsidR="00C848AD" w:rsidRPr="00856FE9" w:rsidRDefault="00C848AD" w:rsidP="00130613">
            <w:pPr>
              <w:spacing w:after="0" w:line="240" w:lineRule="auto"/>
              <w:rPr>
                <w:sz w:val="16"/>
                <w:szCs w:val="20"/>
                <w:lang w:val="en-GB"/>
              </w:rPr>
            </w:pPr>
            <w:r w:rsidRPr="00856FE9">
              <w:rPr>
                <w:sz w:val="16"/>
                <w:szCs w:val="20"/>
                <w:lang w:val="en-GB"/>
              </w:rPr>
              <w:t>1 cycle</w:t>
            </w:r>
          </w:p>
        </w:tc>
        <w:tc>
          <w:tcPr>
            <w:tcW w:w="1843" w:type="dxa"/>
          </w:tcPr>
          <w:p w:rsidR="00C848AD" w:rsidRPr="00856FE9" w:rsidRDefault="00C848AD" w:rsidP="00130613">
            <w:pPr>
              <w:spacing w:after="0" w:line="240" w:lineRule="auto"/>
              <w:rPr>
                <w:sz w:val="16"/>
                <w:szCs w:val="20"/>
                <w:lang w:val="en-GB"/>
              </w:rPr>
            </w:pPr>
            <w:r w:rsidRPr="00856FE9">
              <w:rPr>
                <w:sz w:val="16"/>
                <w:szCs w:val="20"/>
                <w:lang w:val="en-GB"/>
              </w:rPr>
              <w:t>Leakage, ease, use for measuring flow</w:t>
            </w:r>
          </w:p>
        </w:tc>
        <w:tc>
          <w:tcPr>
            <w:tcW w:w="708" w:type="dxa"/>
          </w:tcPr>
          <w:p w:rsidR="00C848AD" w:rsidRPr="00856FE9" w:rsidRDefault="00C848AD" w:rsidP="00130613">
            <w:pPr>
              <w:spacing w:after="0" w:line="240" w:lineRule="auto"/>
              <w:rPr>
                <w:sz w:val="16"/>
                <w:szCs w:val="20"/>
                <w:lang w:val="en-GB"/>
              </w:rPr>
            </w:pPr>
            <w:r w:rsidRPr="00856FE9">
              <w:rPr>
                <w:sz w:val="16"/>
                <w:szCs w:val="20"/>
                <w:lang w:val="en-GB"/>
              </w:rPr>
              <w:t>0</w:t>
            </w:r>
          </w:p>
        </w:tc>
        <w:tc>
          <w:tcPr>
            <w:tcW w:w="708" w:type="dxa"/>
          </w:tcPr>
          <w:p w:rsidR="00C848AD" w:rsidRPr="00856FE9" w:rsidRDefault="00C848AD" w:rsidP="00130613">
            <w:pPr>
              <w:spacing w:after="0" w:line="240" w:lineRule="auto"/>
              <w:rPr>
                <w:sz w:val="16"/>
                <w:szCs w:val="20"/>
                <w:lang w:val="en-GB"/>
              </w:rPr>
            </w:pPr>
            <w:r w:rsidRPr="00856FE9">
              <w:rPr>
                <w:sz w:val="16"/>
                <w:szCs w:val="20"/>
                <w:lang w:val="en-GB"/>
              </w:rPr>
              <w:t>3</w:t>
            </w:r>
          </w:p>
        </w:tc>
      </w:tr>
      <w:tr w:rsidR="00C848AD" w:rsidRPr="00856FE9" w:rsidTr="00ED6ECF">
        <w:tc>
          <w:tcPr>
            <w:tcW w:w="1843" w:type="dxa"/>
          </w:tcPr>
          <w:p w:rsidR="00C848AD" w:rsidRPr="00856FE9" w:rsidRDefault="00C848AD" w:rsidP="00130613">
            <w:pPr>
              <w:spacing w:after="0" w:line="240" w:lineRule="auto"/>
              <w:rPr>
                <w:sz w:val="16"/>
                <w:szCs w:val="20"/>
                <w:lang w:val="en-GB"/>
              </w:rPr>
            </w:pPr>
            <w:r w:rsidRPr="00856FE9">
              <w:rPr>
                <w:sz w:val="16"/>
                <w:szCs w:val="20"/>
                <w:lang w:val="en-GB"/>
              </w:rPr>
              <w:t>Grose 2014</w:t>
            </w:r>
            <w:r w:rsidRPr="00A442FD">
              <w:rPr>
                <w:noProof/>
                <w:sz w:val="16"/>
                <w:szCs w:val="20"/>
                <w:vertAlign w:val="superscript"/>
                <w:lang w:val="en-GB"/>
              </w:rPr>
              <w:t>46</w:t>
            </w:r>
          </w:p>
        </w:tc>
        <w:tc>
          <w:tcPr>
            <w:tcW w:w="851" w:type="dxa"/>
            <w:gridSpan w:val="2"/>
          </w:tcPr>
          <w:p w:rsidR="00C848AD" w:rsidRPr="00856FE9" w:rsidRDefault="00C848AD" w:rsidP="00130613">
            <w:pPr>
              <w:spacing w:after="0" w:line="240" w:lineRule="auto"/>
              <w:rPr>
                <w:sz w:val="16"/>
                <w:szCs w:val="20"/>
                <w:lang w:val="en-GB"/>
              </w:rPr>
            </w:pPr>
            <w:r w:rsidRPr="00856FE9">
              <w:rPr>
                <w:sz w:val="16"/>
                <w:szCs w:val="20"/>
                <w:lang w:val="en-GB"/>
              </w:rPr>
              <w:t>Journal article</w:t>
            </w:r>
          </w:p>
        </w:tc>
        <w:tc>
          <w:tcPr>
            <w:tcW w:w="1275" w:type="dxa"/>
          </w:tcPr>
          <w:p w:rsidR="00C848AD" w:rsidRPr="00856FE9" w:rsidRDefault="00C848AD" w:rsidP="00130613">
            <w:pPr>
              <w:spacing w:after="0" w:line="240" w:lineRule="auto"/>
              <w:rPr>
                <w:sz w:val="16"/>
                <w:szCs w:val="20"/>
                <w:lang w:val="en-GB"/>
              </w:rPr>
            </w:pPr>
            <w:r w:rsidRPr="00856FE9">
              <w:rPr>
                <w:sz w:val="16"/>
                <w:szCs w:val="20"/>
                <w:lang w:val="en-GB"/>
              </w:rPr>
              <w:t>California, USA</w:t>
            </w:r>
          </w:p>
        </w:tc>
        <w:tc>
          <w:tcPr>
            <w:tcW w:w="709" w:type="dxa"/>
          </w:tcPr>
          <w:p w:rsidR="00C848AD" w:rsidRPr="00856FE9" w:rsidRDefault="00C848AD" w:rsidP="00130613">
            <w:pPr>
              <w:spacing w:after="0" w:line="240" w:lineRule="auto"/>
              <w:rPr>
                <w:sz w:val="16"/>
                <w:szCs w:val="20"/>
                <w:lang w:val="en-GB"/>
              </w:rPr>
            </w:pPr>
            <w:r w:rsidRPr="00856FE9">
              <w:rPr>
                <w:sz w:val="16"/>
                <w:szCs w:val="20"/>
                <w:lang w:val="en-GB"/>
              </w:rPr>
              <w:t>NR</w:t>
            </w:r>
          </w:p>
        </w:tc>
        <w:tc>
          <w:tcPr>
            <w:tcW w:w="1134" w:type="dxa"/>
          </w:tcPr>
          <w:p w:rsidR="00C848AD" w:rsidRPr="00856FE9" w:rsidRDefault="00C848AD" w:rsidP="00130613">
            <w:pPr>
              <w:spacing w:after="0" w:line="240" w:lineRule="auto"/>
              <w:rPr>
                <w:sz w:val="16"/>
                <w:szCs w:val="20"/>
                <w:lang w:val="en-GB"/>
              </w:rPr>
            </w:pPr>
            <w:r w:rsidRPr="00856FE9">
              <w:rPr>
                <w:sz w:val="16"/>
                <w:szCs w:val="20"/>
                <w:lang w:val="en-GB"/>
              </w:rPr>
              <w:t>Survey</w:t>
            </w:r>
          </w:p>
        </w:tc>
        <w:tc>
          <w:tcPr>
            <w:tcW w:w="1559" w:type="dxa"/>
          </w:tcPr>
          <w:p w:rsidR="00C848AD" w:rsidRPr="00856FE9" w:rsidRDefault="00C848AD" w:rsidP="00130613">
            <w:pPr>
              <w:spacing w:after="0" w:line="240" w:lineRule="auto"/>
              <w:rPr>
                <w:sz w:val="16"/>
                <w:szCs w:val="20"/>
                <w:lang w:val="en-GB"/>
              </w:rPr>
            </w:pPr>
            <w:r w:rsidRPr="00856FE9">
              <w:rPr>
                <w:sz w:val="16"/>
                <w:szCs w:val="20"/>
                <w:lang w:val="en-GB"/>
              </w:rPr>
              <w:t>151 under-graduates</w:t>
            </w:r>
          </w:p>
        </w:tc>
        <w:tc>
          <w:tcPr>
            <w:tcW w:w="1843" w:type="dxa"/>
          </w:tcPr>
          <w:p w:rsidR="00C848AD" w:rsidRPr="00856FE9" w:rsidRDefault="00C848AD" w:rsidP="00130613">
            <w:pPr>
              <w:spacing w:after="0" w:line="240" w:lineRule="auto"/>
              <w:rPr>
                <w:sz w:val="16"/>
                <w:szCs w:val="20"/>
                <w:lang w:val="en-GB"/>
              </w:rPr>
            </w:pPr>
            <w:r w:rsidRPr="00856FE9">
              <w:rPr>
                <w:sz w:val="16"/>
                <w:szCs w:val="20"/>
                <w:lang w:val="en-GB"/>
              </w:rPr>
              <w:t xml:space="preserve">Range 18-23.  </w:t>
            </w:r>
          </w:p>
        </w:tc>
        <w:tc>
          <w:tcPr>
            <w:tcW w:w="1134" w:type="dxa"/>
          </w:tcPr>
          <w:p w:rsidR="00C848AD" w:rsidRPr="00856FE9" w:rsidRDefault="00C848AD" w:rsidP="00130613">
            <w:pPr>
              <w:spacing w:after="0" w:line="240" w:lineRule="auto"/>
              <w:rPr>
                <w:sz w:val="16"/>
                <w:szCs w:val="20"/>
                <w:lang w:val="en-GB"/>
              </w:rPr>
            </w:pPr>
            <w:r w:rsidRPr="00856FE9">
              <w:rPr>
                <w:sz w:val="16"/>
                <w:szCs w:val="20"/>
                <w:lang w:val="en-GB"/>
              </w:rPr>
              <w:t>Brand not reported</w:t>
            </w:r>
          </w:p>
        </w:tc>
        <w:tc>
          <w:tcPr>
            <w:tcW w:w="1418" w:type="dxa"/>
          </w:tcPr>
          <w:p w:rsidR="00C848AD" w:rsidRPr="00856FE9" w:rsidRDefault="00C848AD" w:rsidP="00130613">
            <w:pPr>
              <w:spacing w:after="0" w:line="240" w:lineRule="auto"/>
              <w:rPr>
                <w:sz w:val="16"/>
                <w:szCs w:val="20"/>
                <w:lang w:val="en-GB"/>
              </w:rPr>
            </w:pPr>
            <w:r w:rsidRPr="00856FE9">
              <w:rPr>
                <w:sz w:val="16"/>
                <w:szCs w:val="20"/>
                <w:lang w:val="en-GB"/>
              </w:rPr>
              <w:t>NR</w:t>
            </w:r>
          </w:p>
        </w:tc>
        <w:tc>
          <w:tcPr>
            <w:tcW w:w="992" w:type="dxa"/>
          </w:tcPr>
          <w:p w:rsidR="00C848AD" w:rsidRPr="00856FE9" w:rsidRDefault="00C848AD" w:rsidP="00130613">
            <w:pPr>
              <w:spacing w:after="0" w:line="240" w:lineRule="auto"/>
              <w:rPr>
                <w:sz w:val="16"/>
                <w:szCs w:val="20"/>
                <w:lang w:val="en-GB"/>
              </w:rPr>
            </w:pPr>
            <w:r w:rsidRPr="00856FE9">
              <w:rPr>
                <w:sz w:val="16"/>
                <w:szCs w:val="20"/>
                <w:lang w:val="en-GB"/>
              </w:rPr>
              <w:t>NA</w:t>
            </w:r>
          </w:p>
        </w:tc>
        <w:tc>
          <w:tcPr>
            <w:tcW w:w="1843" w:type="dxa"/>
          </w:tcPr>
          <w:p w:rsidR="00C848AD" w:rsidRPr="00856FE9" w:rsidRDefault="00C848AD" w:rsidP="00130613">
            <w:pPr>
              <w:spacing w:after="0" w:line="240" w:lineRule="auto"/>
              <w:rPr>
                <w:sz w:val="16"/>
                <w:szCs w:val="20"/>
                <w:lang w:val="en-GB"/>
              </w:rPr>
            </w:pPr>
            <w:r w:rsidRPr="00856FE9">
              <w:rPr>
                <w:sz w:val="16"/>
                <w:szCs w:val="20"/>
                <w:lang w:val="en-GB"/>
              </w:rPr>
              <w:t>Consideration of menstrual cup</w:t>
            </w:r>
          </w:p>
        </w:tc>
        <w:tc>
          <w:tcPr>
            <w:tcW w:w="708" w:type="dxa"/>
          </w:tcPr>
          <w:p w:rsidR="00C848AD" w:rsidRPr="00856FE9" w:rsidRDefault="00C848AD" w:rsidP="00130613">
            <w:pPr>
              <w:spacing w:after="0" w:line="240" w:lineRule="auto"/>
              <w:rPr>
                <w:sz w:val="16"/>
                <w:szCs w:val="20"/>
                <w:lang w:val="en-GB"/>
              </w:rPr>
            </w:pPr>
            <w:r w:rsidRPr="00856FE9">
              <w:rPr>
                <w:sz w:val="16"/>
                <w:szCs w:val="20"/>
                <w:lang w:val="en-GB"/>
              </w:rPr>
              <w:t>NA</w:t>
            </w:r>
          </w:p>
        </w:tc>
        <w:tc>
          <w:tcPr>
            <w:tcW w:w="708" w:type="dxa"/>
          </w:tcPr>
          <w:p w:rsidR="00C848AD" w:rsidRPr="00856FE9" w:rsidRDefault="00C848AD" w:rsidP="00130613">
            <w:pPr>
              <w:spacing w:after="0" w:line="240" w:lineRule="auto"/>
              <w:rPr>
                <w:sz w:val="16"/>
                <w:szCs w:val="20"/>
                <w:lang w:val="en-GB"/>
              </w:rPr>
            </w:pPr>
            <w:r w:rsidRPr="00856FE9">
              <w:rPr>
                <w:sz w:val="16"/>
                <w:szCs w:val="20"/>
                <w:lang w:val="en-GB"/>
              </w:rPr>
              <w:t>ND</w:t>
            </w:r>
          </w:p>
        </w:tc>
      </w:tr>
      <w:tr w:rsidR="00C848AD" w:rsidRPr="00856FE9" w:rsidTr="00ED6ECF">
        <w:tc>
          <w:tcPr>
            <w:tcW w:w="1843" w:type="dxa"/>
          </w:tcPr>
          <w:p w:rsidR="00C848AD" w:rsidRPr="00856FE9" w:rsidRDefault="00C848AD" w:rsidP="00130613">
            <w:pPr>
              <w:spacing w:after="0" w:line="240" w:lineRule="auto"/>
              <w:rPr>
                <w:sz w:val="16"/>
                <w:szCs w:val="20"/>
                <w:lang w:val="en-GB"/>
              </w:rPr>
            </w:pPr>
            <w:r w:rsidRPr="00856FE9">
              <w:rPr>
                <w:sz w:val="16"/>
                <w:szCs w:val="20"/>
                <w:lang w:val="en-GB"/>
              </w:rPr>
              <w:t>Kakani 2017</w:t>
            </w:r>
            <w:r w:rsidRPr="00A442FD">
              <w:rPr>
                <w:noProof/>
                <w:sz w:val="16"/>
                <w:szCs w:val="20"/>
                <w:vertAlign w:val="superscript"/>
                <w:lang w:val="en-GB"/>
              </w:rPr>
              <w:t>47</w:t>
            </w:r>
          </w:p>
        </w:tc>
        <w:tc>
          <w:tcPr>
            <w:tcW w:w="851" w:type="dxa"/>
            <w:gridSpan w:val="2"/>
          </w:tcPr>
          <w:p w:rsidR="00C848AD" w:rsidRPr="00856FE9" w:rsidRDefault="00C848AD" w:rsidP="00130613">
            <w:pPr>
              <w:spacing w:after="0" w:line="240" w:lineRule="auto"/>
              <w:rPr>
                <w:sz w:val="16"/>
                <w:szCs w:val="20"/>
                <w:lang w:val="en-GB"/>
              </w:rPr>
            </w:pPr>
            <w:r w:rsidRPr="00856FE9">
              <w:rPr>
                <w:sz w:val="16"/>
                <w:szCs w:val="20"/>
                <w:lang w:val="en-GB"/>
              </w:rPr>
              <w:t>Journal article</w:t>
            </w:r>
          </w:p>
        </w:tc>
        <w:tc>
          <w:tcPr>
            <w:tcW w:w="1275" w:type="dxa"/>
          </w:tcPr>
          <w:p w:rsidR="00C848AD" w:rsidRPr="00856FE9" w:rsidRDefault="00C848AD" w:rsidP="00130613">
            <w:pPr>
              <w:spacing w:after="0" w:line="240" w:lineRule="auto"/>
              <w:rPr>
                <w:sz w:val="16"/>
                <w:szCs w:val="20"/>
                <w:lang w:val="en-GB"/>
              </w:rPr>
            </w:pPr>
            <w:r w:rsidRPr="00856FE9">
              <w:rPr>
                <w:sz w:val="16"/>
                <w:szCs w:val="20"/>
                <w:lang w:val="en-GB"/>
              </w:rPr>
              <w:t>Dharpur, Gujarat, India</w:t>
            </w:r>
          </w:p>
        </w:tc>
        <w:tc>
          <w:tcPr>
            <w:tcW w:w="709" w:type="dxa"/>
          </w:tcPr>
          <w:p w:rsidR="00C848AD" w:rsidRPr="00856FE9" w:rsidRDefault="00C848AD" w:rsidP="00130613">
            <w:pPr>
              <w:spacing w:after="0" w:line="240" w:lineRule="auto"/>
              <w:rPr>
                <w:sz w:val="16"/>
                <w:szCs w:val="20"/>
                <w:lang w:val="en-GB"/>
              </w:rPr>
            </w:pPr>
            <w:r w:rsidRPr="00856FE9">
              <w:rPr>
                <w:sz w:val="16"/>
                <w:szCs w:val="20"/>
                <w:lang w:val="en-GB"/>
              </w:rPr>
              <w:t>NR</w:t>
            </w:r>
          </w:p>
        </w:tc>
        <w:tc>
          <w:tcPr>
            <w:tcW w:w="1134" w:type="dxa"/>
          </w:tcPr>
          <w:p w:rsidR="00C848AD" w:rsidRPr="00856FE9" w:rsidRDefault="00C848AD" w:rsidP="00130613">
            <w:pPr>
              <w:spacing w:after="0" w:line="240" w:lineRule="auto"/>
              <w:rPr>
                <w:sz w:val="16"/>
                <w:szCs w:val="20"/>
                <w:lang w:val="en-GB"/>
              </w:rPr>
            </w:pPr>
            <w:r w:rsidRPr="00856FE9">
              <w:rPr>
                <w:sz w:val="16"/>
                <w:szCs w:val="20"/>
                <w:lang w:val="en-GB"/>
              </w:rPr>
              <w:t>Cohort</w:t>
            </w:r>
          </w:p>
        </w:tc>
        <w:tc>
          <w:tcPr>
            <w:tcW w:w="1559" w:type="dxa"/>
          </w:tcPr>
          <w:p w:rsidR="00C848AD" w:rsidRPr="00856FE9" w:rsidRDefault="00C848AD" w:rsidP="00130613">
            <w:pPr>
              <w:spacing w:after="0" w:line="240" w:lineRule="auto"/>
              <w:rPr>
                <w:sz w:val="16"/>
                <w:szCs w:val="20"/>
                <w:lang w:val="en-GB"/>
              </w:rPr>
            </w:pPr>
            <w:r w:rsidRPr="00856FE9">
              <w:rPr>
                <w:sz w:val="16"/>
                <w:szCs w:val="20"/>
                <w:lang w:val="en-GB"/>
              </w:rPr>
              <w:t>158 women</w:t>
            </w:r>
          </w:p>
        </w:tc>
        <w:tc>
          <w:tcPr>
            <w:tcW w:w="1843" w:type="dxa"/>
          </w:tcPr>
          <w:p w:rsidR="00C848AD" w:rsidRPr="00856FE9" w:rsidRDefault="00C848AD" w:rsidP="00130613">
            <w:pPr>
              <w:spacing w:after="0" w:line="240" w:lineRule="auto"/>
              <w:rPr>
                <w:sz w:val="16"/>
                <w:szCs w:val="20"/>
                <w:lang w:val="en-GB"/>
              </w:rPr>
            </w:pPr>
            <w:r w:rsidRPr="00856FE9">
              <w:rPr>
                <w:sz w:val="16"/>
                <w:szCs w:val="20"/>
                <w:lang w:val="en-GB"/>
              </w:rPr>
              <w:t>Mean 31, sd 6·1, range 21-50. Heavy flow: 20/150 (13.3)</w:t>
            </w:r>
          </w:p>
        </w:tc>
        <w:tc>
          <w:tcPr>
            <w:tcW w:w="1134" w:type="dxa"/>
          </w:tcPr>
          <w:p w:rsidR="00C848AD" w:rsidRPr="00856FE9" w:rsidRDefault="00C848AD" w:rsidP="00130613">
            <w:pPr>
              <w:spacing w:after="0" w:line="240" w:lineRule="auto"/>
              <w:rPr>
                <w:sz w:val="16"/>
                <w:szCs w:val="20"/>
                <w:lang w:val="en-GB"/>
              </w:rPr>
            </w:pPr>
            <w:r w:rsidRPr="00856FE9">
              <w:rPr>
                <w:sz w:val="16"/>
                <w:szCs w:val="20"/>
                <w:lang w:val="en-GB"/>
              </w:rPr>
              <w:t>NR: 44 mm diameter, thin walled silicon ‖</w:t>
            </w:r>
          </w:p>
        </w:tc>
        <w:tc>
          <w:tcPr>
            <w:tcW w:w="1418" w:type="dxa"/>
          </w:tcPr>
          <w:p w:rsidR="00C848AD" w:rsidRPr="00856FE9" w:rsidRDefault="00C848AD" w:rsidP="00130613">
            <w:pPr>
              <w:spacing w:after="0" w:line="240" w:lineRule="auto"/>
              <w:rPr>
                <w:sz w:val="16"/>
                <w:szCs w:val="20"/>
                <w:lang w:val="en-GB"/>
              </w:rPr>
            </w:pPr>
            <w:r w:rsidRPr="00856FE9">
              <w:rPr>
                <w:sz w:val="16"/>
                <w:szCs w:val="20"/>
                <w:lang w:val="en-GB"/>
              </w:rPr>
              <w:t>Cloths, disposable pads, tampons</w:t>
            </w:r>
          </w:p>
        </w:tc>
        <w:tc>
          <w:tcPr>
            <w:tcW w:w="992" w:type="dxa"/>
          </w:tcPr>
          <w:p w:rsidR="00C848AD" w:rsidRPr="00856FE9" w:rsidRDefault="00C848AD" w:rsidP="00130613">
            <w:pPr>
              <w:spacing w:after="0" w:line="240" w:lineRule="auto"/>
              <w:rPr>
                <w:sz w:val="16"/>
                <w:szCs w:val="20"/>
                <w:lang w:val="en-GB"/>
              </w:rPr>
            </w:pPr>
            <w:r w:rsidRPr="00856FE9">
              <w:rPr>
                <w:sz w:val="16"/>
                <w:szCs w:val="20"/>
                <w:lang w:val="en-GB"/>
              </w:rPr>
              <w:t>3 cycles</w:t>
            </w:r>
          </w:p>
        </w:tc>
        <w:tc>
          <w:tcPr>
            <w:tcW w:w="1843" w:type="dxa"/>
          </w:tcPr>
          <w:p w:rsidR="00C848AD" w:rsidRPr="00856FE9" w:rsidRDefault="00C848AD" w:rsidP="00130613">
            <w:pPr>
              <w:spacing w:after="0" w:line="240" w:lineRule="auto"/>
              <w:rPr>
                <w:sz w:val="16"/>
                <w:szCs w:val="20"/>
                <w:lang w:val="en-GB"/>
              </w:rPr>
            </w:pPr>
            <w:r w:rsidRPr="00856FE9">
              <w:rPr>
                <w:sz w:val="16"/>
                <w:szCs w:val="20"/>
                <w:lang w:val="en-GB"/>
              </w:rPr>
              <w:t>Acceptability and efficacy</w:t>
            </w:r>
          </w:p>
        </w:tc>
        <w:tc>
          <w:tcPr>
            <w:tcW w:w="708" w:type="dxa"/>
          </w:tcPr>
          <w:p w:rsidR="00C848AD" w:rsidRPr="00856FE9" w:rsidRDefault="00C848AD" w:rsidP="00130613">
            <w:pPr>
              <w:spacing w:after="0" w:line="240" w:lineRule="auto"/>
              <w:rPr>
                <w:sz w:val="16"/>
                <w:szCs w:val="20"/>
                <w:lang w:val="en-GB"/>
              </w:rPr>
            </w:pPr>
            <w:r w:rsidRPr="00856FE9">
              <w:rPr>
                <w:sz w:val="16"/>
                <w:szCs w:val="20"/>
                <w:lang w:val="en-GB"/>
              </w:rPr>
              <w:t>5.1</w:t>
            </w:r>
          </w:p>
        </w:tc>
        <w:tc>
          <w:tcPr>
            <w:tcW w:w="708" w:type="dxa"/>
          </w:tcPr>
          <w:p w:rsidR="00C848AD" w:rsidRPr="00856FE9" w:rsidRDefault="00C848AD" w:rsidP="00130613">
            <w:pPr>
              <w:spacing w:after="0" w:line="240" w:lineRule="auto"/>
              <w:rPr>
                <w:sz w:val="16"/>
                <w:szCs w:val="20"/>
                <w:lang w:val="en-GB"/>
              </w:rPr>
            </w:pPr>
            <w:r w:rsidRPr="00856FE9">
              <w:rPr>
                <w:sz w:val="16"/>
                <w:szCs w:val="20"/>
                <w:lang w:val="en-GB"/>
              </w:rPr>
              <w:t>3</w:t>
            </w:r>
          </w:p>
        </w:tc>
      </w:tr>
      <w:tr w:rsidR="00C848AD" w:rsidRPr="00856FE9" w:rsidTr="00ED6ECF">
        <w:tc>
          <w:tcPr>
            <w:tcW w:w="1843" w:type="dxa"/>
          </w:tcPr>
          <w:p w:rsidR="00C848AD" w:rsidRPr="00856FE9" w:rsidRDefault="00C848AD" w:rsidP="00130613">
            <w:pPr>
              <w:spacing w:after="0" w:line="240" w:lineRule="auto"/>
              <w:rPr>
                <w:sz w:val="16"/>
                <w:szCs w:val="20"/>
                <w:lang w:val="en-GB"/>
              </w:rPr>
            </w:pPr>
            <w:r w:rsidRPr="00856FE9">
              <w:rPr>
                <w:sz w:val="16"/>
                <w:szCs w:val="20"/>
                <w:lang w:val="en-GB"/>
              </w:rPr>
              <w:t>Madziyire 2018</w:t>
            </w:r>
            <w:r w:rsidRPr="00A442FD">
              <w:rPr>
                <w:noProof/>
                <w:sz w:val="16"/>
                <w:szCs w:val="20"/>
                <w:vertAlign w:val="superscript"/>
                <w:lang w:val="en-GB"/>
              </w:rPr>
              <w:t>48,69</w:t>
            </w:r>
            <w:r w:rsidRPr="00856FE9">
              <w:rPr>
                <w:sz w:val="16"/>
                <w:szCs w:val="20"/>
                <w:lang w:val="en-GB"/>
              </w:rPr>
              <w:t xml:space="preserve"> §</w:t>
            </w:r>
          </w:p>
        </w:tc>
        <w:tc>
          <w:tcPr>
            <w:tcW w:w="851" w:type="dxa"/>
            <w:gridSpan w:val="2"/>
          </w:tcPr>
          <w:p w:rsidR="00C848AD" w:rsidRPr="00856FE9" w:rsidRDefault="00C848AD" w:rsidP="00130613">
            <w:pPr>
              <w:spacing w:after="0" w:line="240" w:lineRule="auto"/>
              <w:rPr>
                <w:sz w:val="16"/>
                <w:szCs w:val="20"/>
                <w:lang w:val="en-GB"/>
              </w:rPr>
            </w:pPr>
            <w:r w:rsidRPr="00856FE9">
              <w:rPr>
                <w:sz w:val="16"/>
                <w:szCs w:val="20"/>
                <w:lang w:val="en-GB"/>
              </w:rPr>
              <w:t>Journal article</w:t>
            </w:r>
          </w:p>
        </w:tc>
        <w:tc>
          <w:tcPr>
            <w:tcW w:w="1275" w:type="dxa"/>
          </w:tcPr>
          <w:p w:rsidR="00C848AD" w:rsidRPr="00856FE9" w:rsidRDefault="00C848AD" w:rsidP="00130613">
            <w:pPr>
              <w:spacing w:after="0" w:line="240" w:lineRule="auto"/>
              <w:rPr>
                <w:sz w:val="16"/>
                <w:szCs w:val="20"/>
                <w:lang w:val="en-GB"/>
              </w:rPr>
            </w:pPr>
            <w:r w:rsidRPr="00856FE9">
              <w:rPr>
                <w:sz w:val="16"/>
                <w:szCs w:val="20"/>
                <w:lang w:val="en-GB"/>
              </w:rPr>
              <w:t>Epworth, Zimbabwe</w:t>
            </w:r>
          </w:p>
        </w:tc>
        <w:tc>
          <w:tcPr>
            <w:tcW w:w="709" w:type="dxa"/>
          </w:tcPr>
          <w:p w:rsidR="00C848AD" w:rsidRPr="00856FE9" w:rsidRDefault="00C848AD" w:rsidP="00130613">
            <w:pPr>
              <w:spacing w:after="0" w:line="240" w:lineRule="auto"/>
              <w:rPr>
                <w:sz w:val="16"/>
                <w:szCs w:val="20"/>
                <w:lang w:val="en-GB"/>
              </w:rPr>
            </w:pPr>
            <w:r w:rsidRPr="00856FE9">
              <w:rPr>
                <w:sz w:val="16"/>
                <w:szCs w:val="20"/>
                <w:lang w:val="en-GB"/>
              </w:rPr>
              <w:t>2016-2017</w:t>
            </w:r>
          </w:p>
        </w:tc>
        <w:tc>
          <w:tcPr>
            <w:tcW w:w="1134" w:type="dxa"/>
          </w:tcPr>
          <w:p w:rsidR="00C848AD" w:rsidRPr="00856FE9" w:rsidRDefault="00C848AD" w:rsidP="00130613">
            <w:pPr>
              <w:spacing w:after="0" w:line="240" w:lineRule="auto"/>
              <w:rPr>
                <w:sz w:val="16"/>
                <w:szCs w:val="20"/>
                <w:lang w:val="en-GB"/>
              </w:rPr>
            </w:pPr>
            <w:r w:rsidRPr="00856FE9">
              <w:rPr>
                <w:sz w:val="16"/>
                <w:szCs w:val="20"/>
                <w:lang w:val="en-GB"/>
              </w:rPr>
              <w:t>Cohort</w:t>
            </w:r>
          </w:p>
        </w:tc>
        <w:tc>
          <w:tcPr>
            <w:tcW w:w="1559" w:type="dxa"/>
          </w:tcPr>
          <w:p w:rsidR="00C848AD" w:rsidRPr="00856FE9" w:rsidRDefault="00C848AD" w:rsidP="00130613">
            <w:pPr>
              <w:spacing w:after="0" w:line="240" w:lineRule="auto"/>
              <w:rPr>
                <w:sz w:val="16"/>
                <w:szCs w:val="20"/>
                <w:lang w:val="en-GB"/>
              </w:rPr>
            </w:pPr>
            <w:r w:rsidRPr="00856FE9">
              <w:rPr>
                <w:sz w:val="16"/>
                <w:szCs w:val="20"/>
                <w:lang w:val="en-GB"/>
              </w:rPr>
              <w:t>54 women</w:t>
            </w:r>
          </w:p>
        </w:tc>
        <w:tc>
          <w:tcPr>
            <w:tcW w:w="1843" w:type="dxa"/>
          </w:tcPr>
          <w:p w:rsidR="00C848AD" w:rsidRPr="00856FE9" w:rsidRDefault="00C848AD" w:rsidP="00130613">
            <w:pPr>
              <w:spacing w:after="0" w:line="240" w:lineRule="auto"/>
              <w:rPr>
                <w:sz w:val="16"/>
                <w:szCs w:val="20"/>
                <w:lang w:val="en-GB"/>
              </w:rPr>
            </w:pPr>
            <w:r w:rsidRPr="00856FE9">
              <w:rPr>
                <w:sz w:val="16"/>
                <w:szCs w:val="20"/>
                <w:lang w:val="en-GB"/>
              </w:rPr>
              <w:t>Range 18-45. No information on heavy flow.</w:t>
            </w:r>
          </w:p>
        </w:tc>
        <w:tc>
          <w:tcPr>
            <w:tcW w:w="1134" w:type="dxa"/>
          </w:tcPr>
          <w:p w:rsidR="00C848AD" w:rsidRPr="00856FE9" w:rsidRDefault="00C848AD" w:rsidP="00130613">
            <w:pPr>
              <w:spacing w:after="0" w:line="240" w:lineRule="auto"/>
              <w:rPr>
                <w:sz w:val="16"/>
                <w:szCs w:val="20"/>
                <w:lang w:val="en-GB"/>
              </w:rPr>
            </w:pPr>
            <w:r w:rsidRPr="00856FE9">
              <w:rPr>
                <w:sz w:val="16"/>
                <w:szCs w:val="20"/>
                <w:lang w:val="en-GB"/>
              </w:rPr>
              <w:t>Butterfly (vaginal)</w:t>
            </w:r>
          </w:p>
        </w:tc>
        <w:tc>
          <w:tcPr>
            <w:tcW w:w="1418" w:type="dxa"/>
          </w:tcPr>
          <w:p w:rsidR="00C848AD" w:rsidRPr="00856FE9" w:rsidRDefault="00C848AD" w:rsidP="00130613">
            <w:pPr>
              <w:spacing w:after="0" w:line="240" w:lineRule="auto"/>
              <w:rPr>
                <w:sz w:val="16"/>
                <w:szCs w:val="20"/>
                <w:lang w:val="en-GB"/>
              </w:rPr>
            </w:pPr>
            <w:r w:rsidRPr="00856FE9">
              <w:rPr>
                <w:sz w:val="16"/>
                <w:szCs w:val="20"/>
                <w:lang w:val="en-GB"/>
              </w:rPr>
              <w:t>NR</w:t>
            </w:r>
          </w:p>
        </w:tc>
        <w:tc>
          <w:tcPr>
            <w:tcW w:w="992" w:type="dxa"/>
          </w:tcPr>
          <w:p w:rsidR="00C848AD" w:rsidRPr="00856FE9" w:rsidRDefault="00C848AD" w:rsidP="00130613">
            <w:pPr>
              <w:spacing w:after="0" w:line="240" w:lineRule="auto"/>
              <w:rPr>
                <w:sz w:val="16"/>
                <w:szCs w:val="20"/>
                <w:lang w:val="en-GB"/>
              </w:rPr>
            </w:pPr>
            <w:r w:rsidRPr="00856FE9">
              <w:rPr>
                <w:sz w:val="16"/>
                <w:szCs w:val="20"/>
                <w:lang w:val="en-GB"/>
              </w:rPr>
              <w:t>3 cycles</w:t>
            </w:r>
          </w:p>
          <w:p w:rsidR="00C848AD" w:rsidRPr="00856FE9" w:rsidRDefault="00C848AD" w:rsidP="00130613">
            <w:pPr>
              <w:spacing w:after="0" w:line="240" w:lineRule="auto"/>
              <w:rPr>
                <w:sz w:val="16"/>
                <w:szCs w:val="20"/>
                <w:lang w:val="en-GB"/>
              </w:rPr>
            </w:pPr>
            <w:r w:rsidRPr="00856FE9">
              <w:rPr>
                <w:sz w:val="16"/>
                <w:szCs w:val="20"/>
                <w:lang w:val="en-GB"/>
              </w:rPr>
              <w:t>1 year</w:t>
            </w:r>
          </w:p>
        </w:tc>
        <w:tc>
          <w:tcPr>
            <w:tcW w:w="1843" w:type="dxa"/>
          </w:tcPr>
          <w:p w:rsidR="00C848AD" w:rsidRPr="00856FE9" w:rsidRDefault="00C848AD" w:rsidP="00130613">
            <w:pPr>
              <w:spacing w:after="0" w:line="240" w:lineRule="auto"/>
              <w:rPr>
                <w:sz w:val="16"/>
                <w:szCs w:val="20"/>
                <w:lang w:val="en-GB"/>
              </w:rPr>
            </w:pPr>
            <w:r w:rsidRPr="00856FE9">
              <w:rPr>
                <w:sz w:val="16"/>
                <w:szCs w:val="20"/>
                <w:lang w:val="en-GB"/>
              </w:rPr>
              <w:t>Acceptability, leakage</w:t>
            </w:r>
          </w:p>
        </w:tc>
        <w:tc>
          <w:tcPr>
            <w:tcW w:w="708" w:type="dxa"/>
          </w:tcPr>
          <w:p w:rsidR="00C848AD" w:rsidRPr="00856FE9" w:rsidRDefault="00C848AD" w:rsidP="00130613">
            <w:pPr>
              <w:spacing w:after="0" w:line="240" w:lineRule="auto"/>
              <w:rPr>
                <w:sz w:val="16"/>
                <w:szCs w:val="20"/>
                <w:lang w:val="en-GB"/>
              </w:rPr>
            </w:pPr>
            <w:r w:rsidRPr="00856FE9">
              <w:rPr>
                <w:sz w:val="16"/>
                <w:szCs w:val="20"/>
                <w:lang w:val="en-GB"/>
              </w:rPr>
              <w:t>3.7</w:t>
            </w:r>
          </w:p>
        </w:tc>
        <w:tc>
          <w:tcPr>
            <w:tcW w:w="708" w:type="dxa"/>
          </w:tcPr>
          <w:p w:rsidR="00C848AD" w:rsidRPr="00856FE9" w:rsidRDefault="00C848AD" w:rsidP="00130613">
            <w:pPr>
              <w:spacing w:after="0" w:line="240" w:lineRule="auto"/>
              <w:rPr>
                <w:sz w:val="16"/>
                <w:szCs w:val="20"/>
                <w:lang w:val="en-GB"/>
              </w:rPr>
            </w:pPr>
            <w:r w:rsidRPr="00856FE9">
              <w:rPr>
                <w:sz w:val="16"/>
                <w:szCs w:val="20"/>
                <w:lang w:val="en-GB"/>
              </w:rPr>
              <w:t>3</w:t>
            </w:r>
          </w:p>
        </w:tc>
      </w:tr>
      <w:tr w:rsidR="00C848AD" w:rsidRPr="00856FE9" w:rsidTr="00ED6ECF">
        <w:tc>
          <w:tcPr>
            <w:tcW w:w="1843" w:type="dxa"/>
          </w:tcPr>
          <w:p w:rsidR="00C848AD" w:rsidRPr="00856FE9" w:rsidRDefault="00C848AD" w:rsidP="00130613">
            <w:pPr>
              <w:spacing w:after="0" w:line="240" w:lineRule="auto"/>
              <w:rPr>
                <w:sz w:val="16"/>
                <w:szCs w:val="20"/>
                <w:lang w:val="en-GB"/>
              </w:rPr>
            </w:pPr>
            <w:r w:rsidRPr="00856FE9">
              <w:rPr>
                <w:sz w:val="16"/>
                <w:szCs w:val="20"/>
                <w:lang w:val="en-GB"/>
              </w:rPr>
              <w:t>North 2011</w:t>
            </w:r>
            <w:r w:rsidRPr="00A442FD">
              <w:rPr>
                <w:noProof/>
                <w:sz w:val="16"/>
                <w:szCs w:val="20"/>
                <w:vertAlign w:val="superscript"/>
                <w:lang w:val="en-GB"/>
              </w:rPr>
              <w:t>14</w:t>
            </w:r>
          </w:p>
        </w:tc>
        <w:tc>
          <w:tcPr>
            <w:tcW w:w="851" w:type="dxa"/>
            <w:gridSpan w:val="2"/>
          </w:tcPr>
          <w:p w:rsidR="00C848AD" w:rsidRPr="00856FE9" w:rsidRDefault="00C848AD" w:rsidP="00130613">
            <w:pPr>
              <w:spacing w:after="0" w:line="240" w:lineRule="auto"/>
              <w:rPr>
                <w:sz w:val="16"/>
                <w:szCs w:val="20"/>
                <w:lang w:val="en-GB"/>
              </w:rPr>
            </w:pPr>
            <w:r w:rsidRPr="00856FE9">
              <w:rPr>
                <w:sz w:val="16"/>
                <w:szCs w:val="20"/>
                <w:lang w:val="en-GB"/>
              </w:rPr>
              <w:t>Journal article</w:t>
            </w:r>
          </w:p>
        </w:tc>
        <w:tc>
          <w:tcPr>
            <w:tcW w:w="1275" w:type="dxa"/>
          </w:tcPr>
          <w:p w:rsidR="00C848AD" w:rsidRPr="00856FE9" w:rsidRDefault="00C848AD" w:rsidP="00130613">
            <w:pPr>
              <w:spacing w:after="0" w:line="240" w:lineRule="auto"/>
              <w:rPr>
                <w:sz w:val="16"/>
                <w:szCs w:val="20"/>
                <w:lang w:val="en-GB"/>
              </w:rPr>
            </w:pPr>
            <w:r w:rsidRPr="00856FE9">
              <w:rPr>
                <w:sz w:val="16"/>
                <w:szCs w:val="20"/>
                <w:lang w:val="en-GB"/>
              </w:rPr>
              <w:t>USA (7 centres)</w:t>
            </w:r>
          </w:p>
        </w:tc>
        <w:tc>
          <w:tcPr>
            <w:tcW w:w="709" w:type="dxa"/>
          </w:tcPr>
          <w:p w:rsidR="00C848AD" w:rsidRPr="00856FE9" w:rsidRDefault="00C848AD" w:rsidP="00130613">
            <w:pPr>
              <w:spacing w:after="0" w:line="240" w:lineRule="auto"/>
              <w:rPr>
                <w:sz w:val="16"/>
                <w:szCs w:val="20"/>
                <w:lang w:val="en-GB"/>
              </w:rPr>
            </w:pPr>
            <w:r w:rsidRPr="00856FE9">
              <w:rPr>
                <w:sz w:val="16"/>
                <w:szCs w:val="20"/>
                <w:lang w:val="en-GB"/>
              </w:rPr>
              <w:t>NR</w:t>
            </w:r>
          </w:p>
        </w:tc>
        <w:tc>
          <w:tcPr>
            <w:tcW w:w="1134" w:type="dxa"/>
          </w:tcPr>
          <w:p w:rsidR="00C848AD" w:rsidRPr="00856FE9" w:rsidRDefault="00C848AD" w:rsidP="00130613">
            <w:pPr>
              <w:spacing w:after="0" w:line="240" w:lineRule="auto"/>
              <w:rPr>
                <w:sz w:val="16"/>
                <w:szCs w:val="20"/>
                <w:lang w:val="en-GB"/>
              </w:rPr>
            </w:pPr>
            <w:r w:rsidRPr="00856FE9">
              <w:rPr>
                <w:sz w:val="16"/>
                <w:szCs w:val="20"/>
                <w:lang w:val="en-GB"/>
              </w:rPr>
              <w:t>Cohort</w:t>
            </w:r>
          </w:p>
        </w:tc>
        <w:tc>
          <w:tcPr>
            <w:tcW w:w="1559" w:type="dxa"/>
          </w:tcPr>
          <w:p w:rsidR="00C848AD" w:rsidRPr="00856FE9" w:rsidRDefault="00C848AD" w:rsidP="00130613">
            <w:pPr>
              <w:spacing w:after="0" w:line="240" w:lineRule="auto"/>
              <w:rPr>
                <w:sz w:val="16"/>
                <w:szCs w:val="20"/>
                <w:lang w:val="en-GB"/>
              </w:rPr>
            </w:pPr>
            <w:r w:rsidRPr="00856FE9">
              <w:rPr>
                <w:sz w:val="16"/>
                <w:szCs w:val="20"/>
                <w:lang w:val="en-GB"/>
              </w:rPr>
              <w:t>406 women</w:t>
            </w:r>
          </w:p>
        </w:tc>
        <w:tc>
          <w:tcPr>
            <w:tcW w:w="1843" w:type="dxa"/>
          </w:tcPr>
          <w:p w:rsidR="00C848AD" w:rsidRPr="00856FE9" w:rsidRDefault="00C848AD" w:rsidP="00130613">
            <w:pPr>
              <w:spacing w:after="0" w:line="240" w:lineRule="auto"/>
              <w:rPr>
                <w:sz w:val="16"/>
                <w:szCs w:val="20"/>
                <w:lang w:val="en-GB"/>
              </w:rPr>
            </w:pPr>
            <w:r w:rsidRPr="00856FE9">
              <w:rPr>
                <w:sz w:val="16"/>
                <w:szCs w:val="20"/>
                <w:lang w:val="en-GB"/>
              </w:rPr>
              <w:t>Range 18-55. No information on heavy flow.</w:t>
            </w:r>
          </w:p>
        </w:tc>
        <w:tc>
          <w:tcPr>
            <w:tcW w:w="1134" w:type="dxa"/>
          </w:tcPr>
          <w:p w:rsidR="00C848AD" w:rsidRPr="00856FE9" w:rsidRDefault="00C848AD" w:rsidP="00130613">
            <w:pPr>
              <w:spacing w:after="0" w:line="240" w:lineRule="auto"/>
              <w:rPr>
                <w:sz w:val="16"/>
                <w:szCs w:val="20"/>
                <w:lang w:val="en-GB"/>
              </w:rPr>
            </w:pPr>
            <w:r w:rsidRPr="00856FE9">
              <w:rPr>
                <w:sz w:val="16"/>
                <w:szCs w:val="20"/>
                <w:lang w:val="en-GB"/>
              </w:rPr>
              <w:t>Soft cup¶ (disposable cervical)</w:t>
            </w:r>
          </w:p>
        </w:tc>
        <w:tc>
          <w:tcPr>
            <w:tcW w:w="1418" w:type="dxa"/>
          </w:tcPr>
          <w:p w:rsidR="00C848AD" w:rsidRPr="00856FE9" w:rsidRDefault="00C848AD" w:rsidP="00130613">
            <w:pPr>
              <w:spacing w:after="0" w:line="240" w:lineRule="auto"/>
              <w:rPr>
                <w:sz w:val="16"/>
                <w:szCs w:val="20"/>
                <w:lang w:val="en-GB"/>
              </w:rPr>
            </w:pPr>
            <w:r w:rsidRPr="00856FE9">
              <w:rPr>
                <w:sz w:val="16"/>
                <w:szCs w:val="20"/>
                <w:lang w:val="en-GB"/>
              </w:rPr>
              <w:t>Disposable pads and/or tampons</w:t>
            </w:r>
          </w:p>
        </w:tc>
        <w:tc>
          <w:tcPr>
            <w:tcW w:w="992" w:type="dxa"/>
          </w:tcPr>
          <w:p w:rsidR="00C848AD" w:rsidRPr="00856FE9" w:rsidRDefault="00C848AD" w:rsidP="00130613">
            <w:pPr>
              <w:spacing w:after="0" w:line="240" w:lineRule="auto"/>
              <w:rPr>
                <w:sz w:val="16"/>
                <w:szCs w:val="20"/>
                <w:lang w:val="en-GB"/>
              </w:rPr>
            </w:pPr>
            <w:r w:rsidRPr="00856FE9">
              <w:rPr>
                <w:sz w:val="16"/>
                <w:szCs w:val="20"/>
                <w:lang w:val="en-GB"/>
              </w:rPr>
              <w:t>3 cycles</w:t>
            </w:r>
          </w:p>
        </w:tc>
        <w:tc>
          <w:tcPr>
            <w:tcW w:w="1843" w:type="dxa"/>
          </w:tcPr>
          <w:p w:rsidR="00C848AD" w:rsidRPr="00856FE9" w:rsidRDefault="00C848AD" w:rsidP="00130613">
            <w:pPr>
              <w:spacing w:after="0" w:line="240" w:lineRule="auto"/>
              <w:rPr>
                <w:sz w:val="16"/>
                <w:szCs w:val="20"/>
                <w:lang w:val="en-GB"/>
              </w:rPr>
            </w:pPr>
            <w:r w:rsidRPr="00856FE9">
              <w:rPr>
                <w:sz w:val="16"/>
                <w:szCs w:val="20"/>
                <w:lang w:val="en-GB"/>
              </w:rPr>
              <w:t>Safety, effectiveness and acceptability</w:t>
            </w:r>
          </w:p>
        </w:tc>
        <w:tc>
          <w:tcPr>
            <w:tcW w:w="708" w:type="dxa"/>
          </w:tcPr>
          <w:p w:rsidR="00C848AD" w:rsidRPr="00856FE9" w:rsidRDefault="00C848AD" w:rsidP="00130613">
            <w:pPr>
              <w:spacing w:after="0" w:line="240" w:lineRule="auto"/>
              <w:rPr>
                <w:sz w:val="16"/>
                <w:szCs w:val="20"/>
                <w:lang w:val="en-GB"/>
              </w:rPr>
            </w:pPr>
            <w:r w:rsidRPr="00856FE9">
              <w:rPr>
                <w:sz w:val="16"/>
                <w:szCs w:val="20"/>
                <w:lang w:val="en-GB"/>
              </w:rPr>
              <w:t>24.1</w:t>
            </w:r>
          </w:p>
        </w:tc>
        <w:tc>
          <w:tcPr>
            <w:tcW w:w="708" w:type="dxa"/>
          </w:tcPr>
          <w:p w:rsidR="00C848AD" w:rsidRPr="00856FE9" w:rsidRDefault="00C848AD" w:rsidP="00130613">
            <w:pPr>
              <w:spacing w:after="0" w:line="240" w:lineRule="auto"/>
              <w:rPr>
                <w:sz w:val="16"/>
                <w:szCs w:val="20"/>
                <w:lang w:val="en-GB"/>
              </w:rPr>
            </w:pPr>
            <w:r w:rsidRPr="00856FE9">
              <w:rPr>
                <w:sz w:val="16"/>
                <w:szCs w:val="20"/>
                <w:lang w:val="en-GB"/>
              </w:rPr>
              <w:t>3</w:t>
            </w:r>
          </w:p>
        </w:tc>
      </w:tr>
      <w:tr w:rsidR="00C848AD" w:rsidRPr="00856FE9" w:rsidTr="00ED6ECF">
        <w:tc>
          <w:tcPr>
            <w:tcW w:w="1843" w:type="dxa"/>
          </w:tcPr>
          <w:p w:rsidR="00C848AD" w:rsidRPr="00856FE9" w:rsidRDefault="00C848AD" w:rsidP="00130613">
            <w:pPr>
              <w:spacing w:after="0" w:line="240" w:lineRule="auto"/>
              <w:rPr>
                <w:sz w:val="16"/>
                <w:szCs w:val="20"/>
                <w:lang w:val="en-GB"/>
              </w:rPr>
            </w:pPr>
            <w:r w:rsidRPr="00856FE9">
              <w:rPr>
                <w:sz w:val="16"/>
                <w:szCs w:val="20"/>
                <w:lang w:val="en-GB"/>
              </w:rPr>
              <w:t>Parker 1966</w:t>
            </w:r>
            <w:r w:rsidRPr="00A442FD">
              <w:rPr>
                <w:noProof/>
                <w:sz w:val="16"/>
                <w:szCs w:val="20"/>
                <w:vertAlign w:val="superscript"/>
                <w:lang w:val="en-GB"/>
              </w:rPr>
              <w:t>49</w:t>
            </w:r>
          </w:p>
        </w:tc>
        <w:tc>
          <w:tcPr>
            <w:tcW w:w="851" w:type="dxa"/>
            <w:gridSpan w:val="2"/>
          </w:tcPr>
          <w:p w:rsidR="00C848AD" w:rsidRPr="00856FE9" w:rsidRDefault="00C848AD" w:rsidP="00130613">
            <w:pPr>
              <w:spacing w:after="0" w:line="240" w:lineRule="auto"/>
              <w:rPr>
                <w:sz w:val="16"/>
                <w:szCs w:val="20"/>
                <w:lang w:val="en-GB"/>
              </w:rPr>
            </w:pPr>
            <w:r w:rsidRPr="00856FE9">
              <w:rPr>
                <w:sz w:val="16"/>
                <w:szCs w:val="20"/>
                <w:lang w:val="en-GB"/>
              </w:rPr>
              <w:t>Journal article</w:t>
            </w:r>
          </w:p>
        </w:tc>
        <w:tc>
          <w:tcPr>
            <w:tcW w:w="1275" w:type="dxa"/>
          </w:tcPr>
          <w:p w:rsidR="00C848AD" w:rsidRPr="00856FE9" w:rsidRDefault="00C848AD" w:rsidP="00130613">
            <w:pPr>
              <w:spacing w:after="0" w:line="240" w:lineRule="auto"/>
              <w:rPr>
                <w:sz w:val="16"/>
                <w:szCs w:val="20"/>
                <w:lang w:val="en-GB"/>
              </w:rPr>
            </w:pPr>
            <w:r w:rsidRPr="00856FE9">
              <w:rPr>
                <w:sz w:val="16"/>
                <w:szCs w:val="20"/>
                <w:lang w:val="en-GB"/>
              </w:rPr>
              <w:t>Ann Arbor, USA</w:t>
            </w:r>
          </w:p>
        </w:tc>
        <w:tc>
          <w:tcPr>
            <w:tcW w:w="709" w:type="dxa"/>
          </w:tcPr>
          <w:p w:rsidR="00C848AD" w:rsidRPr="00856FE9" w:rsidRDefault="00C848AD" w:rsidP="00130613">
            <w:pPr>
              <w:spacing w:after="0" w:line="240" w:lineRule="auto"/>
              <w:rPr>
                <w:sz w:val="16"/>
                <w:szCs w:val="20"/>
                <w:lang w:val="en-GB"/>
              </w:rPr>
            </w:pPr>
            <w:r w:rsidRPr="00856FE9">
              <w:rPr>
                <w:sz w:val="16"/>
                <w:szCs w:val="20"/>
                <w:lang w:val="en-GB"/>
              </w:rPr>
              <w:t>NR</w:t>
            </w:r>
          </w:p>
        </w:tc>
        <w:tc>
          <w:tcPr>
            <w:tcW w:w="1134" w:type="dxa"/>
          </w:tcPr>
          <w:p w:rsidR="00C848AD" w:rsidRPr="00856FE9" w:rsidRDefault="00C848AD" w:rsidP="00130613">
            <w:pPr>
              <w:spacing w:after="0" w:line="240" w:lineRule="auto"/>
              <w:rPr>
                <w:sz w:val="16"/>
                <w:szCs w:val="20"/>
                <w:lang w:val="en-GB"/>
              </w:rPr>
            </w:pPr>
            <w:r w:rsidRPr="00856FE9">
              <w:rPr>
                <w:sz w:val="16"/>
                <w:szCs w:val="20"/>
                <w:lang w:val="en-GB"/>
              </w:rPr>
              <w:t>Cohort</w:t>
            </w:r>
          </w:p>
        </w:tc>
        <w:tc>
          <w:tcPr>
            <w:tcW w:w="1559" w:type="dxa"/>
          </w:tcPr>
          <w:p w:rsidR="00C848AD" w:rsidRPr="00856FE9" w:rsidRDefault="00C848AD" w:rsidP="00130613">
            <w:pPr>
              <w:spacing w:after="0" w:line="240" w:lineRule="auto"/>
              <w:rPr>
                <w:sz w:val="16"/>
                <w:szCs w:val="20"/>
                <w:lang w:val="en-GB"/>
              </w:rPr>
            </w:pPr>
            <w:r w:rsidRPr="00856FE9">
              <w:rPr>
                <w:sz w:val="16"/>
                <w:szCs w:val="20"/>
                <w:lang w:val="en-GB"/>
              </w:rPr>
              <w:t>46 women with menorrhagia, 19 with normal flow</w:t>
            </w:r>
          </w:p>
        </w:tc>
        <w:tc>
          <w:tcPr>
            <w:tcW w:w="1843" w:type="dxa"/>
          </w:tcPr>
          <w:p w:rsidR="00C848AD" w:rsidRPr="00856FE9" w:rsidRDefault="00C848AD" w:rsidP="00130613">
            <w:pPr>
              <w:spacing w:after="0" w:line="240" w:lineRule="auto"/>
              <w:rPr>
                <w:sz w:val="16"/>
                <w:szCs w:val="20"/>
                <w:lang w:val="en-GB"/>
              </w:rPr>
            </w:pPr>
            <w:r w:rsidRPr="00856FE9">
              <w:rPr>
                <w:sz w:val="16"/>
                <w:szCs w:val="20"/>
                <w:lang w:val="en-GB"/>
              </w:rPr>
              <w:t>NR. 46 women with menorrhagia, 19 with normal flow</w:t>
            </w:r>
          </w:p>
        </w:tc>
        <w:tc>
          <w:tcPr>
            <w:tcW w:w="1134" w:type="dxa"/>
          </w:tcPr>
          <w:p w:rsidR="00C848AD" w:rsidRPr="00856FE9" w:rsidRDefault="00C848AD" w:rsidP="00130613">
            <w:pPr>
              <w:spacing w:after="0" w:line="240" w:lineRule="auto"/>
              <w:rPr>
                <w:sz w:val="16"/>
                <w:szCs w:val="20"/>
                <w:lang w:val="en-GB"/>
              </w:rPr>
            </w:pPr>
            <w:r w:rsidRPr="00856FE9">
              <w:rPr>
                <w:sz w:val="16"/>
                <w:szCs w:val="20"/>
                <w:lang w:val="en-GB"/>
              </w:rPr>
              <w:t>Tassette (vaginal)</w:t>
            </w:r>
          </w:p>
        </w:tc>
        <w:tc>
          <w:tcPr>
            <w:tcW w:w="1418" w:type="dxa"/>
          </w:tcPr>
          <w:p w:rsidR="00C848AD" w:rsidRPr="00856FE9" w:rsidRDefault="00C848AD" w:rsidP="00130613">
            <w:pPr>
              <w:spacing w:after="0" w:line="240" w:lineRule="auto"/>
              <w:rPr>
                <w:sz w:val="16"/>
                <w:szCs w:val="20"/>
                <w:lang w:val="en-GB"/>
              </w:rPr>
            </w:pPr>
            <w:r w:rsidRPr="00856FE9">
              <w:rPr>
                <w:sz w:val="16"/>
                <w:szCs w:val="20"/>
                <w:lang w:val="en-GB"/>
              </w:rPr>
              <w:t>Tampons and disposable pads</w:t>
            </w:r>
          </w:p>
        </w:tc>
        <w:tc>
          <w:tcPr>
            <w:tcW w:w="992" w:type="dxa"/>
          </w:tcPr>
          <w:p w:rsidR="00C848AD" w:rsidRPr="00856FE9" w:rsidRDefault="00C848AD" w:rsidP="00130613">
            <w:pPr>
              <w:spacing w:after="0" w:line="240" w:lineRule="auto"/>
              <w:rPr>
                <w:sz w:val="16"/>
                <w:szCs w:val="20"/>
                <w:lang w:val="en-GB"/>
              </w:rPr>
            </w:pPr>
            <w:r w:rsidRPr="00856FE9">
              <w:rPr>
                <w:sz w:val="16"/>
                <w:szCs w:val="20"/>
                <w:lang w:val="en-GB"/>
              </w:rPr>
              <w:t>2-6 months</w:t>
            </w:r>
          </w:p>
        </w:tc>
        <w:tc>
          <w:tcPr>
            <w:tcW w:w="1843" w:type="dxa"/>
          </w:tcPr>
          <w:p w:rsidR="00C848AD" w:rsidRPr="00856FE9" w:rsidRDefault="00C848AD" w:rsidP="00130613">
            <w:pPr>
              <w:spacing w:after="0" w:line="240" w:lineRule="auto"/>
              <w:rPr>
                <w:sz w:val="16"/>
                <w:szCs w:val="20"/>
                <w:lang w:val="en-GB"/>
              </w:rPr>
            </w:pPr>
            <w:r w:rsidRPr="00856FE9">
              <w:rPr>
                <w:sz w:val="16"/>
                <w:szCs w:val="20"/>
                <w:lang w:val="en-GB"/>
              </w:rPr>
              <w:t>Acceptability</w:t>
            </w:r>
          </w:p>
        </w:tc>
        <w:tc>
          <w:tcPr>
            <w:tcW w:w="708" w:type="dxa"/>
          </w:tcPr>
          <w:p w:rsidR="00C848AD" w:rsidRPr="00856FE9" w:rsidRDefault="00C848AD" w:rsidP="00130613">
            <w:pPr>
              <w:spacing w:after="0" w:line="240" w:lineRule="auto"/>
              <w:rPr>
                <w:sz w:val="16"/>
                <w:szCs w:val="20"/>
                <w:lang w:val="en-GB"/>
              </w:rPr>
            </w:pPr>
            <w:r w:rsidRPr="00856FE9">
              <w:rPr>
                <w:sz w:val="16"/>
                <w:szCs w:val="20"/>
                <w:lang w:val="en-GB"/>
              </w:rPr>
              <w:t>15.2</w:t>
            </w:r>
          </w:p>
        </w:tc>
        <w:tc>
          <w:tcPr>
            <w:tcW w:w="708" w:type="dxa"/>
          </w:tcPr>
          <w:p w:rsidR="00C848AD" w:rsidRPr="00856FE9" w:rsidRDefault="00C848AD" w:rsidP="00130613">
            <w:pPr>
              <w:spacing w:after="0" w:line="240" w:lineRule="auto"/>
              <w:rPr>
                <w:sz w:val="16"/>
                <w:szCs w:val="20"/>
                <w:lang w:val="en-GB"/>
              </w:rPr>
            </w:pPr>
            <w:r w:rsidRPr="00856FE9">
              <w:rPr>
                <w:sz w:val="16"/>
                <w:szCs w:val="20"/>
                <w:lang w:val="en-GB"/>
              </w:rPr>
              <w:t>3</w:t>
            </w:r>
          </w:p>
        </w:tc>
      </w:tr>
      <w:tr w:rsidR="00C848AD" w:rsidRPr="00856FE9" w:rsidTr="00ED6ECF">
        <w:tc>
          <w:tcPr>
            <w:tcW w:w="1843" w:type="dxa"/>
          </w:tcPr>
          <w:p w:rsidR="00C848AD" w:rsidRPr="00856FE9" w:rsidRDefault="00C848AD" w:rsidP="00130613">
            <w:pPr>
              <w:spacing w:after="0" w:line="240" w:lineRule="auto"/>
              <w:rPr>
                <w:sz w:val="16"/>
                <w:szCs w:val="20"/>
                <w:lang w:val="en-GB"/>
              </w:rPr>
            </w:pPr>
            <w:r w:rsidRPr="00856FE9">
              <w:rPr>
                <w:sz w:val="16"/>
                <w:szCs w:val="20"/>
                <w:lang w:val="en-GB"/>
              </w:rPr>
              <w:t>Pena 1962</w:t>
            </w:r>
            <w:r w:rsidRPr="00A442FD">
              <w:rPr>
                <w:noProof/>
                <w:sz w:val="16"/>
                <w:szCs w:val="20"/>
                <w:vertAlign w:val="superscript"/>
                <w:lang w:val="en-GB"/>
              </w:rPr>
              <w:t>50</w:t>
            </w:r>
          </w:p>
        </w:tc>
        <w:tc>
          <w:tcPr>
            <w:tcW w:w="851" w:type="dxa"/>
            <w:gridSpan w:val="2"/>
          </w:tcPr>
          <w:p w:rsidR="00C848AD" w:rsidRPr="00856FE9" w:rsidRDefault="00C848AD" w:rsidP="00130613">
            <w:pPr>
              <w:spacing w:after="0" w:line="240" w:lineRule="auto"/>
              <w:rPr>
                <w:sz w:val="16"/>
                <w:szCs w:val="20"/>
                <w:lang w:val="en-GB"/>
              </w:rPr>
            </w:pPr>
            <w:r w:rsidRPr="00856FE9">
              <w:rPr>
                <w:sz w:val="16"/>
                <w:szCs w:val="20"/>
                <w:lang w:val="en-GB"/>
              </w:rPr>
              <w:t>Journal article</w:t>
            </w:r>
          </w:p>
        </w:tc>
        <w:tc>
          <w:tcPr>
            <w:tcW w:w="1275" w:type="dxa"/>
          </w:tcPr>
          <w:p w:rsidR="00C848AD" w:rsidRPr="00856FE9" w:rsidRDefault="00C848AD" w:rsidP="00130613">
            <w:pPr>
              <w:spacing w:after="0" w:line="240" w:lineRule="auto"/>
              <w:rPr>
                <w:sz w:val="16"/>
                <w:szCs w:val="20"/>
                <w:lang w:val="en-GB"/>
              </w:rPr>
            </w:pPr>
            <w:r w:rsidRPr="00856FE9">
              <w:rPr>
                <w:sz w:val="16"/>
                <w:szCs w:val="20"/>
                <w:lang w:val="en-GB"/>
              </w:rPr>
              <w:t>Florida, USA</w:t>
            </w:r>
          </w:p>
        </w:tc>
        <w:tc>
          <w:tcPr>
            <w:tcW w:w="709" w:type="dxa"/>
          </w:tcPr>
          <w:p w:rsidR="00C848AD" w:rsidRPr="00856FE9" w:rsidRDefault="00C848AD" w:rsidP="00130613">
            <w:pPr>
              <w:spacing w:after="0" w:line="240" w:lineRule="auto"/>
              <w:rPr>
                <w:sz w:val="16"/>
                <w:szCs w:val="20"/>
                <w:lang w:val="en-GB"/>
              </w:rPr>
            </w:pPr>
            <w:r w:rsidRPr="00856FE9">
              <w:rPr>
                <w:sz w:val="16"/>
                <w:szCs w:val="20"/>
                <w:lang w:val="en-GB"/>
              </w:rPr>
              <w:t>NR</w:t>
            </w:r>
          </w:p>
        </w:tc>
        <w:tc>
          <w:tcPr>
            <w:tcW w:w="1134" w:type="dxa"/>
          </w:tcPr>
          <w:p w:rsidR="00C848AD" w:rsidRPr="00856FE9" w:rsidRDefault="00C848AD" w:rsidP="00130613">
            <w:pPr>
              <w:spacing w:after="0" w:line="240" w:lineRule="auto"/>
              <w:rPr>
                <w:sz w:val="16"/>
                <w:szCs w:val="20"/>
                <w:lang w:val="en-GB"/>
              </w:rPr>
            </w:pPr>
            <w:r w:rsidRPr="00856FE9">
              <w:rPr>
                <w:sz w:val="16"/>
                <w:szCs w:val="20"/>
                <w:lang w:val="en-GB"/>
              </w:rPr>
              <w:t>Cohort</w:t>
            </w:r>
          </w:p>
        </w:tc>
        <w:tc>
          <w:tcPr>
            <w:tcW w:w="1559" w:type="dxa"/>
          </w:tcPr>
          <w:p w:rsidR="00C848AD" w:rsidRPr="00856FE9" w:rsidRDefault="00C848AD" w:rsidP="00130613">
            <w:pPr>
              <w:spacing w:after="0" w:line="240" w:lineRule="auto"/>
              <w:rPr>
                <w:sz w:val="16"/>
                <w:szCs w:val="20"/>
                <w:lang w:val="en-GB"/>
              </w:rPr>
            </w:pPr>
            <w:r w:rsidRPr="00856FE9">
              <w:rPr>
                <w:sz w:val="16"/>
                <w:szCs w:val="20"/>
                <w:lang w:val="en-GB"/>
              </w:rPr>
              <w:t>125 women (100 with normal flow and 25 with vaginal infections)</w:t>
            </w:r>
          </w:p>
        </w:tc>
        <w:tc>
          <w:tcPr>
            <w:tcW w:w="1843" w:type="dxa"/>
          </w:tcPr>
          <w:p w:rsidR="00C848AD" w:rsidRPr="00856FE9" w:rsidRDefault="00C848AD" w:rsidP="00130613">
            <w:pPr>
              <w:spacing w:after="0" w:line="240" w:lineRule="auto"/>
              <w:rPr>
                <w:sz w:val="16"/>
                <w:szCs w:val="20"/>
                <w:lang w:val="en-GB"/>
              </w:rPr>
            </w:pPr>
            <w:r w:rsidRPr="00856FE9">
              <w:rPr>
                <w:sz w:val="16"/>
                <w:szCs w:val="20"/>
                <w:lang w:val="en-GB"/>
              </w:rPr>
              <w:t>Range 20-45. All “Normal flow”</w:t>
            </w:r>
          </w:p>
        </w:tc>
        <w:tc>
          <w:tcPr>
            <w:tcW w:w="1134" w:type="dxa"/>
          </w:tcPr>
          <w:p w:rsidR="00C848AD" w:rsidRPr="00856FE9" w:rsidRDefault="00C848AD" w:rsidP="00130613">
            <w:pPr>
              <w:spacing w:after="0" w:line="240" w:lineRule="auto"/>
              <w:rPr>
                <w:sz w:val="16"/>
                <w:szCs w:val="20"/>
                <w:lang w:val="en-GB"/>
              </w:rPr>
            </w:pPr>
            <w:r w:rsidRPr="00856FE9">
              <w:rPr>
                <w:sz w:val="16"/>
                <w:szCs w:val="20"/>
                <w:lang w:val="en-GB"/>
              </w:rPr>
              <w:t>Tassette (vaginal)</w:t>
            </w:r>
          </w:p>
        </w:tc>
        <w:tc>
          <w:tcPr>
            <w:tcW w:w="1418" w:type="dxa"/>
          </w:tcPr>
          <w:p w:rsidR="00C848AD" w:rsidRPr="00856FE9" w:rsidRDefault="00C848AD" w:rsidP="00130613">
            <w:pPr>
              <w:spacing w:after="0" w:line="240" w:lineRule="auto"/>
              <w:rPr>
                <w:sz w:val="16"/>
                <w:szCs w:val="20"/>
                <w:lang w:val="en-GB"/>
              </w:rPr>
            </w:pPr>
            <w:r w:rsidRPr="00856FE9">
              <w:rPr>
                <w:sz w:val="16"/>
                <w:szCs w:val="20"/>
                <w:lang w:val="en-GB"/>
              </w:rPr>
              <w:t>Tampons and disposable pads</w:t>
            </w:r>
          </w:p>
        </w:tc>
        <w:tc>
          <w:tcPr>
            <w:tcW w:w="992" w:type="dxa"/>
          </w:tcPr>
          <w:p w:rsidR="00C848AD" w:rsidRPr="00856FE9" w:rsidRDefault="00C848AD" w:rsidP="00130613">
            <w:pPr>
              <w:spacing w:after="0" w:line="240" w:lineRule="auto"/>
              <w:rPr>
                <w:sz w:val="16"/>
                <w:szCs w:val="20"/>
                <w:lang w:val="en-GB"/>
              </w:rPr>
            </w:pPr>
            <w:r w:rsidRPr="00856FE9">
              <w:rPr>
                <w:sz w:val="16"/>
                <w:szCs w:val="20"/>
                <w:lang w:val="en-GB"/>
              </w:rPr>
              <w:t>3 cycles</w:t>
            </w:r>
          </w:p>
        </w:tc>
        <w:tc>
          <w:tcPr>
            <w:tcW w:w="1843" w:type="dxa"/>
          </w:tcPr>
          <w:p w:rsidR="00C848AD" w:rsidRPr="00856FE9" w:rsidRDefault="00C848AD" w:rsidP="00130613">
            <w:pPr>
              <w:spacing w:after="0" w:line="240" w:lineRule="auto"/>
              <w:rPr>
                <w:sz w:val="16"/>
                <w:szCs w:val="20"/>
                <w:lang w:val="en-GB"/>
              </w:rPr>
            </w:pPr>
            <w:r w:rsidRPr="00856FE9">
              <w:rPr>
                <w:sz w:val="16"/>
                <w:szCs w:val="20"/>
                <w:lang w:val="en-GB"/>
              </w:rPr>
              <w:t>Not clear</w:t>
            </w:r>
          </w:p>
        </w:tc>
        <w:tc>
          <w:tcPr>
            <w:tcW w:w="708" w:type="dxa"/>
          </w:tcPr>
          <w:p w:rsidR="00C848AD" w:rsidRPr="00856FE9" w:rsidRDefault="00C848AD" w:rsidP="00130613">
            <w:pPr>
              <w:spacing w:after="0" w:line="240" w:lineRule="auto"/>
              <w:rPr>
                <w:sz w:val="16"/>
                <w:szCs w:val="20"/>
                <w:lang w:val="en-GB"/>
              </w:rPr>
            </w:pPr>
            <w:r w:rsidRPr="00856FE9">
              <w:rPr>
                <w:sz w:val="16"/>
                <w:szCs w:val="20"/>
                <w:lang w:val="en-GB"/>
              </w:rPr>
              <w:t>NR</w:t>
            </w:r>
          </w:p>
        </w:tc>
        <w:tc>
          <w:tcPr>
            <w:tcW w:w="708" w:type="dxa"/>
          </w:tcPr>
          <w:p w:rsidR="00C848AD" w:rsidRPr="00856FE9" w:rsidRDefault="00C848AD" w:rsidP="00130613">
            <w:pPr>
              <w:spacing w:after="0" w:line="240" w:lineRule="auto"/>
              <w:rPr>
                <w:sz w:val="16"/>
                <w:szCs w:val="20"/>
                <w:lang w:val="en-GB"/>
              </w:rPr>
            </w:pPr>
            <w:r w:rsidRPr="00856FE9">
              <w:rPr>
                <w:sz w:val="16"/>
                <w:szCs w:val="20"/>
                <w:lang w:val="en-GB"/>
              </w:rPr>
              <w:t>2</w:t>
            </w:r>
          </w:p>
        </w:tc>
      </w:tr>
      <w:tr w:rsidR="00C848AD" w:rsidRPr="00856FE9" w:rsidTr="00ED6ECF">
        <w:tc>
          <w:tcPr>
            <w:tcW w:w="1843" w:type="dxa"/>
          </w:tcPr>
          <w:p w:rsidR="00C848AD" w:rsidRPr="00856FE9" w:rsidRDefault="00C848AD" w:rsidP="00130613">
            <w:pPr>
              <w:spacing w:after="0" w:line="240" w:lineRule="auto"/>
              <w:rPr>
                <w:sz w:val="16"/>
                <w:szCs w:val="20"/>
                <w:lang w:val="en-GB"/>
              </w:rPr>
            </w:pPr>
            <w:r w:rsidRPr="00856FE9">
              <w:rPr>
                <w:sz w:val="16"/>
                <w:szCs w:val="20"/>
                <w:lang w:val="en-GB"/>
              </w:rPr>
              <w:t>Shihata 2014</w:t>
            </w:r>
            <w:r w:rsidRPr="00A442FD">
              <w:rPr>
                <w:noProof/>
                <w:sz w:val="16"/>
                <w:szCs w:val="20"/>
                <w:vertAlign w:val="superscript"/>
                <w:lang w:val="en-GB"/>
              </w:rPr>
              <w:t>51</w:t>
            </w:r>
          </w:p>
        </w:tc>
        <w:tc>
          <w:tcPr>
            <w:tcW w:w="851" w:type="dxa"/>
            <w:gridSpan w:val="2"/>
          </w:tcPr>
          <w:p w:rsidR="00C848AD" w:rsidRPr="00856FE9" w:rsidRDefault="00C848AD" w:rsidP="00130613">
            <w:pPr>
              <w:spacing w:after="0" w:line="240" w:lineRule="auto"/>
              <w:rPr>
                <w:sz w:val="16"/>
                <w:szCs w:val="20"/>
                <w:lang w:val="en-GB"/>
              </w:rPr>
            </w:pPr>
            <w:r w:rsidRPr="00856FE9">
              <w:rPr>
                <w:sz w:val="16"/>
                <w:szCs w:val="20"/>
                <w:lang w:val="en-GB"/>
              </w:rPr>
              <w:t>Journal article</w:t>
            </w:r>
          </w:p>
        </w:tc>
        <w:tc>
          <w:tcPr>
            <w:tcW w:w="1275" w:type="dxa"/>
          </w:tcPr>
          <w:p w:rsidR="00C848AD" w:rsidRPr="00856FE9" w:rsidRDefault="00C848AD" w:rsidP="00130613">
            <w:pPr>
              <w:spacing w:after="0" w:line="240" w:lineRule="auto"/>
              <w:rPr>
                <w:sz w:val="16"/>
                <w:szCs w:val="20"/>
                <w:lang w:val="en-GB"/>
              </w:rPr>
            </w:pPr>
            <w:r w:rsidRPr="00856FE9">
              <w:rPr>
                <w:sz w:val="16"/>
                <w:szCs w:val="20"/>
                <w:lang w:val="en-GB"/>
              </w:rPr>
              <w:t>Sweden, USA, Mexico, Brazil, Colombia</w:t>
            </w:r>
          </w:p>
        </w:tc>
        <w:tc>
          <w:tcPr>
            <w:tcW w:w="709" w:type="dxa"/>
          </w:tcPr>
          <w:p w:rsidR="00C848AD" w:rsidRPr="00856FE9" w:rsidRDefault="00C848AD" w:rsidP="00130613">
            <w:pPr>
              <w:spacing w:after="0" w:line="240" w:lineRule="auto"/>
              <w:rPr>
                <w:sz w:val="16"/>
                <w:szCs w:val="20"/>
                <w:lang w:val="en-GB"/>
              </w:rPr>
            </w:pPr>
            <w:r w:rsidRPr="00856FE9">
              <w:rPr>
                <w:sz w:val="16"/>
                <w:szCs w:val="20"/>
                <w:lang w:val="en-GB"/>
              </w:rPr>
              <w:t>2013</w:t>
            </w:r>
          </w:p>
        </w:tc>
        <w:tc>
          <w:tcPr>
            <w:tcW w:w="1134" w:type="dxa"/>
          </w:tcPr>
          <w:p w:rsidR="00C848AD" w:rsidRPr="00856FE9" w:rsidRDefault="00C848AD" w:rsidP="00130613">
            <w:pPr>
              <w:spacing w:after="0" w:line="240" w:lineRule="auto"/>
              <w:rPr>
                <w:sz w:val="16"/>
                <w:szCs w:val="20"/>
                <w:lang w:val="en-GB"/>
              </w:rPr>
            </w:pPr>
            <w:r w:rsidRPr="00856FE9">
              <w:rPr>
                <w:sz w:val="16"/>
                <w:szCs w:val="20"/>
                <w:lang w:val="en-GB"/>
              </w:rPr>
              <w:t>Cohort</w:t>
            </w:r>
          </w:p>
        </w:tc>
        <w:tc>
          <w:tcPr>
            <w:tcW w:w="1559" w:type="dxa"/>
          </w:tcPr>
          <w:p w:rsidR="00C848AD" w:rsidRPr="00856FE9" w:rsidRDefault="00C848AD" w:rsidP="00130613">
            <w:pPr>
              <w:spacing w:after="0" w:line="240" w:lineRule="auto"/>
              <w:rPr>
                <w:sz w:val="16"/>
                <w:szCs w:val="20"/>
                <w:lang w:val="en-GB"/>
              </w:rPr>
            </w:pPr>
            <w:r w:rsidRPr="00856FE9">
              <w:rPr>
                <w:sz w:val="16"/>
                <w:szCs w:val="20"/>
                <w:lang w:val="en-GB"/>
              </w:rPr>
              <w:t>146 women</w:t>
            </w:r>
          </w:p>
        </w:tc>
        <w:tc>
          <w:tcPr>
            <w:tcW w:w="1843" w:type="dxa"/>
          </w:tcPr>
          <w:p w:rsidR="00C848AD" w:rsidRPr="00856FE9" w:rsidRDefault="00C848AD" w:rsidP="00130613">
            <w:pPr>
              <w:spacing w:after="0" w:line="240" w:lineRule="auto"/>
              <w:rPr>
                <w:sz w:val="16"/>
                <w:szCs w:val="20"/>
                <w:lang w:val="en-GB"/>
              </w:rPr>
            </w:pPr>
            <w:r w:rsidRPr="00856FE9">
              <w:rPr>
                <w:sz w:val="16"/>
                <w:szCs w:val="20"/>
                <w:lang w:val="en-GB"/>
              </w:rPr>
              <w:t>Range 18-40. No information on heavy flow.</w:t>
            </w:r>
          </w:p>
        </w:tc>
        <w:tc>
          <w:tcPr>
            <w:tcW w:w="1134" w:type="dxa"/>
          </w:tcPr>
          <w:p w:rsidR="00C848AD" w:rsidRPr="00856FE9" w:rsidRDefault="00C848AD" w:rsidP="00130613">
            <w:pPr>
              <w:spacing w:after="0" w:line="240" w:lineRule="auto"/>
              <w:rPr>
                <w:sz w:val="16"/>
                <w:szCs w:val="20"/>
                <w:lang w:val="en-GB"/>
              </w:rPr>
            </w:pPr>
            <w:r w:rsidRPr="00856FE9">
              <w:rPr>
                <w:sz w:val="16"/>
                <w:szCs w:val="20"/>
                <w:lang w:val="en-GB"/>
              </w:rPr>
              <w:t>FemmyCycle (One size, vaginal) **</w:t>
            </w:r>
          </w:p>
        </w:tc>
        <w:tc>
          <w:tcPr>
            <w:tcW w:w="1418" w:type="dxa"/>
          </w:tcPr>
          <w:p w:rsidR="00C848AD" w:rsidRPr="00856FE9" w:rsidRDefault="00C848AD" w:rsidP="00130613">
            <w:pPr>
              <w:spacing w:after="0" w:line="240" w:lineRule="auto"/>
              <w:rPr>
                <w:sz w:val="16"/>
                <w:szCs w:val="20"/>
                <w:lang w:val="en-GB"/>
              </w:rPr>
            </w:pPr>
            <w:r w:rsidRPr="00856FE9">
              <w:rPr>
                <w:sz w:val="16"/>
                <w:szCs w:val="20"/>
                <w:lang w:val="en-GB"/>
              </w:rPr>
              <w:t>Disposable pads, tampons</w:t>
            </w:r>
          </w:p>
        </w:tc>
        <w:tc>
          <w:tcPr>
            <w:tcW w:w="992" w:type="dxa"/>
          </w:tcPr>
          <w:p w:rsidR="00C848AD" w:rsidRPr="00856FE9" w:rsidRDefault="00C848AD" w:rsidP="00130613">
            <w:pPr>
              <w:spacing w:after="0" w:line="240" w:lineRule="auto"/>
              <w:rPr>
                <w:sz w:val="16"/>
                <w:szCs w:val="20"/>
                <w:lang w:val="en-GB"/>
              </w:rPr>
            </w:pPr>
            <w:r w:rsidRPr="00856FE9">
              <w:rPr>
                <w:sz w:val="16"/>
                <w:szCs w:val="20"/>
                <w:lang w:val="en-GB"/>
              </w:rPr>
              <w:t>3 cycles</w:t>
            </w:r>
          </w:p>
        </w:tc>
        <w:tc>
          <w:tcPr>
            <w:tcW w:w="1843" w:type="dxa"/>
          </w:tcPr>
          <w:p w:rsidR="00C848AD" w:rsidRPr="00856FE9" w:rsidRDefault="00C848AD" w:rsidP="00130613">
            <w:pPr>
              <w:spacing w:after="0" w:line="240" w:lineRule="auto"/>
              <w:rPr>
                <w:sz w:val="16"/>
                <w:szCs w:val="20"/>
                <w:lang w:val="en-GB"/>
              </w:rPr>
            </w:pPr>
            <w:r w:rsidRPr="00856FE9">
              <w:rPr>
                <w:sz w:val="16"/>
                <w:szCs w:val="20"/>
                <w:lang w:val="en-GB"/>
              </w:rPr>
              <w:t>Leakage, acceptability</w:t>
            </w:r>
          </w:p>
        </w:tc>
        <w:tc>
          <w:tcPr>
            <w:tcW w:w="708" w:type="dxa"/>
          </w:tcPr>
          <w:p w:rsidR="00C848AD" w:rsidRPr="00856FE9" w:rsidRDefault="00C848AD" w:rsidP="00130613">
            <w:pPr>
              <w:spacing w:after="0" w:line="240" w:lineRule="auto"/>
              <w:rPr>
                <w:sz w:val="16"/>
                <w:szCs w:val="20"/>
                <w:lang w:val="en-GB"/>
              </w:rPr>
            </w:pPr>
            <w:r w:rsidRPr="00856FE9">
              <w:rPr>
                <w:sz w:val="16"/>
                <w:szCs w:val="20"/>
                <w:lang w:val="en-GB"/>
              </w:rPr>
              <w:t>28.1</w:t>
            </w:r>
          </w:p>
        </w:tc>
        <w:tc>
          <w:tcPr>
            <w:tcW w:w="708" w:type="dxa"/>
          </w:tcPr>
          <w:p w:rsidR="00C848AD" w:rsidRPr="00856FE9" w:rsidRDefault="00C848AD" w:rsidP="00130613">
            <w:pPr>
              <w:spacing w:after="0" w:line="240" w:lineRule="auto"/>
              <w:rPr>
                <w:sz w:val="16"/>
                <w:szCs w:val="20"/>
                <w:lang w:val="en-GB"/>
              </w:rPr>
            </w:pPr>
            <w:r w:rsidRPr="00856FE9">
              <w:rPr>
                <w:sz w:val="16"/>
                <w:szCs w:val="20"/>
                <w:lang w:val="en-GB"/>
              </w:rPr>
              <w:t>2</w:t>
            </w:r>
          </w:p>
        </w:tc>
      </w:tr>
      <w:tr w:rsidR="00C848AD" w:rsidRPr="00856FE9" w:rsidTr="00ED6ECF">
        <w:tc>
          <w:tcPr>
            <w:tcW w:w="1843" w:type="dxa"/>
          </w:tcPr>
          <w:p w:rsidR="00C848AD" w:rsidRPr="00856FE9" w:rsidRDefault="00C848AD" w:rsidP="00130613">
            <w:pPr>
              <w:spacing w:after="0" w:line="240" w:lineRule="auto"/>
              <w:rPr>
                <w:sz w:val="16"/>
                <w:szCs w:val="20"/>
                <w:lang w:val="en-GB"/>
              </w:rPr>
            </w:pPr>
            <w:r w:rsidRPr="00856FE9">
              <w:rPr>
                <w:sz w:val="16"/>
                <w:szCs w:val="20"/>
                <w:lang w:val="en-GB"/>
              </w:rPr>
              <w:t>Stewart 2010</w:t>
            </w:r>
            <w:r w:rsidRPr="00A442FD">
              <w:rPr>
                <w:noProof/>
                <w:sz w:val="16"/>
                <w:szCs w:val="20"/>
                <w:vertAlign w:val="superscript"/>
                <w:lang w:val="en-GB"/>
              </w:rPr>
              <w:t>52</w:t>
            </w:r>
          </w:p>
        </w:tc>
        <w:tc>
          <w:tcPr>
            <w:tcW w:w="851" w:type="dxa"/>
            <w:gridSpan w:val="2"/>
          </w:tcPr>
          <w:p w:rsidR="00C848AD" w:rsidRPr="00856FE9" w:rsidRDefault="00C848AD" w:rsidP="00130613">
            <w:pPr>
              <w:spacing w:after="0" w:line="240" w:lineRule="auto"/>
              <w:rPr>
                <w:sz w:val="16"/>
                <w:szCs w:val="20"/>
                <w:lang w:val="en-GB"/>
              </w:rPr>
            </w:pPr>
            <w:r w:rsidRPr="00856FE9">
              <w:rPr>
                <w:sz w:val="16"/>
                <w:szCs w:val="20"/>
                <w:lang w:val="en-GB"/>
              </w:rPr>
              <w:t>Journal article</w:t>
            </w:r>
          </w:p>
        </w:tc>
        <w:tc>
          <w:tcPr>
            <w:tcW w:w="1275" w:type="dxa"/>
          </w:tcPr>
          <w:p w:rsidR="00C848AD" w:rsidRPr="00856FE9" w:rsidRDefault="00C848AD" w:rsidP="00130613">
            <w:pPr>
              <w:spacing w:after="0" w:line="240" w:lineRule="auto"/>
              <w:rPr>
                <w:sz w:val="16"/>
                <w:szCs w:val="20"/>
                <w:lang w:val="en-GB"/>
              </w:rPr>
            </w:pPr>
            <w:r w:rsidRPr="00856FE9">
              <w:rPr>
                <w:sz w:val="16"/>
                <w:szCs w:val="20"/>
                <w:lang w:val="en-GB"/>
              </w:rPr>
              <w:t>Nottingham, UK</w:t>
            </w:r>
          </w:p>
        </w:tc>
        <w:tc>
          <w:tcPr>
            <w:tcW w:w="709" w:type="dxa"/>
          </w:tcPr>
          <w:p w:rsidR="00C848AD" w:rsidRPr="00856FE9" w:rsidRDefault="00C848AD" w:rsidP="00130613">
            <w:pPr>
              <w:spacing w:after="0" w:line="240" w:lineRule="auto"/>
              <w:rPr>
                <w:sz w:val="16"/>
                <w:szCs w:val="20"/>
                <w:lang w:val="en-GB"/>
              </w:rPr>
            </w:pPr>
            <w:r w:rsidRPr="00856FE9">
              <w:rPr>
                <w:sz w:val="16"/>
                <w:szCs w:val="20"/>
                <w:lang w:val="en-GB"/>
              </w:rPr>
              <w:t>2008-2009</w:t>
            </w:r>
          </w:p>
        </w:tc>
        <w:tc>
          <w:tcPr>
            <w:tcW w:w="1134" w:type="dxa"/>
          </w:tcPr>
          <w:p w:rsidR="00C848AD" w:rsidRPr="00856FE9" w:rsidRDefault="00C848AD" w:rsidP="00130613">
            <w:pPr>
              <w:spacing w:after="0" w:line="240" w:lineRule="auto"/>
              <w:rPr>
                <w:sz w:val="16"/>
                <w:szCs w:val="20"/>
                <w:lang w:val="en-GB"/>
              </w:rPr>
            </w:pPr>
            <w:r w:rsidRPr="00856FE9">
              <w:rPr>
                <w:sz w:val="16"/>
                <w:szCs w:val="20"/>
                <w:lang w:val="en-GB"/>
              </w:rPr>
              <w:t>Cohort</w:t>
            </w:r>
          </w:p>
        </w:tc>
        <w:tc>
          <w:tcPr>
            <w:tcW w:w="1559" w:type="dxa"/>
          </w:tcPr>
          <w:p w:rsidR="00C848AD" w:rsidRPr="00856FE9" w:rsidRDefault="00C848AD" w:rsidP="00130613">
            <w:pPr>
              <w:spacing w:after="0" w:line="240" w:lineRule="auto"/>
              <w:rPr>
                <w:sz w:val="16"/>
                <w:szCs w:val="20"/>
                <w:lang w:val="en-GB"/>
              </w:rPr>
            </w:pPr>
            <w:r w:rsidRPr="00856FE9">
              <w:rPr>
                <w:sz w:val="16"/>
                <w:szCs w:val="20"/>
                <w:lang w:val="en-GB"/>
              </w:rPr>
              <w:t>54 women</w:t>
            </w:r>
          </w:p>
        </w:tc>
        <w:tc>
          <w:tcPr>
            <w:tcW w:w="1843" w:type="dxa"/>
          </w:tcPr>
          <w:p w:rsidR="00C848AD" w:rsidRPr="00856FE9" w:rsidRDefault="00C848AD" w:rsidP="00130613">
            <w:pPr>
              <w:spacing w:after="0" w:line="240" w:lineRule="auto"/>
              <w:rPr>
                <w:sz w:val="16"/>
                <w:szCs w:val="20"/>
                <w:lang w:val="en-GB"/>
              </w:rPr>
            </w:pPr>
            <w:r w:rsidRPr="00856FE9">
              <w:rPr>
                <w:sz w:val="16"/>
                <w:szCs w:val="20"/>
                <w:lang w:val="en-GB"/>
              </w:rPr>
              <w:t>Mean 22·5, sd NR. No information on heavy flow.</w:t>
            </w:r>
          </w:p>
        </w:tc>
        <w:tc>
          <w:tcPr>
            <w:tcW w:w="1134" w:type="dxa"/>
          </w:tcPr>
          <w:p w:rsidR="00C848AD" w:rsidRPr="00856FE9" w:rsidRDefault="00C848AD" w:rsidP="00130613">
            <w:pPr>
              <w:spacing w:after="0" w:line="240" w:lineRule="auto"/>
              <w:rPr>
                <w:sz w:val="16"/>
                <w:szCs w:val="20"/>
                <w:lang w:val="en-GB"/>
              </w:rPr>
            </w:pPr>
            <w:r w:rsidRPr="00856FE9">
              <w:rPr>
                <w:sz w:val="16"/>
                <w:szCs w:val="20"/>
                <w:lang w:val="en-GB"/>
              </w:rPr>
              <w:t>Mooncup (vaginal)</w:t>
            </w:r>
          </w:p>
        </w:tc>
        <w:tc>
          <w:tcPr>
            <w:tcW w:w="1418" w:type="dxa"/>
          </w:tcPr>
          <w:p w:rsidR="00C848AD" w:rsidRPr="00856FE9" w:rsidRDefault="00C848AD" w:rsidP="00130613">
            <w:pPr>
              <w:spacing w:after="0" w:line="240" w:lineRule="auto"/>
              <w:rPr>
                <w:sz w:val="16"/>
                <w:szCs w:val="20"/>
                <w:lang w:val="en-GB"/>
              </w:rPr>
            </w:pPr>
            <w:r w:rsidRPr="00856FE9">
              <w:rPr>
                <w:sz w:val="16"/>
                <w:szCs w:val="20"/>
                <w:lang w:val="en-GB"/>
              </w:rPr>
              <w:t>Tampons and disposable pads</w:t>
            </w:r>
          </w:p>
        </w:tc>
        <w:tc>
          <w:tcPr>
            <w:tcW w:w="992" w:type="dxa"/>
          </w:tcPr>
          <w:p w:rsidR="00C848AD" w:rsidRPr="00856FE9" w:rsidRDefault="00C848AD" w:rsidP="00130613">
            <w:pPr>
              <w:spacing w:after="0" w:line="240" w:lineRule="auto"/>
              <w:rPr>
                <w:sz w:val="16"/>
                <w:szCs w:val="20"/>
                <w:lang w:val="en-GB"/>
              </w:rPr>
            </w:pPr>
            <w:r w:rsidRPr="00856FE9">
              <w:rPr>
                <w:sz w:val="16"/>
                <w:szCs w:val="20"/>
                <w:lang w:val="en-GB"/>
              </w:rPr>
              <w:t>6 cycles (3 with cup)</w:t>
            </w:r>
          </w:p>
        </w:tc>
        <w:tc>
          <w:tcPr>
            <w:tcW w:w="1843" w:type="dxa"/>
          </w:tcPr>
          <w:p w:rsidR="00C848AD" w:rsidRPr="00856FE9" w:rsidRDefault="00C848AD" w:rsidP="00130613">
            <w:pPr>
              <w:spacing w:after="0" w:line="240" w:lineRule="auto"/>
              <w:rPr>
                <w:sz w:val="16"/>
                <w:szCs w:val="20"/>
                <w:lang w:val="en-GB"/>
              </w:rPr>
            </w:pPr>
            <w:r w:rsidRPr="00856FE9">
              <w:rPr>
                <w:sz w:val="16"/>
                <w:szCs w:val="20"/>
                <w:lang w:val="en-GB"/>
              </w:rPr>
              <w:t>Leakage, acceptability</w:t>
            </w:r>
          </w:p>
        </w:tc>
        <w:tc>
          <w:tcPr>
            <w:tcW w:w="708" w:type="dxa"/>
          </w:tcPr>
          <w:p w:rsidR="00C848AD" w:rsidRPr="00856FE9" w:rsidRDefault="00C848AD" w:rsidP="00130613">
            <w:pPr>
              <w:spacing w:after="0" w:line="240" w:lineRule="auto"/>
              <w:rPr>
                <w:sz w:val="16"/>
                <w:szCs w:val="20"/>
                <w:lang w:val="en-GB"/>
              </w:rPr>
            </w:pPr>
            <w:r w:rsidRPr="00856FE9">
              <w:rPr>
                <w:sz w:val="16"/>
                <w:szCs w:val="20"/>
                <w:lang w:val="en-GB"/>
              </w:rPr>
              <w:t>61.1</w:t>
            </w:r>
          </w:p>
        </w:tc>
        <w:tc>
          <w:tcPr>
            <w:tcW w:w="708" w:type="dxa"/>
          </w:tcPr>
          <w:p w:rsidR="00C848AD" w:rsidRPr="00856FE9" w:rsidRDefault="00C848AD" w:rsidP="00130613">
            <w:pPr>
              <w:spacing w:after="0" w:line="240" w:lineRule="auto"/>
              <w:rPr>
                <w:sz w:val="16"/>
                <w:szCs w:val="20"/>
                <w:lang w:val="en-GB"/>
              </w:rPr>
            </w:pPr>
            <w:r w:rsidRPr="00856FE9">
              <w:rPr>
                <w:sz w:val="16"/>
                <w:szCs w:val="20"/>
                <w:lang w:val="en-GB"/>
              </w:rPr>
              <w:t>2</w:t>
            </w:r>
          </w:p>
        </w:tc>
      </w:tr>
      <w:tr w:rsidR="00C848AD" w:rsidRPr="00856FE9" w:rsidTr="00ED6ECF">
        <w:tc>
          <w:tcPr>
            <w:tcW w:w="1843" w:type="dxa"/>
          </w:tcPr>
          <w:p w:rsidR="00C848AD" w:rsidRPr="00856FE9" w:rsidRDefault="00C848AD" w:rsidP="00130613">
            <w:pPr>
              <w:spacing w:after="0" w:line="240" w:lineRule="auto"/>
              <w:rPr>
                <w:sz w:val="16"/>
                <w:szCs w:val="20"/>
                <w:lang w:val="en-GB"/>
              </w:rPr>
            </w:pPr>
            <w:r w:rsidRPr="00856FE9">
              <w:rPr>
                <w:sz w:val="16"/>
                <w:szCs w:val="20"/>
                <w:lang w:val="en-GB"/>
              </w:rPr>
              <w:t>Stewart 2009</w:t>
            </w:r>
            <w:r w:rsidRPr="00A442FD">
              <w:rPr>
                <w:noProof/>
                <w:sz w:val="16"/>
                <w:szCs w:val="20"/>
                <w:vertAlign w:val="superscript"/>
                <w:lang w:val="en-GB"/>
              </w:rPr>
              <w:t>53</w:t>
            </w:r>
          </w:p>
        </w:tc>
        <w:tc>
          <w:tcPr>
            <w:tcW w:w="851" w:type="dxa"/>
            <w:gridSpan w:val="2"/>
          </w:tcPr>
          <w:p w:rsidR="00C848AD" w:rsidRPr="00856FE9" w:rsidRDefault="00C848AD" w:rsidP="00130613">
            <w:pPr>
              <w:spacing w:after="0" w:line="240" w:lineRule="auto"/>
              <w:rPr>
                <w:sz w:val="16"/>
                <w:szCs w:val="20"/>
                <w:lang w:val="en-GB"/>
              </w:rPr>
            </w:pPr>
            <w:r w:rsidRPr="00856FE9">
              <w:rPr>
                <w:sz w:val="16"/>
                <w:szCs w:val="20"/>
                <w:lang w:val="en-GB"/>
              </w:rPr>
              <w:t>Journal article</w:t>
            </w:r>
          </w:p>
        </w:tc>
        <w:tc>
          <w:tcPr>
            <w:tcW w:w="1275" w:type="dxa"/>
          </w:tcPr>
          <w:p w:rsidR="00C848AD" w:rsidRPr="00856FE9" w:rsidRDefault="00C848AD" w:rsidP="00130613">
            <w:pPr>
              <w:spacing w:after="0" w:line="240" w:lineRule="auto"/>
              <w:rPr>
                <w:sz w:val="16"/>
                <w:szCs w:val="20"/>
                <w:lang w:val="en-GB"/>
              </w:rPr>
            </w:pPr>
            <w:r w:rsidRPr="00856FE9">
              <w:rPr>
                <w:sz w:val="16"/>
                <w:szCs w:val="20"/>
                <w:lang w:val="en-GB"/>
              </w:rPr>
              <w:t>Nottingham, UK</w:t>
            </w:r>
          </w:p>
        </w:tc>
        <w:tc>
          <w:tcPr>
            <w:tcW w:w="709" w:type="dxa"/>
          </w:tcPr>
          <w:p w:rsidR="00C848AD" w:rsidRPr="00856FE9" w:rsidRDefault="00C848AD" w:rsidP="00130613">
            <w:pPr>
              <w:spacing w:after="0" w:line="240" w:lineRule="auto"/>
              <w:rPr>
                <w:sz w:val="16"/>
                <w:szCs w:val="20"/>
                <w:lang w:val="en-GB"/>
              </w:rPr>
            </w:pPr>
            <w:r w:rsidRPr="00856FE9">
              <w:rPr>
                <w:sz w:val="16"/>
                <w:szCs w:val="20"/>
                <w:lang w:val="en-GB"/>
              </w:rPr>
              <w:t>NR</w:t>
            </w:r>
          </w:p>
        </w:tc>
        <w:tc>
          <w:tcPr>
            <w:tcW w:w="1134" w:type="dxa"/>
          </w:tcPr>
          <w:p w:rsidR="00C848AD" w:rsidRPr="00856FE9" w:rsidRDefault="00C848AD" w:rsidP="00130613">
            <w:pPr>
              <w:spacing w:after="0" w:line="240" w:lineRule="auto"/>
              <w:rPr>
                <w:sz w:val="16"/>
                <w:szCs w:val="20"/>
                <w:lang w:val="en-GB"/>
              </w:rPr>
            </w:pPr>
            <w:r w:rsidRPr="00856FE9">
              <w:rPr>
                <w:sz w:val="16"/>
                <w:szCs w:val="20"/>
                <w:lang w:val="en-GB"/>
              </w:rPr>
              <w:t>Survey</w:t>
            </w:r>
          </w:p>
        </w:tc>
        <w:tc>
          <w:tcPr>
            <w:tcW w:w="1559" w:type="dxa"/>
          </w:tcPr>
          <w:p w:rsidR="00C848AD" w:rsidRPr="00856FE9" w:rsidRDefault="00C848AD" w:rsidP="00130613">
            <w:pPr>
              <w:spacing w:after="0" w:line="240" w:lineRule="auto"/>
              <w:rPr>
                <w:sz w:val="16"/>
                <w:szCs w:val="20"/>
                <w:lang w:val="en-GB"/>
              </w:rPr>
            </w:pPr>
            <w:r w:rsidRPr="00856FE9">
              <w:rPr>
                <w:sz w:val="16"/>
                <w:szCs w:val="20"/>
                <w:lang w:val="en-GB"/>
              </w:rPr>
              <w:t>69 clinic patients</w:t>
            </w:r>
          </w:p>
        </w:tc>
        <w:tc>
          <w:tcPr>
            <w:tcW w:w="1843" w:type="dxa"/>
          </w:tcPr>
          <w:p w:rsidR="00C848AD" w:rsidRPr="00856FE9" w:rsidRDefault="00C848AD" w:rsidP="00130613">
            <w:pPr>
              <w:spacing w:after="0" w:line="240" w:lineRule="auto"/>
              <w:rPr>
                <w:sz w:val="16"/>
                <w:szCs w:val="20"/>
                <w:lang w:val="en-GB"/>
              </w:rPr>
            </w:pPr>
            <w:r w:rsidRPr="00856FE9">
              <w:rPr>
                <w:sz w:val="16"/>
                <w:szCs w:val="20"/>
                <w:lang w:val="en-GB"/>
              </w:rPr>
              <w:t xml:space="preserve">18 &lt;30, 21 30-40, 30 40+ yrs. No information on heavy flow. </w:t>
            </w:r>
          </w:p>
        </w:tc>
        <w:tc>
          <w:tcPr>
            <w:tcW w:w="1134" w:type="dxa"/>
          </w:tcPr>
          <w:p w:rsidR="00C848AD" w:rsidRPr="00856FE9" w:rsidRDefault="00C848AD" w:rsidP="00130613">
            <w:pPr>
              <w:spacing w:after="0" w:line="240" w:lineRule="auto"/>
              <w:rPr>
                <w:sz w:val="16"/>
                <w:szCs w:val="20"/>
                <w:lang w:val="en-GB"/>
              </w:rPr>
            </w:pPr>
            <w:r w:rsidRPr="00856FE9">
              <w:rPr>
                <w:sz w:val="16"/>
                <w:szCs w:val="20"/>
                <w:lang w:val="en-GB"/>
              </w:rPr>
              <w:t>Mooncup (vaginal)</w:t>
            </w:r>
          </w:p>
        </w:tc>
        <w:tc>
          <w:tcPr>
            <w:tcW w:w="1418" w:type="dxa"/>
          </w:tcPr>
          <w:p w:rsidR="00C848AD" w:rsidRPr="00856FE9" w:rsidRDefault="00C848AD" w:rsidP="00130613">
            <w:pPr>
              <w:spacing w:after="0" w:line="240" w:lineRule="auto"/>
              <w:rPr>
                <w:sz w:val="16"/>
                <w:szCs w:val="20"/>
                <w:lang w:val="en-GB"/>
              </w:rPr>
            </w:pPr>
            <w:r w:rsidRPr="00856FE9">
              <w:rPr>
                <w:sz w:val="16"/>
                <w:szCs w:val="20"/>
                <w:lang w:val="en-GB"/>
              </w:rPr>
              <w:t>Tampons and disposable pads</w:t>
            </w:r>
          </w:p>
        </w:tc>
        <w:tc>
          <w:tcPr>
            <w:tcW w:w="992" w:type="dxa"/>
          </w:tcPr>
          <w:p w:rsidR="00C848AD" w:rsidRPr="00856FE9" w:rsidRDefault="00C848AD" w:rsidP="00130613">
            <w:pPr>
              <w:spacing w:after="0" w:line="240" w:lineRule="auto"/>
              <w:rPr>
                <w:sz w:val="16"/>
                <w:szCs w:val="20"/>
                <w:lang w:val="en-GB"/>
              </w:rPr>
            </w:pPr>
            <w:r w:rsidRPr="00856FE9">
              <w:rPr>
                <w:sz w:val="16"/>
                <w:szCs w:val="20"/>
                <w:lang w:val="en-GB"/>
              </w:rPr>
              <w:t>NA</w:t>
            </w:r>
          </w:p>
        </w:tc>
        <w:tc>
          <w:tcPr>
            <w:tcW w:w="1843" w:type="dxa"/>
          </w:tcPr>
          <w:p w:rsidR="00C848AD" w:rsidRPr="00856FE9" w:rsidRDefault="00C848AD" w:rsidP="00130613">
            <w:pPr>
              <w:spacing w:after="0" w:line="240" w:lineRule="auto"/>
              <w:rPr>
                <w:sz w:val="16"/>
                <w:szCs w:val="20"/>
                <w:lang w:val="en-GB"/>
              </w:rPr>
            </w:pPr>
            <w:r w:rsidRPr="00856FE9">
              <w:rPr>
                <w:sz w:val="16"/>
                <w:szCs w:val="20"/>
                <w:lang w:val="en-GB"/>
              </w:rPr>
              <w:t>Consideration of MC</w:t>
            </w:r>
          </w:p>
        </w:tc>
        <w:tc>
          <w:tcPr>
            <w:tcW w:w="708" w:type="dxa"/>
          </w:tcPr>
          <w:p w:rsidR="00C848AD" w:rsidRPr="00856FE9" w:rsidRDefault="00C848AD" w:rsidP="00130613">
            <w:pPr>
              <w:spacing w:after="0" w:line="240" w:lineRule="auto"/>
              <w:rPr>
                <w:sz w:val="16"/>
                <w:szCs w:val="20"/>
                <w:lang w:val="en-GB"/>
              </w:rPr>
            </w:pPr>
            <w:r w:rsidRPr="00856FE9">
              <w:rPr>
                <w:sz w:val="16"/>
                <w:szCs w:val="20"/>
                <w:lang w:val="en-GB"/>
              </w:rPr>
              <w:t>NA</w:t>
            </w:r>
          </w:p>
        </w:tc>
        <w:tc>
          <w:tcPr>
            <w:tcW w:w="708" w:type="dxa"/>
          </w:tcPr>
          <w:p w:rsidR="00C848AD" w:rsidRPr="00856FE9" w:rsidRDefault="00C848AD" w:rsidP="00130613">
            <w:pPr>
              <w:spacing w:after="0" w:line="240" w:lineRule="auto"/>
              <w:rPr>
                <w:sz w:val="16"/>
                <w:szCs w:val="20"/>
                <w:lang w:val="en-GB"/>
              </w:rPr>
            </w:pPr>
            <w:r w:rsidRPr="00856FE9">
              <w:rPr>
                <w:sz w:val="16"/>
                <w:szCs w:val="20"/>
                <w:lang w:val="en-GB"/>
              </w:rPr>
              <w:t>ND</w:t>
            </w:r>
          </w:p>
        </w:tc>
      </w:tr>
      <w:tr w:rsidR="00C848AD" w:rsidRPr="00856FE9" w:rsidTr="00ED6ECF">
        <w:tc>
          <w:tcPr>
            <w:tcW w:w="1843" w:type="dxa"/>
          </w:tcPr>
          <w:p w:rsidR="00C848AD" w:rsidRPr="00856FE9" w:rsidRDefault="00C848AD" w:rsidP="00130613">
            <w:pPr>
              <w:spacing w:after="0" w:line="240" w:lineRule="auto"/>
              <w:rPr>
                <w:sz w:val="16"/>
                <w:szCs w:val="20"/>
                <w:lang w:val="en-GB"/>
              </w:rPr>
            </w:pPr>
            <w:r w:rsidRPr="00856FE9">
              <w:rPr>
                <w:sz w:val="16"/>
                <w:szCs w:val="20"/>
                <w:lang w:val="en-GB"/>
              </w:rPr>
              <w:t>Tellier 2012</w:t>
            </w:r>
            <w:r w:rsidRPr="00A442FD">
              <w:rPr>
                <w:noProof/>
                <w:sz w:val="16"/>
                <w:szCs w:val="20"/>
                <w:vertAlign w:val="superscript"/>
                <w:lang w:val="en-GB"/>
              </w:rPr>
              <w:t>55</w:t>
            </w:r>
          </w:p>
        </w:tc>
        <w:tc>
          <w:tcPr>
            <w:tcW w:w="851" w:type="dxa"/>
            <w:gridSpan w:val="2"/>
          </w:tcPr>
          <w:p w:rsidR="00C848AD" w:rsidRPr="00856FE9" w:rsidRDefault="00C848AD" w:rsidP="00130613">
            <w:pPr>
              <w:spacing w:after="0" w:line="240" w:lineRule="auto"/>
              <w:rPr>
                <w:sz w:val="16"/>
                <w:szCs w:val="20"/>
                <w:lang w:val="en-GB"/>
              </w:rPr>
            </w:pPr>
            <w:r w:rsidRPr="00856FE9">
              <w:rPr>
                <w:sz w:val="16"/>
                <w:szCs w:val="20"/>
                <w:lang w:val="en-GB"/>
              </w:rPr>
              <w:t>Report</w:t>
            </w:r>
          </w:p>
        </w:tc>
        <w:tc>
          <w:tcPr>
            <w:tcW w:w="1275" w:type="dxa"/>
          </w:tcPr>
          <w:p w:rsidR="00C848AD" w:rsidRPr="00856FE9" w:rsidRDefault="00C848AD" w:rsidP="00130613">
            <w:pPr>
              <w:spacing w:after="0" w:line="240" w:lineRule="auto"/>
              <w:rPr>
                <w:sz w:val="16"/>
                <w:szCs w:val="20"/>
                <w:lang w:val="en-GB"/>
              </w:rPr>
            </w:pPr>
            <w:r w:rsidRPr="00856FE9">
              <w:rPr>
                <w:sz w:val="16"/>
                <w:szCs w:val="20"/>
                <w:lang w:val="en-GB"/>
              </w:rPr>
              <w:t>Kitgum, Uganda</w:t>
            </w:r>
          </w:p>
        </w:tc>
        <w:tc>
          <w:tcPr>
            <w:tcW w:w="709" w:type="dxa"/>
          </w:tcPr>
          <w:p w:rsidR="00C848AD" w:rsidRPr="00856FE9" w:rsidRDefault="00C848AD" w:rsidP="00130613">
            <w:pPr>
              <w:spacing w:after="0" w:line="240" w:lineRule="auto"/>
              <w:rPr>
                <w:sz w:val="16"/>
                <w:szCs w:val="20"/>
                <w:lang w:val="en-GB"/>
              </w:rPr>
            </w:pPr>
            <w:r w:rsidRPr="00856FE9">
              <w:rPr>
                <w:sz w:val="16"/>
                <w:szCs w:val="20"/>
                <w:lang w:val="en-GB"/>
              </w:rPr>
              <w:t>NR</w:t>
            </w:r>
          </w:p>
        </w:tc>
        <w:tc>
          <w:tcPr>
            <w:tcW w:w="1134" w:type="dxa"/>
          </w:tcPr>
          <w:p w:rsidR="00C848AD" w:rsidRPr="00856FE9" w:rsidRDefault="00C848AD" w:rsidP="00130613">
            <w:pPr>
              <w:spacing w:after="0" w:line="240" w:lineRule="auto"/>
              <w:rPr>
                <w:sz w:val="16"/>
                <w:szCs w:val="20"/>
                <w:lang w:val="en-GB"/>
              </w:rPr>
            </w:pPr>
            <w:r w:rsidRPr="00856FE9">
              <w:rPr>
                <w:sz w:val="16"/>
                <w:szCs w:val="20"/>
                <w:lang w:val="en-GB"/>
              </w:rPr>
              <w:t>Cohort</w:t>
            </w:r>
          </w:p>
        </w:tc>
        <w:tc>
          <w:tcPr>
            <w:tcW w:w="1559" w:type="dxa"/>
          </w:tcPr>
          <w:p w:rsidR="00C848AD" w:rsidRPr="00856FE9" w:rsidRDefault="00C848AD" w:rsidP="00130613">
            <w:pPr>
              <w:spacing w:after="0" w:line="240" w:lineRule="auto"/>
              <w:rPr>
                <w:sz w:val="16"/>
                <w:szCs w:val="20"/>
                <w:lang w:val="en-GB"/>
              </w:rPr>
            </w:pPr>
            <w:r w:rsidRPr="00856FE9">
              <w:rPr>
                <w:sz w:val="16"/>
                <w:szCs w:val="20"/>
                <w:lang w:val="en-GB"/>
              </w:rPr>
              <w:t>31 women</w:t>
            </w:r>
          </w:p>
        </w:tc>
        <w:tc>
          <w:tcPr>
            <w:tcW w:w="1843" w:type="dxa"/>
          </w:tcPr>
          <w:p w:rsidR="00C848AD" w:rsidRPr="00856FE9" w:rsidRDefault="00C848AD" w:rsidP="00130613">
            <w:pPr>
              <w:spacing w:after="0" w:line="240" w:lineRule="auto"/>
              <w:rPr>
                <w:sz w:val="16"/>
                <w:szCs w:val="20"/>
                <w:lang w:val="en-GB"/>
              </w:rPr>
            </w:pPr>
            <w:r w:rsidRPr="00856FE9">
              <w:rPr>
                <w:sz w:val="16"/>
                <w:szCs w:val="20"/>
                <w:lang w:val="en-GB"/>
              </w:rPr>
              <w:t xml:space="preserve">Mean 24, sd NR. No information on heavy flow. </w:t>
            </w:r>
          </w:p>
        </w:tc>
        <w:tc>
          <w:tcPr>
            <w:tcW w:w="1134" w:type="dxa"/>
          </w:tcPr>
          <w:p w:rsidR="00C848AD" w:rsidRPr="00856FE9" w:rsidRDefault="00C848AD" w:rsidP="00130613">
            <w:pPr>
              <w:spacing w:after="0" w:line="240" w:lineRule="auto"/>
              <w:rPr>
                <w:sz w:val="16"/>
                <w:szCs w:val="20"/>
                <w:lang w:val="en-GB"/>
              </w:rPr>
            </w:pPr>
            <w:r w:rsidRPr="00856FE9">
              <w:rPr>
                <w:sz w:val="16"/>
                <w:szCs w:val="20"/>
                <w:lang w:val="en-GB"/>
              </w:rPr>
              <w:t>Ruby cup (vaginal)</w:t>
            </w:r>
          </w:p>
        </w:tc>
        <w:tc>
          <w:tcPr>
            <w:tcW w:w="1418" w:type="dxa"/>
          </w:tcPr>
          <w:p w:rsidR="00C848AD" w:rsidRPr="00856FE9" w:rsidRDefault="00C848AD" w:rsidP="00130613">
            <w:pPr>
              <w:spacing w:after="0" w:line="240" w:lineRule="auto"/>
              <w:rPr>
                <w:sz w:val="16"/>
                <w:szCs w:val="20"/>
                <w:lang w:val="en-GB"/>
              </w:rPr>
            </w:pPr>
            <w:r w:rsidRPr="00856FE9">
              <w:rPr>
                <w:sz w:val="16"/>
                <w:szCs w:val="20"/>
                <w:lang w:val="en-GB"/>
              </w:rPr>
              <w:t>Cloths, gauze, disposable pads</w:t>
            </w:r>
          </w:p>
        </w:tc>
        <w:tc>
          <w:tcPr>
            <w:tcW w:w="992" w:type="dxa"/>
          </w:tcPr>
          <w:p w:rsidR="00C848AD" w:rsidRPr="00856FE9" w:rsidRDefault="00C848AD" w:rsidP="00130613">
            <w:pPr>
              <w:spacing w:after="0" w:line="240" w:lineRule="auto"/>
              <w:rPr>
                <w:sz w:val="16"/>
                <w:szCs w:val="20"/>
                <w:lang w:val="en-GB"/>
              </w:rPr>
            </w:pPr>
            <w:r w:rsidRPr="00856FE9">
              <w:rPr>
                <w:sz w:val="16"/>
                <w:szCs w:val="20"/>
                <w:lang w:val="en-GB"/>
              </w:rPr>
              <w:t>3-5 cycles</w:t>
            </w:r>
          </w:p>
        </w:tc>
        <w:tc>
          <w:tcPr>
            <w:tcW w:w="1843" w:type="dxa"/>
          </w:tcPr>
          <w:p w:rsidR="00C848AD" w:rsidRPr="00856FE9" w:rsidRDefault="00C848AD" w:rsidP="00130613">
            <w:pPr>
              <w:spacing w:after="0" w:line="240" w:lineRule="auto"/>
              <w:rPr>
                <w:sz w:val="16"/>
                <w:szCs w:val="20"/>
                <w:lang w:val="en-GB"/>
              </w:rPr>
            </w:pPr>
            <w:r w:rsidRPr="00856FE9">
              <w:rPr>
                <w:sz w:val="16"/>
                <w:szCs w:val="20"/>
                <w:lang w:val="en-GB"/>
              </w:rPr>
              <w:t>Acceptability, safety</w:t>
            </w:r>
          </w:p>
        </w:tc>
        <w:tc>
          <w:tcPr>
            <w:tcW w:w="708" w:type="dxa"/>
          </w:tcPr>
          <w:p w:rsidR="00C848AD" w:rsidRPr="00856FE9" w:rsidRDefault="00C848AD" w:rsidP="00130613">
            <w:pPr>
              <w:spacing w:after="0" w:line="240" w:lineRule="auto"/>
              <w:rPr>
                <w:sz w:val="16"/>
                <w:szCs w:val="20"/>
                <w:lang w:val="en-GB"/>
              </w:rPr>
            </w:pPr>
            <w:r w:rsidRPr="00856FE9">
              <w:rPr>
                <w:sz w:val="16"/>
                <w:szCs w:val="20"/>
                <w:lang w:val="en-GB"/>
              </w:rPr>
              <w:t>51.6</w:t>
            </w:r>
          </w:p>
        </w:tc>
        <w:tc>
          <w:tcPr>
            <w:tcW w:w="708" w:type="dxa"/>
          </w:tcPr>
          <w:p w:rsidR="00C848AD" w:rsidRPr="00856FE9" w:rsidRDefault="00C848AD" w:rsidP="00130613">
            <w:pPr>
              <w:spacing w:after="0" w:line="240" w:lineRule="auto"/>
              <w:rPr>
                <w:sz w:val="16"/>
                <w:szCs w:val="20"/>
                <w:lang w:val="en-GB"/>
              </w:rPr>
            </w:pPr>
            <w:r w:rsidRPr="00856FE9">
              <w:rPr>
                <w:sz w:val="16"/>
                <w:szCs w:val="20"/>
                <w:lang w:val="en-GB"/>
              </w:rPr>
              <w:t>3</w:t>
            </w:r>
          </w:p>
        </w:tc>
      </w:tr>
      <w:tr w:rsidR="00C848AD" w:rsidRPr="00856FE9" w:rsidTr="00ED6ECF">
        <w:tc>
          <w:tcPr>
            <w:tcW w:w="1843" w:type="dxa"/>
            <w:tcBorders>
              <w:bottom w:val="single" w:sz="4" w:space="0" w:color="auto"/>
            </w:tcBorders>
          </w:tcPr>
          <w:p w:rsidR="00C848AD" w:rsidRPr="00856FE9" w:rsidRDefault="00C848AD" w:rsidP="00130613">
            <w:pPr>
              <w:spacing w:after="0" w:line="240" w:lineRule="auto"/>
              <w:rPr>
                <w:sz w:val="16"/>
                <w:szCs w:val="20"/>
                <w:lang w:val="en-GB"/>
              </w:rPr>
            </w:pPr>
            <w:r w:rsidRPr="00856FE9">
              <w:rPr>
                <w:sz w:val="16"/>
                <w:szCs w:val="20"/>
                <w:lang w:val="en-GB"/>
              </w:rPr>
              <w:t>Wiebe 2012</w:t>
            </w:r>
            <w:r w:rsidRPr="00A442FD">
              <w:rPr>
                <w:noProof/>
                <w:sz w:val="16"/>
                <w:szCs w:val="20"/>
                <w:vertAlign w:val="superscript"/>
                <w:lang w:val="en-GB"/>
              </w:rPr>
              <w:t>56</w:t>
            </w:r>
          </w:p>
        </w:tc>
        <w:tc>
          <w:tcPr>
            <w:tcW w:w="851" w:type="dxa"/>
            <w:gridSpan w:val="2"/>
            <w:tcBorders>
              <w:bottom w:val="single" w:sz="4" w:space="0" w:color="auto"/>
            </w:tcBorders>
          </w:tcPr>
          <w:p w:rsidR="00C848AD" w:rsidRPr="00856FE9" w:rsidRDefault="00C848AD" w:rsidP="00130613">
            <w:pPr>
              <w:spacing w:after="0" w:line="240" w:lineRule="auto"/>
              <w:rPr>
                <w:sz w:val="16"/>
                <w:szCs w:val="20"/>
                <w:lang w:val="en-GB"/>
              </w:rPr>
            </w:pPr>
            <w:r w:rsidRPr="00856FE9">
              <w:rPr>
                <w:sz w:val="16"/>
                <w:szCs w:val="20"/>
                <w:lang w:val="en-GB"/>
              </w:rPr>
              <w:t>Journal article</w:t>
            </w:r>
          </w:p>
        </w:tc>
        <w:tc>
          <w:tcPr>
            <w:tcW w:w="1275" w:type="dxa"/>
            <w:tcBorders>
              <w:bottom w:val="single" w:sz="4" w:space="0" w:color="auto"/>
            </w:tcBorders>
          </w:tcPr>
          <w:p w:rsidR="00C848AD" w:rsidRPr="00856FE9" w:rsidRDefault="00C848AD" w:rsidP="00130613">
            <w:pPr>
              <w:spacing w:after="0" w:line="240" w:lineRule="auto"/>
              <w:rPr>
                <w:sz w:val="16"/>
                <w:szCs w:val="20"/>
                <w:lang w:val="en-GB"/>
              </w:rPr>
            </w:pPr>
            <w:r w:rsidRPr="00856FE9">
              <w:rPr>
                <w:sz w:val="16"/>
                <w:szCs w:val="20"/>
                <w:lang w:val="en-GB"/>
              </w:rPr>
              <w:t>Vancouver, Canada</w:t>
            </w:r>
          </w:p>
        </w:tc>
        <w:tc>
          <w:tcPr>
            <w:tcW w:w="709" w:type="dxa"/>
            <w:tcBorders>
              <w:bottom w:val="single" w:sz="4" w:space="0" w:color="auto"/>
            </w:tcBorders>
          </w:tcPr>
          <w:p w:rsidR="00C848AD" w:rsidRPr="00856FE9" w:rsidRDefault="00C848AD" w:rsidP="00130613">
            <w:pPr>
              <w:spacing w:after="0" w:line="240" w:lineRule="auto"/>
              <w:rPr>
                <w:sz w:val="16"/>
                <w:szCs w:val="20"/>
                <w:lang w:val="en-GB"/>
              </w:rPr>
            </w:pPr>
            <w:r w:rsidRPr="00856FE9">
              <w:rPr>
                <w:sz w:val="16"/>
                <w:szCs w:val="20"/>
                <w:lang w:val="en-GB"/>
              </w:rPr>
              <w:t>2009</w:t>
            </w:r>
          </w:p>
        </w:tc>
        <w:tc>
          <w:tcPr>
            <w:tcW w:w="1134" w:type="dxa"/>
            <w:tcBorders>
              <w:bottom w:val="single" w:sz="4" w:space="0" w:color="auto"/>
            </w:tcBorders>
          </w:tcPr>
          <w:p w:rsidR="00C848AD" w:rsidRPr="00856FE9" w:rsidRDefault="00C848AD" w:rsidP="00130613">
            <w:pPr>
              <w:spacing w:after="0" w:line="240" w:lineRule="auto"/>
              <w:rPr>
                <w:sz w:val="16"/>
                <w:szCs w:val="20"/>
                <w:lang w:val="en-GB"/>
              </w:rPr>
            </w:pPr>
            <w:r w:rsidRPr="00856FE9">
              <w:rPr>
                <w:sz w:val="16"/>
                <w:szCs w:val="20"/>
                <w:lang w:val="en-GB"/>
              </w:rPr>
              <w:t>Retrospective chart survey</w:t>
            </w:r>
          </w:p>
        </w:tc>
        <w:tc>
          <w:tcPr>
            <w:tcW w:w="1559" w:type="dxa"/>
            <w:tcBorders>
              <w:bottom w:val="single" w:sz="4" w:space="0" w:color="auto"/>
            </w:tcBorders>
          </w:tcPr>
          <w:p w:rsidR="00C848AD" w:rsidRPr="00856FE9" w:rsidRDefault="00C848AD" w:rsidP="00130613">
            <w:pPr>
              <w:spacing w:after="0" w:line="240" w:lineRule="auto"/>
              <w:rPr>
                <w:sz w:val="16"/>
                <w:szCs w:val="20"/>
                <w:lang w:val="en-GB"/>
              </w:rPr>
            </w:pPr>
            <w:r w:rsidRPr="00856FE9">
              <w:rPr>
                <w:sz w:val="16"/>
                <w:szCs w:val="20"/>
                <w:lang w:val="en-GB"/>
              </w:rPr>
              <w:t>930 women, 96 used MCs</w:t>
            </w:r>
          </w:p>
        </w:tc>
        <w:tc>
          <w:tcPr>
            <w:tcW w:w="1843" w:type="dxa"/>
            <w:tcBorders>
              <w:bottom w:val="single" w:sz="4" w:space="0" w:color="auto"/>
            </w:tcBorders>
          </w:tcPr>
          <w:p w:rsidR="00C848AD" w:rsidRPr="00856FE9" w:rsidRDefault="00C848AD" w:rsidP="00130613">
            <w:pPr>
              <w:spacing w:after="0" w:line="240" w:lineRule="auto"/>
              <w:rPr>
                <w:sz w:val="16"/>
                <w:szCs w:val="20"/>
                <w:lang w:val="en-GB"/>
              </w:rPr>
            </w:pPr>
            <w:r w:rsidRPr="00856FE9">
              <w:rPr>
                <w:sz w:val="16"/>
                <w:szCs w:val="20"/>
                <w:lang w:val="en-GB"/>
              </w:rPr>
              <w:t xml:space="preserve">59% &lt;30 years. No information on heavy flow. </w:t>
            </w:r>
          </w:p>
        </w:tc>
        <w:tc>
          <w:tcPr>
            <w:tcW w:w="1134" w:type="dxa"/>
            <w:tcBorders>
              <w:bottom w:val="single" w:sz="4" w:space="0" w:color="auto"/>
            </w:tcBorders>
          </w:tcPr>
          <w:p w:rsidR="00C848AD" w:rsidRPr="00856FE9" w:rsidRDefault="00C848AD" w:rsidP="00130613">
            <w:pPr>
              <w:spacing w:after="0" w:line="240" w:lineRule="auto"/>
              <w:rPr>
                <w:sz w:val="16"/>
                <w:szCs w:val="20"/>
                <w:lang w:val="en-GB"/>
              </w:rPr>
            </w:pPr>
            <w:r w:rsidRPr="00856FE9">
              <w:rPr>
                <w:sz w:val="16"/>
                <w:szCs w:val="20"/>
                <w:lang w:val="en-GB"/>
              </w:rPr>
              <w:t>No particular brand or type</w:t>
            </w:r>
          </w:p>
        </w:tc>
        <w:tc>
          <w:tcPr>
            <w:tcW w:w="1418" w:type="dxa"/>
            <w:tcBorders>
              <w:bottom w:val="single" w:sz="4" w:space="0" w:color="auto"/>
            </w:tcBorders>
          </w:tcPr>
          <w:p w:rsidR="00C848AD" w:rsidRPr="00856FE9" w:rsidRDefault="00C848AD" w:rsidP="00130613">
            <w:pPr>
              <w:spacing w:after="0" w:line="240" w:lineRule="auto"/>
              <w:rPr>
                <w:sz w:val="16"/>
                <w:szCs w:val="20"/>
                <w:lang w:val="en-GB"/>
              </w:rPr>
            </w:pPr>
            <w:r w:rsidRPr="00856FE9">
              <w:rPr>
                <w:sz w:val="16"/>
                <w:szCs w:val="20"/>
                <w:lang w:val="en-GB"/>
              </w:rPr>
              <w:t>NA</w:t>
            </w:r>
          </w:p>
        </w:tc>
        <w:tc>
          <w:tcPr>
            <w:tcW w:w="992" w:type="dxa"/>
            <w:tcBorders>
              <w:bottom w:val="single" w:sz="4" w:space="0" w:color="auto"/>
            </w:tcBorders>
          </w:tcPr>
          <w:p w:rsidR="00C848AD" w:rsidRPr="00856FE9" w:rsidRDefault="00C848AD" w:rsidP="00130613">
            <w:pPr>
              <w:spacing w:after="0" w:line="240" w:lineRule="auto"/>
              <w:rPr>
                <w:sz w:val="16"/>
                <w:szCs w:val="20"/>
                <w:lang w:val="en-GB"/>
              </w:rPr>
            </w:pPr>
            <w:r w:rsidRPr="00856FE9">
              <w:rPr>
                <w:sz w:val="16"/>
                <w:szCs w:val="20"/>
                <w:lang w:val="en-GB"/>
              </w:rPr>
              <w:t>6 weeks</w:t>
            </w:r>
          </w:p>
        </w:tc>
        <w:tc>
          <w:tcPr>
            <w:tcW w:w="1843" w:type="dxa"/>
            <w:tcBorders>
              <w:bottom w:val="single" w:sz="4" w:space="0" w:color="auto"/>
            </w:tcBorders>
          </w:tcPr>
          <w:p w:rsidR="00C848AD" w:rsidRPr="00856FE9" w:rsidRDefault="00C848AD" w:rsidP="00130613">
            <w:pPr>
              <w:spacing w:after="0" w:line="240" w:lineRule="auto"/>
              <w:rPr>
                <w:sz w:val="16"/>
                <w:szCs w:val="20"/>
                <w:lang w:val="en-GB"/>
              </w:rPr>
            </w:pPr>
            <w:r w:rsidRPr="00856FE9">
              <w:rPr>
                <w:sz w:val="16"/>
                <w:szCs w:val="20"/>
                <w:lang w:val="en-GB"/>
              </w:rPr>
              <w:t>IUD expulsion within 6 weeks after placement by menstrual product used</w:t>
            </w:r>
          </w:p>
        </w:tc>
        <w:tc>
          <w:tcPr>
            <w:tcW w:w="708" w:type="dxa"/>
            <w:tcBorders>
              <w:bottom w:val="single" w:sz="4" w:space="0" w:color="auto"/>
            </w:tcBorders>
          </w:tcPr>
          <w:p w:rsidR="00C848AD" w:rsidRPr="00856FE9" w:rsidRDefault="00C848AD" w:rsidP="00130613">
            <w:pPr>
              <w:spacing w:after="0" w:line="240" w:lineRule="auto"/>
              <w:rPr>
                <w:sz w:val="16"/>
                <w:szCs w:val="20"/>
                <w:lang w:val="en-GB"/>
              </w:rPr>
            </w:pPr>
            <w:r w:rsidRPr="00856FE9">
              <w:rPr>
                <w:sz w:val="16"/>
                <w:szCs w:val="20"/>
                <w:lang w:val="en-GB"/>
              </w:rPr>
              <w:t>NA</w:t>
            </w:r>
          </w:p>
        </w:tc>
        <w:tc>
          <w:tcPr>
            <w:tcW w:w="708" w:type="dxa"/>
            <w:tcBorders>
              <w:bottom w:val="single" w:sz="4" w:space="0" w:color="auto"/>
            </w:tcBorders>
          </w:tcPr>
          <w:p w:rsidR="00C848AD" w:rsidRPr="00856FE9" w:rsidRDefault="00C848AD" w:rsidP="00130613">
            <w:pPr>
              <w:spacing w:after="0" w:line="240" w:lineRule="auto"/>
              <w:rPr>
                <w:sz w:val="16"/>
                <w:szCs w:val="20"/>
                <w:lang w:val="en-GB"/>
              </w:rPr>
            </w:pPr>
            <w:r w:rsidRPr="00856FE9">
              <w:rPr>
                <w:sz w:val="16"/>
                <w:szCs w:val="20"/>
                <w:lang w:val="en-GB"/>
              </w:rPr>
              <w:t>ND</w:t>
            </w:r>
          </w:p>
        </w:tc>
      </w:tr>
      <w:tr w:rsidR="00C848AD" w:rsidRPr="00856FE9" w:rsidTr="00C01788">
        <w:tc>
          <w:tcPr>
            <w:tcW w:w="1843" w:type="dxa"/>
            <w:tcBorders>
              <w:top w:val="single" w:sz="4" w:space="0" w:color="auto"/>
              <w:bottom w:val="single" w:sz="4" w:space="0" w:color="auto"/>
            </w:tcBorders>
          </w:tcPr>
          <w:p w:rsidR="00C848AD" w:rsidRPr="00856FE9" w:rsidRDefault="00C848AD" w:rsidP="00130613">
            <w:pPr>
              <w:spacing w:after="0" w:line="240" w:lineRule="auto"/>
              <w:rPr>
                <w:sz w:val="16"/>
                <w:lang w:val="en-GB"/>
              </w:rPr>
            </w:pPr>
          </w:p>
        </w:tc>
        <w:tc>
          <w:tcPr>
            <w:tcW w:w="566" w:type="dxa"/>
            <w:tcBorders>
              <w:top w:val="single" w:sz="4" w:space="0" w:color="auto"/>
              <w:bottom w:val="single" w:sz="4" w:space="0" w:color="auto"/>
            </w:tcBorders>
          </w:tcPr>
          <w:p w:rsidR="00C848AD" w:rsidRPr="00856FE9" w:rsidRDefault="00C848AD" w:rsidP="00130613">
            <w:pPr>
              <w:spacing w:after="0" w:line="240" w:lineRule="auto"/>
              <w:rPr>
                <w:b/>
                <w:sz w:val="16"/>
                <w:lang w:val="en-GB"/>
              </w:rPr>
            </w:pPr>
          </w:p>
        </w:tc>
        <w:tc>
          <w:tcPr>
            <w:tcW w:w="13608" w:type="dxa"/>
            <w:gridSpan w:val="12"/>
            <w:tcBorders>
              <w:top w:val="single" w:sz="4" w:space="0" w:color="auto"/>
              <w:bottom w:val="single" w:sz="4" w:space="0" w:color="auto"/>
            </w:tcBorders>
          </w:tcPr>
          <w:p w:rsidR="00C848AD" w:rsidRPr="00856FE9" w:rsidRDefault="00C848AD" w:rsidP="00130613">
            <w:pPr>
              <w:spacing w:after="0" w:line="240" w:lineRule="auto"/>
              <w:rPr>
                <w:b/>
                <w:sz w:val="16"/>
                <w:lang w:val="en-GB"/>
              </w:rPr>
            </w:pPr>
            <w:r w:rsidRPr="00856FE9">
              <w:rPr>
                <w:b/>
                <w:sz w:val="16"/>
                <w:lang w:val="en-GB"/>
              </w:rPr>
              <w:t>STUDIES WITH ONLY QUALITATIVE INFORMATION</w:t>
            </w:r>
          </w:p>
        </w:tc>
      </w:tr>
      <w:tr w:rsidR="00C848AD" w:rsidRPr="00856FE9" w:rsidTr="00ED6ECF">
        <w:tc>
          <w:tcPr>
            <w:tcW w:w="1843" w:type="dxa"/>
            <w:tcBorders>
              <w:top w:val="single" w:sz="4" w:space="0" w:color="auto"/>
              <w:bottom w:val="single" w:sz="4" w:space="0" w:color="auto"/>
            </w:tcBorders>
            <w:shd w:val="clear" w:color="auto" w:fill="D9D9D9" w:themeFill="background1" w:themeFillShade="D9"/>
          </w:tcPr>
          <w:p w:rsidR="00C848AD" w:rsidRPr="00856FE9" w:rsidRDefault="00C848AD" w:rsidP="00130613">
            <w:pPr>
              <w:spacing w:after="0" w:line="240" w:lineRule="auto"/>
              <w:rPr>
                <w:b/>
                <w:sz w:val="16"/>
                <w:szCs w:val="20"/>
                <w:lang w:val="en-GB"/>
              </w:rPr>
            </w:pPr>
            <w:r w:rsidRPr="00856FE9">
              <w:rPr>
                <w:b/>
                <w:sz w:val="16"/>
                <w:szCs w:val="20"/>
                <w:lang w:val="en-GB"/>
              </w:rPr>
              <w:t>Studies</w:t>
            </w:r>
          </w:p>
        </w:tc>
        <w:tc>
          <w:tcPr>
            <w:tcW w:w="851" w:type="dxa"/>
            <w:gridSpan w:val="2"/>
            <w:tcBorders>
              <w:top w:val="single" w:sz="4" w:space="0" w:color="auto"/>
              <w:bottom w:val="single" w:sz="4" w:space="0" w:color="auto"/>
            </w:tcBorders>
            <w:shd w:val="clear" w:color="auto" w:fill="D9D9D9" w:themeFill="background1" w:themeFillShade="D9"/>
          </w:tcPr>
          <w:p w:rsidR="00C848AD" w:rsidRPr="00856FE9" w:rsidRDefault="00C848AD" w:rsidP="00130613">
            <w:pPr>
              <w:spacing w:after="0" w:line="240" w:lineRule="auto"/>
              <w:rPr>
                <w:b/>
                <w:sz w:val="16"/>
                <w:szCs w:val="20"/>
                <w:lang w:val="en-GB"/>
              </w:rPr>
            </w:pPr>
            <w:r w:rsidRPr="00856FE9">
              <w:rPr>
                <w:b/>
                <w:sz w:val="16"/>
                <w:szCs w:val="20"/>
                <w:lang w:val="en-GB"/>
              </w:rPr>
              <w:t>Material</w:t>
            </w:r>
          </w:p>
        </w:tc>
        <w:tc>
          <w:tcPr>
            <w:tcW w:w="1275" w:type="dxa"/>
            <w:tcBorders>
              <w:top w:val="single" w:sz="4" w:space="0" w:color="auto"/>
              <w:bottom w:val="single" w:sz="4" w:space="0" w:color="auto"/>
            </w:tcBorders>
            <w:shd w:val="clear" w:color="auto" w:fill="D9D9D9" w:themeFill="background1" w:themeFillShade="D9"/>
          </w:tcPr>
          <w:p w:rsidR="00C848AD" w:rsidRPr="00856FE9" w:rsidRDefault="00C848AD" w:rsidP="00130613">
            <w:pPr>
              <w:spacing w:after="0" w:line="240" w:lineRule="auto"/>
              <w:rPr>
                <w:b/>
                <w:sz w:val="16"/>
                <w:szCs w:val="20"/>
                <w:lang w:val="en-GB"/>
              </w:rPr>
            </w:pPr>
            <w:r w:rsidRPr="00856FE9">
              <w:rPr>
                <w:b/>
                <w:sz w:val="16"/>
                <w:szCs w:val="20"/>
                <w:lang w:val="en-GB"/>
              </w:rPr>
              <w:t>Location</w:t>
            </w:r>
          </w:p>
        </w:tc>
        <w:tc>
          <w:tcPr>
            <w:tcW w:w="709" w:type="dxa"/>
            <w:tcBorders>
              <w:top w:val="single" w:sz="4" w:space="0" w:color="auto"/>
              <w:bottom w:val="single" w:sz="4" w:space="0" w:color="auto"/>
            </w:tcBorders>
            <w:shd w:val="clear" w:color="auto" w:fill="D9D9D9" w:themeFill="background1" w:themeFillShade="D9"/>
          </w:tcPr>
          <w:p w:rsidR="00C848AD" w:rsidRPr="00856FE9" w:rsidRDefault="00C848AD" w:rsidP="00130613">
            <w:pPr>
              <w:spacing w:after="0" w:line="240" w:lineRule="auto"/>
              <w:rPr>
                <w:b/>
                <w:sz w:val="16"/>
                <w:szCs w:val="20"/>
                <w:lang w:val="en-GB"/>
              </w:rPr>
            </w:pPr>
            <w:r w:rsidRPr="00856FE9">
              <w:rPr>
                <w:b/>
                <w:sz w:val="16"/>
                <w:szCs w:val="20"/>
                <w:lang w:val="en-GB"/>
              </w:rPr>
              <w:t>Time</w:t>
            </w:r>
          </w:p>
        </w:tc>
        <w:tc>
          <w:tcPr>
            <w:tcW w:w="1134" w:type="dxa"/>
            <w:tcBorders>
              <w:top w:val="single" w:sz="4" w:space="0" w:color="auto"/>
              <w:bottom w:val="single" w:sz="4" w:space="0" w:color="auto"/>
            </w:tcBorders>
            <w:shd w:val="clear" w:color="auto" w:fill="D9D9D9" w:themeFill="background1" w:themeFillShade="D9"/>
          </w:tcPr>
          <w:p w:rsidR="00C848AD" w:rsidRPr="00856FE9" w:rsidRDefault="00C848AD" w:rsidP="00130613">
            <w:pPr>
              <w:spacing w:after="0" w:line="240" w:lineRule="auto"/>
              <w:rPr>
                <w:b/>
                <w:sz w:val="16"/>
                <w:szCs w:val="20"/>
                <w:lang w:val="en-GB"/>
              </w:rPr>
            </w:pPr>
            <w:r w:rsidRPr="00856FE9">
              <w:rPr>
                <w:b/>
                <w:sz w:val="16"/>
                <w:szCs w:val="20"/>
                <w:lang w:val="en-GB"/>
              </w:rPr>
              <w:t>Design</w:t>
            </w:r>
          </w:p>
        </w:tc>
        <w:tc>
          <w:tcPr>
            <w:tcW w:w="1559" w:type="dxa"/>
            <w:tcBorders>
              <w:top w:val="single" w:sz="4" w:space="0" w:color="auto"/>
              <w:bottom w:val="single" w:sz="4" w:space="0" w:color="auto"/>
            </w:tcBorders>
            <w:shd w:val="clear" w:color="auto" w:fill="D9D9D9" w:themeFill="background1" w:themeFillShade="D9"/>
          </w:tcPr>
          <w:p w:rsidR="00C848AD" w:rsidRPr="00856FE9" w:rsidRDefault="00C848AD" w:rsidP="00130613">
            <w:pPr>
              <w:spacing w:after="0" w:line="240" w:lineRule="auto"/>
              <w:rPr>
                <w:b/>
                <w:sz w:val="16"/>
                <w:szCs w:val="20"/>
                <w:lang w:val="en-GB"/>
              </w:rPr>
            </w:pPr>
            <w:r w:rsidRPr="00856FE9">
              <w:rPr>
                <w:b/>
                <w:sz w:val="16"/>
                <w:szCs w:val="20"/>
                <w:lang w:val="en-GB"/>
              </w:rPr>
              <w:t>Sample size and population</w:t>
            </w:r>
          </w:p>
        </w:tc>
        <w:tc>
          <w:tcPr>
            <w:tcW w:w="1843" w:type="dxa"/>
            <w:tcBorders>
              <w:top w:val="single" w:sz="4" w:space="0" w:color="auto"/>
              <w:bottom w:val="single" w:sz="4" w:space="0" w:color="auto"/>
            </w:tcBorders>
            <w:shd w:val="clear" w:color="auto" w:fill="D9D9D9" w:themeFill="background1" w:themeFillShade="D9"/>
          </w:tcPr>
          <w:p w:rsidR="00C848AD" w:rsidRPr="00856FE9" w:rsidRDefault="00C848AD" w:rsidP="00130613">
            <w:pPr>
              <w:spacing w:after="0" w:line="240" w:lineRule="auto"/>
              <w:rPr>
                <w:b/>
                <w:sz w:val="16"/>
                <w:szCs w:val="20"/>
                <w:lang w:val="en-GB"/>
              </w:rPr>
            </w:pPr>
            <w:r w:rsidRPr="00856FE9">
              <w:rPr>
                <w:b/>
                <w:sz w:val="16"/>
                <w:szCs w:val="20"/>
                <w:lang w:val="en-GB"/>
              </w:rPr>
              <w:t>Age (years) &amp; menstrual flow</w:t>
            </w:r>
          </w:p>
        </w:tc>
        <w:tc>
          <w:tcPr>
            <w:tcW w:w="2552" w:type="dxa"/>
            <w:gridSpan w:val="2"/>
            <w:tcBorders>
              <w:top w:val="single" w:sz="4" w:space="0" w:color="auto"/>
              <w:bottom w:val="single" w:sz="4" w:space="0" w:color="auto"/>
            </w:tcBorders>
            <w:shd w:val="clear" w:color="auto" w:fill="D9D9D9" w:themeFill="background1" w:themeFillShade="D9"/>
          </w:tcPr>
          <w:p w:rsidR="00C848AD" w:rsidRPr="00856FE9" w:rsidRDefault="00C848AD" w:rsidP="00130613">
            <w:pPr>
              <w:spacing w:after="0" w:line="240" w:lineRule="auto"/>
              <w:rPr>
                <w:b/>
                <w:sz w:val="16"/>
                <w:szCs w:val="20"/>
                <w:lang w:val="en-GB"/>
              </w:rPr>
            </w:pPr>
            <w:r w:rsidRPr="00856FE9">
              <w:rPr>
                <w:b/>
                <w:sz w:val="16"/>
                <w:szCs w:val="20"/>
                <w:lang w:val="en-GB"/>
              </w:rPr>
              <w:t>Menstrual cup brand (type)</w:t>
            </w:r>
          </w:p>
        </w:tc>
        <w:tc>
          <w:tcPr>
            <w:tcW w:w="992" w:type="dxa"/>
            <w:tcBorders>
              <w:top w:val="single" w:sz="4" w:space="0" w:color="auto"/>
              <w:bottom w:val="single" w:sz="4" w:space="0" w:color="auto"/>
            </w:tcBorders>
            <w:shd w:val="clear" w:color="auto" w:fill="D9D9D9" w:themeFill="background1" w:themeFillShade="D9"/>
          </w:tcPr>
          <w:p w:rsidR="00C848AD" w:rsidRPr="00856FE9" w:rsidRDefault="00C848AD" w:rsidP="00130613">
            <w:pPr>
              <w:spacing w:after="0" w:line="240" w:lineRule="auto"/>
              <w:rPr>
                <w:b/>
                <w:sz w:val="16"/>
                <w:szCs w:val="20"/>
                <w:lang w:val="en-GB"/>
              </w:rPr>
            </w:pPr>
            <w:r w:rsidRPr="00856FE9">
              <w:rPr>
                <w:b/>
                <w:sz w:val="16"/>
                <w:szCs w:val="20"/>
                <w:lang w:val="en-GB"/>
              </w:rPr>
              <w:t>Follow up (fup)</w:t>
            </w:r>
          </w:p>
        </w:tc>
        <w:tc>
          <w:tcPr>
            <w:tcW w:w="1843" w:type="dxa"/>
            <w:tcBorders>
              <w:top w:val="single" w:sz="4" w:space="0" w:color="auto"/>
              <w:bottom w:val="single" w:sz="4" w:space="0" w:color="auto"/>
            </w:tcBorders>
            <w:shd w:val="clear" w:color="auto" w:fill="D9D9D9" w:themeFill="background1" w:themeFillShade="D9"/>
          </w:tcPr>
          <w:p w:rsidR="00C848AD" w:rsidRPr="00856FE9" w:rsidRDefault="00C848AD" w:rsidP="00130613">
            <w:pPr>
              <w:spacing w:after="0" w:line="240" w:lineRule="auto"/>
              <w:rPr>
                <w:b/>
                <w:sz w:val="16"/>
                <w:szCs w:val="20"/>
                <w:lang w:val="en-GB"/>
              </w:rPr>
            </w:pPr>
            <w:r w:rsidRPr="00856FE9">
              <w:rPr>
                <w:b/>
                <w:sz w:val="16"/>
                <w:szCs w:val="20"/>
                <w:lang w:val="en-GB"/>
              </w:rPr>
              <w:t>Outcomes</w:t>
            </w:r>
          </w:p>
        </w:tc>
        <w:tc>
          <w:tcPr>
            <w:tcW w:w="708" w:type="dxa"/>
            <w:tcBorders>
              <w:top w:val="single" w:sz="4" w:space="0" w:color="auto"/>
              <w:bottom w:val="single" w:sz="4" w:space="0" w:color="auto"/>
            </w:tcBorders>
            <w:shd w:val="clear" w:color="auto" w:fill="D9D9D9" w:themeFill="background1" w:themeFillShade="D9"/>
          </w:tcPr>
          <w:p w:rsidR="00C848AD" w:rsidRPr="00856FE9" w:rsidRDefault="00C848AD" w:rsidP="00130613">
            <w:pPr>
              <w:spacing w:after="0" w:line="240" w:lineRule="auto"/>
              <w:rPr>
                <w:b/>
                <w:sz w:val="16"/>
                <w:szCs w:val="20"/>
                <w:lang w:val="en-GB"/>
              </w:rPr>
            </w:pPr>
          </w:p>
        </w:tc>
        <w:tc>
          <w:tcPr>
            <w:tcW w:w="708" w:type="dxa"/>
            <w:tcBorders>
              <w:top w:val="single" w:sz="4" w:space="0" w:color="auto"/>
              <w:bottom w:val="single" w:sz="4" w:space="0" w:color="auto"/>
            </w:tcBorders>
            <w:shd w:val="clear" w:color="auto" w:fill="D9D9D9" w:themeFill="background1" w:themeFillShade="D9"/>
          </w:tcPr>
          <w:p w:rsidR="00C848AD" w:rsidRPr="00856FE9" w:rsidRDefault="00C848AD" w:rsidP="00130613">
            <w:pPr>
              <w:spacing w:after="0" w:line="240" w:lineRule="auto"/>
              <w:rPr>
                <w:b/>
                <w:sz w:val="16"/>
                <w:szCs w:val="20"/>
                <w:lang w:val="en-GB"/>
              </w:rPr>
            </w:pPr>
            <w:r w:rsidRPr="00856FE9">
              <w:rPr>
                <w:b/>
                <w:sz w:val="16"/>
                <w:szCs w:val="20"/>
                <w:lang w:val="en-GB"/>
              </w:rPr>
              <w:t>Quality score</w:t>
            </w:r>
          </w:p>
        </w:tc>
      </w:tr>
      <w:tr w:rsidR="00C848AD" w:rsidRPr="00856FE9" w:rsidTr="00ED6ECF">
        <w:tc>
          <w:tcPr>
            <w:tcW w:w="1843" w:type="dxa"/>
            <w:tcBorders>
              <w:top w:val="single" w:sz="4" w:space="0" w:color="auto"/>
            </w:tcBorders>
          </w:tcPr>
          <w:p w:rsidR="00C848AD" w:rsidRPr="00856FE9" w:rsidRDefault="00C848AD" w:rsidP="00130613">
            <w:pPr>
              <w:spacing w:after="0" w:line="240" w:lineRule="auto"/>
              <w:rPr>
                <w:sz w:val="16"/>
                <w:szCs w:val="20"/>
                <w:lang w:val="en-GB"/>
              </w:rPr>
            </w:pPr>
            <w:r w:rsidRPr="00856FE9">
              <w:rPr>
                <w:sz w:val="16"/>
                <w:szCs w:val="20"/>
                <w:lang w:val="en-GB"/>
              </w:rPr>
              <w:t>Hyttel 2017</w:t>
            </w:r>
            <w:r w:rsidRPr="00A442FD">
              <w:rPr>
                <w:noProof/>
                <w:sz w:val="16"/>
                <w:szCs w:val="20"/>
                <w:vertAlign w:val="superscript"/>
                <w:lang w:val="en-GB"/>
              </w:rPr>
              <w:t>54</w:t>
            </w:r>
          </w:p>
        </w:tc>
        <w:tc>
          <w:tcPr>
            <w:tcW w:w="851" w:type="dxa"/>
            <w:gridSpan w:val="2"/>
            <w:tcBorders>
              <w:top w:val="single" w:sz="4" w:space="0" w:color="auto"/>
            </w:tcBorders>
          </w:tcPr>
          <w:p w:rsidR="00C848AD" w:rsidRPr="00856FE9" w:rsidRDefault="00C848AD" w:rsidP="00130613">
            <w:pPr>
              <w:spacing w:after="0" w:line="240" w:lineRule="auto"/>
              <w:rPr>
                <w:sz w:val="16"/>
                <w:szCs w:val="20"/>
                <w:lang w:val="en-GB"/>
              </w:rPr>
            </w:pPr>
            <w:r w:rsidRPr="00856FE9">
              <w:rPr>
                <w:sz w:val="16"/>
                <w:szCs w:val="20"/>
                <w:lang w:val="en-GB"/>
              </w:rPr>
              <w:t>Journal article</w:t>
            </w:r>
          </w:p>
        </w:tc>
        <w:tc>
          <w:tcPr>
            <w:tcW w:w="1275" w:type="dxa"/>
            <w:tcBorders>
              <w:top w:val="single" w:sz="4" w:space="0" w:color="auto"/>
            </w:tcBorders>
          </w:tcPr>
          <w:p w:rsidR="00C848AD" w:rsidRPr="00856FE9" w:rsidRDefault="00C848AD" w:rsidP="00130613">
            <w:pPr>
              <w:spacing w:after="0" w:line="240" w:lineRule="auto"/>
              <w:rPr>
                <w:sz w:val="16"/>
                <w:szCs w:val="20"/>
                <w:lang w:val="en-GB"/>
              </w:rPr>
            </w:pPr>
            <w:r w:rsidRPr="00856FE9">
              <w:rPr>
                <w:sz w:val="16"/>
                <w:szCs w:val="20"/>
                <w:lang w:val="en-GB"/>
              </w:rPr>
              <w:t>Bungatira, Gulu, Uganda</w:t>
            </w:r>
          </w:p>
        </w:tc>
        <w:tc>
          <w:tcPr>
            <w:tcW w:w="709" w:type="dxa"/>
            <w:tcBorders>
              <w:top w:val="single" w:sz="4" w:space="0" w:color="auto"/>
            </w:tcBorders>
          </w:tcPr>
          <w:p w:rsidR="00C848AD" w:rsidRPr="00856FE9" w:rsidRDefault="00C848AD" w:rsidP="00130613">
            <w:pPr>
              <w:spacing w:after="0" w:line="240" w:lineRule="auto"/>
              <w:rPr>
                <w:sz w:val="16"/>
                <w:szCs w:val="20"/>
                <w:lang w:val="en-GB"/>
              </w:rPr>
            </w:pPr>
            <w:r w:rsidRPr="00856FE9">
              <w:rPr>
                <w:sz w:val="16"/>
                <w:szCs w:val="20"/>
                <w:lang w:val="en-GB"/>
              </w:rPr>
              <w:t>2013</w:t>
            </w:r>
          </w:p>
        </w:tc>
        <w:tc>
          <w:tcPr>
            <w:tcW w:w="1134" w:type="dxa"/>
            <w:tcBorders>
              <w:top w:val="single" w:sz="4" w:space="0" w:color="auto"/>
            </w:tcBorders>
          </w:tcPr>
          <w:p w:rsidR="00C848AD" w:rsidRPr="00856FE9" w:rsidRDefault="00C848AD" w:rsidP="00130613">
            <w:pPr>
              <w:spacing w:after="0" w:line="240" w:lineRule="auto"/>
              <w:rPr>
                <w:sz w:val="16"/>
                <w:szCs w:val="20"/>
                <w:lang w:val="en-GB"/>
              </w:rPr>
            </w:pPr>
            <w:r w:rsidRPr="00856FE9">
              <w:rPr>
                <w:sz w:val="16"/>
                <w:szCs w:val="20"/>
                <w:lang w:val="en-GB"/>
              </w:rPr>
              <w:t>2 focus group discussions &amp; 6 semi-</w:t>
            </w:r>
            <w:r w:rsidRPr="00856FE9">
              <w:rPr>
                <w:sz w:val="16"/>
                <w:szCs w:val="20"/>
                <w:lang w:val="en-GB"/>
              </w:rPr>
              <w:lastRenderedPageBreak/>
              <w:t>structured interviews</w:t>
            </w:r>
          </w:p>
        </w:tc>
        <w:tc>
          <w:tcPr>
            <w:tcW w:w="1559" w:type="dxa"/>
            <w:tcBorders>
              <w:top w:val="single" w:sz="4" w:space="0" w:color="auto"/>
            </w:tcBorders>
          </w:tcPr>
          <w:p w:rsidR="00C848AD" w:rsidRPr="00856FE9" w:rsidRDefault="00C848AD" w:rsidP="00130613">
            <w:pPr>
              <w:spacing w:after="0" w:line="240" w:lineRule="auto"/>
              <w:rPr>
                <w:sz w:val="16"/>
                <w:szCs w:val="20"/>
                <w:lang w:val="en-GB"/>
              </w:rPr>
            </w:pPr>
            <w:r w:rsidRPr="00856FE9">
              <w:rPr>
                <w:sz w:val="16"/>
                <w:szCs w:val="20"/>
                <w:lang w:val="en-GB"/>
              </w:rPr>
              <w:lastRenderedPageBreak/>
              <w:t>36 school girls (purposely selected)</w:t>
            </w:r>
          </w:p>
        </w:tc>
        <w:tc>
          <w:tcPr>
            <w:tcW w:w="1843" w:type="dxa"/>
            <w:tcBorders>
              <w:top w:val="single" w:sz="4" w:space="0" w:color="auto"/>
            </w:tcBorders>
          </w:tcPr>
          <w:p w:rsidR="00C848AD" w:rsidRPr="00856FE9" w:rsidRDefault="00C848AD" w:rsidP="00130613">
            <w:pPr>
              <w:spacing w:after="0" w:line="240" w:lineRule="auto"/>
              <w:rPr>
                <w:sz w:val="16"/>
                <w:szCs w:val="20"/>
                <w:lang w:val="en-GB"/>
              </w:rPr>
            </w:pPr>
            <w:r w:rsidRPr="00856FE9">
              <w:rPr>
                <w:sz w:val="16"/>
                <w:szCs w:val="20"/>
                <w:lang w:val="en-GB"/>
              </w:rPr>
              <w:t>Mean 14·6, sd 0·7, range 13-17</w:t>
            </w:r>
          </w:p>
        </w:tc>
        <w:tc>
          <w:tcPr>
            <w:tcW w:w="1134" w:type="dxa"/>
            <w:tcBorders>
              <w:top w:val="single" w:sz="4" w:space="0" w:color="auto"/>
            </w:tcBorders>
          </w:tcPr>
          <w:p w:rsidR="00C848AD" w:rsidRPr="00856FE9" w:rsidRDefault="00C848AD" w:rsidP="00130613">
            <w:pPr>
              <w:spacing w:after="0" w:line="240" w:lineRule="auto"/>
              <w:rPr>
                <w:sz w:val="16"/>
                <w:szCs w:val="20"/>
                <w:lang w:val="en-GB"/>
              </w:rPr>
            </w:pPr>
            <w:r w:rsidRPr="00856FE9">
              <w:rPr>
                <w:sz w:val="16"/>
                <w:szCs w:val="20"/>
                <w:lang w:val="en-GB"/>
              </w:rPr>
              <w:t>Ruby Cup (vaginal)</w:t>
            </w:r>
          </w:p>
        </w:tc>
        <w:tc>
          <w:tcPr>
            <w:tcW w:w="1418" w:type="dxa"/>
            <w:tcBorders>
              <w:top w:val="single" w:sz="4" w:space="0" w:color="auto"/>
            </w:tcBorders>
          </w:tcPr>
          <w:p w:rsidR="00C848AD" w:rsidRPr="00856FE9" w:rsidRDefault="00C848AD" w:rsidP="00130613">
            <w:pPr>
              <w:spacing w:after="0" w:line="240" w:lineRule="auto"/>
              <w:rPr>
                <w:sz w:val="16"/>
                <w:szCs w:val="20"/>
                <w:lang w:val="en-GB"/>
              </w:rPr>
            </w:pPr>
          </w:p>
        </w:tc>
        <w:tc>
          <w:tcPr>
            <w:tcW w:w="992" w:type="dxa"/>
            <w:tcBorders>
              <w:top w:val="single" w:sz="4" w:space="0" w:color="auto"/>
            </w:tcBorders>
          </w:tcPr>
          <w:p w:rsidR="00C848AD" w:rsidRPr="00856FE9" w:rsidRDefault="00C848AD" w:rsidP="00130613">
            <w:pPr>
              <w:spacing w:after="0" w:line="240" w:lineRule="auto"/>
              <w:rPr>
                <w:sz w:val="16"/>
                <w:szCs w:val="20"/>
                <w:lang w:val="en-GB"/>
              </w:rPr>
            </w:pPr>
            <w:r w:rsidRPr="00856FE9">
              <w:rPr>
                <w:sz w:val="16"/>
                <w:szCs w:val="20"/>
                <w:lang w:val="en-GB"/>
              </w:rPr>
              <w:t>3 cycles</w:t>
            </w:r>
          </w:p>
        </w:tc>
        <w:tc>
          <w:tcPr>
            <w:tcW w:w="1843" w:type="dxa"/>
            <w:tcBorders>
              <w:top w:val="single" w:sz="4" w:space="0" w:color="auto"/>
            </w:tcBorders>
          </w:tcPr>
          <w:p w:rsidR="00C848AD" w:rsidRPr="00856FE9" w:rsidRDefault="00C848AD" w:rsidP="00130613">
            <w:pPr>
              <w:spacing w:after="0" w:line="240" w:lineRule="auto"/>
              <w:rPr>
                <w:sz w:val="16"/>
                <w:szCs w:val="20"/>
                <w:lang w:val="en-GB"/>
              </w:rPr>
            </w:pPr>
            <w:r w:rsidRPr="00856FE9">
              <w:rPr>
                <w:sz w:val="16"/>
                <w:szCs w:val="20"/>
                <w:lang w:val="en-GB"/>
              </w:rPr>
              <w:t xml:space="preserve">Willingness and ability to use </w:t>
            </w:r>
            <w:r w:rsidRPr="00856FE9">
              <w:rPr>
                <w:sz w:val="16"/>
                <w:lang w:val="en-GB"/>
              </w:rPr>
              <w:t>††</w:t>
            </w:r>
          </w:p>
        </w:tc>
        <w:tc>
          <w:tcPr>
            <w:tcW w:w="708" w:type="dxa"/>
            <w:tcBorders>
              <w:top w:val="single" w:sz="4" w:space="0" w:color="auto"/>
            </w:tcBorders>
          </w:tcPr>
          <w:p w:rsidR="00C848AD" w:rsidRPr="00856FE9" w:rsidRDefault="00C848AD" w:rsidP="00130613">
            <w:pPr>
              <w:spacing w:after="0" w:line="240" w:lineRule="auto"/>
              <w:rPr>
                <w:sz w:val="16"/>
                <w:szCs w:val="20"/>
                <w:lang w:val="en-GB"/>
              </w:rPr>
            </w:pPr>
            <w:r w:rsidRPr="00856FE9">
              <w:rPr>
                <w:sz w:val="16"/>
                <w:szCs w:val="20"/>
                <w:lang w:val="en-GB"/>
              </w:rPr>
              <w:t xml:space="preserve">NA </w:t>
            </w:r>
          </w:p>
        </w:tc>
        <w:tc>
          <w:tcPr>
            <w:tcW w:w="708" w:type="dxa"/>
            <w:tcBorders>
              <w:top w:val="single" w:sz="4" w:space="0" w:color="auto"/>
            </w:tcBorders>
          </w:tcPr>
          <w:p w:rsidR="00C848AD" w:rsidRPr="00856FE9" w:rsidRDefault="00C848AD" w:rsidP="00130613">
            <w:pPr>
              <w:spacing w:after="0" w:line="240" w:lineRule="auto"/>
              <w:rPr>
                <w:sz w:val="16"/>
                <w:szCs w:val="20"/>
                <w:lang w:val="en-GB"/>
              </w:rPr>
            </w:pPr>
            <w:r w:rsidRPr="00856FE9">
              <w:rPr>
                <w:sz w:val="16"/>
                <w:szCs w:val="20"/>
                <w:lang w:val="en-GB"/>
              </w:rPr>
              <w:t>Medium</w:t>
            </w:r>
          </w:p>
        </w:tc>
      </w:tr>
      <w:tr w:rsidR="00C848AD" w:rsidRPr="00856FE9" w:rsidTr="00ED6ECF">
        <w:tc>
          <w:tcPr>
            <w:tcW w:w="1843" w:type="dxa"/>
            <w:tcBorders>
              <w:bottom w:val="single" w:sz="4" w:space="0" w:color="auto"/>
            </w:tcBorders>
          </w:tcPr>
          <w:p w:rsidR="00C848AD" w:rsidRPr="00856FE9" w:rsidRDefault="00C848AD" w:rsidP="00130613">
            <w:pPr>
              <w:spacing w:after="0" w:line="240" w:lineRule="auto"/>
              <w:rPr>
                <w:sz w:val="16"/>
                <w:szCs w:val="20"/>
                <w:lang w:val="en-GB"/>
              </w:rPr>
            </w:pPr>
            <w:r w:rsidRPr="00856FE9">
              <w:rPr>
                <w:sz w:val="16"/>
                <w:szCs w:val="20"/>
                <w:lang w:val="en-GB"/>
              </w:rPr>
              <w:t>Sundqvist 2015</w:t>
            </w:r>
            <w:r w:rsidRPr="00A442FD">
              <w:rPr>
                <w:noProof/>
                <w:sz w:val="16"/>
                <w:szCs w:val="20"/>
                <w:vertAlign w:val="superscript"/>
                <w:lang w:val="en-GB"/>
              </w:rPr>
              <w:t>57</w:t>
            </w:r>
          </w:p>
        </w:tc>
        <w:tc>
          <w:tcPr>
            <w:tcW w:w="851" w:type="dxa"/>
            <w:gridSpan w:val="2"/>
            <w:tcBorders>
              <w:bottom w:val="single" w:sz="4" w:space="0" w:color="auto"/>
            </w:tcBorders>
          </w:tcPr>
          <w:p w:rsidR="00C848AD" w:rsidRPr="00856FE9" w:rsidRDefault="00C848AD" w:rsidP="00130613">
            <w:pPr>
              <w:spacing w:after="0" w:line="240" w:lineRule="auto"/>
              <w:rPr>
                <w:sz w:val="16"/>
                <w:szCs w:val="20"/>
                <w:lang w:val="en-GB"/>
              </w:rPr>
            </w:pPr>
            <w:r w:rsidRPr="00856FE9">
              <w:rPr>
                <w:sz w:val="16"/>
                <w:szCs w:val="20"/>
                <w:lang w:val="en-GB"/>
              </w:rPr>
              <w:t>Thesis</w:t>
            </w:r>
          </w:p>
        </w:tc>
        <w:tc>
          <w:tcPr>
            <w:tcW w:w="1275" w:type="dxa"/>
            <w:tcBorders>
              <w:bottom w:val="single" w:sz="4" w:space="0" w:color="auto"/>
            </w:tcBorders>
          </w:tcPr>
          <w:p w:rsidR="00C848AD" w:rsidRPr="00856FE9" w:rsidRDefault="00C848AD" w:rsidP="00130613">
            <w:pPr>
              <w:spacing w:after="0" w:line="240" w:lineRule="auto"/>
              <w:rPr>
                <w:sz w:val="16"/>
                <w:szCs w:val="20"/>
                <w:lang w:val="en-GB"/>
              </w:rPr>
            </w:pPr>
            <w:r w:rsidRPr="00856FE9">
              <w:rPr>
                <w:sz w:val="16"/>
                <w:szCs w:val="20"/>
                <w:lang w:val="en-GB"/>
              </w:rPr>
              <w:t>Msiriwa, Tanzania</w:t>
            </w:r>
          </w:p>
        </w:tc>
        <w:tc>
          <w:tcPr>
            <w:tcW w:w="709" w:type="dxa"/>
            <w:tcBorders>
              <w:bottom w:val="single" w:sz="4" w:space="0" w:color="auto"/>
            </w:tcBorders>
          </w:tcPr>
          <w:p w:rsidR="00C848AD" w:rsidRPr="00856FE9" w:rsidRDefault="00C848AD" w:rsidP="00130613">
            <w:pPr>
              <w:spacing w:after="0" w:line="240" w:lineRule="auto"/>
              <w:rPr>
                <w:sz w:val="16"/>
                <w:szCs w:val="20"/>
                <w:lang w:val="en-GB"/>
              </w:rPr>
            </w:pPr>
            <w:r w:rsidRPr="00856FE9">
              <w:rPr>
                <w:sz w:val="16"/>
                <w:szCs w:val="20"/>
                <w:lang w:val="en-GB"/>
              </w:rPr>
              <w:t>2014</w:t>
            </w:r>
          </w:p>
        </w:tc>
        <w:tc>
          <w:tcPr>
            <w:tcW w:w="1134" w:type="dxa"/>
            <w:tcBorders>
              <w:bottom w:val="single" w:sz="4" w:space="0" w:color="auto"/>
            </w:tcBorders>
          </w:tcPr>
          <w:p w:rsidR="00C848AD" w:rsidRPr="00856FE9" w:rsidRDefault="00C848AD" w:rsidP="00130613">
            <w:pPr>
              <w:spacing w:after="0" w:line="240" w:lineRule="auto"/>
              <w:rPr>
                <w:sz w:val="16"/>
                <w:szCs w:val="20"/>
                <w:lang w:val="en-GB"/>
              </w:rPr>
            </w:pPr>
            <w:r w:rsidRPr="00856FE9">
              <w:rPr>
                <w:sz w:val="16"/>
                <w:szCs w:val="20"/>
                <w:lang w:val="en-GB"/>
              </w:rPr>
              <w:t>In-depth interviews</w:t>
            </w:r>
          </w:p>
        </w:tc>
        <w:tc>
          <w:tcPr>
            <w:tcW w:w="1559" w:type="dxa"/>
            <w:tcBorders>
              <w:bottom w:val="single" w:sz="4" w:space="0" w:color="auto"/>
            </w:tcBorders>
          </w:tcPr>
          <w:p w:rsidR="00C848AD" w:rsidRPr="00856FE9" w:rsidRDefault="00C848AD" w:rsidP="00130613">
            <w:pPr>
              <w:spacing w:after="0" w:line="240" w:lineRule="auto"/>
              <w:rPr>
                <w:sz w:val="16"/>
                <w:szCs w:val="20"/>
                <w:lang w:val="en-GB"/>
              </w:rPr>
            </w:pPr>
            <w:r w:rsidRPr="00856FE9">
              <w:rPr>
                <w:sz w:val="16"/>
                <w:szCs w:val="20"/>
                <w:lang w:val="en-GB"/>
              </w:rPr>
              <w:t>15 school girls</w:t>
            </w:r>
          </w:p>
        </w:tc>
        <w:tc>
          <w:tcPr>
            <w:tcW w:w="1843" w:type="dxa"/>
            <w:tcBorders>
              <w:bottom w:val="single" w:sz="4" w:space="0" w:color="auto"/>
            </w:tcBorders>
          </w:tcPr>
          <w:p w:rsidR="00C848AD" w:rsidRPr="00856FE9" w:rsidRDefault="00C848AD" w:rsidP="00130613">
            <w:pPr>
              <w:spacing w:after="0" w:line="240" w:lineRule="auto"/>
              <w:rPr>
                <w:sz w:val="16"/>
                <w:szCs w:val="20"/>
                <w:lang w:val="en-GB"/>
              </w:rPr>
            </w:pPr>
            <w:r w:rsidRPr="00856FE9">
              <w:rPr>
                <w:sz w:val="16"/>
                <w:szCs w:val="20"/>
                <w:lang w:val="en-GB"/>
              </w:rPr>
              <w:t>14-15</w:t>
            </w:r>
          </w:p>
        </w:tc>
        <w:tc>
          <w:tcPr>
            <w:tcW w:w="1134" w:type="dxa"/>
            <w:tcBorders>
              <w:bottom w:val="single" w:sz="4" w:space="0" w:color="auto"/>
            </w:tcBorders>
          </w:tcPr>
          <w:p w:rsidR="00C848AD" w:rsidRPr="00856FE9" w:rsidRDefault="00C848AD" w:rsidP="00130613">
            <w:pPr>
              <w:spacing w:after="0" w:line="240" w:lineRule="auto"/>
              <w:rPr>
                <w:sz w:val="16"/>
                <w:szCs w:val="20"/>
                <w:lang w:val="en-GB"/>
              </w:rPr>
            </w:pPr>
            <w:r w:rsidRPr="00856FE9">
              <w:rPr>
                <w:sz w:val="16"/>
                <w:szCs w:val="20"/>
                <w:lang w:val="en-GB"/>
              </w:rPr>
              <w:t>Lady cup (vaginal)</w:t>
            </w:r>
          </w:p>
        </w:tc>
        <w:tc>
          <w:tcPr>
            <w:tcW w:w="1418" w:type="dxa"/>
            <w:tcBorders>
              <w:bottom w:val="single" w:sz="4" w:space="0" w:color="auto"/>
            </w:tcBorders>
          </w:tcPr>
          <w:p w:rsidR="00C848AD" w:rsidRPr="00856FE9" w:rsidRDefault="00C848AD" w:rsidP="00130613">
            <w:pPr>
              <w:spacing w:after="0" w:line="240" w:lineRule="auto"/>
              <w:rPr>
                <w:sz w:val="16"/>
                <w:szCs w:val="20"/>
                <w:lang w:val="en-GB"/>
              </w:rPr>
            </w:pPr>
          </w:p>
        </w:tc>
        <w:tc>
          <w:tcPr>
            <w:tcW w:w="992" w:type="dxa"/>
            <w:tcBorders>
              <w:bottom w:val="single" w:sz="4" w:space="0" w:color="auto"/>
            </w:tcBorders>
          </w:tcPr>
          <w:p w:rsidR="00C848AD" w:rsidRPr="00856FE9" w:rsidRDefault="00C848AD" w:rsidP="00130613">
            <w:pPr>
              <w:spacing w:after="0" w:line="240" w:lineRule="auto"/>
              <w:rPr>
                <w:sz w:val="16"/>
                <w:szCs w:val="20"/>
                <w:lang w:val="en-GB"/>
              </w:rPr>
            </w:pPr>
            <w:r w:rsidRPr="00856FE9">
              <w:rPr>
                <w:sz w:val="16"/>
                <w:szCs w:val="20"/>
                <w:lang w:val="en-GB"/>
              </w:rPr>
              <w:t>NR</w:t>
            </w:r>
          </w:p>
        </w:tc>
        <w:tc>
          <w:tcPr>
            <w:tcW w:w="1843" w:type="dxa"/>
            <w:tcBorders>
              <w:bottom w:val="single" w:sz="4" w:space="0" w:color="auto"/>
            </w:tcBorders>
          </w:tcPr>
          <w:p w:rsidR="00C848AD" w:rsidRPr="00856FE9" w:rsidRDefault="00C848AD" w:rsidP="00130613">
            <w:pPr>
              <w:spacing w:after="0" w:line="240" w:lineRule="auto"/>
              <w:rPr>
                <w:sz w:val="16"/>
                <w:szCs w:val="20"/>
                <w:lang w:val="en-GB"/>
              </w:rPr>
            </w:pPr>
            <w:r w:rsidRPr="00856FE9">
              <w:rPr>
                <w:sz w:val="16"/>
                <w:szCs w:val="20"/>
                <w:lang w:val="en-GB"/>
              </w:rPr>
              <w:t>Effect of menstrual cup use on education and social interactions</w:t>
            </w:r>
          </w:p>
        </w:tc>
        <w:tc>
          <w:tcPr>
            <w:tcW w:w="708" w:type="dxa"/>
            <w:tcBorders>
              <w:bottom w:val="single" w:sz="4" w:space="0" w:color="auto"/>
            </w:tcBorders>
          </w:tcPr>
          <w:p w:rsidR="00C848AD" w:rsidRPr="00856FE9" w:rsidRDefault="00C848AD" w:rsidP="00130613">
            <w:pPr>
              <w:spacing w:after="0" w:line="240" w:lineRule="auto"/>
              <w:rPr>
                <w:sz w:val="16"/>
                <w:szCs w:val="20"/>
                <w:lang w:val="en-GB"/>
              </w:rPr>
            </w:pPr>
            <w:r w:rsidRPr="00856FE9">
              <w:rPr>
                <w:sz w:val="16"/>
                <w:szCs w:val="20"/>
                <w:lang w:val="en-GB"/>
              </w:rPr>
              <w:t xml:space="preserve">NA </w:t>
            </w:r>
          </w:p>
        </w:tc>
        <w:tc>
          <w:tcPr>
            <w:tcW w:w="708" w:type="dxa"/>
            <w:tcBorders>
              <w:bottom w:val="single" w:sz="4" w:space="0" w:color="auto"/>
            </w:tcBorders>
          </w:tcPr>
          <w:p w:rsidR="00C848AD" w:rsidRPr="00856FE9" w:rsidRDefault="00C848AD" w:rsidP="00130613">
            <w:pPr>
              <w:spacing w:after="0" w:line="240" w:lineRule="auto"/>
              <w:rPr>
                <w:sz w:val="16"/>
                <w:szCs w:val="20"/>
                <w:lang w:val="en-GB"/>
              </w:rPr>
            </w:pPr>
            <w:r w:rsidRPr="00856FE9">
              <w:rPr>
                <w:sz w:val="16"/>
                <w:szCs w:val="20"/>
                <w:lang w:val="en-GB"/>
              </w:rPr>
              <w:t>Strong</w:t>
            </w:r>
          </w:p>
        </w:tc>
      </w:tr>
      <w:tr w:rsidR="00C848AD" w:rsidRPr="00856FE9" w:rsidTr="00C01788">
        <w:tc>
          <w:tcPr>
            <w:tcW w:w="1843" w:type="dxa"/>
            <w:tcBorders>
              <w:top w:val="single" w:sz="4" w:space="0" w:color="auto"/>
              <w:bottom w:val="single" w:sz="4" w:space="0" w:color="auto"/>
            </w:tcBorders>
          </w:tcPr>
          <w:p w:rsidR="00C848AD" w:rsidRPr="00856FE9" w:rsidRDefault="00C848AD" w:rsidP="00130613">
            <w:pPr>
              <w:spacing w:after="0" w:line="240" w:lineRule="auto"/>
              <w:rPr>
                <w:sz w:val="16"/>
                <w:lang w:val="en-GB"/>
              </w:rPr>
            </w:pPr>
          </w:p>
        </w:tc>
        <w:tc>
          <w:tcPr>
            <w:tcW w:w="566" w:type="dxa"/>
            <w:tcBorders>
              <w:top w:val="single" w:sz="4" w:space="0" w:color="auto"/>
              <w:bottom w:val="single" w:sz="4" w:space="0" w:color="auto"/>
            </w:tcBorders>
          </w:tcPr>
          <w:p w:rsidR="00C848AD" w:rsidRPr="00856FE9" w:rsidRDefault="00C848AD" w:rsidP="00130613">
            <w:pPr>
              <w:spacing w:after="0" w:line="240" w:lineRule="auto"/>
              <w:rPr>
                <w:b/>
                <w:sz w:val="16"/>
                <w:lang w:val="en-GB"/>
              </w:rPr>
            </w:pPr>
          </w:p>
        </w:tc>
        <w:tc>
          <w:tcPr>
            <w:tcW w:w="13608" w:type="dxa"/>
            <w:gridSpan w:val="12"/>
            <w:tcBorders>
              <w:top w:val="single" w:sz="4" w:space="0" w:color="auto"/>
              <w:bottom w:val="single" w:sz="4" w:space="0" w:color="auto"/>
            </w:tcBorders>
          </w:tcPr>
          <w:p w:rsidR="00C848AD" w:rsidRPr="00856FE9" w:rsidRDefault="00C848AD" w:rsidP="00130613">
            <w:pPr>
              <w:spacing w:after="0" w:line="240" w:lineRule="auto"/>
              <w:rPr>
                <w:b/>
                <w:sz w:val="16"/>
                <w:lang w:val="en-GB"/>
              </w:rPr>
            </w:pPr>
            <w:r w:rsidRPr="00856FE9">
              <w:rPr>
                <w:b/>
                <w:sz w:val="16"/>
                <w:lang w:val="en-GB"/>
              </w:rPr>
              <w:t>CASE REPORTS</w:t>
            </w:r>
          </w:p>
        </w:tc>
      </w:tr>
      <w:tr w:rsidR="00C848AD" w:rsidRPr="00856FE9" w:rsidTr="00ED6ECF">
        <w:tc>
          <w:tcPr>
            <w:tcW w:w="1843" w:type="dxa"/>
            <w:tcBorders>
              <w:top w:val="single" w:sz="4" w:space="0" w:color="auto"/>
              <w:bottom w:val="single" w:sz="4" w:space="0" w:color="auto"/>
            </w:tcBorders>
            <w:shd w:val="clear" w:color="auto" w:fill="D9D9D9" w:themeFill="background1" w:themeFillShade="D9"/>
          </w:tcPr>
          <w:p w:rsidR="00C848AD" w:rsidRPr="00856FE9" w:rsidRDefault="00C848AD" w:rsidP="00130613">
            <w:pPr>
              <w:spacing w:after="0" w:line="240" w:lineRule="auto"/>
              <w:rPr>
                <w:b/>
                <w:sz w:val="16"/>
                <w:szCs w:val="20"/>
                <w:lang w:val="en-GB"/>
              </w:rPr>
            </w:pPr>
            <w:r w:rsidRPr="00856FE9">
              <w:rPr>
                <w:b/>
                <w:sz w:val="16"/>
                <w:szCs w:val="20"/>
                <w:lang w:val="en-GB"/>
              </w:rPr>
              <w:t>Studies</w:t>
            </w:r>
          </w:p>
        </w:tc>
        <w:tc>
          <w:tcPr>
            <w:tcW w:w="851" w:type="dxa"/>
            <w:gridSpan w:val="2"/>
            <w:tcBorders>
              <w:top w:val="single" w:sz="4" w:space="0" w:color="auto"/>
              <w:bottom w:val="single" w:sz="4" w:space="0" w:color="auto"/>
            </w:tcBorders>
            <w:shd w:val="clear" w:color="auto" w:fill="D9D9D9" w:themeFill="background1" w:themeFillShade="D9"/>
          </w:tcPr>
          <w:p w:rsidR="00C848AD" w:rsidRPr="00856FE9" w:rsidRDefault="00C848AD" w:rsidP="00130613">
            <w:pPr>
              <w:spacing w:after="0" w:line="240" w:lineRule="auto"/>
              <w:rPr>
                <w:b/>
                <w:sz w:val="16"/>
                <w:szCs w:val="20"/>
                <w:lang w:val="en-GB"/>
              </w:rPr>
            </w:pPr>
            <w:r w:rsidRPr="00856FE9">
              <w:rPr>
                <w:b/>
                <w:sz w:val="16"/>
                <w:szCs w:val="20"/>
                <w:lang w:val="en-GB"/>
              </w:rPr>
              <w:t>Material</w:t>
            </w:r>
          </w:p>
        </w:tc>
        <w:tc>
          <w:tcPr>
            <w:tcW w:w="1275" w:type="dxa"/>
            <w:tcBorders>
              <w:top w:val="single" w:sz="4" w:space="0" w:color="auto"/>
              <w:bottom w:val="single" w:sz="4" w:space="0" w:color="auto"/>
            </w:tcBorders>
            <w:shd w:val="clear" w:color="auto" w:fill="D9D9D9" w:themeFill="background1" w:themeFillShade="D9"/>
          </w:tcPr>
          <w:p w:rsidR="00C848AD" w:rsidRPr="00856FE9" w:rsidRDefault="00C848AD" w:rsidP="00130613">
            <w:pPr>
              <w:spacing w:after="0" w:line="240" w:lineRule="auto"/>
              <w:rPr>
                <w:b/>
                <w:sz w:val="16"/>
                <w:szCs w:val="20"/>
                <w:lang w:val="en-GB"/>
              </w:rPr>
            </w:pPr>
            <w:r w:rsidRPr="00856FE9">
              <w:rPr>
                <w:b/>
                <w:sz w:val="16"/>
                <w:szCs w:val="20"/>
                <w:lang w:val="en-GB"/>
              </w:rPr>
              <w:t>Location</w:t>
            </w:r>
          </w:p>
        </w:tc>
        <w:tc>
          <w:tcPr>
            <w:tcW w:w="709" w:type="dxa"/>
            <w:tcBorders>
              <w:top w:val="single" w:sz="4" w:space="0" w:color="auto"/>
              <w:bottom w:val="single" w:sz="4" w:space="0" w:color="auto"/>
            </w:tcBorders>
            <w:shd w:val="clear" w:color="auto" w:fill="D9D9D9" w:themeFill="background1" w:themeFillShade="D9"/>
          </w:tcPr>
          <w:p w:rsidR="00C848AD" w:rsidRPr="00856FE9" w:rsidRDefault="00C848AD" w:rsidP="00130613">
            <w:pPr>
              <w:spacing w:after="0" w:line="240" w:lineRule="auto"/>
              <w:rPr>
                <w:b/>
                <w:sz w:val="16"/>
                <w:szCs w:val="20"/>
                <w:lang w:val="en-GB"/>
              </w:rPr>
            </w:pPr>
            <w:r w:rsidRPr="00856FE9">
              <w:rPr>
                <w:b/>
                <w:sz w:val="16"/>
                <w:szCs w:val="20"/>
                <w:lang w:val="en-GB"/>
              </w:rPr>
              <w:t>Time</w:t>
            </w:r>
          </w:p>
        </w:tc>
        <w:tc>
          <w:tcPr>
            <w:tcW w:w="1134" w:type="dxa"/>
            <w:tcBorders>
              <w:top w:val="single" w:sz="4" w:space="0" w:color="auto"/>
              <w:bottom w:val="single" w:sz="4" w:space="0" w:color="auto"/>
            </w:tcBorders>
            <w:shd w:val="clear" w:color="auto" w:fill="D9D9D9" w:themeFill="background1" w:themeFillShade="D9"/>
          </w:tcPr>
          <w:p w:rsidR="00C848AD" w:rsidRPr="00856FE9" w:rsidRDefault="00C848AD" w:rsidP="00130613">
            <w:pPr>
              <w:spacing w:after="0" w:line="240" w:lineRule="auto"/>
              <w:rPr>
                <w:b/>
                <w:sz w:val="16"/>
                <w:szCs w:val="20"/>
                <w:lang w:val="en-GB"/>
              </w:rPr>
            </w:pPr>
            <w:r w:rsidRPr="00856FE9">
              <w:rPr>
                <w:b/>
                <w:sz w:val="16"/>
                <w:szCs w:val="20"/>
                <w:lang w:val="en-GB"/>
              </w:rPr>
              <w:t>Design</w:t>
            </w:r>
          </w:p>
        </w:tc>
        <w:tc>
          <w:tcPr>
            <w:tcW w:w="1559" w:type="dxa"/>
            <w:tcBorders>
              <w:top w:val="single" w:sz="4" w:space="0" w:color="auto"/>
              <w:bottom w:val="single" w:sz="4" w:space="0" w:color="auto"/>
            </w:tcBorders>
            <w:shd w:val="clear" w:color="auto" w:fill="D9D9D9" w:themeFill="background1" w:themeFillShade="D9"/>
          </w:tcPr>
          <w:p w:rsidR="00C848AD" w:rsidRPr="00856FE9" w:rsidRDefault="00C848AD" w:rsidP="00130613">
            <w:pPr>
              <w:spacing w:after="0" w:line="240" w:lineRule="auto"/>
              <w:rPr>
                <w:b/>
                <w:sz w:val="16"/>
                <w:szCs w:val="20"/>
                <w:lang w:val="en-GB"/>
              </w:rPr>
            </w:pPr>
            <w:r w:rsidRPr="00856FE9">
              <w:rPr>
                <w:b/>
                <w:sz w:val="16"/>
                <w:szCs w:val="20"/>
                <w:lang w:val="en-GB"/>
              </w:rPr>
              <w:t>Sample size and population</w:t>
            </w:r>
          </w:p>
        </w:tc>
        <w:tc>
          <w:tcPr>
            <w:tcW w:w="1843" w:type="dxa"/>
            <w:tcBorders>
              <w:top w:val="single" w:sz="4" w:space="0" w:color="auto"/>
              <w:bottom w:val="single" w:sz="4" w:space="0" w:color="auto"/>
            </w:tcBorders>
            <w:shd w:val="clear" w:color="auto" w:fill="D9D9D9" w:themeFill="background1" w:themeFillShade="D9"/>
          </w:tcPr>
          <w:p w:rsidR="00C848AD" w:rsidRPr="00856FE9" w:rsidRDefault="00C848AD" w:rsidP="00130613">
            <w:pPr>
              <w:spacing w:after="0" w:line="240" w:lineRule="auto"/>
              <w:rPr>
                <w:b/>
                <w:sz w:val="16"/>
                <w:szCs w:val="20"/>
                <w:lang w:val="en-GB"/>
              </w:rPr>
            </w:pPr>
            <w:r w:rsidRPr="00856FE9">
              <w:rPr>
                <w:b/>
                <w:sz w:val="16"/>
                <w:szCs w:val="20"/>
                <w:lang w:val="en-GB"/>
              </w:rPr>
              <w:t>Information age participants</w:t>
            </w:r>
          </w:p>
        </w:tc>
        <w:tc>
          <w:tcPr>
            <w:tcW w:w="2552" w:type="dxa"/>
            <w:gridSpan w:val="2"/>
            <w:tcBorders>
              <w:top w:val="single" w:sz="4" w:space="0" w:color="auto"/>
              <w:bottom w:val="single" w:sz="4" w:space="0" w:color="auto"/>
            </w:tcBorders>
            <w:shd w:val="clear" w:color="auto" w:fill="D9D9D9" w:themeFill="background1" w:themeFillShade="D9"/>
          </w:tcPr>
          <w:p w:rsidR="00C848AD" w:rsidRPr="00856FE9" w:rsidRDefault="00C848AD" w:rsidP="00130613">
            <w:pPr>
              <w:spacing w:after="0" w:line="240" w:lineRule="auto"/>
              <w:rPr>
                <w:b/>
                <w:sz w:val="16"/>
                <w:szCs w:val="20"/>
                <w:lang w:val="en-GB"/>
              </w:rPr>
            </w:pPr>
            <w:r w:rsidRPr="00856FE9">
              <w:rPr>
                <w:b/>
                <w:sz w:val="16"/>
                <w:szCs w:val="20"/>
                <w:lang w:val="en-GB"/>
              </w:rPr>
              <w:t>Menstrual cup brand (type)</w:t>
            </w:r>
          </w:p>
        </w:tc>
        <w:tc>
          <w:tcPr>
            <w:tcW w:w="992" w:type="dxa"/>
            <w:tcBorders>
              <w:top w:val="single" w:sz="4" w:space="0" w:color="auto"/>
              <w:bottom w:val="single" w:sz="4" w:space="0" w:color="auto"/>
            </w:tcBorders>
            <w:shd w:val="clear" w:color="auto" w:fill="D9D9D9" w:themeFill="background1" w:themeFillShade="D9"/>
          </w:tcPr>
          <w:p w:rsidR="00C848AD" w:rsidRPr="00856FE9" w:rsidRDefault="00C848AD" w:rsidP="00130613">
            <w:pPr>
              <w:spacing w:after="0" w:line="240" w:lineRule="auto"/>
              <w:rPr>
                <w:b/>
                <w:sz w:val="16"/>
                <w:szCs w:val="20"/>
                <w:lang w:val="en-GB"/>
              </w:rPr>
            </w:pPr>
            <w:r w:rsidRPr="00856FE9">
              <w:rPr>
                <w:b/>
                <w:sz w:val="16"/>
                <w:szCs w:val="20"/>
                <w:lang w:val="en-GB"/>
              </w:rPr>
              <w:t>Follow up (fup)</w:t>
            </w:r>
          </w:p>
        </w:tc>
        <w:tc>
          <w:tcPr>
            <w:tcW w:w="1843" w:type="dxa"/>
            <w:tcBorders>
              <w:top w:val="single" w:sz="4" w:space="0" w:color="auto"/>
              <w:bottom w:val="single" w:sz="4" w:space="0" w:color="auto"/>
            </w:tcBorders>
            <w:shd w:val="clear" w:color="auto" w:fill="D9D9D9" w:themeFill="background1" w:themeFillShade="D9"/>
          </w:tcPr>
          <w:p w:rsidR="00C848AD" w:rsidRPr="00856FE9" w:rsidRDefault="00C848AD" w:rsidP="00130613">
            <w:pPr>
              <w:spacing w:after="0" w:line="240" w:lineRule="auto"/>
              <w:rPr>
                <w:b/>
                <w:sz w:val="16"/>
                <w:szCs w:val="20"/>
                <w:lang w:val="en-GB"/>
              </w:rPr>
            </w:pPr>
            <w:r w:rsidRPr="00856FE9">
              <w:rPr>
                <w:b/>
                <w:sz w:val="16"/>
                <w:szCs w:val="20"/>
                <w:lang w:val="en-GB"/>
              </w:rPr>
              <w:t>Outcomes</w:t>
            </w:r>
          </w:p>
        </w:tc>
        <w:tc>
          <w:tcPr>
            <w:tcW w:w="708" w:type="dxa"/>
            <w:tcBorders>
              <w:top w:val="single" w:sz="4" w:space="0" w:color="auto"/>
              <w:bottom w:val="single" w:sz="4" w:space="0" w:color="auto"/>
            </w:tcBorders>
            <w:shd w:val="clear" w:color="auto" w:fill="D9D9D9" w:themeFill="background1" w:themeFillShade="D9"/>
          </w:tcPr>
          <w:p w:rsidR="00C848AD" w:rsidRPr="00856FE9" w:rsidRDefault="00C848AD" w:rsidP="00130613">
            <w:pPr>
              <w:spacing w:after="0" w:line="240" w:lineRule="auto"/>
              <w:rPr>
                <w:b/>
                <w:sz w:val="16"/>
                <w:szCs w:val="20"/>
                <w:lang w:val="en-GB"/>
              </w:rPr>
            </w:pPr>
          </w:p>
        </w:tc>
        <w:tc>
          <w:tcPr>
            <w:tcW w:w="708" w:type="dxa"/>
            <w:tcBorders>
              <w:top w:val="single" w:sz="4" w:space="0" w:color="auto"/>
              <w:bottom w:val="single" w:sz="4" w:space="0" w:color="auto"/>
            </w:tcBorders>
            <w:shd w:val="clear" w:color="auto" w:fill="D9D9D9" w:themeFill="background1" w:themeFillShade="D9"/>
          </w:tcPr>
          <w:p w:rsidR="00C848AD" w:rsidRPr="00856FE9" w:rsidRDefault="00C848AD" w:rsidP="00130613">
            <w:pPr>
              <w:spacing w:after="0" w:line="240" w:lineRule="auto"/>
              <w:rPr>
                <w:b/>
                <w:sz w:val="16"/>
                <w:szCs w:val="20"/>
                <w:lang w:val="en-GB"/>
              </w:rPr>
            </w:pPr>
            <w:r w:rsidRPr="00856FE9">
              <w:rPr>
                <w:b/>
                <w:sz w:val="16"/>
                <w:szCs w:val="20"/>
                <w:lang w:val="en-GB"/>
              </w:rPr>
              <w:t>Quality score</w:t>
            </w:r>
          </w:p>
        </w:tc>
      </w:tr>
      <w:tr w:rsidR="00C848AD" w:rsidRPr="00856FE9" w:rsidTr="00ED6ECF">
        <w:tc>
          <w:tcPr>
            <w:tcW w:w="1843" w:type="dxa"/>
            <w:tcBorders>
              <w:top w:val="single" w:sz="4" w:space="0" w:color="auto"/>
            </w:tcBorders>
          </w:tcPr>
          <w:p w:rsidR="00C848AD" w:rsidRPr="00856FE9" w:rsidRDefault="00C848AD" w:rsidP="00130613">
            <w:pPr>
              <w:spacing w:after="0" w:line="240" w:lineRule="auto"/>
              <w:rPr>
                <w:sz w:val="16"/>
                <w:szCs w:val="20"/>
                <w:lang w:val="en-GB"/>
              </w:rPr>
            </w:pPr>
            <w:r w:rsidRPr="00856FE9">
              <w:rPr>
                <w:sz w:val="16"/>
                <w:szCs w:val="20"/>
                <w:lang w:val="en-GB"/>
              </w:rPr>
              <w:t>Adedokun 2017</w:t>
            </w:r>
            <w:r>
              <w:rPr>
                <w:noProof/>
                <w:sz w:val="16"/>
                <w:szCs w:val="20"/>
                <w:vertAlign w:val="superscript"/>
                <w:lang w:val="en-GB"/>
              </w:rPr>
              <w:t>58</w:t>
            </w:r>
          </w:p>
        </w:tc>
        <w:tc>
          <w:tcPr>
            <w:tcW w:w="851" w:type="dxa"/>
            <w:gridSpan w:val="2"/>
            <w:tcBorders>
              <w:top w:val="single" w:sz="4" w:space="0" w:color="auto"/>
            </w:tcBorders>
          </w:tcPr>
          <w:p w:rsidR="00C848AD" w:rsidRPr="00856FE9" w:rsidRDefault="00C848AD" w:rsidP="00130613">
            <w:pPr>
              <w:spacing w:after="0" w:line="240" w:lineRule="auto"/>
              <w:rPr>
                <w:sz w:val="16"/>
                <w:szCs w:val="20"/>
                <w:lang w:val="en-GB"/>
              </w:rPr>
            </w:pPr>
            <w:r w:rsidRPr="00856FE9">
              <w:rPr>
                <w:sz w:val="16"/>
                <w:szCs w:val="20"/>
                <w:lang w:val="en-GB"/>
              </w:rPr>
              <w:t>abstract</w:t>
            </w:r>
          </w:p>
        </w:tc>
        <w:tc>
          <w:tcPr>
            <w:tcW w:w="1275" w:type="dxa"/>
            <w:tcBorders>
              <w:top w:val="single" w:sz="4" w:space="0" w:color="auto"/>
            </w:tcBorders>
          </w:tcPr>
          <w:p w:rsidR="00C848AD" w:rsidRPr="00856FE9" w:rsidRDefault="00C848AD" w:rsidP="00130613">
            <w:pPr>
              <w:spacing w:after="0" w:line="240" w:lineRule="auto"/>
              <w:rPr>
                <w:sz w:val="16"/>
                <w:szCs w:val="20"/>
                <w:lang w:val="en-GB"/>
              </w:rPr>
            </w:pPr>
            <w:r w:rsidRPr="00856FE9">
              <w:rPr>
                <w:sz w:val="16"/>
                <w:szCs w:val="20"/>
                <w:lang w:val="en-GB"/>
              </w:rPr>
              <w:t>Brno, Czech Republic</w:t>
            </w:r>
          </w:p>
        </w:tc>
        <w:tc>
          <w:tcPr>
            <w:tcW w:w="709" w:type="dxa"/>
            <w:tcBorders>
              <w:top w:val="single" w:sz="4" w:space="0" w:color="auto"/>
            </w:tcBorders>
          </w:tcPr>
          <w:p w:rsidR="00C848AD" w:rsidRPr="00856FE9" w:rsidRDefault="00C848AD" w:rsidP="00130613">
            <w:pPr>
              <w:spacing w:after="0" w:line="240" w:lineRule="auto"/>
              <w:rPr>
                <w:sz w:val="16"/>
                <w:szCs w:val="20"/>
                <w:lang w:val="en-GB"/>
              </w:rPr>
            </w:pPr>
            <w:r w:rsidRPr="00856FE9">
              <w:rPr>
                <w:sz w:val="16"/>
                <w:szCs w:val="20"/>
                <w:lang w:val="en-GB"/>
              </w:rPr>
              <w:t>NR</w:t>
            </w:r>
          </w:p>
        </w:tc>
        <w:tc>
          <w:tcPr>
            <w:tcW w:w="1134" w:type="dxa"/>
            <w:tcBorders>
              <w:top w:val="single" w:sz="4" w:space="0" w:color="auto"/>
            </w:tcBorders>
          </w:tcPr>
          <w:p w:rsidR="00C848AD" w:rsidRPr="00856FE9" w:rsidRDefault="00C848AD" w:rsidP="00130613">
            <w:pPr>
              <w:spacing w:after="0" w:line="240" w:lineRule="auto"/>
              <w:rPr>
                <w:sz w:val="16"/>
                <w:szCs w:val="20"/>
                <w:lang w:val="en-GB"/>
              </w:rPr>
            </w:pPr>
            <w:r w:rsidRPr="00856FE9">
              <w:rPr>
                <w:sz w:val="16"/>
                <w:szCs w:val="20"/>
                <w:lang w:val="en-GB"/>
              </w:rPr>
              <w:t>Case Report</w:t>
            </w:r>
          </w:p>
        </w:tc>
        <w:tc>
          <w:tcPr>
            <w:tcW w:w="1559" w:type="dxa"/>
            <w:tcBorders>
              <w:top w:val="single" w:sz="4" w:space="0" w:color="auto"/>
            </w:tcBorders>
          </w:tcPr>
          <w:p w:rsidR="00C848AD" w:rsidRPr="00856FE9" w:rsidRDefault="00C848AD" w:rsidP="00130613">
            <w:pPr>
              <w:spacing w:after="0" w:line="240" w:lineRule="auto"/>
              <w:rPr>
                <w:sz w:val="16"/>
                <w:szCs w:val="20"/>
                <w:lang w:val="en-GB"/>
              </w:rPr>
            </w:pPr>
            <w:r w:rsidRPr="00856FE9">
              <w:rPr>
                <w:sz w:val="16"/>
                <w:szCs w:val="20"/>
                <w:lang w:val="en-GB"/>
              </w:rPr>
              <w:t>1 adult woman</w:t>
            </w:r>
          </w:p>
        </w:tc>
        <w:tc>
          <w:tcPr>
            <w:tcW w:w="1843" w:type="dxa"/>
            <w:tcBorders>
              <w:top w:val="single" w:sz="4" w:space="0" w:color="auto"/>
            </w:tcBorders>
          </w:tcPr>
          <w:p w:rsidR="00C848AD" w:rsidRPr="00856FE9" w:rsidRDefault="00C848AD" w:rsidP="00130613">
            <w:pPr>
              <w:spacing w:after="0" w:line="240" w:lineRule="auto"/>
              <w:rPr>
                <w:sz w:val="16"/>
                <w:szCs w:val="20"/>
                <w:lang w:val="en-GB"/>
              </w:rPr>
            </w:pPr>
            <w:r w:rsidRPr="00856FE9">
              <w:rPr>
                <w:sz w:val="16"/>
                <w:szCs w:val="20"/>
                <w:lang w:val="en-GB"/>
              </w:rPr>
              <w:t>30</w:t>
            </w:r>
          </w:p>
        </w:tc>
        <w:tc>
          <w:tcPr>
            <w:tcW w:w="2552" w:type="dxa"/>
            <w:gridSpan w:val="2"/>
            <w:tcBorders>
              <w:top w:val="single" w:sz="4" w:space="0" w:color="auto"/>
            </w:tcBorders>
          </w:tcPr>
          <w:p w:rsidR="00C848AD" w:rsidRPr="00856FE9" w:rsidRDefault="00C848AD" w:rsidP="00130613">
            <w:pPr>
              <w:spacing w:after="0" w:line="240" w:lineRule="auto"/>
              <w:rPr>
                <w:sz w:val="16"/>
                <w:szCs w:val="20"/>
                <w:lang w:val="en-GB"/>
              </w:rPr>
            </w:pPr>
            <w:r w:rsidRPr="00856FE9">
              <w:rPr>
                <w:sz w:val="16"/>
                <w:szCs w:val="20"/>
                <w:lang w:val="en-GB"/>
              </w:rPr>
              <w:t>NR</w:t>
            </w:r>
          </w:p>
        </w:tc>
        <w:tc>
          <w:tcPr>
            <w:tcW w:w="992" w:type="dxa"/>
            <w:tcBorders>
              <w:top w:val="single" w:sz="4" w:space="0" w:color="auto"/>
            </w:tcBorders>
          </w:tcPr>
          <w:p w:rsidR="00C848AD" w:rsidRPr="00856FE9" w:rsidRDefault="00C848AD" w:rsidP="00130613">
            <w:pPr>
              <w:spacing w:after="0" w:line="240" w:lineRule="auto"/>
              <w:rPr>
                <w:sz w:val="16"/>
                <w:szCs w:val="20"/>
                <w:lang w:val="en-GB"/>
              </w:rPr>
            </w:pPr>
            <w:r w:rsidRPr="00856FE9">
              <w:rPr>
                <w:sz w:val="16"/>
                <w:szCs w:val="20"/>
                <w:lang w:val="en-GB"/>
              </w:rPr>
              <w:t>NR</w:t>
            </w:r>
          </w:p>
        </w:tc>
        <w:tc>
          <w:tcPr>
            <w:tcW w:w="1843" w:type="dxa"/>
            <w:tcBorders>
              <w:top w:val="single" w:sz="4" w:space="0" w:color="auto"/>
            </w:tcBorders>
          </w:tcPr>
          <w:p w:rsidR="00C848AD" w:rsidRPr="00856FE9" w:rsidRDefault="00C848AD" w:rsidP="00130613">
            <w:pPr>
              <w:spacing w:after="0" w:line="240" w:lineRule="auto"/>
              <w:rPr>
                <w:sz w:val="16"/>
                <w:szCs w:val="20"/>
                <w:lang w:val="en-GB"/>
              </w:rPr>
            </w:pPr>
            <w:r w:rsidRPr="00856FE9">
              <w:rPr>
                <w:sz w:val="16"/>
                <w:szCs w:val="20"/>
                <w:lang w:val="en-GB"/>
              </w:rPr>
              <w:t>Hydronephrosis</w:t>
            </w:r>
          </w:p>
        </w:tc>
        <w:tc>
          <w:tcPr>
            <w:tcW w:w="708" w:type="dxa"/>
            <w:tcBorders>
              <w:top w:val="single" w:sz="4" w:space="0" w:color="auto"/>
            </w:tcBorders>
          </w:tcPr>
          <w:p w:rsidR="00C848AD" w:rsidRPr="00856FE9" w:rsidRDefault="00C848AD" w:rsidP="00130613">
            <w:pPr>
              <w:spacing w:after="0" w:line="240" w:lineRule="auto"/>
              <w:rPr>
                <w:sz w:val="16"/>
                <w:szCs w:val="20"/>
                <w:lang w:val="en-GB"/>
              </w:rPr>
            </w:pPr>
            <w:r w:rsidRPr="00856FE9">
              <w:rPr>
                <w:sz w:val="16"/>
                <w:szCs w:val="20"/>
                <w:lang w:val="en-GB"/>
              </w:rPr>
              <w:t xml:space="preserve">NA </w:t>
            </w:r>
          </w:p>
        </w:tc>
        <w:tc>
          <w:tcPr>
            <w:tcW w:w="708" w:type="dxa"/>
            <w:tcBorders>
              <w:top w:val="single" w:sz="4" w:space="0" w:color="auto"/>
            </w:tcBorders>
          </w:tcPr>
          <w:p w:rsidR="00C848AD" w:rsidRPr="00856FE9" w:rsidRDefault="00C848AD" w:rsidP="00130613">
            <w:pPr>
              <w:spacing w:after="0" w:line="240" w:lineRule="auto"/>
              <w:rPr>
                <w:sz w:val="16"/>
                <w:szCs w:val="20"/>
                <w:lang w:val="en-GB"/>
              </w:rPr>
            </w:pPr>
            <w:r w:rsidRPr="00856FE9">
              <w:rPr>
                <w:sz w:val="16"/>
                <w:szCs w:val="20"/>
                <w:lang w:val="en-GB"/>
              </w:rPr>
              <w:t>ND</w:t>
            </w:r>
          </w:p>
        </w:tc>
      </w:tr>
      <w:tr w:rsidR="00C848AD" w:rsidRPr="00856FE9" w:rsidTr="00ED6ECF">
        <w:tc>
          <w:tcPr>
            <w:tcW w:w="1843" w:type="dxa"/>
          </w:tcPr>
          <w:p w:rsidR="00C848AD" w:rsidRPr="00856FE9" w:rsidRDefault="00C848AD" w:rsidP="00130613">
            <w:pPr>
              <w:spacing w:after="0" w:line="240" w:lineRule="auto"/>
              <w:rPr>
                <w:sz w:val="16"/>
                <w:szCs w:val="20"/>
                <w:lang w:val="en-GB"/>
              </w:rPr>
            </w:pPr>
            <w:r w:rsidRPr="00856FE9">
              <w:rPr>
                <w:sz w:val="16"/>
                <w:szCs w:val="20"/>
                <w:lang w:val="en-GB"/>
              </w:rPr>
              <w:t>Nunes-Carneiro 2018</w:t>
            </w:r>
            <w:r>
              <w:rPr>
                <w:noProof/>
                <w:sz w:val="16"/>
                <w:szCs w:val="20"/>
                <w:vertAlign w:val="superscript"/>
                <w:lang w:val="en-GB"/>
              </w:rPr>
              <w:t>59</w:t>
            </w:r>
          </w:p>
        </w:tc>
        <w:tc>
          <w:tcPr>
            <w:tcW w:w="851" w:type="dxa"/>
            <w:gridSpan w:val="2"/>
          </w:tcPr>
          <w:p w:rsidR="00C848AD" w:rsidRPr="00856FE9" w:rsidRDefault="00C848AD" w:rsidP="00130613">
            <w:pPr>
              <w:spacing w:after="0" w:line="240" w:lineRule="auto"/>
              <w:rPr>
                <w:sz w:val="16"/>
                <w:szCs w:val="20"/>
                <w:lang w:val="en-GB"/>
              </w:rPr>
            </w:pPr>
            <w:r w:rsidRPr="00856FE9">
              <w:rPr>
                <w:sz w:val="16"/>
                <w:szCs w:val="20"/>
                <w:lang w:val="en-GB"/>
              </w:rPr>
              <w:t>Journal article</w:t>
            </w:r>
          </w:p>
        </w:tc>
        <w:tc>
          <w:tcPr>
            <w:tcW w:w="1275" w:type="dxa"/>
          </w:tcPr>
          <w:p w:rsidR="00C848AD" w:rsidRPr="00856FE9" w:rsidRDefault="00C848AD" w:rsidP="00130613">
            <w:pPr>
              <w:spacing w:after="0" w:line="240" w:lineRule="auto"/>
              <w:rPr>
                <w:sz w:val="16"/>
                <w:szCs w:val="20"/>
                <w:lang w:val="en-GB"/>
              </w:rPr>
            </w:pPr>
            <w:r w:rsidRPr="00856FE9">
              <w:rPr>
                <w:sz w:val="16"/>
                <w:szCs w:val="20"/>
                <w:lang w:val="en-GB"/>
              </w:rPr>
              <w:t>Porto, Portugal</w:t>
            </w:r>
          </w:p>
        </w:tc>
        <w:tc>
          <w:tcPr>
            <w:tcW w:w="709" w:type="dxa"/>
          </w:tcPr>
          <w:p w:rsidR="00C848AD" w:rsidRPr="00856FE9" w:rsidRDefault="00C848AD" w:rsidP="00130613">
            <w:pPr>
              <w:spacing w:after="0" w:line="240" w:lineRule="auto"/>
              <w:rPr>
                <w:sz w:val="16"/>
                <w:szCs w:val="20"/>
                <w:lang w:val="en-GB"/>
              </w:rPr>
            </w:pPr>
            <w:r w:rsidRPr="00856FE9">
              <w:rPr>
                <w:sz w:val="16"/>
                <w:szCs w:val="20"/>
                <w:lang w:val="en-GB"/>
              </w:rPr>
              <w:t>NR</w:t>
            </w:r>
          </w:p>
        </w:tc>
        <w:tc>
          <w:tcPr>
            <w:tcW w:w="1134" w:type="dxa"/>
          </w:tcPr>
          <w:p w:rsidR="00C848AD" w:rsidRPr="00856FE9" w:rsidRDefault="00C848AD" w:rsidP="00130613">
            <w:pPr>
              <w:spacing w:after="0" w:line="240" w:lineRule="auto"/>
              <w:rPr>
                <w:sz w:val="16"/>
                <w:szCs w:val="20"/>
                <w:lang w:val="en-GB"/>
              </w:rPr>
            </w:pPr>
            <w:r w:rsidRPr="00856FE9">
              <w:rPr>
                <w:sz w:val="16"/>
                <w:szCs w:val="20"/>
                <w:lang w:val="en-GB"/>
              </w:rPr>
              <w:t>Case Report</w:t>
            </w:r>
          </w:p>
        </w:tc>
        <w:tc>
          <w:tcPr>
            <w:tcW w:w="1559" w:type="dxa"/>
          </w:tcPr>
          <w:p w:rsidR="00C848AD" w:rsidRPr="00856FE9" w:rsidRDefault="00C848AD" w:rsidP="00130613">
            <w:pPr>
              <w:spacing w:after="0" w:line="240" w:lineRule="auto"/>
              <w:rPr>
                <w:sz w:val="16"/>
                <w:szCs w:val="20"/>
                <w:lang w:val="en-GB"/>
              </w:rPr>
            </w:pPr>
            <w:r w:rsidRPr="00856FE9">
              <w:rPr>
                <w:sz w:val="16"/>
                <w:szCs w:val="20"/>
                <w:lang w:val="en-GB"/>
              </w:rPr>
              <w:t>1 adult woman</w:t>
            </w:r>
          </w:p>
        </w:tc>
        <w:tc>
          <w:tcPr>
            <w:tcW w:w="1843" w:type="dxa"/>
          </w:tcPr>
          <w:p w:rsidR="00C848AD" w:rsidRPr="00856FE9" w:rsidRDefault="00C848AD" w:rsidP="00130613">
            <w:pPr>
              <w:spacing w:after="0" w:line="240" w:lineRule="auto"/>
              <w:rPr>
                <w:sz w:val="16"/>
                <w:szCs w:val="20"/>
                <w:lang w:val="en-GB"/>
              </w:rPr>
            </w:pPr>
            <w:r w:rsidRPr="00856FE9">
              <w:rPr>
                <w:sz w:val="16"/>
                <w:szCs w:val="20"/>
                <w:lang w:val="en-GB"/>
              </w:rPr>
              <w:t>26</w:t>
            </w:r>
          </w:p>
        </w:tc>
        <w:tc>
          <w:tcPr>
            <w:tcW w:w="2552" w:type="dxa"/>
            <w:gridSpan w:val="2"/>
          </w:tcPr>
          <w:p w:rsidR="00C848AD" w:rsidRPr="00856FE9" w:rsidRDefault="00C848AD" w:rsidP="00130613">
            <w:pPr>
              <w:spacing w:after="0" w:line="240" w:lineRule="auto"/>
              <w:rPr>
                <w:sz w:val="16"/>
                <w:szCs w:val="20"/>
                <w:lang w:val="en-GB"/>
              </w:rPr>
            </w:pPr>
            <w:r w:rsidRPr="00856FE9">
              <w:rPr>
                <w:sz w:val="16"/>
                <w:szCs w:val="20"/>
                <w:lang w:val="en-GB"/>
              </w:rPr>
              <w:t>NR</w:t>
            </w:r>
          </w:p>
        </w:tc>
        <w:tc>
          <w:tcPr>
            <w:tcW w:w="992" w:type="dxa"/>
          </w:tcPr>
          <w:p w:rsidR="00C848AD" w:rsidRPr="00856FE9" w:rsidRDefault="00C848AD" w:rsidP="00130613">
            <w:pPr>
              <w:spacing w:after="0" w:line="240" w:lineRule="auto"/>
              <w:rPr>
                <w:sz w:val="16"/>
                <w:szCs w:val="20"/>
                <w:lang w:val="en-GB"/>
              </w:rPr>
            </w:pPr>
            <w:r w:rsidRPr="00856FE9">
              <w:rPr>
                <w:sz w:val="16"/>
                <w:szCs w:val="20"/>
                <w:lang w:val="en-GB"/>
              </w:rPr>
              <w:t>5 days</w:t>
            </w:r>
          </w:p>
        </w:tc>
        <w:tc>
          <w:tcPr>
            <w:tcW w:w="1843" w:type="dxa"/>
          </w:tcPr>
          <w:p w:rsidR="00C848AD" w:rsidRPr="00856FE9" w:rsidRDefault="00C848AD" w:rsidP="00130613">
            <w:pPr>
              <w:spacing w:after="0" w:line="240" w:lineRule="auto"/>
              <w:rPr>
                <w:sz w:val="16"/>
                <w:szCs w:val="20"/>
                <w:lang w:val="en-GB"/>
              </w:rPr>
            </w:pPr>
            <w:r w:rsidRPr="00856FE9">
              <w:rPr>
                <w:sz w:val="16"/>
                <w:szCs w:val="20"/>
                <w:lang w:val="en-GB"/>
              </w:rPr>
              <w:t>Uretero-hydronephrosis</w:t>
            </w:r>
          </w:p>
        </w:tc>
        <w:tc>
          <w:tcPr>
            <w:tcW w:w="708" w:type="dxa"/>
          </w:tcPr>
          <w:p w:rsidR="00C848AD" w:rsidRPr="00856FE9" w:rsidRDefault="00C848AD" w:rsidP="00130613">
            <w:pPr>
              <w:spacing w:after="0" w:line="240" w:lineRule="auto"/>
              <w:rPr>
                <w:sz w:val="16"/>
                <w:szCs w:val="20"/>
                <w:lang w:val="en-GB"/>
              </w:rPr>
            </w:pPr>
            <w:r w:rsidRPr="00856FE9">
              <w:rPr>
                <w:sz w:val="16"/>
                <w:szCs w:val="20"/>
                <w:lang w:val="en-GB"/>
              </w:rPr>
              <w:t xml:space="preserve">NA </w:t>
            </w:r>
          </w:p>
        </w:tc>
        <w:tc>
          <w:tcPr>
            <w:tcW w:w="708" w:type="dxa"/>
          </w:tcPr>
          <w:p w:rsidR="00C848AD" w:rsidRPr="00856FE9" w:rsidRDefault="00C848AD" w:rsidP="00130613">
            <w:pPr>
              <w:spacing w:after="0" w:line="240" w:lineRule="auto"/>
              <w:rPr>
                <w:sz w:val="16"/>
                <w:szCs w:val="20"/>
                <w:lang w:val="en-GB"/>
              </w:rPr>
            </w:pPr>
            <w:r w:rsidRPr="00856FE9">
              <w:rPr>
                <w:sz w:val="16"/>
                <w:szCs w:val="20"/>
                <w:lang w:val="en-GB"/>
              </w:rPr>
              <w:t>ND</w:t>
            </w:r>
          </w:p>
        </w:tc>
      </w:tr>
      <w:tr w:rsidR="00C848AD" w:rsidRPr="00856FE9" w:rsidTr="00ED6ECF">
        <w:tc>
          <w:tcPr>
            <w:tcW w:w="1843" w:type="dxa"/>
          </w:tcPr>
          <w:p w:rsidR="00C848AD" w:rsidRPr="00856FE9" w:rsidRDefault="00C848AD" w:rsidP="00130613">
            <w:pPr>
              <w:spacing w:after="0" w:line="240" w:lineRule="auto"/>
              <w:rPr>
                <w:sz w:val="16"/>
                <w:szCs w:val="20"/>
                <w:lang w:val="en-GB"/>
              </w:rPr>
            </w:pPr>
            <w:r w:rsidRPr="00856FE9">
              <w:rPr>
                <w:sz w:val="16"/>
                <w:szCs w:val="20"/>
                <w:lang w:val="en-GB"/>
              </w:rPr>
              <w:t>Stolz 2019</w:t>
            </w:r>
            <w:r w:rsidRPr="00A442FD">
              <w:rPr>
                <w:noProof/>
                <w:sz w:val="16"/>
                <w:szCs w:val="20"/>
                <w:vertAlign w:val="superscript"/>
                <w:lang w:val="en-GB"/>
              </w:rPr>
              <w:t>72</w:t>
            </w:r>
          </w:p>
        </w:tc>
        <w:tc>
          <w:tcPr>
            <w:tcW w:w="851" w:type="dxa"/>
            <w:gridSpan w:val="2"/>
          </w:tcPr>
          <w:p w:rsidR="00C848AD" w:rsidRPr="00856FE9" w:rsidRDefault="00C848AD" w:rsidP="00130613">
            <w:pPr>
              <w:spacing w:after="0" w:line="240" w:lineRule="auto"/>
              <w:rPr>
                <w:sz w:val="16"/>
                <w:szCs w:val="20"/>
                <w:lang w:val="en-GB"/>
              </w:rPr>
            </w:pPr>
            <w:r w:rsidRPr="00856FE9">
              <w:rPr>
                <w:sz w:val="16"/>
                <w:szCs w:val="20"/>
                <w:lang w:val="en-GB"/>
              </w:rPr>
              <w:t>Journal article</w:t>
            </w:r>
          </w:p>
        </w:tc>
        <w:tc>
          <w:tcPr>
            <w:tcW w:w="1275" w:type="dxa"/>
          </w:tcPr>
          <w:p w:rsidR="00C848AD" w:rsidRPr="00856FE9" w:rsidRDefault="00C848AD" w:rsidP="00130613">
            <w:pPr>
              <w:spacing w:after="0" w:line="240" w:lineRule="auto"/>
              <w:rPr>
                <w:sz w:val="16"/>
                <w:szCs w:val="20"/>
                <w:lang w:val="en-GB"/>
              </w:rPr>
            </w:pPr>
            <w:r w:rsidRPr="00856FE9">
              <w:rPr>
                <w:sz w:val="16"/>
                <w:szCs w:val="20"/>
                <w:lang w:val="en-GB"/>
              </w:rPr>
              <w:t>France or Switzerland</w:t>
            </w:r>
          </w:p>
        </w:tc>
        <w:tc>
          <w:tcPr>
            <w:tcW w:w="709" w:type="dxa"/>
          </w:tcPr>
          <w:p w:rsidR="00C848AD" w:rsidRPr="00856FE9" w:rsidRDefault="00C848AD" w:rsidP="00130613">
            <w:pPr>
              <w:spacing w:after="0" w:line="240" w:lineRule="auto"/>
              <w:rPr>
                <w:sz w:val="16"/>
                <w:szCs w:val="20"/>
                <w:lang w:val="en-GB"/>
              </w:rPr>
            </w:pPr>
            <w:r w:rsidRPr="00856FE9">
              <w:rPr>
                <w:sz w:val="16"/>
                <w:szCs w:val="20"/>
                <w:lang w:val="en-GB"/>
              </w:rPr>
              <w:t>NR</w:t>
            </w:r>
          </w:p>
        </w:tc>
        <w:tc>
          <w:tcPr>
            <w:tcW w:w="1134" w:type="dxa"/>
          </w:tcPr>
          <w:p w:rsidR="00C848AD" w:rsidRPr="00856FE9" w:rsidRDefault="00C848AD" w:rsidP="00130613">
            <w:pPr>
              <w:spacing w:after="0" w:line="240" w:lineRule="auto"/>
              <w:rPr>
                <w:sz w:val="16"/>
                <w:szCs w:val="20"/>
                <w:lang w:val="en-GB"/>
              </w:rPr>
            </w:pPr>
            <w:r w:rsidRPr="00856FE9">
              <w:rPr>
                <w:sz w:val="16"/>
                <w:szCs w:val="20"/>
                <w:lang w:val="en-GB"/>
              </w:rPr>
              <w:t>Case Report</w:t>
            </w:r>
          </w:p>
        </w:tc>
        <w:tc>
          <w:tcPr>
            <w:tcW w:w="1559" w:type="dxa"/>
          </w:tcPr>
          <w:p w:rsidR="00C848AD" w:rsidRPr="00856FE9" w:rsidRDefault="00C848AD" w:rsidP="00130613">
            <w:pPr>
              <w:spacing w:after="0" w:line="240" w:lineRule="auto"/>
              <w:rPr>
                <w:sz w:val="16"/>
                <w:szCs w:val="20"/>
                <w:lang w:val="en-GB"/>
              </w:rPr>
            </w:pPr>
            <w:r w:rsidRPr="00856FE9">
              <w:rPr>
                <w:sz w:val="16"/>
                <w:szCs w:val="20"/>
                <w:lang w:val="en-GB"/>
              </w:rPr>
              <w:t>1 adult woman</w:t>
            </w:r>
          </w:p>
        </w:tc>
        <w:tc>
          <w:tcPr>
            <w:tcW w:w="1843" w:type="dxa"/>
          </w:tcPr>
          <w:p w:rsidR="00C848AD" w:rsidRPr="00856FE9" w:rsidRDefault="00C848AD" w:rsidP="00130613">
            <w:pPr>
              <w:spacing w:after="0" w:line="240" w:lineRule="auto"/>
              <w:rPr>
                <w:sz w:val="16"/>
                <w:szCs w:val="20"/>
                <w:lang w:val="en-GB"/>
              </w:rPr>
            </w:pPr>
            <w:r w:rsidRPr="00856FE9">
              <w:rPr>
                <w:sz w:val="16"/>
                <w:szCs w:val="20"/>
                <w:lang w:val="en-GB"/>
              </w:rPr>
              <w:t>47</w:t>
            </w:r>
          </w:p>
        </w:tc>
        <w:tc>
          <w:tcPr>
            <w:tcW w:w="2552" w:type="dxa"/>
            <w:gridSpan w:val="2"/>
          </w:tcPr>
          <w:p w:rsidR="00C848AD" w:rsidRPr="00856FE9" w:rsidRDefault="00C848AD" w:rsidP="00130613">
            <w:pPr>
              <w:spacing w:after="0" w:line="240" w:lineRule="auto"/>
              <w:rPr>
                <w:sz w:val="16"/>
                <w:szCs w:val="20"/>
                <w:lang w:val="en-GB"/>
              </w:rPr>
            </w:pPr>
            <w:r w:rsidRPr="00856FE9">
              <w:rPr>
                <w:sz w:val="16"/>
                <w:szCs w:val="20"/>
                <w:lang w:val="en-GB"/>
              </w:rPr>
              <w:t>NR</w:t>
            </w:r>
          </w:p>
        </w:tc>
        <w:tc>
          <w:tcPr>
            <w:tcW w:w="992" w:type="dxa"/>
          </w:tcPr>
          <w:p w:rsidR="00C848AD" w:rsidRPr="00856FE9" w:rsidRDefault="00C848AD" w:rsidP="00130613">
            <w:pPr>
              <w:spacing w:after="0" w:line="240" w:lineRule="auto"/>
              <w:rPr>
                <w:sz w:val="16"/>
                <w:szCs w:val="20"/>
                <w:lang w:val="en-GB"/>
              </w:rPr>
            </w:pPr>
            <w:r w:rsidRPr="00856FE9">
              <w:rPr>
                <w:sz w:val="16"/>
                <w:szCs w:val="20"/>
                <w:lang w:val="en-GB"/>
              </w:rPr>
              <w:t>“couple of weeks”</w:t>
            </w:r>
          </w:p>
        </w:tc>
        <w:tc>
          <w:tcPr>
            <w:tcW w:w="1843" w:type="dxa"/>
          </w:tcPr>
          <w:p w:rsidR="00C848AD" w:rsidRPr="00856FE9" w:rsidRDefault="00C848AD" w:rsidP="00130613">
            <w:pPr>
              <w:spacing w:after="0" w:line="240" w:lineRule="auto"/>
              <w:rPr>
                <w:sz w:val="16"/>
                <w:szCs w:val="20"/>
                <w:lang w:val="en-GB"/>
              </w:rPr>
            </w:pPr>
            <w:r w:rsidRPr="00856FE9">
              <w:rPr>
                <w:sz w:val="16"/>
                <w:szCs w:val="20"/>
                <w:lang w:val="en-GB"/>
              </w:rPr>
              <w:t>Hydronephrosis</w:t>
            </w:r>
          </w:p>
        </w:tc>
        <w:tc>
          <w:tcPr>
            <w:tcW w:w="708" w:type="dxa"/>
          </w:tcPr>
          <w:p w:rsidR="00C848AD" w:rsidRPr="00856FE9" w:rsidRDefault="00C848AD" w:rsidP="00130613">
            <w:pPr>
              <w:spacing w:after="0" w:line="240" w:lineRule="auto"/>
              <w:rPr>
                <w:sz w:val="16"/>
                <w:szCs w:val="20"/>
                <w:lang w:val="en-GB"/>
              </w:rPr>
            </w:pPr>
            <w:r w:rsidRPr="00856FE9">
              <w:rPr>
                <w:sz w:val="16"/>
                <w:szCs w:val="20"/>
                <w:lang w:val="en-GB"/>
              </w:rPr>
              <w:t xml:space="preserve">NA </w:t>
            </w:r>
          </w:p>
        </w:tc>
        <w:tc>
          <w:tcPr>
            <w:tcW w:w="708" w:type="dxa"/>
          </w:tcPr>
          <w:p w:rsidR="00C848AD" w:rsidRPr="00856FE9" w:rsidRDefault="00C848AD" w:rsidP="00130613">
            <w:pPr>
              <w:spacing w:after="0" w:line="240" w:lineRule="auto"/>
              <w:rPr>
                <w:sz w:val="16"/>
                <w:szCs w:val="20"/>
                <w:lang w:val="en-GB"/>
              </w:rPr>
            </w:pPr>
            <w:r w:rsidRPr="00856FE9">
              <w:rPr>
                <w:sz w:val="16"/>
                <w:szCs w:val="20"/>
                <w:lang w:val="en-GB"/>
              </w:rPr>
              <w:t>ND</w:t>
            </w:r>
          </w:p>
        </w:tc>
      </w:tr>
      <w:tr w:rsidR="00C848AD" w:rsidRPr="00856FE9" w:rsidTr="00ED6ECF">
        <w:tc>
          <w:tcPr>
            <w:tcW w:w="1843" w:type="dxa"/>
          </w:tcPr>
          <w:p w:rsidR="00C848AD" w:rsidRPr="00856FE9" w:rsidRDefault="00C848AD" w:rsidP="00130613">
            <w:pPr>
              <w:spacing w:after="0" w:line="240" w:lineRule="auto"/>
              <w:rPr>
                <w:sz w:val="16"/>
                <w:szCs w:val="20"/>
                <w:lang w:val="en-GB"/>
              </w:rPr>
            </w:pPr>
            <w:r w:rsidRPr="00856FE9">
              <w:rPr>
                <w:sz w:val="16"/>
                <w:szCs w:val="20"/>
                <w:lang w:val="en-GB"/>
              </w:rPr>
              <w:t>Day 2012</w:t>
            </w:r>
            <w:r w:rsidRPr="00A442FD">
              <w:rPr>
                <w:noProof/>
                <w:sz w:val="16"/>
                <w:szCs w:val="20"/>
                <w:vertAlign w:val="superscript"/>
                <w:lang w:val="en-GB"/>
              </w:rPr>
              <w:t>60</w:t>
            </w:r>
          </w:p>
        </w:tc>
        <w:tc>
          <w:tcPr>
            <w:tcW w:w="851" w:type="dxa"/>
            <w:gridSpan w:val="2"/>
          </w:tcPr>
          <w:p w:rsidR="00C848AD" w:rsidRPr="00856FE9" w:rsidRDefault="00C848AD" w:rsidP="00130613">
            <w:pPr>
              <w:spacing w:after="0" w:line="240" w:lineRule="auto"/>
              <w:rPr>
                <w:sz w:val="16"/>
                <w:szCs w:val="20"/>
                <w:lang w:val="en-GB"/>
              </w:rPr>
            </w:pPr>
            <w:r w:rsidRPr="00856FE9">
              <w:rPr>
                <w:sz w:val="16"/>
                <w:szCs w:val="20"/>
                <w:lang w:val="en-GB"/>
              </w:rPr>
              <w:t>Journal article</w:t>
            </w:r>
          </w:p>
        </w:tc>
        <w:tc>
          <w:tcPr>
            <w:tcW w:w="1275" w:type="dxa"/>
          </w:tcPr>
          <w:p w:rsidR="00C848AD" w:rsidRPr="00856FE9" w:rsidRDefault="00C848AD" w:rsidP="00130613">
            <w:pPr>
              <w:spacing w:after="0" w:line="240" w:lineRule="auto"/>
              <w:rPr>
                <w:sz w:val="16"/>
                <w:szCs w:val="20"/>
                <w:lang w:val="en-GB"/>
              </w:rPr>
            </w:pPr>
            <w:r w:rsidRPr="00856FE9">
              <w:rPr>
                <w:sz w:val="16"/>
                <w:szCs w:val="20"/>
                <w:lang w:val="en-GB"/>
              </w:rPr>
              <w:t>London, UK</w:t>
            </w:r>
          </w:p>
        </w:tc>
        <w:tc>
          <w:tcPr>
            <w:tcW w:w="709" w:type="dxa"/>
          </w:tcPr>
          <w:p w:rsidR="00C848AD" w:rsidRPr="00856FE9" w:rsidRDefault="00C848AD" w:rsidP="00130613">
            <w:pPr>
              <w:spacing w:after="0" w:line="240" w:lineRule="auto"/>
              <w:rPr>
                <w:sz w:val="16"/>
                <w:szCs w:val="20"/>
                <w:lang w:val="en-GB"/>
              </w:rPr>
            </w:pPr>
            <w:r w:rsidRPr="00856FE9">
              <w:rPr>
                <w:sz w:val="16"/>
                <w:szCs w:val="20"/>
                <w:lang w:val="en-GB"/>
              </w:rPr>
              <w:t>NR</w:t>
            </w:r>
          </w:p>
        </w:tc>
        <w:tc>
          <w:tcPr>
            <w:tcW w:w="1134" w:type="dxa"/>
          </w:tcPr>
          <w:p w:rsidR="00C848AD" w:rsidRPr="00856FE9" w:rsidRDefault="00C848AD" w:rsidP="00130613">
            <w:pPr>
              <w:spacing w:after="0" w:line="240" w:lineRule="auto"/>
              <w:rPr>
                <w:sz w:val="16"/>
                <w:szCs w:val="20"/>
                <w:lang w:val="en-GB"/>
              </w:rPr>
            </w:pPr>
            <w:r w:rsidRPr="00856FE9">
              <w:rPr>
                <w:sz w:val="16"/>
                <w:szCs w:val="20"/>
                <w:lang w:val="en-GB"/>
              </w:rPr>
              <w:t>Case Report</w:t>
            </w:r>
          </w:p>
        </w:tc>
        <w:tc>
          <w:tcPr>
            <w:tcW w:w="1559" w:type="dxa"/>
          </w:tcPr>
          <w:p w:rsidR="00C848AD" w:rsidRPr="00856FE9" w:rsidRDefault="00C848AD" w:rsidP="00130613">
            <w:pPr>
              <w:spacing w:after="0" w:line="240" w:lineRule="auto"/>
              <w:rPr>
                <w:sz w:val="16"/>
                <w:szCs w:val="20"/>
                <w:lang w:val="en-GB"/>
              </w:rPr>
            </w:pPr>
            <w:r w:rsidRPr="00856FE9">
              <w:rPr>
                <w:sz w:val="16"/>
                <w:szCs w:val="20"/>
                <w:lang w:val="en-GB"/>
              </w:rPr>
              <w:t>1 adult woman</w:t>
            </w:r>
          </w:p>
        </w:tc>
        <w:tc>
          <w:tcPr>
            <w:tcW w:w="1843" w:type="dxa"/>
          </w:tcPr>
          <w:p w:rsidR="00C848AD" w:rsidRPr="00856FE9" w:rsidRDefault="00C848AD" w:rsidP="00130613">
            <w:pPr>
              <w:spacing w:after="0" w:line="240" w:lineRule="auto"/>
              <w:rPr>
                <w:sz w:val="16"/>
                <w:szCs w:val="20"/>
                <w:lang w:val="en-GB"/>
              </w:rPr>
            </w:pPr>
            <w:r w:rsidRPr="00856FE9">
              <w:rPr>
                <w:sz w:val="16"/>
                <w:szCs w:val="20"/>
                <w:lang w:val="en-GB"/>
              </w:rPr>
              <w:t>20</w:t>
            </w:r>
          </w:p>
        </w:tc>
        <w:tc>
          <w:tcPr>
            <w:tcW w:w="2552" w:type="dxa"/>
            <w:gridSpan w:val="2"/>
          </w:tcPr>
          <w:p w:rsidR="00C848AD" w:rsidRPr="00856FE9" w:rsidRDefault="00C848AD" w:rsidP="00130613">
            <w:pPr>
              <w:spacing w:after="0" w:line="240" w:lineRule="auto"/>
              <w:rPr>
                <w:sz w:val="16"/>
                <w:szCs w:val="20"/>
                <w:lang w:val="en-GB"/>
              </w:rPr>
            </w:pPr>
            <w:r w:rsidRPr="00856FE9">
              <w:rPr>
                <w:sz w:val="16"/>
                <w:szCs w:val="20"/>
                <w:lang w:val="en-GB"/>
              </w:rPr>
              <w:t>Mooncup (vaginal)</w:t>
            </w:r>
          </w:p>
        </w:tc>
        <w:tc>
          <w:tcPr>
            <w:tcW w:w="992" w:type="dxa"/>
          </w:tcPr>
          <w:p w:rsidR="00C848AD" w:rsidRPr="00856FE9" w:rsidRDefault="00C848AD" w:rsidP="00130613">
            <w:pPr>
              <w:spacing w:after="0" w:line="240" w:lineRule="auto"/>
              <w:rPr>
                <w:sz w:val="16"/>
                <w:szCs w:val="20"/>
                <w:lang w:val="en-GB"/>
              </w:rPr>
            </w:pPr>
            <w:r w:rsidRPr="00856FE9">
              <w:rPr>
                <w:sz w:val="16"/>
                <w:szCs w:val="20"/>
                <w:lang w:val="en-GB"/>
              </w:rPr>
              <w:t>NR</w:t>
            </w:r>
          </w:p>
        </w:tc>
        <w:tc>
          <w:tcPr>
            <w:tcW w:w="1843" w:type="dxa"/>
          </w:tcPr>
          <w:p w:rsidR="00C848AD" w:rsidRPr="00856FE9" w:rsidRDefault="00C848AD" w:rsidP="00130613">
            <w:pPr>
              <w:spacing w:after="0" w:line="240" w:lineRule="auto"/>
              <w:rPr>
                <w:sz w:val="16"/>
                <w:szCs w:val="20"/>
                <w:lang w:val="en-GB"/>
              </w:rPr>
            </w:pPr>
            <w:r w:rsidRPr="00856FE9">
              <w:rPr>
                <w:sz w:val="16"/>
                <w:szCs w:val="20"/>
                <w:lang w:val="en-GB"/>
              </w:rPr>
              <w:t>MC retention</w:t>
            </w:r>
          </w:p>
        </w:tc>
        <w:tc>
          <w:tcPr>
            <w:tcW w:w="708" w:type="dxa"/>
          </w:tcPr>
          <w:p w:rsidR="00C848AD" w:rsidRPr="00856FE9" w:rsidRDefault="00C848AD" w:rsidP="00130613">
            <w:pPr>
              <w:spacing w:after="0" w:line="240" w:lineRule="auto"/>
              <w:rPr>
                <w:sz w:val="16"/>
                <w:szCs w:val="20"/>
                <w:lang w:val="en-GB"/>
              </w:rPr>
            </w:pPr>
            <w:r w:rsidRPr="00856FE9">
              <w:rPr>
                <w:sz w:val="16"/>
                <w:szCs w:val="20"/>
                <w:lang w:val="en-GB"/>
              </w:rPr>
              <w:t xml:space="preserve">NA </w:t>
            </w:r>
          </w:p>
        </w:tc>
        <w:tc>
          <w:tcPr>
            <w:tcW w:w="708" w:type="dxa"/>
          </w:tcPr>
          <w:p w:rsidR="00C848AD" w:rsidRPr="00856FE9" w:rsidRDefault="00C848AD" w:rsidP="00130613">
            <w:pPr>
              <w:spacing w:after="0" w:line="240" w:lineRule="auto"/>
              <w:rPr>
                <w:sz w:val="16"/>
                <w:szCs w:val="20"/>
                <w:lang w:val="en-GB"/>
              </w:rPr>
            </w:pPr>
            <w:r w:rsidRPr="00856FE9">
              <w:rPr>
                <w:sz w:val="16"/>
                <w:szCs w:val="20"/>
                <w:lang w:val="en-GB"/>
              </w:rPr>
              <w:t>ND</w:t>
            </w:r>
          </w:p>
        </w:tc>
      </w:tr>
      <w:tr w:rsidR="00C848AD" w:rsidRPr="00856FE9" w:rsidTr="00ED6ECF">
        <w:tc>
          <w:tcPr>
            <w:tcW w:w="1843" w:type="dxa"/>
          </w:tcPr>
          <w:p w:rsidR="00C848AD" w:rsidRPr="00856FE9" w:rsidRDefault="00C848AD" w:rsidP="00130613">
            <w:pPr>
              <w:spacing w:after="0" w:line="240" w:lineRule="auto"/>
              <w:rPr>
                <w:sz w:val="16"/>
                <w:szCs w:val="20"/>
                <w:lang w:val="en-GB"/>
              </w:rPr>
            </w:pPr>
            <w:r w:rsidRPr="00856FE9">
              <w:rPr>
                <w:sz w:val="16"/>
                <w:szCs w:val="20"/>
                <w:lang w:val="en-GB"/>
              </w:rPr>
              <w:t>U. S. FDA Maude database</w:t>
            </w:r>
            <w:r>
              <w:rPr>
                <w:noProof/>
                <w:sz w:val="16"/>
                <w:szCs w:val="20"/>
                <w:vertAlign w:val="superscript"/>
                <w:lang w:val="en-GB"/>
              </w:rPr>
              <w:t>15</w:t>
            </w:r>
          </w:p>
        </w:tc>
        <w:tc>
          <w:tcPr>
            <w:tcW w:w="851" w:type="dxa"/>
            <w:gridSpan w:val="2"/>
          </w:tcPr>
          <w:p w:rsidR="00C848AD" w:rsidRPr="00856FE9" w:rsidRDefault="00C848AD" w:rsidP="00130613">
            <w:pPr>
              <w:spacing w:after="0" w:line="240" w:lineRule="auto"/>
              <w:rPr>
                <w:sz w:val="16"/>
                <w:szCs w:val="20"/>
                <w:lang w:val="en-GB"/>
              </w:rPr>
            </w:pPr>
            <w:r w:rsidRPr="00856FE9">
              <w:rPr>
                <w:sz w:val="16"/>
                <w:szCs w:val="20"/>
                <w:lang w:val="en-GB"/>
              </w:rPr>
              <w:t>Results database search</w:t>
            </w:r>
          </w:p>
        </w:tc>
        <w:tc>
          <w:tcPr>
            <w:tcW w:w="1275" w:type="dxa"/>
          </w:tcPr>
          <w:p w:rsidR="00C848AD" w:rsidRPr="00856FE9" w:rsidRDefault="00C848AD" w:rsidP="00130613">
            <w:pPr>
              <w:spacing w:after="0" w:line="240" w:lineRule="auto"/>
              <w:rPr>
                <w:sz w:val="16"/>
                <w:szCs w:val="20"/>
                <w:lang w:val="en-GB"/>
              </w:rPr>
            </w:pPr>
            <w:r w:rsidRPr="00856FE9">
              <w:rPr>
                <w:sz w:val="16"/>
                <w:szCs w:val="20"/>
                <w:lang w:val="en-GB"/>
              </w:rPr>
              <w:t>USA</w:t>
            </w:r>
          </w:p>
        </w:tc>
        <w:tc>
          <w:tcPr>
            <w:tcW w:w="709" w:type="dxa"/>
          </w:tcPr>
          <w:p w:rsidR="00C848AD" w:rsidRPr="00856FE9" w:rsidRDefault="00C848AD" w:rsidP="00130613">
            <w:pPr>
              <w:spacing w:after="0" w:line="240" w:lineRule="auto"/>
              <w:rPr>
                <w:sz w:val="16"/>
                <w:szCs w:val="20"/>
                <w:lang w:val="en-GB"/>
              </w:rPr>
            </w:pPr>
            <w:r w:rsidRPr="00856FE9">
              <w:rPr>
                <w:sz w:val="16"/>
                <w:szCs w:val="20"/>
                <w:lang w:val="en-GB"/>
              </w:rPr>
              <w:t>1950-June 2018</w:t>
            </w:r>
          </w:p>
        </w:tc>
        <w:tc>
          <w:tcPr>
            <w:tcW w:w="1134" w:type="dxa"/>
          </w:tcPr>
          <w:p w:rsidR="00C848AD" w:rsidRPr="00856FE9" w:rsidRDefault="00C848AD" w:rsidP="00130613">
            <w:pPr>
              <w:spacing w:after="0" w:line="240" w:lineRule="auto"/>
              <w:rPr>
                <w:sz w:val="16"/>
                <w:szCs w:val="20"/>
                <w:lang w:val="en-GB"/>
              </w:rPr>
            </w:pPr>
            <w:r w:rsidRPr="00856FE9">
              <w:rPr>
                <w:sz w:val="16"/>
                <w:szCs w:val="20"/>
                <w:lang w:val="en-GB"/>
              </w:rPr>
              <w:t>Case reports</w:t>
            </w:r>
          </w:p>
        </w:tc>
        <w:tc>
          <w:tcPr>
            <w:tcW w:w="1559" w:type="dxa"/>
          </w:tcPr>
          <w:p w:rsidR="00C848AD" w:rsidRPr="00856FE9" w:rsidRDefault="00C848AD" w:rsidP="00130613">
            <w:pPr>
              <w:spacing w:after="0" w:line="240" w:lineRule="auto"/>
              <w:rPr>
                <w:sz w:val="16"/>
                <w:szCs w:val="20"/>
                <w:lang w:val="en-GB"/>
              </w:rPr>
            </w:pPr>
            <w:r w:rsidRPr="00856FE9">
              <w:rPr>
                <w:sz w:val="16"/>
                <w:szCs w:val="20"/>
                <w:lang w:val="en-GB"/>
              </w:rPr>
              <w:t>12 women</w:t>
            </w:r>
          </w:p>
        </w:tc>
        <w:tc>
          <w:tcPr>
            <w:tcW w:w="1843" w:type="dxa"/>
          </w:tcPr>
          <w:p w:rsidR="00C848AD" w:rsidRPr="00856FE9" w:rsidRDefault="00C848AD" w:rsidP="00130613">
            <w:pPr>
              <w:spacing w:after="0" w:line="240" w:lineRule="auto"/>
              <w:rPr>
                <w:sz w:val="16"/>
                <w:szCs w:val="20"/>
                <w:lang w:val="en-GB"/>
              </w:rPr>
            </w:pPr>
            <w:r w:rsidRPr="00856FE9">
              <w:rPr>
                <w:sz w:val="16"/>
                <w:szCs w:val="20"/>
                <w:lang w:val="en-GB"/>
              </w:rPr>
              <w:t>NR</w:t>
            </w:r>
          </w:p>
        </w:tc>
        <w:tc>
          <w:tcPr>
            <w:tcW w:w="2552" w:type="dxa"/>
            <w:gridSpan w:val="2"/>
          </w:tcPr>
          <w:p w:rsidR="00C848AD" w:rsidRPr="00856FE9" w:rsidRDefault="00C848AD" w:rsidP="00130613">
            <w:pPr>
              <w:spacing w:after="0" w:line="240" w:lineRule="auto"/>
              <w:rPr>
                <w:sz w:val="16"/>
                <w:szCs w:val="20"/>
                <w:lang w:val="en-GB"/>
              </w:rPr>
            </w:pPr>
            <w:r w:rsidRPr="00856FE9">
              <w:rPr>
                <w:sz w:val="16"/>
                <w:szCs w:val="20"/>
                <w:lang w:val="en-GB"/>
              </w:rPr>
              <w:t>Mooncup, Diva cup, Femmy cycle, Softcup (vaginal and cervical)</w:t>
            </w:r>
          </w:p>
        </w:tc>
        <w:tc>
          <w:tcPr>
            <w:tcW w:w="992" w:type="dxa"/>
          </w:tcPr>
          <w:p w:rsidR="00C848AD" w:rsidRPr="00856FE9" w:rsidRDefault="00C848AD" w:rsidP="00130613">
            <w:pPr>
              <w:spacing w:after="0" w:line="240" w:lineRule="auto"/>
              <w:rPr>
                <w:sz w:val="16"/>
                <w:szCs w:val="20"/>
                <w:lang w:val="en-GB"/>
              </w:rPr>
            </w:pPr>
            <w:r w:rsidRPr="00856FE9">
              <w:rPr>
                <w:sz w:val="16"/>
                <w:szCs w:val="20"/>
                <w:lang w:val="en-GB"/>
              </w:rPr>
              <w:t>Variable</w:t>
            </w:r>
          </w:p>
        </w:tc>
        <w:tc>
          <w:tcPr>
            <w:tcW w:w="1843" w:type="dxa"/>
          </w:tcPr>
          <w:p w:rsidR="00C848AD" w:rsidRPr="00856FE9" w:rsidRDefault="00C848AD" w:rsidP="00130613">
            <w:pPr>
              <w:spacing w:after="0" w:line="240" w:lineRule="auto"/>
              <w:rPr>
                <w:sz w:val="16"/>
                <w:szCs w:val="20"/>
                <w:lang w:val="en-GB"/>
              </w:rPr>
            </w:pPr>
            <w:r w:rsidRPr="00856FE9">
              <w:rPr>
                <w:sz w:val="16"/>
                <w:szCs w:val="20"/>
                <w:lang w:val="en-GB"/>
              </w:rPr>
              <w:t>See adverse events table</w:t>
            </w:r>
          </w:p>
        </w:tc>
        <w:tc>
          <w:tcPr>
            <w:tcW w:w="708" w:type="dxa"/>
          </w:tcPr>
          <w:p w:rsidR="00C848AD" w:rsidRPr="00856FE9" w:rsidRDefault="00C848AD" w:rsidP="00130613">
            <w:pPr>
              <w:spacing w:after="0" w:line="240" w:lineRule="auto"/>
              <w:rPr>
                <w:sz w:val="16"/>
                <w:szCs w:val="20"/>
                <w:lang w:val="en-GB"/>
              </w:rPr>
            </w:pPr>
            <w:r w:rsidRPr="00856FE9">
              <w:rPr>
                <w:sz w:val="16"/>
                <w:szCs w:val="20"/>
                <w:lang w:val="en-GB"/>
              </w:rPr>
              <w:t xml:space="preserve">NA </w:t>
            </w:r>
          </w:p>
        </w:tc>
        <w:tc>
          <w:tcPr>
            <w:tcW w:w="708" w:type="dxa"/>
          </w:tcPr>
          <w:p w:rsidR="00C848AD" w:rsidRPr="00856FE9" w:rsidRDefault="00C848AD" w:rsidP="00130613">
            <w:pPr>
              <w:spacing w:after="0" w:line="240" w:lineRule="auto"/>
              <w:rPr>
                <w:sz w:val="16"/>
                <w:szCs w:val="20"/>
                <w:lang w:val="en-GB"/>
              </w:rPr>
            </w:pPr>
            <w:r w:rsidRPr="00856FE9">
              <w:rPr>
                <w:sz w:val="16"/>
                <w:szCs w:val="20"/>
                <w:lang w:val="en-GB"/>
              </w:rPr>
              <w:t>ND</w:t>
            </w:r>
          </w:p>
        </w:tc>
      </w:tr>
      <w:tr w:rsidR="00C848AD" w:rsidRPr="00856FE9" w:rsidTr="00ED6ECF">
        <w:tc>
          <w:tcPr>
            <w:tcW w:w="1843" w:type="dxa"/>
          </w:tcPr>
          <w:p w:rsidR="00C848AD" w:rsidRPr="00856FE9" w:rsidRDefault="00C848AD" w:rsidP="00130613">
            <w:pPr>
              <w:spacing w:after="0" w:line="240" w:lineRule="auto"/>
              <w:rPr>
                <w:sz w:val="16"/>
                <w:szCs w:val="20"/>
                <w:lang w:val="en-GB"/>
              </w:rPr>
            </w:pPr>
            <w:r w:rsidRPr="00856FE9">
              <w:rPr>
                <w:sz w:val="16"/>
                <w:szCs w:val="20"/>
                <w:lang w:val="en-GB"/>
              </w:rPr>
              <w:t>Seale 2019</w:t>
            </w:r>
            <w:r w:rsidRPr="00A442FD">
              <w:rPr>
                <w:noProof/>
                <w:sz w:val="16"/>
                <w:szCs w:val="20"/>
                <w:vertAlign w:val="superscript"/>
                <w:lang w:val="en-GB"/>
              </w:rPr>
              <w:t>73</w:t>
            </w:r>
          </w:p>
        </w:tc>
        <w:tc>
          <w:tcPr>
            <w:tcW w:w="851" w:type="dxa"/>
            <w:gridSpan w:val="2"/>
          </w:tcPr>
          <w:p w:rsidR="00C848AD" w:rsidRPr="00856FE9" w:rsidRDefault="00C848AD" w:rsidP="00130613">
            <w:pPr>
              <w:spacing w:after="0" w:line="240" w:lineRule="auto"/>
              <w:rPr>
                <w:sz w:val="16"/>
                <w:szCs w:val="20"/>
                <w:lang w:val="en-GB"/>
              </w:rPr>
            </w:pPr>
            <w:r w:rsidRPr="00856FE9">
              <w:rPr>
                <w:sz w:val="16"/>
                <w:szCs w:val="20"/>
                <w:lang w:val="en-GB"/>
              </w:rPr>
              <w:t>Journal article</w:t>
            </w:r>
          </w:p>
        </w:tc>
        <w:tc>
          <w:tcPr>
            <w:tcW w:w="1275" w:type="dxa"/>
          </w:tcPr>
          <w:p w:rsidR="00C848AD" w:rsidRPr="00856FE9" w:rsidRDefault="00C848AD" w:rsidP="00130613">
            <w:pPr>
              <w:spacing w:after="0" w:line="240" w:lineRule="auto"/>
              <w:rPr>
                <w:sz w:val="16"/>
                <w:szCs w:val="20"/>
                <w:lang w:val="en-GB"/>
              </w:rPr>
            </w:pPr>
            <w:r w:rsidRPr="00856FE9">
              <w:rPr>
                <w:sz w:val="16"/>
                <w:szCs w:val="20"/>
                <w:lang w:val="en-GB"/>
              </w:rPr>
              <w:t>USA</w:t>
            </w:r>
          </w:p>
        </w:tc>
        <w:tc>
          <w:tcPr>
            <w:tcW w:w="709" w:type="dxa"/>
          </w:tcPr>
          <w:p w:rsidR="00C848AD" w:rsidRPr="00856FE9" w:rsidRDefault="00C848AD" w:rsidP="00130613">
            <w:pPr>
              <w:spacing w:after="0" w:line="240" w:lineRule="auto"/>
              <w:rPr>
                <w:sz w:val="16"/>
                <w:szCs w:val="20"/>
                <w:lang w:val="en-GB"/>
              </w:rPr>
            </w:pPr>
            <w:r w:rsidRPr="00856FE9">
              <w:rPr>
                <w:sz w:val="16"/>
                <w:szCs w:val="20"/>
                <w:lang w:val="en-GB"/>
              </w:rPr>
              <w:t>NR</w:t>
            </w:r>
          </w:p>
        </w:tc>
        <w:tc>
          <w:tcPr>
            <w:tcW w:w="1134" w:type="dxa"/>
          </w:tcPr>
          <w:p w:rsidR="00C848AD" w:rsidRPr="00856FE9" w:rsidRDefault="00C848AD" w:rsidP="00130613">
            <w:pPr>
              <w:spacing w:after="0" w:line="240" w:lineRule="auto"/>
              <w:rPr>
                <w:sz w:val="16"/>
                <w:szCs w:val="20"/>
                <w:lang w:val="en-GB"/>
              </w:rPr>
            </w:pPr>
            <w:r w:rsidRPr="00856FE9">
              <w:rPr>
                <w:sz w:val="16"/>
                <w:szCs w:val="20"/>
                <w:lang w:val="en-GB"/>
              </w:rPr>
              <w:t>Case Series</w:t>
            </w:r>
          </w:p>
        </w:tc>
        <w:tc>
          <w:tcPr>
            <w:tcW w:w="1559" w:type="dxa"/>
          </w:tcPr>
          <w:p w:rsidR="00C848AD" w:rsidRPr="00856FE9" w:rsidRDefault="00C848AD" w:rsidP="00130613">
            <w:pPr>
              <w:spacing w:after="0" w:line="240" w:lineRule="auto"/>
              <w:rPr>
                <w:sz w:val="16"/>
                <w:szCs w:val="20"/>
                <w:lang w:val="en-GB"/>
              </w:rPr>
            </w:pPr>
            <w:r w:rsidRPr="00856FE9">
              <w:rPr>
                <w:sz w:val="16"/>
                <w:szCs w:val="20"/>
                <w:lang w:val="en-GB"/>
              </w:rPr>
              <w:t>7 women</w:t>
            </w:r>
          </w:p>
        </w:tc>
        <w:tc>
          <w:tcPr>
            <w:tcW w:w="1843" w:type="dxa"/>
          </w:tcPr>
          <w:p w:rsidR="00C848AD" w:rsidRPr="00856FE9" w:rsidRDefault="00C848AD" w:rsidP="00130613">
            <w:pPr>
              <w:spacing w:after="0" w:line="240" w:lineRule="auto"/>
              <w:rPr>
                <w:sz w:val="16"/>
                <w:szCs w:val="20"/>
                <w:lang w:val="en-GB"/>
              </w:rPr>
            </w:pPr>
            <w:r w:rsidRPr="00856FE9">
              <w:rPr>
                <w:sz w:val="16"/>
                <w:szCs w:val="20"/>
                <w:lang w:val="en-GB"/>
              </w:rPr>
              <w:t xml:space="preserve">16 years: 1, </w:t>
            </w:r>
          </w:p>
          <w:p w:rsidR="00C848AD" w:rsidRPr="00856FE9" w:rsidRDefault="00C848AD" w:rsidP="00130613">
            <w:pPr>
              <w:spacing w:after="0" w:line="240" w:lineRule="auto"/>
              <w:rPr>
                <w:sz w:val="16"/>
                <w:szCs w:val="20"/>
                <w:lang w:val="en-GB"/>
              </w:rPr>
            </w:pPr>
            <w:r w:rsidRPr="00856FE9">
              <w:rPr>
                <w:sz w:val="16"/>
                <w:szCs w:val="20"/>
                <w:lang w:val="en-GB"/>
              </w:rPr>
              <w:t>22-25 years: 6</w:t>
            </w:r>
          </w:p>
        </w:tc>
        <w:tc>
          <w:tcPr>
            <w:tcW w:w="2552" w:type="dxa"/>
            <w:gridSpan w:val="2"/>
          </w:tcPr>
          <w:p w:rsidR="00C848AD" w:rsidRPr="00856FE9" w:rsidRDefault="00C848AD" w:rsidP="00130613">
            <w:pPr>
              <w:spacing w:after="0" w:line="240" w:lineRule="auto"/>
              <w:rPr>
                <w:sz w:val="16"/>
                <w:szCs w:val="20"/>
                <w:lang w:val="en-GB"/>
              </w:rPr>
            </w:pPr>
            <w:r w:rsidRPr="00856FE9">
              <w:rPr>
                <w:sz w:val="16"/>
                <w:szCs w:val="20"/>
                <w:lang w:val="en-GB"/>
              </w:rPr>
              <w:t>NR</w:t>
            </w:r>
          </w:p>
        </w:tc>
        <w:tc>
          <w:tcPr>
            <w:tcW w:w="992" w:type="dxa"/>
          </w:tcPr>
          <w:p w:rsidR="00C848AD" w:rsidRPr="00856FE9" w:rsidRDefault="00C848AD" w:rsidP="00130613">
            <w:pPr>
              <w:spacing w:after="0" w:line="240" w:lineRule="auto"/>
              <w:rPr>
                <w:sz w:val="16"/>
                <w:szCs w:val="20"/>
                <w:lang w:val="en-GB"/>
              </w:rPr>
            </w:pPr>
            <w:r w:rsidRPr="00856FE9">
              <w:rPr>
                <w:sz w:val="16"/>
                <w:szCs w:val="20"/>
                <w:lang w:val="en-GB"/>
              </w:rPr>
              <w:t>2-12 months</w:t>
            </w:r>
          </w:p>
        </w:tc>
        <w:tc>
          <w:tcPr>
            <w:tcW w:w="1843" w:type="dxa"/>
          </w:tcPr>
          <w:p w:rsidR="00C848AD" w:rsidRPr="00856FE9" w:rsidRDefault="00C848AD" w:rsidP="00130613">
            <w:pPr>
              <w:spacing w:after="0" w:line="240" w:lineRule="auto"/>
              <w:rPr>
                <w:sz w:val="16"/>
                <w:szCs w:val="20"/>
                <w:lang w:val="en-GB"/>
              </w:rPr>
            </w:pPr>
            <w:r w:rsidRPr="00856FE9">
              <w:rPr>
                <w:sz w:val="16"/>
                <w:szCs w:val="20"/>
                <w:lang w:val="en-GB"/>
              </w:rPr>
              <w:t>IUD expulsion</w:t>
            </w:r>
          </w:p>
        </w:tc>
        <w:tc>
          <w:tcPr>
            <w:tcW w:w="708" w:type="dxa"/>
          </w:tcPr>
          <w:p w:rsidR="00C848AD" w:rsidRPr="00856FE9" w:rsidRDefault="00C848AD" w:rsidP="00130613">
            <w:pPr>
              <w:spacing w:after="0" w:line="240" w:lineRule="auto"/>
              <w:rPr>
                <w:sz w:val="16"/>
                <w:szCs w:val="20"/>
                <w:lang w:val="en-GB"/>
              </w:rPr>
            </w:pPr>
            <w:r w:rsidRPr="00856FE9">
              <w:rPr>
                <w:sz w:val="16"/>
                <w:szCs w:val="20"/>
                <w:lang w:val="en-GB"/>
              </w:rPr>
              <w:t xml:space="preserve">NA </w:t>
            </w:r>
          </w:p>
        </w:tc>
        <w:tc>
          <w:tcPr>
            <w:tcW w:w="708" w:type="dxa"/>
          </w:tcPr>
          <w:p w:rsidR="00C848AD" w:rsidRPr="00856FE9" w:rsidRDefault="00C848AD" w:rsidP="00130613">
            <w:pPr>
              <w:spacing w:after="0" w:line="240" w:lineRule="auto"/>
              <w:rPr>
                <w:sz w:val="16"/>
                <w:szCs w:val="20"/>
                <w:lang w:val="en-GB"/>
              </w:rPr>
            </w:pPr>
            <w:r w:rsidRPr="00856FE9">
              <w:rPr>
                <w:sz w:val="16"/>
                <w:szCs w:val="20"/>
                <w:lang w:val="en-GB"/>
              </w:rPr>
              <w:t>ND</w:t>
            </w:r>
          </w:p>
        </w:tc>
      </w:tr>
      <w:tr w:rsidR="00C848AD" w:rsidRPr="00856FE9" w:rsidTr="00ED6ECF">
        <w:tc>
          <w:tcPr>
            <w:tcW w:w="1843" w:type="dxa"/>
          </w:tcPr>
          <w:p w:rsidR="00C848AD" w:rsidRPr="00856FE9" w:rsidRDefault="00C848AD" w:rsidP="00130613">
            <w:pPr>
              <w:spacing w:after="0" w:line="240" w:lineRule="auto"/>
              <w:rPr>
                <w:sz w:val="16"/>
                <w:szCs w:val="20"/>
                <w:lang w:val="en-GB"/>
              </w:rPr>
            </w:pPr>
            <w:r w:rsidRPr="00856FE9">
              <w:rPr>
                <w:sz w:val="16"/>
                <w:szCs w:val="20"/>
                <w:lang w:val="en-GB"/>
              </w:rPr>
              <w:t>Goldberg 2016</w:t>
            </w:r>
            <w:r>
              <w:rPr>
                <w:noProof/>
                <w:sz w:val="16"/>
                <w:szCs w:val="20"/>
                <w:vertAlign w:val="superscript"/>
                <w:lang w:val="en-GB"/>
              </w:rPr>
              <w:t>61</w:t>
            </w:r>
          </w:p>
        </w:tc>
        <w:tc>
          <w:tcPr>
            <w:tcW w:w="851" w:type="dxa"/>
            <w:gridSpan w:val="2"/>
          </w:tcPr>
          <w:p w:rsidR="00C848AD" w:rsidRPr="00856FE9" w:rsidRDefault="00C848AD" w:rsidP="00130613">
            <w:pPr>
              <w:spacing w:after="0" w:line="240" w:lineRule="auto"/>
              <w:rPr>
                <w:sz w:val="16"/>
                <w:szCs w:val="20"/>
                <w:lang w:val="en-GB"/>
              </w:rPr>
            </w:pPr>
            <w:r w:rsidRPr="00856FE9">
              <w:rPr>
                <w:sz w:val="16"/>
                <w:szCs w:val="20"/>
                <w:lang w:val="en-GB"/>
              </w:rPr>
              <w:t>Journal article</w:t>
            </w:r>
          </w:p>
        </w:tc>
        <w:tc>
          <w:tcPr>
            <w:tcW w:w="1275" w:type="dxa"/>
          </w:tcPr>
          <w:p w:rsidR="00C848AD" w:rsidRPr="00856FE9" w:rsidRDefault="00C848AD" w:rsidP="00130613">
            <w:pPr>
              <w:spacing w:after="0" w:line="240" w:lineRule="auto"/>
              <w:rPr>
                <w:sz w:val="16"/>
                <w:szCs w:val="20"/>
                <w:lang w:val="en-GB"/>
              </w:rPr>
            </w:pPr>
            <w:r w:rsidRPr="00856FE9">
              <w:rPr>
                <w:sz w:val="16"/>
                <w:szCs w:val="20"/>
                <w:lang w:val="en-GB"/>
              </w:rPr>
              <w:t>New Brunswick, Canada</w:t>
            </w:r>
          </w:p>
        </w:tc>
        <w:tc>
          <w:tcPr>
            <w:tcW w:w="709" w:type="dxa"/>
          </w:tcPr>
          <w:p w:rsidR="00C848AD" w:rsidRPr="00856FE9" w:rsidRDefault="00C848AD" w:rsidP="00130613">
            <w:pPr>
              <w:spacing w:after="0" w:line="240" w:lineRule="auto"/>
              <w:rPr>
                <w:sz w:val="16"/>
                <w:szCs w:val="20"/>
                <w:lang w:val="en-GB"/>
              </w:rPr>
            </w:pPr>
            <w:r w:rsidRPr="00856FE9">
              <w:rPr>
                <w:sz w:val="16"/>
                <w:szCs w:val="20"/>
                <w:lang w:val="en-GB"/>
              </w:rPr>
              <w:t>2013</w:t>
            </w:r>
          </w:p>
        </w:tc>
        <w:tc>
          <w:tcPr>
            <w:tcW w:w="1134" w:type="dxa"/>
          </w:tcPr>
          <w:p w:rsidR="00C848AD" w:rsidRPr="00856FE9" w:rsidRDefault="00C848AD" w:rsidP="00130613">
            <w:pPr>
              <w:spacing w:after="0" w:line="240" w:lineRule="auto"/>
              <w:rPr>
                <w:sz w:val="16"/>
                <w:szCs w:val="20"/>
                <w:lang w:val="en-GB"/>
              </w:rPr>
            </w:pPr>
            <w:r w:rsidRPr="00856FE9">
              <w:rPr>
                <w:sz w:val="16"/>
                <w:szCs w:val="20"/>
                <w:lang w:val="en-GB"/>
              </w:rPr>
              <w:t>Case Report</w:t>
            </w:r>
          </w:p>
        </w:tc>
        <w:tc>
          <w:tcPr>
            <w:tcW w:w="1559" w:type="dxa"/>
          </w:tcPr>
          <w:p w:rsidR="00C848AD" w:rsidRPr="00856FE9" w:rsidRDefault="00C848AD" w:rsidP="00130613">
            <w:pPr>
              <w:spacing w:after="0" w:line="240" w:lineRule="auto"/>
              <w:rPr>
                <w:sz w:val="16"/>
                <w:szCs w:val="20"/>
                <w:lang w:val="en-GB"/>
              </w:rPr>
            </w:pPr>
            <w:r w:rsidRPr="00856FE9">
              <w:rPr>
                <w:sz w:val="16"/>
                <w:szCs w:val="20"/>
                <w:lang w:val="en-GB"/>
              </w:rPr>
              <w:t>1 adult woman</w:t>
            </w:r>
          </w:p>
        </w:tc>
        <w:tc>
          <w:tcPr>
            <w:tcW w:w="1843" w:type="dxa"/>
          </w:tcPr>
          <w:p w:rsidR="00C848AD" w:rsidRPr="00856FE9" w:rsidRDefault="00C848AD" w:rsidP="00130613">
            <w:pPr>
              <w:spacing w:after="0" w:line="240" w:lineRule="auto"/>
              <w:rPr>
                <w:sz w:val="16"/>
                <w:szCs w:val="20"/>
                <w:lang w:val="en-GB"/>
              </w:rPr>
            </w:pPr>
            <w:r w:rsidRPr="00856FE9">
              <w:rPr>
                <w:sz w:val="16"/>
                <w:szCs w:val="20"/>
                <w:lang w:val="en-GB"/>
              </w:rPr>
              <w:t>39</w:t>
            </w:r>
          </w:p>
        </w:tc>
        <w:tc>
          <w:tcPr>
            <w:tcW w:w="2552" w:type="dxa"/>
            <w:gridSpan w:val="2"/>
          </w:tcPr>
          <w:p w:rsidR="00C848AD" w:rsidRPr="00856FE9" w:rsidRDefault="00C848AD" w:rsidP="00130613">
            <w:pPr>
              <w:spacing w:after="0" w:line="240" w:lineRule="auto"/>
              <w:rPr>
                <w:sz w:val="16"/>
                <w:szCs w:val="20"/>
                <w:lang w:val="en-GB"/>
              </w:rPr>
            </w:pPr>
            <w:r w:rsidRPr="00856FE9">
              <w:rPr>
                <w:sz w:val="16"/>
                <w:szCs w:val="20"/>
                <w:lang w:val="en-GB"/>
              </w:rPr>
              <w:t>NR (vaginal)</w:t>
            </w:r>
          </w:p>
        </w:tc>
        <w:tc>
          <w:tcPr>
            <w:tcW w:w="992" w:type="dxa"/>
          </w:tcPr>
          <w:p w:rsidR="00C848AD" w:rsidRPr="00856FE9" w:rsidRDefault="00C848AD" w:rsidP="00130613">
            <w:pPr>
              <w:spacing w:after="0" w:line="240" w:lineRule="auto"/>
              <w:rPr>
                <w:sz w:val="16"/>
                <w:szCs w:val="20"/>
                <w:lang w:val="en-GB"/>
              </w:rPr>
            </w:pPr>
            <w:r w:rsidRPr="00856FE9">
              <w:rPr>
                <w:sz w:val="16"/>
                <w:szCs w:val="20"/>
                <w:lang w:val="en-GB"/>
              </w:rPr>
              <w:t>NR</w:t>
            </w:r>
          </w:p>
        </w:tc>
        <w:tc>
          <w:tcPr>
            <w:tcW w:w="1843" w:type="dxa"/>
          </w:tcPr>
          <w:p w:rsidR="00C848AD" w:rsidRPr="00856FE9" w:rsidRDefault="00C848AD" w:rsidP="00130613">
            <w:pPr>
              <w:spacing w:after="0" w:line="240" w:lineRule="auto"/>
              <w:rPr>
                <w:sz w:val="16"/>
                <w:szCs w:val="20"/>
                <w:lang w:val="en-GB"/>
              </w:rPr>
            </w:pPr>
            <w:r w:rsidRPr="00856FE9">
              <w:rPr>
                <w:sz w:val="16"/>
                <w:szCs w:val="20"/>
                <w:lang w:val="en-GB"/>
              </w:rPr>
              <w:t>Use as diagnostic aid of vesicouterine fistula</w:t>
            </w:r>
          </w:p>
        </w:tc>
        <w:tc>
          <w:tcPr>
            <w:tcW w:w="708" w:type="dxa"/>
          </w:tcPr>
          <w:p w:rsidR="00C848AD" w:rsidRPr="00856FE9" w:rsidRDefault="00C848AD" w:rsidP="00130613">
            <w:pPr>
              <w:spacing w:after="0" w:line="240" w:lineRule="auto"/>
              <w:rPr>
                <w:sz w:val="16"/>
                <w:szCs w:val="20"/>
                <w:lang w:val="en-GB"/>
              </w:rPr>
            </w:pPr>
            <w:r w:rsidRPr="00856FE9">
              <w:rPr>
                <w:sz w:val="16"/>
                <w:szCs w:val="20"/>
                <w:lang w:val="en-GB"/>
              </w:rPr>
              <w:t xml:space="preserve">NA </w:t>
            </w:r>
          </w:p>
        </w:tc>
        <w:tc>
          <w:tcPr>
            <w:tcW w:w="708" w:type="dxa"/>
          </w:tcPr>
          <w:p w:rsidR="00C848AD" w:rsidRPr="00856FE9" w:rsidRDefault="00C848AD" w:rsidP="00130613">
            <w:pPr>
              <w:spacing w:after="0" w:line="240" w:lineRule="auto"/>
              <w:rPr>
                <w:sz w:val="16"/>
                <w:szCs w:val="20"/>
                <w:lang w:val="en-GB"/>
              </w:rPr>
            </w:pPr>
            <w:r w:rsidRPr="00856FE9">
              <w:rPr>
                <w:sz w:val="16"/>
                <w:szCs w:val="20"/>
                <w:lang w:val="en-GB"/>
              </w:rPr>
              <w:t>ND</w:t>
            </w:r>
          </w:p>
        </w:tc>
      </w:tr>
      <w:tr w:rsidR="00C848AD" w:rsidRPr="00856FE9" w:rsidTr="00ED6ECF">
        <w:tc>
          <w:tcPr>
            <w:tcW w:w="1843" w:type="dxa"/>
          </w:tcPr>
          <w:p w:rsidR="00C848AD" w:rsidRPr="00856FE9" w:rsidRDefault="00C848AD" w:rsidP="00130613">
            <w:pPr>
              <w:spacing w:after="0" w:line="240" w:lineRule="auto"/>
              <w:rPr>
                <w:sz w:val="16"/>
                <w:szCs w:val="20"/>
                <w:lang w:val="en-GB"/>
              </w:rPr>
            </w:pPr>
            <w:r w:rsidRPr="00856FE9">
              <w:rPr>
                <w:sz w:val="16"/>
                <w:szCs w:val="20"/>
                <w:lang w:val="en-GB"/>
              </w:rPr>
              <w:t>Mitchell 2015</w:t>
            </w:r>
            <w:r w:rsidRPr="00A442FD">
              <w:rPr>
                <w:noProof/>
                <w:sz w:val="16"/>
                <w:szCs w:val="20"/>
                <w:vertAlign w:val="superscript"/>
                <w:lang w:val="en-GB"/>
              </w:rPr>
              <w:t>62</w:t>
            </w:r>
          </w:p>
        </w:tc>
        <w:tc>
          <w:tcPr>
            <w:tcW w:w="851" w:type="dxa"/>
            <w:gridSpan w:val="2"/>
          </w:tcPr>
          <w:p w:rsidR="00C848AD" w:rsidRPr="00856FE9" w:rsidRDefault="00C848AD" w:rsidP="00130613">
            <w:pPr>
              <w:spacing w:after="0" w:line="240" w:lineRule="auto"/>
              <w:rPr>
                <w:sz w:val="16"/>
                <w:szCs w:val="20"/>
                <w:lang w:val="en-GB"/>
              </w:rPr>
            </w:pPr>
            <w:r w:rsidRPr="00856FE9">
              <w:rPr>
                <w:sz w:val="16"/>
                <w:szCs w:val="20"/>
                <w:lang w:val="en-GB"/>
              </w:rPr>
              <w:t>Journal article</w:t>
            </w:r>
          </w:p>
        </w:tc>
        <w:tc>
          <w:tcPr>
            <w:tcW w:w="1275" w:type="dxa"/>
          </w:tcPr>
          <w:p w:rsidR="00C848AD" w:rsidRPr="00856FE9" w:rsidRDefault="00C848AD" w:rsidP="00130613">
            <w:pPr>
              <w:spacing w:after="0" w:line="240" w:lineRule="auto"/>
              <w:rPr>
                <w:sz w:val="16"/>
                <w:szCs w:val="20"/>
                <w:lang w:val="en-GB"/>
              </w:rPr>
            </w:pPr>
            <w:r w:rsidRPr="00856FE9">
              <w:rPr>
                <w:sz w:val="16"/>
                <w:szCs w:val="20"/>
                <w:lang w:val="en-GB"/>
              </w:rPr>
              <w:t>Ontario, Canada</w:t>
            </w:r>
          </w:p>
        </w:tc>
        <w:tc>
          <w:tcPr>
            <w:tcW w:w="709" w:type="dxa"/>
          </w:tcPr>
          <w:p w:rsidR="00C848AD" w:rsidRPr="00856FE9" w:rsidRDefault="00C848AD" w:rsidP="00130613">
            <w:pPr>
              <w:spacing w:after="0" w:line="240" w:lineRule="auto"/>
              <w:rPr>
                <w:sz w:val="16"/>
                <w:szCs w:val="20"/>
                <w:lang w:val="en-GB"/>
              </w:rPr>
            </w:pPr>
            <w:r w:rsidRPr="00856FE9">
              <w:rPr>
                <w:sz w:val="16"/>
                <w:szCs w:val="20"/>
                <w:lang w:val="en-GB"/>
              </w:rPr>
              <w:t>NR</w:t>
            </w:r>
          </w:p>
        </w:tc>
        <w:tc>
          <w:tcPr>
            <w:tcW w:w="1134" w:type="dxa"/>
          </w:tcPr>
          <w:p w:rsidR="00C848AD" w:rsidRPr="00856FE9" w:rsidRDefault="00C848AD" w:rsidP="00130613">
            <w:pPr>
              <w:spacing w:after="0" w:line="240" w:lineRule="auto"/>
              <w:rPr>
                <w:sz w:val="16"/>
                <w:szCs w:val="20"/>
                <w:lang w:val="en-GB"/>
              </w:rPr>
            </w:pPr>
            <w:r w:rsidRPr="00856FE9">
              <w:rPr>
                <w:sz w:val="16"/>
                <w:szCs w:val="20"/>
                <w:lang w:val="en-GB"/>
              </w:rPr>
              <w:t>Case Report</w:t>
            </w:r>
          </w:p>
        </w:tc>
        <w:tc>
          <w:tcPr>
            <w:tcW w:w="1559" w:type="dxa"/>
          </w:tcPr>
          <w:p w:rsidR="00C848AD" w:rsidRPr="00856FE9" w:rsidRDefault="00C848AD" w:rsidP="00130613">
            <w:pPr>
              <w:spacing w:after="0" w:line="240" w:lineRule="auto"/>
              <w:rPr>
                <w:sz w:val="16"/>
                <w:szCs w:val="20"/>
                <w:lang w:val="en-GB"/>
              </w:rPr>
            </w:pPr>
            <w:r w:rsidRPr="00856FE9">
              <w:rPr>
                <w:sz w:val="16"/>
                <w:szCs w:val="20"/>
                <w:lang w:val="en-GB"/>
              </w:rPr>
              <w:t>1 adult woman</w:t>
            </w:r>
          </w:p>
        </w:tc>
        <w:tc>
          <w:tcPr>
            <w:tcW w:w="1843" w:type="dxa"/>
          </w:tcPr>
          <w:p w:rsidR="00C848AD" w:rsidRPr="00856FE9" w:rsidRDefault="00C848AD" w:rsidP="00130613">
            <w:pPr>
              <w:spacing w:after="0" w:line="240" w:lineRule="auto"/>
              <w:rPr>
                <w:sz w:val="16"/>
                <w:szCs w:val="20"/>
                <w:lang w:val="en-GB"/>
              </w:rPr>
            </w:pPr>
            <w:r w:rsidRPr="00856FE9">
              <w:rPr>
                <w:sz w:val="16"/>
                <w:szCs w:val="20"/>
                <w:lang w:val="en-GB"/>
              </w:rPr>
              <w:t>37</w:t>
            </w:r>
          </w:p>
        </w:tc>
        <w:tc>
          <w:tcPr>
            <w:tcW w:w="2552" w:type="dxa"/>
            <w:gridSpan w:val="2"/>
          </w:tcPr>
          <w:p w:rsidR="00C848AD" w:rsidRPr="00856FE9" w:rsidRDefault="00C848AD" w:rsidP="00130613">
            <w:pPr>
              <w:spacing w:after="0" w:line="240" w:lineRule="auto"/>
              <w:rPr>
                <w:sz w:val="16"/>
                <w:szCs w:val="20"/>
                <w:lang w:val="en-GB"/>
              </w:rPr>
            </w:pPr>
            <w:r w:rsidRPr="00856FE9">
              <w:rPr>
                <w:sz w:val="16"/>
                <w:szCs w:val="20"/>
                <w:lang w:val="en-GB"/>
              </w:rPr>
              <w:t>DivaCup (vaginal)</w:t>
            </w:r>
          </w:p>
        </w:tc>
        <w:tc>
          <w:tcPr>
            <w:tcW w:w="992" w:type="dxa"/>
          </w:tcPr>
          <w:p w:rsidR="00C848AD" w:rsidRPr="00856FE9" w:rsidRDefault="00C848AD" w:rsidP="00130613">
            <w:pPr>
              <w:spacing w:after="0" w:line="240" w:lineRule="auto"/>
              <w:rPr>
                <w:sz w:val="16"/>
                <w:szCs w:val="20"/>
                <w:lang w:val="en-GB"/>
              </w:rPr>
            </w:pPr>
            <w:r w:rsidRPr="00856FE9">
              <w:rPr>
                <w:sz w:val="16"/>
                <w:szCs w:val="20"/>
                <w:lang w:val="en-GB"/>
              </w:rPr>
              <w:t>Two weeks post-admission</w:t>
            </w:r>
          </w:p>
        </w:tc>
        <w:tc>
          <w:tcPr>
            <w:tcW w:w="1843" w:type="dxa"/>
          </w:tcPr>
          <w:p w:rsidR="00C848AD" w:rsidRPr="00856FE9" w:rsidRDefault="00C848AD" w:rsidP="00130613">
            <w:pPr>
              <w:spacing w:after="0" w:line="240" w:lineRule="auto"/>
              <w:rPr>
                <w:sz w:val="16"/>
                <w:szCs w:val="20"/>
                <w:lang w:val="en-GB"/>
              </w:rPr>
            </w:pPr>
            <w:r w:rsidRPr="00856FE9">
              <w:rPr>
                <w:sz w:val="16"/>
                <w:szCs w:val="20"/>
                <w:lang w:val="en-GB"/>
              </w:rPr>
              <w:t>Possible Toxic Shock Syndrome</w:t>
            </w:r>
          </w:p>
        </w:tc>
        <w:tc>
          <w:tcPr>
            <w:tcW w:w="708" w:type="dxa"/>
          </w:tcPr>
          <w:p w:rsidR="00C848AD" w:rsidRPr="00856FE9" w:rsidRDefault="00C848AD" w:rsidP="00130613">
            <w:pPr>
              <w:spacing w:after="0" w:line="240" w:lineRule="auto"/>
              <w:rPr>
                <w:sz w:val="16"/>
                <w:szCs w:val="20"/>
                <w:lang w:val="en-GB"/>
              </w:rPr>
            </w:pPr>
            <w:r w:rsidRPr="00856FE9">
              <w:rPr>
                <w:sz w:val="16"/>
                <w:szCs w:val="20"/>
                <w:lang w:val="en-GB"/>
              </w:rPr>
              <w:t xml:space="preserve">NA </w:t>
            </w:r>
          </w:p>
        </w:tc>
        <w:tc>
          <w:tcPr>
            <w:tcW w:w="708" w:type="dxa"/>
          </w:tcPr>
          <w:p w:rsidR="00C848AD" w:rsidRPr="00856FE9" w:rsidRDefault="00C848AD" w:rsidP="00130613">
            <w:pPr>
              <w:spacing w:after="0" w:line="240" w:lineRule="auto"/>
              <w:rPr>
                <w:sz w:val="16"/>
                <w:szCs w:val="20"/>
                <w:lang w:val="en-GB"/>
              </w:rPr>
            </w:pPr>
            <w:r w:rsidRPr="00856FE9">
              <w:rPr>
                <w:sz w:val="16"/>
                <w:szCs w:val="20"/>
                <w:lang w:val="en-GB"/>
              </w:rPr>
              <w:t>ND</w:t>
            </w:r>
          </w:p>
        </w:tc>
      </w:tr>
      <w:tr w:rsidR="00C848AD" w:rsidRPr="00856FE9" w:rsidTr="00ED6ECF">
        <w:tc>
          <w:tcPr>
            <w:tcW w:w="1843" w:type="dxa"/>
          </w:tcPr>
          <w:p w:rsidR="00C848AD" w:rsidRPr="00856FE9" w:rsidRDefault="00C848AD" w:rsidP="00130613">
            <w:pPr>
              <w:spacing w:after="0" w:line="240" w:lineRule="auto"/>
              <w:rPr>
                <w:sz w:val="16"/>
                <w:szCs w:val="20"/>
                <w:lang w:val="en-GB"/>
              </w:rPr>
            </w:pPr>
            <w:r w:rsidRPr="00856FE9">
              <w:rPr>
                <w:sz w:val="16"/>
                <w:szCs w:val="20"/>
                <w:lang w:val="en-GB"/>
              </w:rPr>
              <w:t>Russell 2016</w:t>
            </w:r>
            <w:r>
              <w:rPr>
                <w:noProof/>
                <w:sz w:val="16"/>
                <w:szCs w:val="20"/>
                <w:vertAlign w:val="superscript"/>
                <w:lang w:val="en-GB"/>
              </w:rPr>
              <w:t>63</w:t>
            </w:r>
          </w:p>
        </w:tc>
        <w:tc>
          <w:tcPr>
            <w:tcW w:w="851" w:type="dxa"/>
            <w:gridSpan w:val="2"/>
          </w:tcPr>
          <w:p w:rsidR="00C848AD" w:rsidRPr="00856FE9" w:rsidRDefault="00C848AD" w:rsidP="00130613">
            <w:pPr>
              <w:spacing w:after="0" w:line="240" w:lineRule="auto"/>
              <w:rPr>
                <w:sz w:val="16"/>
                <w:szCs w:val="20"/>
                <w:lang w:val="en-GB"/>
              </w:rPr>
            </w:pPr>
            <w:r w:rsidRPr="00856FE9">
              <w:rPr>
                <w:sz w:val="16"/>
                <w:szCs w:val="20"/>
                <w:lang w:val="en-GB"/>
              </w:rPr>
              <w:t>Journal article</w:t>
            </w:r>
          </w:p>
        </w:tc>
        <w:tc>
          <w:tcPr>
            <w:tcW w:w="1275" w:type="dxa"/>
          </w:tcPr>
          <w:p w:rsidR="00C848AD" w:rsidRPr="00856FE9" w:rsidRDefault="00C848AD" w:rsidP="00130613">
            <w:pPr>
              <w:spacing w:after="0" w:line="240" w:lineRule="auto"/>
              <w:rPr>
                <w:sz w:val="16"/>
                <w:szCs w:val="20"/>
                <w:lang w:val="en-GB"/>
              </w:rPr>
            </w:pPr>
            <w:r w:rsidRPr="00856FE9">
              <w:rPr>
                <w:sz w:val="16"/>
                <w:szCs w:val="20"/>
                <w:lang w:val="en-GB"/>
              </w:rPr>
              <w:t>Utah, USA</w:t>
            </w:r>
          </w:p>
        </w:tc>
        <w:tc>
          <w:tcPr>
            <w:tcW w:w="709" w:type="dxa"/>
          </w:tcPr>
          <w:p w:rsidR="00C848AD" w:rsidRPr="00856FE9" w:rsidRDefault="00C848AD" w:rsidP="00130613">
            <w:pPr>
              <w:spacing w:after="0" w:line="240" w:lineRule="auto"/>
              <w:rPr>
                <w:sz w:val="16"/>
                <w:szCs w:val="20"/>
                <w:lang w:val="en-GB"/>
              </w:rPr>
            </w:pPr>
            <w:r w:rsidRPr="00856FE9">
              <w:rPr>
                <w:sz w:val="16"/>
                <w:szCs w:val="20"/>
                <w:lang w:val="en-GB"/>
              </w:rPr>
              <w:t>NR</w:t>
            </w:r>
          </w:p>
        </w:tc>
        <w:tc>
          <w:tcPr>
            <w:tcW w:w="1134" w:type="dxa"/>
          </w:tcPr>
          <w:p w:rsidR="00C848AD" w:rsidRPr="00856FE9" w:rsidRDefault="00C848AD" w:rsidP="00130613">
            <w:pPr>
              <w:spacing w:after="0" w:line="240" w:lineRule="auto"/>
              <w:rPr>
                <w:sz w:val="16"/>
                <w:szCs w:val="20"/>
                <w:lang w:val="en-GB"/>
              </w:rPr>
            </w:pPr>
            <w:r w:rsidRPr="00856FE9">
              <w:rPr>
                <w:sz w:val="16"/>
                <w:szCs w:val="20"/>
                <w:lang w:val="en-GB"/>
              </w:rPr>
              <w:t>Case Reports</w:t>
            </w:r>
          </w:p>
        </w:tc>
        <w:tc>
          <w:tcPr>
            <w:tcW w:w="1559" w:type="dxa"/>
          </w:tcPr>
          <w:p w:rsidR="00C848AD" w:rsidRPr="00856FE9" w:rsidRDefault="00C848AD" w:rsidP="00130613">
            <w:pPr>
              <w:spacing w:after="0" w:line="240" w:lineRule="auto"/>
              <w:rPr>
                <w:sz w:val="16"/>
                <w:szCs w:val="20"/>
                <w:lang w:val="en-GB"/>
              </w:rPr>
            </w:pPr>
            <w:r w:rsidRPr="00856FE9">
              <w:rPr>
                <w:sz w:val="16"/>
                <w:szCs w:val="20"/>
                <w:lang w:val="en-GB"/>
              </w:rPr>
              <w:t>3 adult women</w:t>
            </w:r>
          </w:p>
        </w:tc>
        <w:tc>
          <w:tcPr>
            <w:tcW w:w="1843" w:type="dxa"/>
          </w:tcPr>
          <w:p w:rsidR="00C848AD" w:rsidRPr="00856FE9" w:rsidRDefault="00C848AD" w:rsidP="00130613">
            <w:pPr>
              <w:spacing w:after="0" w:line="240" w:lineRule="auto"/>
              <w:rPr>
                <w:sz w:val="16"/>
                <w:szCs w:val="20"/>
                <w:lang w:val="en-GB"/>
              </w:rPr>
            </w:pPr>
            <w:r w:rsidRPr="00856FE9">
              <w:rPr>
                <w:sz w:val="16"/>
                <w:szCs w:val="20"/>
                <w:lang w:val="en-GB"/>
              </w:rPr>
              <w:t>54, 60 and 68</w:t>
            </w:r>
          </w:p>
        </w:tc>
        <w:tc>
          <w:tcPr>
            <w:tcW w:w="2552" w:type="dxa"/>
            <w:gridSpan w:val="2"/>
          </w:tcPr>
          <w:p w:rsidR="00C848AD" w:rsidRPr="00856FE9" w:rsidRDefault="00C848AD" w:rsidP="00130613">
            <w:pPr>
              <w:spacing w:after="0" w:line="240" w:lineRule="auto"/>
              <w:rPr>
                <w:sz w:val="16"/>
                <w:szCs w:val="20"/>
                <w:lang w:val="en-GB"/>
              </w:rPr>
            </w:pPr>
            <w:r w:rsidRPr="00856FE9">
              <w:rPr>
                <w:sz w:val="16"/>
                <w:szCs w:val="20"/>
                <w:lang w:val="en-GB"/>
              </w:rPr>
              <w:t>NR (vaginal)</w:t>
            </w:r>
          </w:p>
        </w:tc>
        <w:tc>
          <w:tcPr>
            <w:tcW w:w="992" w:type="dxa"/>
          </w:tcPr>
          <w:p w:rsidR="00C848AD" w:rsidRPr="00856FE9" w:rsidRDefault="00C848AD" w:rsidP="00130613">
            <w:pPr>
              <w:spacing w:after="0" w:line="240" w:lineRule="auto"/>
              <w:rPr>
                <w:sz w:val="16"/>
                <w:szCs w:val="20"/>
                <w:lang w:val="en-GB"/>
              </w:rPr>
            </w:pPr>
            <w:r w:rsidRPr="00856FE9">
              <w:rPr>
                <w:sz w:val="16"/>
                <w:szCs w:val="20"/>
                <w:lang w:val="en-GB"/>
              </w:rPr>
              <w:t>NR</w:t>
            </w:r>
          </w:p>
        </w:tc>
        <w:tc>
          <w:tcPr>
            <w:tcW w:w="1843" w:type="dxa"/>
          </w:tcPr>
          <w:p w:rsidR="00C848AD" w:rsidRPr="00856FE9" w:rsidRDefault="00C848AD" w:rsidP="00130613">
            <w:pPr>
              <w:spacing w:after="0" w:line="240" w:lineRule="auto"/>
              <w:rPr>
                <w:sz w:val="16"/>
                <w:szCs w:val="20"/>
                <w:lang w:val="en-GB"/>
              </w:rPr>
            </w:pPr>
            <w:r w:rsidRPr="00856FE9">
              <w:rPr>
                <w:sz w:val="16"/>
                <w:szCs w:val="20"/>
                <w:lang w:val="en-GB"/>
              </w:rPr>
              <w:t>Use as enterovaginal or vesicovaginal fistula control</w:t>
            </w:r>
          </w:p>
        </w:tc>
        <w:tc>
          <w:tcPr>
            <w:tcW w:w="708" w:type="dxa"/>
          </w:tcPr>
          <w:p w:rsidR="00C848AD" w:rsidRPr="00856FE9" w:rsidRDefault="00C848AD" w:rsidP="00130613">
            <w:pPr>
              <w:spacing w:after="0" w:line="240" w:lineRule="auto"/>
              <w:rPr>
                <w:sz w:val="16"/>
                <w:szCs w:val="20"/>
                <w:lang w:val="en-GB"/>
              </w:rPr>
            </w:pPr>
            <w:r w:rsidRPr="00856FE9">
              <w:rPr>
                <w:sz w:val="16"/>
                <w:szCs w:val="20"/>
                <w:lang w:val="en-GB"/>
              </w:rPr>
              <w:t xml:space="preserve">NA </w:t>
            </w:r>
          </w:p>
        </w:tc>
        <w:tc>
          <w:tcPr>
            <w:tcW w:w="708" w:type="dxa"/>
          </w:tcPr>
          <w:p w:rsidR="00C848AD" w:rsidRPr="00856FE9" w:rsidRDefault="00C848AD" w:rsidP="00130613">
            <w:pPr>
              <w:spacing w:after="0" w:line="240" w:lineRule="auto"/>
              <w:rPr>
                <w:sz w:val="16"/>
                <w:szCs w:val="20"/>
                <w:lang w:val="en-GB"/>
              </w:rPr>
            </w:pPr>
            <w:r w:rsidRPr="00856FE9">
              <w:rPr>
                <w:sz w:val="16"/>
                <w:szCs w:val="20"/>
                <w:lang w:val="en-GB"/>
              </w:rPr>
              <w:t>ND</w:t>
            </w:r>
          </w:p>
        </w:tc>
      </w:tr>
      <w:tr w:rsidR="00C848AD" w:rsidRPr="00856FE9" w:rsidTr="00ED6ECF">
        <w:tc>
          <w:tcPr>
            <w:tcW w:w="1843" w:type="dxa"/>
            <w:tcBorders>
              <w:bottom w:val="single" w:sz="4" w:space="0" w:color="auto"/>
            </w:tcBorders>
          </w:tcPr>
          <w:p w:rsidR="00C848AD" w:rsidRPr="00856FE9" w:rsidRDefault="00C848AD" w:rsidP="00130613">
            <w:pPr>
              <w:spacing w:after="0" w:line="240" w:lineRule="auto"/>
              <w:rPr>
                <w:sz w:val="16"/>
                <w:szCs w:val="20"/>
                <w:lang w:val="en-GB"/>
              </w:rPr>
            </w:pPr>
            <w:r w:rsidRPr="00856FE9">
              <w:rPr>
                <w:sz w:val="16"/>
                <w:szCs w:val="20"/>
                <w:lang w:val="en-GB"/>
              </w:rPr>
              <w:t>Spechler 2003</w:t>
            </w:r>
            <w:r>
              <w:rPr>
                <w:noProof/>
                <w:sz w:val="16"/>
                <w:szCs w:val="20"/>
                <w:vertAlign w:val="superscript"/>
                <w:lang w:val="en-GB"/>
              </w:rPr>
              <w:t>64</w:t>
            </w:r>
          </w:p>
        </w:tc>
        <w:tc>
          <w:tcPr>
            <w:tcW w:w="851" w:type="dxa"/>
            <w:gridSpan w:val="2"/>
            <w:tcBorders>
              <w:bottom w:val="single" w:sz="4" w:space="0" w:color="auto"/>
            </w:tcBorders>
          </w:tcPr>
          <w:p w:rsidR="00C848AD" w:rsidRPr="00856FE9" w:rsidRDefault="00C848AD" w:rsidP="00130613">
            <w:pPr>
              <w:spacing w:after="0" w:line="240" w:lineRule="auto"/>
              <w:rPr>
                <w:sz w:val="16"/>
                <w:szCs w:val="20"/>
                <w:lang w:val="en-GB"/>
              </w:rPr>
            </w:pPr>
            <w:r w:rsidRPr="00856FE9">
              <w:rPr>
                <w:sz w:val="16"/>
                <w:szCs w:val="20"/>
                <w:lang w:val="en-GB"/>
              </w:rPr>
              <w:t>Journal article</w:t>
            </w:r>
          </w:p>
        </w:tc>
        <w:tc>
          <w:tcPr>
            <w:tcW w:w="1275" w:type="dxa"/>
            <w:tcBorders>
              <w:bottom w:val="single" w:sz="4" w:space="0" w:color="auto"/>
            </w:tcBorders>
          </w:tcPr>
          <w:p w:rsidR="00C848AD" w:rsidRPr="00856FE9" w:rsidRDefault="00C848AD" w:rsidP="00130613">
            <w:pPr>
              <w:spacing w:after="0" w:line="240" w:lineRule="auto"/>
              <w:rPr>
                <w:sz w:val="16"/>
                <w:szCs w:val="20"/>
                <w:lang w:val="en-GB"/>
              </w:rPr>
            </w:pPr>
            <w:r w:rsidRPr="00856FE9">
              <w:rPr>
                <w:sz w:val="16"/>
                <w:szCs w:val="20"/>
                <w:lang w:val="en-GB"/>
              </w:rPr>
              <w:t>Bethesda, USA</w:t>
            </w:r>
          </w:p>
        </w:tc>
        <w:tc>
          <w:tcPr>
            <w:tcW w:w="709" w:type="dxa"/>
            <w:tcBorders>
              <w:bottom w:val="single" w:sz="4" w:space="0" w:color="auto"/>
            </w:tcBorders>
          </w:tcPr>
          <w:p w:rsidR="00C848AD" w:rsidRPr="00856FE9" w:rsidRDefault="00C848AD" w:rsidP="00130613">
            <w:pPr>
              <w:spacing w:after="0" w:line="240" w:lineRule="auto"/>
              <w:rPr>
                <w:sz w:val="16"/>
                <w:szCs w:val="20"/>
                <w:lang w:val="en-GB"/>
              </w:rPr>
            </w:pPr>
            <w:r w:rsidRPr="00856FE9">
              <w:rPr>
                <w:sz w:val="16"/>
                <w:szCs w:val="20"/>
                <w:lang w:val="en-GB"/>
              </w:rPr>
              <w:t>NR</w:t>
            </w:r>
          </w:p>
        </w:tc>
        <w:tc>
          <w:tcPr>
            <w:tcW w:w="1134" w:type="dxa"/>
            <w:tcBorders>
              <w:bottom w:val="single" w:sz="4" w:space="0" w:color="auto"/>
            </w:tcBorders>
          </w:tcPr>
          <w:p w:rsidR="00C848AD" w:rsidRPr="00856FE9" w:rsidRDefault="00C848AD" w:rsidP="00130613">
            <w:pPr>
              <w:spacing w:after="0" w:line="240" w:lineRule="auto"/>
              <w:rPr>
                <w:sz w:val="16"/>
                <w:szCs w:val="20"/>
                <w:lang w:val="en-GB"/>
              </w:rPr>
            </w:pPr>
            <w:r w:rsidRPr="00856FE9">
              <w:rPr>
                <w:sz w:val="16"/>
                <w:szCs w:val="20"/>
                <w:lang w:val="en-GB"/>
              </w:rPr>
              <w:t>Case Report</w:t>
            </w:r>
          </w:p>
        </w:tc>
        <w:tc>
          <w:tcPr>
            <w:tcW w:w="1559" w:type="dxa"/>
            <w:tcBorders>
              <w:bottom w:val="single" w:sz="4" w:space="0" w:color="auto"/>
            </w:tcBorders>
          </w:tcPr>
          <w:p w:rsidR="00C848AD" w:rsidRPr="00856FE9" w:rsidRDefault="00C848AD" w:rsidP="00130613">
            <w:pPr>
              <w:spacing w:after="0" w:line="240" w:lineRule="auto"/>
              <w:rPr>
                <w:sz w:val="16"/>
                <w:szCs w:val="20"/>
                <w:lang w:val="en-GB"/>
              </w:rPr>
            </w:pPr>
            <w:r w:rsidRPr="00856FE9">
              <w:rPr>
                <w:sz w:val="16"/>
                <w:szCs w:val="20"/>
                <w:lang w:val="en-GB"/>
              </w:rPr>
              <w:t>1 adult woman</w:t>
            </w:r>
          </w:p>
        </w:tc>
        <w:tc>
          <w:tcPr>
            <w:tcW w:w="1843" w:type="dxa"/>
            <w:tcBorders>
              <w:bottom w:val="single" w:sz="4" w:space="0" w:color="auto"/>
            </w:tcBorders>
          </w:tcPr>
          <w:p w:rsidR="00C848AD" w:rsidRPr="00856FE9" w:rsidRDefault="00C848AD" w:rsidP="00130613">
            <w:pPr>
              <w:spacing w:after="0" w:line="240" w:lineRule="auto"/>
              <w:rPr>
                <w:sz w:val="16"/>
                <w:szCs w:val="20"/>
                <w:lang w:val="en-GB"/>
              </w:rPr>
            </w:pPr>
            <w:r w:rsidRPr="00856FE9">
              <w:rPr>
                <w:sz w:val="16"/>
                <w:szCs w:val="20"/>
                <w:lang w:val="en-GB"/>
              </w:rPr>
              <w:t>41</w:t>
            </w:r>
          </w:p>
        </w:tc>
        <w:tc>
          <w:tcPr>
            <w:tcW w:w="2552" w:type="dxa"/>
            <w:gridSpan w:val="2"/>
            <w:tcBorders>
              <w:bottom w:val="single" w:sz="4" w:space="0" w:color="auto"/>
            </w:tcBorders>
          </w:tcPr>
          <w:p w:rsidR="00C848AD" w:rsidRPr="00856FE9" w:rsidRDefault="00C848AD" w:rsidP="00130613">
            <w:pPr>
              <w:spacing w:after="0" w:line="240" w:lineRule="auto"/>
              <w:rPr>
                <w:sz w:val="16"/>
                <w:szCs w:val="20"/>
                <w:lang w:val="en-GB"/>
              </w:rPr>
            </w:pPr>
            <w:r w:rsidRPr="00856FE9">
              <w:rPr>
                <w:sz w:val="16"/>
                <w:szCs w:val="20"/>
                <w:lang w:val="en-GB"/>
              </w:rPr>
              <w:t>Keeper (vaginal)</w:t>
            </w:r>
          </w:p>
        </w:tc>
        <w:tc>
          <w:tcPr>
            <w:tcW w:w="992" w:type="dxa"/>
            <w:tcBorders>
              <w:bottom w:val="single" w:sz="4" w:space="0" w:color="auto"/>
            </w:tcBorders>
          </w:tcPr>
          <w:p w:rsidR="00C848AD" w:rsidRPr="00856FE9" w:rsidRDefault="00C848AD" w:rsidP="00130613">
            <w:pPr>
              <w:spacing w:after="0" w:line="240" w:lineRule="auto"/>
              <w:rPr>
                <w:sz w:val="16"/>
                <w:szCs w:val="20"/>
                <w:lang w:val="en-GB"/>
              </w:rPr>
            </w:pPr>
            <w:r w:rsidRPr="00856FE9">
              <w:rPr>
                <w:sz w:val="16"/>
                <w:szCs w:val="20"/>
                <w:lang w:val="en-GB"/>
              </w:rPr>
              <w:t>2 years post- surgery</w:t>
            </w:r>
          </w:p>
        </w:tc>
        <w:tc>
          <w:tcPr>
            <w:tcW w:w="1843" w:type="dxa"/>
            <w:tcBorders>
              <w:bottom w:val="single" w:sz="4" w:space="0" w:color="auto"/>
            </w:tcBorders>
          </w:tcPr>
          <w:p w:rsidR="00C848AD" w:rsidRPr="00856FE9" w:rsidRDefault="00C848AD" w:rsidP="00130613">
            <w:pPr>
              <w:spacing w:after="0" w:line="240" w:lineRule="auto"/>
              <w:rPr>
                <w:sz w:val="16"/>
                <w:szCs w:val="20"/>
                <w:lang w:val="en-GB"/>
              </w:rPr>
            </w:pPr>
            <w:r w:rsidRPr="00856FE9">
              <w:rPr>
                <w:sz w:val="16"/>
                <w:szCs w:val="20"/>
                <w:lang w:val="en-GB"/>
              </w:rPr>
              <w:t>Adenomyosis and endometriosis</w:t>
            </w:r>
          </w:p>
        </w:tc>
        <w:tc>
          <w:tcPr>
            <w:tcW w:w="708" w:type="dxa"/>
            <w:tcBorders>
              <w:bottom w:val="single" w:sz="4" w:space="0" w:color="auto"/>
            </w:tcBorders>
          </w:tcPr>
          <w:p w:rsidR="00C848AD" w:rsidRPr="00856FE9" w:rsidRDefault="00C848AD" w:rsidP="00130613">
            <w:pPr>
              <w:spacing w:after="0" w:line="240" w:lineRule="auto"/>
              <w:rPr>
                <w:sz w:val="16"/>
                <w:szCs w:val="20"/>
                <w:lang w:val="en-GB"/>
              </w:rPr>
            </w:pPr>
            <w:r w:rsidRPr="00856FE9">
              <w:rPr>
                <w:sz w:val="16"/>
                <w:szCs w:val="20"/>
                <w:lang w:val="en-GB"/>
              </w:rPr>
              <w:t xml:space="preserve">NA </w:t>
            </w:r>
          </w:p>
        </w:tc>
        <w:tc>
          <w:tcPr>
            <w:tcW w:w="708" w:type="dxa"/>
            <w:tcBorders>
              <w:bottom w:val="single" w:sz="4" w:space="0" w:color="auto"/>
            </w:tcBorders>
          </w:tcPr>
          <w:p w:rsidR="00C848AD" w:rsidRPr="00856FE9" w:rsidRDefault="00C848AD" w:rsidP="00130613">
            <w:pPr>
              <w:spacing w:after="0" w:line="240" w:lineRule="auto"/>
              <w:rPr>
                <w:sz w:val="16"/>
                <w:szCs w:val="20"/>
                <w:lang w:val="en-GB"/>
              </w:rPr>
            </w:pPr>
            <w:r w:rsidRPr="00856FE9">
              <w:rPr>
                <w:sz w:val="16"/>
                <w:szCs w:val="20"/>
                <w:lang w:val="en-GB"/>
              </w:rPr>
              <w:t>ND</w:t>
            </w:r>
          </w:p>
        </w:tc>
      </w:tr>
      <w:tr w:rsidR="00C848AD" w:rsidRPr="00856FE9" w:rsidTr="00C01788">
        <w:tc>
          <w:tcPr>
            <w:tcW w:w="1843" w:type="dxa"/>
            <w:tcBorders>
              <w:top w:val="single" w:sz="4" w:space="0" w:color="auto"/>
              <w:bottom w:val="single" w:sz="4" w:space="0" w:color="auto"/>
            </w:tcBorders>
          </w:tcPr>
          <w:p w:rsidR="00C848AD" w:rsidRPr="00856FE9" w:rsidRDefault="00C848AD" w:rsidP="00130613">
            <w:pPr>
              <w:spacing w:after="0" w:line="240" w:lineRule="auto"/>
              <w:rPr>
                <w:sz w:val="16"/>
                <w:lang w:val="en-GB"/>
              </w:rPr>
            </w:pPr>
          </w:p>
        </w:tc>
        <w:tc>
          <w:tcPr>
            <w:tcW w:w="566" w:type="dxa"/>
            <w:tcBorders>
              <w:top w:val="single" w:sz="4" w:space="0" w:color="auto"/>
              <w:bottom w:val="single" w:sz="4" w:space="0" w:color="auto"/>
            </w:tcBorders>
          </w:tcPr>
          <w:p w:rsidR="00C848AD" w:rsidRPr="00856FE9" w:rsidRDefault="00C848AD" w:rsidP="00130613">
            <w:pPr>
              <w:spacing w:after="0" w:line="240" w:lineRule="auto"/>
              <w:rPr>
                <w:b/>
                <w:sz w:val="16"/>
                <w:lang w:val="en-GB"/>
              </w:rPr>
            </w:pPr>
          </w:p>
        </w:tc>
        <w:tc>
          <w:tcPr>
            <w:tcW w:w="13608" w:type="dxa"/>
            <w:gridSpan w:val="12"/>
            <w:tcBorders>
              <w:top w:val="single" w:sz="4" w:space="0" w:color="auto"/>
              <w:bottom w:val="single" w:sz="4" w:space="0" w:color="auto"/>
            </w:tcBorders>
          </w:tcPr>
          <w:p w:rsidR="00C848AD" w:rsidRPr="00856FE9" w:rsidRDefault="00C848AD" w:rsidP="00130613">
            <w:pPr>
              <w:spacing w:after="0" w:line="240" w:lineRule="auto"/>
              <w:rPr>
                <w:b/>
                <w:sz w:val="16"/>
                <w:lang w:val="en-GB"/>
              </w:rPr>
            </w:pPr>
            <w:r w:rsidRPr="00856FE9">
              <w:rPr>
                <w:b/>
                <w:sz w:val="16"/>
                <w:lang w:val="en-GB"/>
              </w:rPr>
              <w:t xml:space="preserve">OTHER TYPE OF STUDIES WITH RELEVANT INFORMATION </w:t>
            </w:r>
          </w:p>
        </w:tc>
      </w:tr>
      <w:tr w:rsidR="00C848AD" w:rsidRPr="00856FE9" w:rsidTr="00ED6ECF">
        <w:tc>
          <w:tcPr>
            <w:tcW w:w="1843" w:type="dxa"/>
            <w:tcBorders>
              <w:top w:val="single" w:sz="4" w:space="0" w:color="auto"/>
            </w:tcBorders>
            <w:shd w:val="clear" w:color="auto" w:fill="D9D9D9" w:themeFill="background1" w:themeFillShade="D9"/>
          </w:tcPr>
          <w:p w:rsidR="00C848AD" w:rsidRPr="00856FE9" w:rsidRDefault="00C848AD" w:rsidP="00130613">
            <w:pPr>
              <w:spacing w:after="0" w:line="240" w:lineRule="auto"/>
              <w:rPr>
                <w:b/>
                <w:sz w:val="16"/>
                <w:szCs w:val="20"/>
                <w:lang w:val="en-GB"/>
              </w:rPr>
            </w:pPr>
            <w:r w:rsidRPr="00856FE9">
              <w:rPr>
                <w:b/>
                <w:sz w:val="16"/>
                <w:szCs w:val="20"/>
                <w:lang w:val="en-GB"/>
              </w:rPr>
              <w:t>Studies</w:t>
            </w:r>
          </w:p>
        </w:tc>
        <w:tc>
          <w:tcPr>
            <w:tcW w:w="851" w:type="dxa"/>
            <w:gridSpan w:val="2"/>
            <w:tcBorders>
              <w:top w:val="single" w:sz="4" w:space="0" w:color="auto"/>
            </w:tcBorders>
            <w:shd w:val="clear" w:color="auto" w:fill="D9D9D9" w:themeFill="background1" w:themeFillShade="D9"/>
          </w:tcPr>
          <w:p w:rsidR="00C848AD" w:rsidRPr="00856FE9" w:rsidRDefault="00C848AD" w:rsidP="00130613">
            <w:pPr>
              <w:spacing w:after="0" w:line="240" w:lineRule="auto"/>
              <w:rPr>
                <w:b/>
                <w:sz w:val="16"/>
                <w:szCs w:val="20"/>
                <w:lang w:val="en-GB"/>
              </w:rPr>
            </w:pPr>
            <w:r w:rsidRPr="00856FE9">
              <w:rPr>
                <w:b/>
                <w:sz w:val="16"/>
                <w:szCs w:val="20"/>
                <w:lang w:val="en-GB"/>
              </w:rPr>
              <w:t>Material</w:t>
            </w:r>
          </w:p>
        </w:tc>
        <w:tc>
          <w:tcPr>
            <w:tcW w:w="1275" w:type="dxa"/>
            <w:tcBorders>
              <w:top w:val="single" w:sz="4" w:space="0" w:color="auto"/>
            </w:tcBorders>
            <w:shd w:val="clear" w:color="auto" w:fill="D9D9D9" w:themeFill="background1" w:themeFillShade="D9"/>
          </w:tcPr>
          <w:p w:rsidR="00C848AD" w:rsidRPr="00856FE9" w:rsidRDefault="00C848AD" w:rsidP="00130613">
            <w:pPr>
              <w:spacing w:after="0" w:line="240" w:lineRule="auto"/>
              <w:rPr>
                <w:b/>
                <w:sz w:val="16"/>
                <w:szCs w:val="20"/>
                <w:lang w:val="en-GB"/>
              </w:rPr>
            </w:pPr>
            <w:r w:rsidRPr="00856FE9">
              <w:rPr>
                <w:b/>
                <w:sz w:val="16"/>
                <w:szCs w:val="20"/>
                <w:lang w:val="en-GB"/>
              </w:rPr>
              <w:t>Location</w:t>
            </w:r>
          </w:p>
        </w:tc>
        <w:tc>
          <w:tcPr>
            <w:tcW w:w="709" w:type="dxa"/>
            <w:tcBorders>
              <w:top w:val="single" w:sz="4" w:space="0" w:color="auto"/>
            </w:tcBorders>
            <w:shd w:val="clear" w:color="auto" w:fill="D9D9D9" w:themeFill="background1" w:themeFillShade="D9"/>
          </w:tcPr>
          <w:p w:rsidR="00C848AD" w:rsidRPr="00856FE9" w:rsidRDefault="00C848AD" w:rsidP="00130613">
            <w:pPr>
              <w:spacing w:after="0" w:line="240" w:lineRule="auto"/>
              <w:rPr>
                <w:b/>
                <w:sz w:val="16"/>
                <w:szCs w:val="20"/>
                <w:lang w:val="en-GB"/>
              </w:rPr>
            </w:pPr>
            <w:r w:rsidRPr="00856FE9">
              <w:rPr>
                <w:b/>
                <w:sz w:val="16"/>
                <w:szCs w:val="20"/>
                <w:lang w:val="en-GB"/>
              </w:rPr>
              <w:t>Time</w:t>
            </w:r>
          </w:p>
        </w:tc>
        <w:tc>
          <w:tcPr>
            <w:tcW w:w="1134" w:type="dxa"/>
            <w:tcBorders>
              <w:top w:val="single" w:sz="4" w:space="0" w:color="auto"/>
            </w:tcBorders>
            <w:shd w:val="clear" w:color="auto" w:fill="D9D9D9" w:themeFill="background1" w:themeFillShade="D9"/>
          </w:tcPr>
          <w:p w:rsidR="00C848AD" w:rsidRPr="00856FE9" w:rsidRDefault="00C848AD" w:rsidP="00130613">
            <w:pPr>
              <w:spacing w:after="0" w:line="240" w:lineRule="auto"/>
              <w:rPr>
                <w:b/>
                <w:sz w:val="16"/>
                <w:szCs w:val="20"/>
                <w:lang w:val="en-GB"/>
              </w:rPr>
            </w:pPr>
            <w:r w:rsidRPr="00856FE9">
              <w:rPr>
                <w:b/>
                <w:sz w:val="16"/>
                <w:szCs w:val="20"/>
                <w:lang w:val="en-GB"/>
              </w:rPr>
              <w:t>Design</w:t>
            </w:r>
          </w:p>
        </w:tc>
        <w:tc>
          <w:tcPr>
            <w:tcW w:w="1559" w:type="dxa"/>
            <w:tcBorders>
              <w:top w:val="single" w:sz="4" w:space="0" w:color="auto"/>
            </w:tcBorders>
            <w:shd w:val="clear" w:color="auto" w:fill="D9D9D9" w:themeFill="background1" w:themeFillShade="D9"/>
          </w:tcPr>
          <w:p w:rsidR="00C848AD" w:rsidRPr="00856FE9" w:rsidRDefault="00C848AD" w:rsidP="00130613">
            <w:pPr>
              <w:spacing w:after="0" w:line="240" w:lineRule="auto"/>
              <w:rPr>
                <w:b/>
                <w:sz w:val="16"/>
                <w:szCs w:val="20"/>
                <w:lang w:val="en-GB"/>
              </w:rPr>
            </w:pPr>
            <w:r w:rsidRPr="00856FE9">
              <w:rPr>
                <w:b/>
                <w:sz w:val="16"/>
                <w:szCs w:val="20"/>
                <w:lang w:val="en-GB"/>
              </w:rPr>
              <w:t>Sample size and population</w:t>
            </w:r>
          </w:p>
        </w:tc>
        <w:tc>
          <w:tcPr>
            <w:tcW w:w="1843" w:type="dxa"/>
            <w:tcBorders>
              <w:top w:val="single" w:sz="4" w:space="0" w:color="auto"/>
            </w:tcBorders>
            <w:shd w:val="clear" w:color="auto" w:fill="D9D9D9" w:themeFill="background1" w:themeFillShade="D9"/>
          </w:tcPr>
          <w:p w:rsidR="00C848AD" w:rsidRPr="00856FE9" w:rsidRDefault="00C848AD" w:rsidP="00130613">
            <w:pPr>
              <w:spacing w:after="0" w:line="240" w:lineRule="auto"/>
              <w:rPr>
                <w:b/>
                <w:sz w:val="16"/>
                <w:szCs w:val="20"/>
                <w:lang w:val="en-GB"/>
              </w:rPr>
            </w:pPr>
            <w:r w:rsidRPr="00856FE9">
              <w:rPr>
                <w:b/>
                <w:sz w:val="16"/>
                <w:szCs w:val="20"/>
                <w:lang w:val="en-GB"/>
              </w:rPr>
              <w:t>Age (years)</w:t>
            </w:r>
          </w:p>
        </w:tc>
        <w:tc>
          <w:tcPr>
            <w:tcW w:w="2552" w:type="dxa"/>
            <w:gridSpan w:val="2"/>
            <w:tcBorders>
              <w:top w:val="single" w:sz="4" w:space="0" w:color="auto"/>
            </w:tcBorders>
            <w:shd w:val="clear" w:color="auto" w:fill="D9D9D9" w:themeFill="background1" w:themeFillShade="D9"/>
          </w:tcPr>
          <w:p w:rsidR="00C848AD" w:rsidRPr="00856FE9" w:rsidRDefault="00C848AD" w:rsidP="00130613">
            <w:pPr>
              <w:spacing w:after="0" w:line="240" w:lineRule="auto"/>
              <w:rPr>
                <w:b/>
                <w:sz w:val="16"/>
                <w:szCs w:val="20"/>
                <w:lang w:val="en-GB"/>
              </w:rPr>
            </w:pPr>
            <w:r w:rsidRPr="00856FE9">
              <w:rPr>
                <w:b/>
                <w:sz w:val="16"/>
                <w:szCs w:val="20"/>
                <w:lang w:val="en-GB"/>
              </w:rPr>
              <w:t>Menstrual cup brand (type)</w:t>
            </w:r>
          </w:p>
        </w:tc>
        <w:tc>
          <w:tcPr>
            <w:tcW w:w="992" w:type="dxa"/>
            <w:tcBorders>
              <w:top w:val="single" w:sz="4" w:space="0" w:color="auto"/>
            </w:tcBorders>
            <w:shd w:val="clear" w:color="auto" w:fill="D9D9D9" w:themeFill="background1" w:themeFillShade="D9"/>
          </w:tcPr>
          <w:p w:rsidR="00C848AD" w:rsidRPr="00856FE9" w:rsidRDefault="00C848AD" w:rsidP="00130613">
            <w:pPr>
              <w:spacing w:after="0" w:line="240" w:lineRule="auto"/>
              <w:rPr>
                <w:b/>
                <w:sz w:val="16"/>
                <w:szCs w:val="20"/>
                <w:lang w:val="en-GB"/>
              </w:rPr>
            </w:pPr>
            <w:r w:rsidRPr="00856FE9">
              <w:rPr>
                <w:b/>
                <w:sz w:val="16"/>
                <w:szCs w:val="20"/>
                <w:lang w:val="en-GB"/>
              </w:rPr>
              <w:t>Follow up (fup)</w:t>
            </w:r>
          </w:p>
        </w:tc>
        <w:tc>
          <w:tcPr>
            <w:tcW w:w="1843" w:type="dxa"/>
            <w:tcBorders>
              <w:top w:val="single" w:sz="4" w:space="0" w:color="auto"/>
            </w:tcBorders>
            <w:shd w:val="clear" w:color="auto" w:fill="D9D9D9" w:themeFill="background1" w:themeFillShade="D9"/>
          </w:tcPr>
          <w:p w:rsidR="00C848AD" w:rsidRPr="00856FE9" w:rsidRDefault="00C848AD" w:rsidP="00130613">
            <w:pPr>
              <w:spacing w:after="0" w:line="240" w:lineRule="auto"/>
              <w:rPr>
                <w:b/>
                <w:sz w:val="16"/>
                <w:szCs w:val="20"/>
                <w:lang w:val="en-GB"/>
              </w:rPr>
            </w:pPr>
            <w:r w:rsidRPr="00856FE9">
              <w:rPr>
                <w:b/>
                <w:sz w:val="16"/>
                <w:szCs w:val="20"/>
                <w:lang w:val="en-GB"/>
              </w:rPr>
              <w:t>Outcomes</w:t>
            </w:r>
          </w:p>
        </w:tc>
        <w:tc>
          <w:tcPr>
            <w:tcW w:w="708" w:type="dxa"/>
            <w:tcBorders>
              <w:top w:val="single" w:sz="4" w:space="0" w:color="auto"/>
            </w:tcBorders>
            <w:shd w:val="clear" w:color="auto" w:fill="D9D9D9" w:themeFill="background1" w:themeFillShade="D9"/>
          </w:tcPr>
          <w:p w:rsidR="00C848AD" w:rsidRPr="00856FE9" w:rsidRDefault="00C848AD" w:rsidP="00130613">
            <w:pPr>
              <w:spacing w:after="0" w:line="240" w:lineRule="auto"/>
              <w:rPr>
                <w:b/>
                <w:sz w:val="16"/>
                <w:szCs w:val="20"/>
                <w:lang w:val="en-GB"/>
              </w:rPr>
            </w:pPr>
          </w:p>
        </w:tc>
        <w:tc>
          <w:tcPr>
            <w:tcW w:w="708" w:type="dxa"/>
            <w:tcBorders>
              <w:top w:val="single" w:sz="4" w:space="0" w:color="auto"/>
            </w:tcBorders>
            <w:shd w:val="clear" w:color="auto" w:fill="D9D9D9" w:themeFill="background1" w:themeFillShade="D9"/>
          </w:tcPr>
          <w:p w:rsidR="00C848AD" w:rsidRPr="00856FE9" w:rsidRDefault="00C848AD" w:rsidP="00130613">
            <w:pPr>
              <w:spacing w:after="0" w:line="240" w:lineRule="auto"/>
              <w:rPr>
                <w:b/>
                <w:sz w:val="16"/>
                <w:szCs w:val="20"/>
                <w:lang w:val="en-GB"/>
              </w:rPr>
            </w:pPr>
            <w:r w:rsidRPr="00856FE9">
              <w:rPr>
                <w:b/>
                <w:sz w:val="16"/>
                <w:szCs w:val="20"/>
                <w:lang w:val="en-GB"/>
              </w:rPr>
              <w:t>Quality score</w:t>
            </w:r>
          </w:p>
        </w:tc>
      </w:tr>
      <w:tr w:rsidR="00C848AD" w:rsidRPr="00856FE9" w:rsidTr="00ED6ECF">
        <w:tc>
          <w:tcPr>
            <w:tcW w:w="1843" w:type="dxa"/>
            <w:tcBorders>
              <w:top w:val="single" w:sz="4" w:space="0" w:color="auto"/>
            </w:tcBorders>
          </w:tcPr>
          <w:p w:rsidR="00C848AD" w:rsidRPr="00856FE9" w:rsidRDefault="00C848AD" w:rsidP="00130613">
            <w:pPr>
              <w:spacing w:after="0" w:line="240" w:lineRule="auto"/>
              <w:rPr>
                <w:sz w:val="16"/>
                <w:szCs w:val="20"/>
                <w:lang w:val="en-GB"/>
              </w:rPr>
            </w:pPr>
            <w:r w:rsidRPr="00856FE9">
              <w:rPr>
                <w:sz w:val="16"/>
                <w:szCs w:val="20"/>
                <w:lang w:val="en-GB"/>
              </w:rPr>
              <w:t>Cattanach 1989</w:t>
            </w:r>
            <w:r w:rsidRPr="00A442FD">
              <w:rPr>
                <w:noProof/>
                <w:sz w:val="16"/>
                <w:szCs w:val="20"/>
                <w:vertAlign w:val="superscript"/>
                <w:lang w:val="en-GB"/>
              </w:rPr>
              <w:t>39</w:t>
            </w:r>
            <w:r w:rsidRPr="00856FE9">
              <w:rPr>
                <w:sz w:val="16"/>
                <w:szCs w:val="20"/>
                <w:lang w:val="en-GB"/>
              </w:rPr>
              <w:t>†</w:t>
            </w:r>
          </w:p>
        </w:tc>
        <w:tc>
          <w:tcPr>
            <w:tcW w:w="851" w:type="dxa"/>
            <w:gridSpan w:val="2"/>
            <w:tcBorders>
              <w:top w:val="single" w:sz="4" w:space="0" w:color="auto"/>
            </w:tcBorders>
          </w:tcPr>
          <w:p w:rsidR="00C848AD" w:rsidRPr="00856FE9" w:rsidRDefault="00C848AD" w:rsidP="00130613">
            <w:pPr>
              <w:spacing w:after="0" w:line="240" w:lineRule="auto"/>
              <w:rPr>
                <w:sz w:val="16"/>
                <w:szCs w:val="20"/>
                <w:lang w:val="en-GB"/>
              </w:rPr>
            </w:pPr>
            <w:r w:rsidRPr="00856FE9">
              <w:rPr>
                <w:sz w:val="16"/>
                <w:szCs w:val="20"/>
                <w:lang w:val="en-GB"/>
              </w:rPr>
              <w:t>Journal article</w:t>
            </w:r>
          </w:p>
        </w:tc>
        <w:tc>
          <w:tcPr>
            <w:tcW w:w="1275" w:type="dxa"/>
            <w:tcBorders>
              <w:top w:val="single" w:sz="4" w:space="0" w:color="auto"/>
            </w:tcBorders>
          </w:tcPr>
          <w:p w:rsidR="00C848AD" w:rsidRPr="00856FE9" w:rsidRDefault="00C848AD" w:rsidP="00130613">
            <w:pPr>
              <w:spacing w:after="0" w:line="240" w:lineRule="auto"/>
              <w:rPr>
                <w:sz w:val="16"/>
                <w:szCs w:val="20"/>
                <w:lang w:val="en-GB"/>
              </w:rPr>
            </w:pPr>
            <w:r w:rsidRPr="00856FE9">
              <w:rPr>
                <w:sz w:val="16"/>
                <w:szCs w:val="20"/>
                <w:lang w:val="en-GB"/>
              </w:rPr>
              <w:t>Hawthorn, Australia</w:t>
            </w:r>
          </w:p>
        </w:tc>
        <w:tc>
          <w:tcPr>
            <w:tcW w:w="709" w:type="dxa"/>
            <w:tcBorders>
              <w:top w:val="single" w:sz="4" w:space="0" w:color="auto"/>
            </w:tcBorders>
          </w:tcPr>
          <w:p w:rsidR="00C848AD" w:rsidRPr="00856FE9" w:rsidRDefault="00C848AD" w:rsidP="00130613">
            <w:pPr>
              <w:spacing w:after="0" w:line="240" w:lineRule="auto"/>
              <w:rPr>
                <w:sz w:val="16"/>
                <w:szCs w:val="20"/>
                <w:lang w:val="en-GB"/>
              </w:rPr>
            </w:pPr>
            <w:r w:rsidRPr="00856FE9">
              <w:rPr>
                <w:sz w:val="16"/>
                <w:szCs w:val="20"/>
                <w:lang w:val="en-GB"/>
              </w:rPr>
              <w:t>1986-1988</w:t>
            </w:r>
          </w:p>
        </w:tc>
        <w:tc>
          <w:tcPr>
            <w:tcW w:w="1134" w:type="dxa"/>
            <w:tcBorders>
              <w:top w:val="single" w:sz="4" w:space="0" w:color="auto"/>
            </w:tcBorders>
          </w:tcPr>
          <w:p w:rsidR="00C848AD" w:rsidRPr="00856FE9" w:rsidRDefault="00C848AD" w:rsidP="00130613">
            <w:pPr>
              <w:spacing w:after="0" w:line="240" w:lineRule="auto"/>
              <w:rPr>
                <w:sz w:val="16"/>
                <w:szCs w:val="20"/>
                <w:lang w:val="en-GB"/>
              </w:rPr>
            </w:pPr>
            <w:r w:rsidRPr="00856FE9">
              <w:rPr>
                <w:sz w:val="16"/>
                <w:szCs w:val="20"/>
                <w:lang w:val="en-GB"/>
              </w:rPr>
              <w:t>Vaginal samples</w:t>
            </w:r>
          </w:p>
        </w:tc>
        <w:tc>
          <w:tcPr>
            <w:tcW w:w="1559" w:type="dxa"/>
            <w:tcBorders>
              <w:top w:val="single" w:sz="4" w:space="0" w:color="auto"/>
            </w:tcBorders>
          </w:tcPr>
          <w:p w:rsidR="00C848AD" w:rsidRPr="00856FE9" w:rsidRDefault="00C848AD" w:rsidP="00130613">
            <w:pPr>
              <w:spacing w:after="0" w:line="240" w:lineRule="auto"/>
              <w:rPr>
                <w:sz w:val="16"/>
                <w:szCs w:val="20"/>
                <w:lang w:val="en-GB"/>
              </w:rPr>
            </w:pPr>
            <w:r w:rsidRPr="00856FE9">
              <w:rPr>
                <w:sz w:val="16"/>
                <w:szCs w:val="20"/>
                <w:lang w:val="en-GB"/>
              </w:rPr>
              <w:t>5 women</w:t>
            </w:r>
          </w:p>
        </w:tc>
        <w:tc>
          <w:tcPr>
            <w:tcW w:w="1843" w:type="dxa"/>
            <w:tcBorders>
              <w:top w:val="single" w:sz="4" w:space="0" w:color="auto"/>
            </w:tcBorders>
          </w:tcPr>
          <w:p w:rsidR="00C848AD" w:rsidRPr="00856FE9" w:rsidRDefault="00C848AD" w:rsidP="00130613">
            <w:pPr>
              <w:spacing w:after="0" w:line="240" w:lineRule="auto"/>
              <w:rPr>
                <w:sz w:val="16"/>
                <w:szCs w:val="20"/>
                <w:lang w:val="en-GB"/>
              </w:rPr>
            </w:pPr>
            <w:r w:rsidRPr="00856FE9">
              <w:rPr>
                <w:sz w:val="16"/>
                <w:szCs w:val="20"/>
                <w:lang w:val="en-GB"/>
              </w:rPr>
              <w:t>Range 19-32</w:t>
            </w:r>
          </w:p>
        </w:tc>
        <w:tc>
          <w:tcPr>
            <w:tcW w:w="2552" w:type="dxa"/>
            <w:gridSpan w:val="2"/>
            <w:tcBorders>
              <w:top w:val="single" w:sz="4" w:space="0" w:color="auto"/>
            </w:tcBorders>
          </w:tcPr>
          <w:p w:rsidR="00C848AD" w:rsidRPr="00856FE9" w:rsidRDefault="00C848AD" w:rsidP="00130613">
            <w:pPr>
              <w:spacing w:after="0" w:line="240" w:lineRule="auto"/>
              <w:rPr>
                <w:sz w:val="16"/>
                <w:szCs w:val="20"/>
                <w:lang w:val="en-GB"/>
              </w:rPr>
            </w:pPr>
            <w:r w:rsidRPr="00856FE9">
              <w:rPr>
                <w:sz w:val="16"/>
                <w:szCs w:val="20"/>
                <w:lang w:val="en-GB"/>
              </w:rPr>
              <w:t>Gynaeseal* (cervical)</w:t>
            </w:r>
          </w:p>
        </w:tc>
        <w:tc>
          <w:tcPr>
            <w:tcW w:w="992" w:type="dxa"/>
            <w:tcBorders>
              <w:top w:val="single" w:sz="4" w:space="0" w:color="auto"/>
            </w:tcBorders>
          </w:tcPr>
          <w:p w:rsidR="00C848AD" w:rsidRPr="00856FE9" w:rsidRDefault="00C848AD" w:rsidP="00130613">
            <w:pPr>
              <w:spacing w:after="0" w:line="240" w:lineRule="auto"/>
              <w:rPr>
                <w:sz w:val="16"/>
                <w:szCs w:val="20"/>
                <w:lang w:val="en-GB"/>
              </w:rPr>
            </w:pPr>
            <w:r w:rsidRPr="00856FE9">
              <w:rPr>
                <w:sz w:val="16"/>
                <w:szCs w:val="20"/>
                <w:lang w:val="en-GB"/>
              </w:rPr>
              <w:t>3-22 months</w:t>
            </w:r>
          </w:p>
        </w:tc>
        <w:tc>
          <w:tcPr>
            <w:tcW w:w="1843" w:type="dxa"/>
            <w:tcBorders>
              <w:top w:val="single" w:sz="4" w:space="0" w:color="auto"/>
            </w:tcBorders>
          </w:tcPr>
          <w:p w:rsidR="00C848AD" w:rsidRPr="00856FE9" w:rsidRDefault="00C848AD" w:rsidP="00130613">
            <w:pPr>
              <w:spacing w:after="0" w:line="240" w:lineRule="auto"/>
              <w:rPr>
                <w:sz w:val="16"/>
                <w:szCs w:val="20"/>
                <w:lang w:val="en-GB"/>
              </w:rPr>
            </w:pPr>
            <w:r w:rsidRPr="00856FE9">
              <w:rPr>
                <w:sz w:val="16"/>
                <w:szCs w:val="20"/>
                <w:lang w:val="en-GB"/>
              </w:rPr>
              <w:t>MC safety:  Effect on vaginal flora</w:t>
            </w:r>
          </w:p>
        </w:tc>
        <w:tc>
          <w:tcPr>
            <w:tcW w:w="708" w:type="dxa"/>
            <w:tcBorders>
              <w:top w:val="single" w:sz="4" w:space="0" w:color="auto"/>
            </w:tcBorders>
          </w:tcPr>
          <w:p w:rsidR="00C848AD" w:rsidRPr="00856FE9" w:rsidRDefault="00C848AD" w:rsidP="00130613">
            <w:pPr>
              <w:spacing w:after="0" w:line="240" w:lineRule="auto"/>
              <w:rPr>
                <w:sz w:val="16"/>
                <w:szCs w:val="20"/>
                <w:lang w:val="en-GB"/>
              </w:rPr>
            </w:pPr>
            <w:r w:rsidRPr="00856FE9">
              <w:rPr>
                <w:sz w:val="16"/>
                <w:szCs w:val="20"/>
                <w:lang w:val="en-GB"/>
              </w:rPr>
              <w:t xml:space="preserve">NA </w:t>
            </w:r>
          </w:p>
        </w:tc>
        <w:tc>
          <w:tcPr>
            <w:tcW w:w="708" w:type="dxa"/>
            <w:tcBorders>
              <w:top w:val="single" w:sz="4" w:space="0" w:color="auto"/>
            </w:tcBorders>
          </w:tcPr>
          <w:p w:rsidR="00C848AD" w:rsidRPr="00856FE9" w:rsidRDefault="00C848AD" w:rsidP="00130613">
            <w:pPr>
              <w:spacing w:after="0" w:line="240" w:lineRule="auto"/>
              <w:rPr>
                <w:sz w:val="16"/>
                <w:szCs w:val="20"/>
                <w:lang w:val="en-GB"/>
              </w:rPr>
            </w:pPr>
            <w:r w:rsidRPr="00856FE9">
              <w:rPr>
                <w:sz w:val="16"/>
                <w:szCs w:val="20"/>
                <w:lang w:val="en-GB"/>
              </w:rPr>
              <w:t>ND</w:t>
            </w:r>
          </w:p>
        </w:tc>
      </w:tr>
      <w:tr w:rsidR="00C848AD" w:rsidRPr="00856FE9" w:rsidTr="00ED6ECF">
        <w:tc>
          <w:tcPr>
            <w:tcW w:w="1843" w:type="dxa"/>
          </w:tcPr>
          <w:p w:rsidR="00C848AD" w:rsidRPr="00856FE9" w:rsidRDefault="00C848AD" w:rsidP="00130613">
            <w:pPr>
              <w:spacing w:after="0" w:line="240" w:lineRule="auto"/>
              <w:rPr>
                <w:sz w:val="16"/>
                <w:szCs w:val="20"/>
                <w:lang w:val="en-GB"/>
              </w:rPr>
            </w:pPr>
            <w:r w:rsidRPr="00856FE9">
              <w:rPr>
                <w:sz w:val="16"/>
                <w:szCs w:val="20"/>
                <w:lang w:val="en-GB"/>
              </w:rPr>
              <w:t>Karnaky 1962</w:t>
            </w:r>
            <w:r w:rsidRPr="00A442FD">
              <w:rPr>
                <w:noProof/>
                <w:sz w:val="16"/>
                <w:szCs w:val="20"/>
                <w:vertAlign w:val="superscript"/>
                <w:lang w:val="en-GB"/>
              </w:rPr>
              <w:t>65</w:t>
            </w:r>
          </w:p>
        </w:tc>
        <w:tc>
          <w:tcPr>
            <w:tcW w:w="851" w:type="dxa"/>
            <w:gridSpan w:val="2"/>
          </w:tcPr>
          <w:p w:rsidR="00C848AD" w:rsidRPr="00856FE9" w:rsidRDefault="00C848AD" w:rsidP="00130613">
            <w:pPr>
              <w:spacing w:after="0" w:line="240" w:lineRule="auto"/>
              <w:rPr>
                <w:sz w:val="16"/>
                <w:szCs w:val="20"/>
                <w:lang w:val="en-GB"/>
              </w:rPr>
            </w:pPr>
            <w:r w:rsidRPr="00856FE9">
              <w:rPr>
                <w:sz w:val="16"/>
                <w:szCs w:val="20"/>
                <w:lang w:val="en-GB"/>
              </w:rPr>
              <w:t>Journal article</w:t>
            </w:r>
          </w:p>
        </w:tc>
        <w:tc>
          <w:tcPr>
            <w:tcW w:w="1275" w:type="dxa"/>
          </w:tcPr>
          <w:p w:rsidR="00C848AD" w:rsidRPr="00856FE9" w:rsidRDefault="00C848AD" w:rsidP="00130613">
            <w:pPr>
              <w:spacing w:after="0" w:line="240" w:lineRule="auto"/>
              <w:rPr>
                <w:sz w:val="16"/>
                <w:szCs w:val="20"/>
                <w:lang w:val="en-GB"/>
              </w:rPr>
            </w:pPr>
            <w:r w:rsidRPr="00856FE9">
              <w:rPr>
                <w:sz w:val="16"/>
                <w:szCs w:val="20"/>
                <w:lang w:val="en-GB"/>
              </w:rPr>
              <w:t>USA</w:t>
            </w:r>
          </w:p>
        </w:tc>
        <w:tc>
          <w:tcPr>
            <w:tcW w:w="709" w:type="dxa"/>
          </w:tcPr>
          <w:p w:rsidR="00C848AD" w:rsidRPr="00856FE9" w:rsidRDefault="00C848AD" w:rsidP="00130613">
            <w:pPr>
              <w:spacing w:after="0" w:line="240" w:lineRule="auto"/>
              <w:rPr>
                <w:sz w:val="16"/>
                <w:szCs w:val="20"/>
                <w:lang w:val="en-GB"/>
              </w:rPr>
            </w:pPr>
            <w:r w:rsidRPr="00856FE9">
              <w:rPr>
                <w:sz w:val="16"/>
                <w:szCs w:val="20"/>
                <w:lang w:val="en-GB"/>
              </w:rPr>
              <w:t>NR</w:t>
            </w:r>
          </w:p>
        </w:tc>
        <w:tc>
          <w:tcPr>
            <w:tcW w:w="1134" w:type="dxa"/>
          </w:tcPr>
          <w:p w:rsidR="00C848AD" w:rsidRPr="00856FE9" w:rsidRDefault="00C848AD" w:rsidP="00130613">
            <w:pPr>
              <w:spacing w:after="0" w:line="240" w:lineRule="auto"/>
              <w:rPr>
                <w:sz w:val="16"/>
                <w:szCs w:val="20"/>
                <w:lang w:val="en-GB"/>
              </w:rPr>
            </w:pPr>
            <w:r w:rsidRPr="00856FE9">
              <w:rPr>
                <w:sz w:val="16"/>
                <w:szCs w:val="20"/>
                <w:lang w:val="en-GB"/>
              </w:rPr>
              <w:t>Vaginal observations and samples</w:t>
            </w:r>
          </w:p>
        </w:tc>
        <w:tc>
          <w:tcPr>
            <w:tcW w:w="1559" w:type="dxa"/>
          </w:tcPr>
          <w:p w:rsidR="00C848AD" w:rsidRPr="00856FE9" w:rsidRDefault="00C848AD" w:rsidP="00130613">
            <w:pPr>
              <w:spacing w:after="0" w:line="240" w:lineRule="auto"/>
              <w:rPr>
                <w:sz w:val="16"/>
                <w:szCs w:val="20"/>
                <w:lang w:val="en-GB"/>
              </w:rPr>
            </w:pPr>
            <w:r w:rsidRPr="00856FE9">
              <w:rPr>
                <w:sz w:val="16"/>
                <w:szCs w:val="20"/>
                <w:lang w:val="en-GB"/>
              </w:rPr>
              <w:t>variable (20, 50 &amp; 97 women)</w:t>
            </w:r>
          </w:p>
        </w:tc>
        <w:tc>
          <w:tcPr>
            <w:tcW w:w="1843" w:type="dxa"/>
          </w:tcPr>
          <w:p w:rsidR="00C848AD" w:rsidRPr="00856FE9" w:rsidRDefault="00C848AD" w:rsidP="00130613">
            <w:pPr>
              <w:spacing w:after="0" w:line="240" w:lineRule="auto"/>
              <w:rPr>
                <w:sz w:val="16"/>
                <w:szCs w:val="20"/>
                <w:lang w:val="en-GB"/>
              </w:rPr>
            </w:pPr>
            <w:r w:rsidRPr="00856FE9">
              <w:rPr>
                <w:sz w:val="16"/>
                <w:szCs w:val="20"/>
                <w:lang w:val="en-GB"/>
              </w:rPr>
              <w:t>NR</w:t>
            </w:r>
          </w:p>
        </w:tc>
        <w:tc>
          <w:tcPr>
            <w:tcW w:w="2552" w:type="dxa"/>
            <w:gridSpan w:val="2"/>
          </w:tcPr>
          <w:p w:rsidR="00C848AD" w:rsidRPr="00856FE9" w:rsidRDefault="00C848AD" w:rsidP="00130613">
            <w:pPr>
              <w:spacing w:after="0" w:line="240" w:lineRule="auto"/>
              <w:rPr>
                <w:sz w:val="16"/>
                <w:szCs w:val="20"/>
                <w:lang w:val="en-GB"/>
              </w:rPr>
            </w:pPr>
            <w:r w:rsidRPr="00856FE9">
              <w:rPr>
                <w:sz w:val="16"/>
                <w:szCs w:val="20"/>
                <w:lang w:val="en-GB"/>
              </w:rPr>
              <w:t>Tassette (vaginal)</w:t>
            </w:r>
          </w:p>
        </w:tc>
        <w:tc>
          <w:tcPr>
            <w:tcW w:w="992" w:type="dxa"/>
          </w:tcPr>
          <w:p w:rsidR="00C848AD" w:rsidRPr="00856FE9" w:rsidRDefault="00C848AD" w:rsidP="00130613">
            <w:pPr>
              <w:spacing w:after="0" w:line="240" w:lineRule="auto"/>
              <w:rPr>
                <w:sz w:val="16"/>
                <w:szCs w:val="20"/>
                <w:lang w:val="en-GB"/>
              </w:rPr>
            </w:pPr>
            <w:r w:rsidRPr="00856FE9">
              <w:rPr>
                <w:sz w:val="16"/>
                <w:szCs w:val="20"/>
                <w:lang w:val="en-GB"/>
              </w:rPr>
              <w:t>1 time- point</w:t>
            </w:r>
          </w:p>
        </w:tc>
        <w:tc>
          <w:tcPr>
            <w:tcW w:w="1843" w:type="dxa"/>
          </w:tcPr>
          <w:p w:rsidR="00C848AD" w:rsidRPr="00856FE9" w:rsidRDefault="00C848AD" w:rsidP="00130613">
            <w:pPr>
              <w:spacing w:after="0" w:line="240" w:lineRule="auto"/>
              <w:rPr>
                <w:sz w:val="16"/>
                <w:szCs w:val="20"/>
                <w:lang w:val="en-GB"/>
              </w:rPr>
            </w:pPr>
            <w:r w:rsidRPr="00856FE9">
              <w:rPr>
                <w:sz w:val="16"/>
                <w:szCs w:val="20"/>
                <w:lang w:val="en-GB"/>
              </w:rPr>
              <w:t>MC safety: Effects on vagina</w:t>
            </w:r>
          </w:p>
        </w:tc>
        <w:tc>
          <w:tcPr>
            <w:tcW w:w="708" w:type="dxa"/>
          </w:tcPr>
          <w:p w:rsidR="00C848AD" w:rsidRPr="00856FE9" w:rsidRDefault="00C848AD" w:rsidP="00130613">
            <w:pPr>
              <w:spacing w:after="0" w:line="240" w:lineRule="auto"/>
              <w:rPr>
                <w:sz w:val="16"/>
                <w:szCs w:val="20"/>
                <w:lang w:val="en-GB"/>
              </w:rPr>
            </w:pPr>
            <w:r w:rsidRPr="00856FE9">
              <w:rPr>
                <w:sz w:val="16"/>
                <w:szCs w:val="20"/>
                <w:lang w:val="en-GB"/>
              </w:rPr>
              <w:t xml:space="preserve">NA </w:t>
            </w:r>
          </w:p>
        </w:tc>
        <w:tc>
          <w:tcPr>
            <w:tcW w:w="708" w:type="dxa"/>
          </w:tcPr>
          <w:p w:rsidR="00C848AD" w:rsidRPr="00856FE9" w:rsidRDefault="00C848AD" w:rsidP="00130613">
            <w:pPr>
              <w:spacing w:after="0" w:line="240" w:lineRule="auto"/>
              <w:rPr>
                <w:sz w:val="16"/>
                <w:szCs w:val="20"/>
                <w:lang w:val="en-GB"/>
              </w:rPr>
            </w:pPr>
            <w:r w:rsidRPr="00856FE9">
              <w:rPr>
                <w:sz w:val="16"/>
                <w:szCs w:val="20"/>
                <w:lang w:val="en-GB"/>
              </w:rPr>
              <w:t>ND</w:t>
            </w:r>
          </w:p>
        </w:tc>
      </w:tr>
      <w:tr w:rsidR="00C848AD" w:rsidRPr="00856FE9" w:rsidTr="00ED6ECF">
        <w:tc>
          <w:tcPr>
            <w:tcW w:w="1843" w:type="dxa"/>
          </w:tcPr>
          <w:p w:rsidR="00C848AD" w:rsidRPr="00856FE9" w:rsidRDefault="00C848AD" w:rsidP="00130613">
            <w:pPr>
              <w:spacing w:after="0" w:line="240" w:lineRule="auto"/>
              <w:rPr>
                <w:sz w:val="16"/>
                <w:szCs w:val="20"/>
                <w:lang w:val="en-GB"/>
              </w:rPr>
            </w:pPr>
            <w:r w:rsidRPr="00856FE9">
              <w:rPr>
                <w:sz w:val="16"/>
                <w:szCs w:val="20"/>
                <w:lang w:val="en-GB"/>
              </w:rPr>
              <w:t>Tierno 1989</w:t>
            </w:r>
            <w:r w:rsidRPr="00A442FD">
              <w:rPr>
                <w:noProof/>
                <w:sz w:val="16"/>
                <w:szCs w:val="20"/>
                <w:vertAlign w:val="superscript"/>
                <w:lang w:val="en-GB"/>
              </w:rPr>
              <w:t>74</w:t>
            </w:r>
          </w:p>
        </w:tc>
        <w:tc>
          <w:tcPr>
            <w:tcW w:w="851" w:type="dxa"/>
            <w:gridSpan w:val="2"/>
          </w:tcPr>
          <w:p w:rsidR="00C848AD" w:rsidRPr="00856FE9" w:rsidRDefault="00C848AD" w:rsidP="00130613">
            <w:pPr>
              <w:spacing w:after="0" w:line="240" w:lineRule="auto"/>
              <w:rPr>
                <w:sz w:val="16"/>
                <w:szCs w:val="20"/>
                <w:lang w:val="en-GB"/>
              </w:rPr>
            </w:pPr>
            <w:r w:rsidRPr="00856FE9">
              <w:rPr>
                <w:sz w:val="16"/>
                <w:szCs w:val="20"/>
                <w:lang w:val="en-GB"/>
              </w:rPr>
              <w:t>Journal article</w:t>
            </w:r>
          </w:p>
        </w:tc>
        <w:tc>
          <w:tcPr>
            <w:tcW w:w="1275" w:type="dxa"/>
          </w:tcPr>
          <w:p w:rsidR="00C848AD" w:rsidRPr="00856FE9" w:rsidRDefault="00C848AD" w:rsidP="00130613">
            <w:pPr>
              <w:spacing w:after="0" w:line="240" w:lineRule="auto"/>
              <w:rPr>
                <w:sz w:val="16"/>
                <w:szCs w:val="20"/>
                <w:lang w:val="en-GB"/>
              </w:rPr>
            </w:pPr>
            <w:r w:rsidRPr="00856FE9">
              <w:rPr>
                <w:sz w:val="16"/>
                <w:szCs w:val="20"/>
                <w:lang w:val="en-GB"/>
              </w:rPr>
              <w:t>New York, USA</w:t>
            </w:r>
          </w:p>
        </w:tc>
        <w:tc>
          <w:tcPr>
            <w:tcW w:w="709" w:type="dxa"/>
          </w:tcPr>
          <w:p w:rsidR="00C848AD" w:rsidRPr="00856FE9" w:rsidRDefault="00C848AD" w:rsidP="00130613">
            <w:pPr>
              <w:spacing w:after="0" w:line="240" w:lineRule="auto"/>
              <w:rPr>
                <w:sz w:val="16"/>
                <w:szCs w:val="20"/>
                <w:lang w:val="en-GB"/>
              </w:rPr>
            </w:pPr>
            <w:r w:rsidRPr="00856FE9">
              <w:rPr>
                <w:sz w:val="16"/>
                <w:szCs w:val="20"/>
                <w:lang w:val="en-GB"/>
              </w:rPr>
              <w:t>NR</w:t>
            </w:r>
          </w:p>
        </w:tc>
        <w:tc>
          <w:tcPr>
            <w:tcW w:w="1134" w:type="dxa"/>
          </w:tcPr>
          <w:p w:rsidR="00C848AD" w:rsidRPr="00856FE9" w:rsidRDefault="00C848AD" w:rsidP="00130613">
            <w:pPr>
              <w:spacing w:after="0" w:line="240" w:lineRule="auto"/>
              <w:rPr>
                <w:sz w:val="16"/>
                <w:szCs w:val="20"/>
                <w:lang w:val="en-GB"/>
              </w:rPr>
            </w:pPr>
            <w:r w:rsidRPr="00856FE9">
              <w:rPr>
                <w:sz w:val="16"/>
                <w:szCs w:val="20"/>
                <w:lang w:val="en-GB"/>
              </w:rPr>
              <w:t>In-vitro study</w:t>
            </w:r>
          </w:p>
        </w:tc>
        <w:tc>
          <w:tcPr>
            <w:tcW w:w="1559" w:type="dxa"/>
          </w:tcPr>
          <w:p w:rsidR="00C848AD" w:rsidRPr="00856FE9" w:rsidRDefault="00C848AD" w:rsidP="00130613">
            <w:pPr>
              <w:spacing w:after="0" w:line="240" w:lineRule="auto"/>
              <w:rPr>
                <w:sz w:val="16"/>
                <w:szCs w:val="20"/>
                <w:lang w:val="en-GB"/>
              </w:rPr>
            </w:pPr>
            <w:r w:rsidRPr="00856FE9">
              <w:rPr>
                <w:sz w:val="16"/>
                <w:szCs w:val="20"/>
                <w:lang w:val="en-GB"/>
              </w:rPr>
              <w:t>16 menstrual cups</w:t>
            </w:r>
          </w:p>
        </w:tc>
        <w:tc>
          <w:tcPr>
            <w:tcW w:w="1843" w:type="dxa"/>
          </w:tcPr>
          <w:p w:rsidR="00C848AD" w:rsidRPr="00856FE9" w:rsidRDefault="00C848AD" w:rsidP="00130613">
            <w:pPr>
              <w:spacing w:after="0" w:line="240" w:lineRule="auto"/>
              <w:rPr>
                <w:sz w:val="16"/>
                <w:szCs w:val="20"/>
                <w:lang w:val="en-GB"/>
              </w:rPr>
            </w:pPr>
            <w:r w:rsidRPr="00856FE9">
              <w:rPr>
                <w:sz w:val="16"/>
                <w:szCs w:val="20"/>
                <w:lang w:val="en-GB"/>
              </w:rPr>
              <w:t>NA</w:t>
            </w:r>
          </w:p>
        </w:tc>
        <w:tc>
          <w:tcPr>
            <w:tcW w:w="2552" w:type="dxa"/>
            <w:gridSpan w:val="2"/>
          </w:tcPr>
          <w:p w:rsidR="00C848AD" w:rsidRPr="00856FE9" w:rsidRDefault="00C848AD" w:rsidP="00130613">
            <w:pPr>
              <w:spacing w:after="0" w:line="240" w:lineRule="auto"/>
              <w:rPr>
                <w:sz w:val="16"/>
                <w:szCs w:val="20"/>
                <w:lang w:val="en-GB"/>
              </w:rPr>
            </w:pPr>
            <w:r w:rsidRPr="00856FE9">
              <w:rPr>
                <w:sz w:val="16"/>
                <w:szCs w:val="20"/>
                <w:lang w:val="en-GB"/>
              </w:rPr>
              <w:t>NR</w:t>
            </w:r>
          </w:p>
        </w:tc>
        <w:tc>
          <w:tcPr>
            <w:tcW w:w="992" w:type="dxa"/>
          </w:tcPr>
          <w:p w:rsidR="00C848AD" w:rsidRPr="00856FE9" w:rsidRDefault="00C848AD" w:rsidP="00130613">
            <w:pPr>
              <w:spacing w:after="0" w:line="240" w:lineRule="auto"/>
              <w:rPr>
                <w:sz w:val="16"/>
                <w:szCs w:val="20"/>
                <w:lang w:val="en-GB"/>
              </w:rPr>
            </w:pPr>
            <w:r w:rsidRPr="00856FE9">
              <w:rPr>
                <w:sz w:val="16"/>
                <w:szCs w:val="20"/>
                <w:lang w:val="en-GB"/>
              </w:rPr>
              <w:t>NA</w:t>
            </w:r>
          </w:p>
        </w:tc>
        <w:tc>
          <w:tcPr>
            <w:tcW w:w="1843" w:type="dxa"/>
          </w:tcPr>
          <w:p w:rsidR="00C848AD" w:rsidRPr="00856FE9" w:rsidRDefault="00C848AD" w:rsidP="00130613">
            <w:pPr>
              <w:spacing w:after="0" w:line="240" w:lineRule="auto"/>
              <w:rPr>
                <w:sz w:val="16"/>
                <w:szCs w:val="20"/>
                <w:lang w:val="en-GB"/>
              </w:rPr>
            </w:pPr>
            <w:r w:rsidRPr="00856FE9">
              <w:rPr>
                <w:sz w:val="16"/>
                <w:szCs w:val="20"/>
                <w:lang w:val="en-GB"/>
              </w:rPr>
              <w:t>Ability to induce TSST-1 production by TSS-associated strains of Staphylococcus aureus</w:t>
            </w:r>
          </w:p>
        </w:tc>
        <w:tc>
          <w:tcPr>
            <w:tcW w:w="708" w:type="dxa"/>
          </w:tcPr>
          <w:p w:rsidR="00C848AD" w:rsidRPr="00856FE9" w:rsidRDefault="00C848AD" w:rsidP="00130613">
            <w:pPr>
              <w:spacing w:after="0" w:line="240" w:lineRule="auto"/>
              <w:rPr>
                <w:sz w:val="16"/>
                <w:szCs w:val="20"/>
                <w:lang w:val="en-GB"/>
              </w:rPr>
            </w:pPr>
            <w:r w:rsidRPr="00856FE9">
              <w:rPr>
                <w:sz w:val="16"/>
                <w:szCs w:val="20"/>
                <w:lang w:val="en-GB"/>
              </w:rPr>
              <w:t xml:space="preserve">NA </w:t>
            </w:r>
          </w:p>
        </w:tc>
        <w:tc>
          <w:tcPr>
            <w:tcW w:w="708" w:type="dxa"/>
          </w:tcPr>
          <w:p w:rsidR="00C848AD" w:rsidRPr="00856FE9" w:rsidRDefault="00C848AD" w:rsidP="00130613">
            <w:pPr>
              <w:spacing w:after="0" w:line="240" w:lineRule="auto"/>
              <w:rPr>
                <w:sz w:val="16"/>
                <w:szCs w:val="20"/>
                <w:lang w:val="en-GB"/>
              </w:rPr>
            </w:pPr>
            <w:r w:rsidRPr="00856FE9">
              <w:rPr>
                <w:sz w:val="16"/>
                <w:szCs w:val="20"/>
                <w:lang w:val="en-GB"/>
              </w:rPr>
              <w:t>ND</w:t>
            </w:r>
          </w:p>
        </w:tc>
      </w:tr>
      <w:tr w:rsidR="00C848AD" w:rsidRPr="00856FE9" w:rsidTr="00ED6ECF">
        <w:tc>
          <w:tcPr>
            <w:tcW w:w="1843" w:type="dxa"/>
          </w:tcPr>
          <w:p w:rsidR="00C848AD" w:rsidRPr="00856FE9" w:rsidRDefault="00C848AD" w:rsidP="00130613">
            <w:pPr>
              <w:spacing w:after="0" w:line="240" w:lineRule="auto"/>
              <w:rPr>
                <w:sz w:val="16"/>
                <w:szCs w:val="20"/>
                <w:lang w:val="en-GB"/>
              </w:rPr>
            </w:pPr>
            <w:r w:rsidRPr="00856FE9">
              <w:rPr>
                <w:sz w:val="16"/>
                <w:szCs w:val="20"/>
                <w:lang w:val="en-GB"/>
              </w:rPr>
              <w:t>Tierno 1994</w:t>
            </w:r>
            <w:r>
              <w:rPr>
                <w:noProof/>
                <w:sz w:val="16"/>
                <w:szCs w:val="20"/>
                <w:vertAlign w:val="superscript"/>
                <w:lang w:val="en-GB"/>
              </w:rPr>
              <w:t>66</w:t>
            </w:r>
            <w:r w:rsidRPr="00856FE9">
              <w:rPr>
                <w:sz w:val="16"/>
                <w:szCs w:val="20"/>
                <w:vertAlign w:val="superscript"/>
                <w:lang w:val="en-GB"/>
              </w:rPr>
              <w:t xml:space="preserve"> </w:t>
            </w:r>
          </w:p>
        </w:tc>
        <w:tc>
          <w:tcPr>
            <w:tcW w:w="851" w:type="dxa"/>
            <w:gridSpan w:val="2"/>
          </w:tcPr>
          <w:p w:rsidR="00C848AD" w:rsidRPr="00856FE9" w:rsidRDefault="00C848AD" w:rsidP="00130613">
            <w:pPr>
              <w:spacing w:after="0" w:line="240" w:lineRule="auto"/>
              <w:rPr>
                <w:sz w:val="16"/>
                <w:szCs w:val="20"/>
                <w:lang w:val="en-GB"/>
              </w:rPr>
            </w:pPr>
            <w:r w:rsidRPr="00856FE9">
              <w:rPr>
                <w:sz w:val="16"/>
                <w:szCs w:val="20"/>
                <w:lang w:val="en-GB"/>
              </w:rPr>
              <w:t>Journal article</w:t>
            </w:r>
          </w:p>
        </w:tc>
        <w:tc>
          <w:tcPr>
            <w:tcW w:w="1275" w:type="dxa"/>
          </w:tcPr>
          <w:p w:rsidR="00C848AD" w:rsidRPr="00856FE9" w:rsidRDefault="00C848AD" w:rsidP="00130613">
            <w:pPr>
              <w:spacing w:after="0" w:line="240" w:lineRule="auto"/>
              <w:rPr>
                <w:sz w:val="16"/>
                <w:szCs w:val="20"/>
                <w:lang w:val="en-GB"/>
              </w:rPr>
            </w:pPr>
            <w:r w:rsidRPr="00856FE9">
              <w:rPr>
                <w:sz w:val="16"/>
                <w:szCs w:val="20"/>
                <w:lang w:val="en-GB"/>
              </w:rPr>
              <w:t>New York, USA</w:t>
            </w:r>
          </w:p>
        </w:tc>
        <w:tc>
          <w:tcPr>
            <w:tcW w:w="709" w:type="dxa"/>
          </w:tcPr>
          <w:p w:rsidR="00C848AD" w:rsidRPr="00856FE9" w:rsidRDefault="00C848AD" w:rsidP="00130613">
            <w:pPr>
              <w:spacing w:after="0" w:line="240" w:lineRule="auto"/>
              <w:rPr>
                <w:sz w:val="16"/>
                <w:szCs w:val="20"/>
                <w:lang w:val="en-GB"/>
              </w:rPr>
            </w:pPr>
            <w:r w:rsidRPr="00856FE9">
              <w:rPr>
                <w:sz w:val="16"/>
                <w:szCs w:val="20"/>
                <w:lang w:val="en-GB"/>
              </w:rPr>
              <w:t>NR</w:t>
            </w:r>
          </w:p>
        </w:tc>
        <w:tc>
          <w:tcPr>
            <w:tcW w:w="1134" w:type="dxa"/>
          </w:tcPr>
          <w:p w:rsidR="00C848AD" w:rsidRPr="00856FE9" w:rsidRDefault="00C848AD" w:rsidP="00130613">
            <w:pPr>
              <w:spacing w:after="0" w:line="240" w:lineRule="auto"/>
              <w:rPr>
                <w:sz w:val="16"/>
                <w:szCs w:val="20"/>
                <w:lang w:val="en-GB"/>
              </w:rPr>
            </w:pPr>
            <w:r w:rsidRPr="00856FE9">
              <w:rPr>
                <w:sz w:val="16"/>
                <w:szCs w:val="20"/>
                <w:lang w:val="en-GB"/>
              </w:rPr>
              <w:t>in-vitro study</w:t>
            </w:r>
          </w:p>
        </w:tc>
        <w:tc>
          <w:tcPr>
            <w:tcW w:w="1559" w:type="dxa"/>
          </w:tcPr>
          <w:p w:rsidR="00C848AD" w:rsidRPr="00856FE9" w:rsidRDefault="00C848AD" w:rsidP="00130613">
            <w:pPr>
              <w:spacing w:after="0" w:line="240" w:lineRule="auto"/>
              <w:rPr>
                <w:sz w:val="16"/>
                <w:szCs w:val="20"/>
                <w:lang w:val="en-GB"/>
              </w:rPr>
            </w:pPr>
            <w:r w:rsidRPr="00856FE9">
              <w:rPr>
                <w:sz w:val="16"/>
                <w:szCs w:val="20"/>
                <w:lang w:val="en-GB"/>
              </w:rPr>
              <w:t>6 menstrual cups</w:t>
            </w:r>
          </w:p>
        </w:tc>
        <w:tc>
          <w:tcPr>
            <w:tcW w:w="1843" w:type="dxa"/>
          </w:tcPr>
          <w:p w:rsidR="00C848AD" w:rsidRPr="00856FE9" w:rsidRDefault="00C848AD" w:rsidP="00130613">
            <w:pPr>
              <w:spacing w:after="0" w:line="240" w:lineRule="auto"/>
              <w:rPr>
                <w:sz w:val="16"/>
                <w:szCs w:val="20"/>
                <w:lang w:val="en-GB"/>
              </w:rPr>
            </w:pPr>
            <w:r w:rsidRPr="00856FE9">
              <w:rPr>
                <w:sz w:val="16"/>
                <w:szCs w:val="20"/>
                <w:lang w:val="en-GB"/>
              </w:rPr>
              <w:t>NA</w:t>
            </w:r>
          </w:p>
        </w:tc>
        <w:tc>
          <w:tcPr>
            <w:tcW w:w="2552" w:type="dxa"/>
            <w:gridSpan w:val="2"/>
          </w:tcPr>
          <w:p w:rsidR="00C848AD" w:rsidRPr="00856FE9" w:rsidRDefault="00C848AD" w:rsidP="00130613">
            <w:pPr>
              <w:spacing w:after="0" w:line="240" w:lineRule="auto"/>
              <w:rPr>
                <w:sz w:val="16"/>
                <w:szCs w:val="20"/>
                <w:lang w:val="en-GB"/>
              </w:rPr>
            </w:pPr>
            <w:r w:rsidRPr="00856FE9">
              <w:rPr>
                <w:sz w:val="16"/>
                <w:szCs w:val="20"/>
                <w:lang w:val="en-GB"/>
              </w:rPr>
              <w:t>Tassaway (vaginal)</w:t>
            </w:r>
          </w:p>
        </w:tc>
        <w:tc>
          <w:tcPr>
            <w:tcW w:w="992" w:type="dxa"/>
          </w:tcPr>
          <w:p w:rsidR="00C848AD" w:rsidRPr="00856FE9" w:rsidRDefault="00C848AD" w:rsidP="00130613">
            <w:pPr>
              <w:spacing w:after="0" w:line="240" w:lineRule="auto"/>
              <w:rPr>
                <w:sz w:val="16"/>
                <w:szCs w:val="20"/>
                <w:lang w:val="en-GB"/>
              </w:rPr>
            </w:pPr>
            <w:r w:rsidRPr="00856FE9">
              <w:rPr>
                <w:sz w:val="16"/>
                <w:szCs w:val="20"/>
                <w:lang w:val="en-GB"/>
              </w:rPr>
              <w:t>NA</w:t>
            </w:r>
          </w:p>
        </w:tc>
        <w:tc>
          <w:tcPr>
            <w:tcW w:w="1843" w:type="dxa"/>
          </w:tcPr>
          <w:p w:rsidR="00C848AD" w:rsidRPr="00856FE9" w:rsidRDefault="00C848AD" w:rsidP="00130613">
            <w:pPr>
              <w:spacing w:after="0" w:line="240" w:lineRule="auto"/>
              <w:rPr>
                <w:sz w:val="16"/>
                <w:szCs w:val="20"/>
                <w:lang w:val="en-GB"/>
              </w:rPr>
            </w:pPr>
            <w:r w:rsidRPr="00856FE9">
              <w:rPr>
                <w:sz w:val="16"/>
                <w:szCs w:val="20"/>
                <w:lang w:val="en-GB"/>
              </w:rPr>
              <w:t>Ability to induce TSS toxin-1 by a TSS strain of Staphylococcus aureus MN8</w:t>
            </w:r>
          </w:p>
        </w:tc>
        <w:tc>
          <w:tcPr>
            <w:tcW w:w="708" w:type="dxa"/>
          </w:tcPr>
          <w:p w:rsidR="00C848AD" w:rsidRPr="00856FE9" w:rsidRDefault="00C848AD" w:rsidP="00130613">
            <w:pPr>
              <w:spacing w:after="0" w:line="240" w:lineRule="auto"/>
              <w:rPr>
                <w:sz w:val="16"/>
                <w:szCs w:val="20"/>
                <w:lang w:val="en-GB"/>
              </w:rPr>
            </w:pPr>
            <w:r w:rsidRPr="00856FE9">
              <w:rPr>
                <w:sz w:val="16"/>
                <w:szCs w:val="20"/>
                <w:lang w:val="en-GB"/>
              </w:rPr>
              <w:t xml:space="preserve">NA </w:t>
            </w:r>
          </w:p>
        </w:tc>
        <w:tc>
          <w:tcPr>
            <w:tcW w:w="708" w:type="dxa"/>
          </w:tcPr>
          <w:p w:rsidR="00C848AD" w:rsidRPr="00856FE9" w:rsidRDefault="00C848AD" w:rsidP="00130613">
            <w:pPr>
              <w:spacing w:after="0" w:line="240" w:lineRule="auto"/>
              <w:rPr>
                <w:sz w:val="16"/>
                <w:szCs w:val="20"/>
                <w:lang w:val="en-GB"/>
              </w:rPr>
            </w:pPr>
            <w:r w:rsidRPr="00856FE9">
              <w:rPr>
                <w:sz w:val="16"/>
                <w:szCs w:val="20"/>
                <w:lang w:val="en-GB"/>
              </w:rPr>
              <w:t>ND</w:t>
            </w:r>
          </w:p>
        </w:tc>
      </w:tr>
      <w:tr w:rsidR="00C848AD" w:rsidRPr="00856FE9" w:rsidTr="00ED6ECF">
        <w:tc>
          <w:tcPr>
            <w:tcW w:w="1843" w:type="dxa"/>
            <w:tcBorders>
              <w:bottom w:val="single" w:sz="4" w:space="0" w:color="auto"/>
            </w:tcBorders>
          </w:tcPr>
          <w:p w:rsidR="00C848AD" w:rsidRPr="00856FE9" w:rsidRDefault="00C848AD" w:rsidP="00130613">
            <w:pPr>
              <w:spacing w:after="0" w:line="240" w:lineRule="auto"/>
              <w:rPr>
                <w:sz w:val="16"/>
                <w:szCs w:val="20"/>
                <w:lang w:val="en-GB"/>
              </w:rPr>
            </w:pPr>
            <w:r w:rsidRPr="00856FE9">
              <w:rPr>
                <w:sz w:val="16"/>
                <w:szCs w:val="20"/>
                <w:lang w:val="en-GB"/>
              </w:rPr>
              <w:t>Nonfoux 2018</w:t>
            </w:r>
            <w:r w:rsidRPr="00A442FD">
              <w:rPr>
                <w:noProof/>
                <w:sz w:val="16"/>
                <w:szCs w:val="20"/>
                <w:vertAlign w:val="superscript"/>
                <w:lang w:val="en-GB"/>
              </w:rPr>
              <w:t>67</w:t>
            </w:r>
          </w:p>
        </w:tc>
        <w:tc>
          <w:tcPr>
            <w:tcW w:w="851" w:type="dxa"/>
            <w:gridSpan w:val="2"/>
            <w:tcBorders>
              <w:bottom w:val="single" w:sz="4" w:space="0" w:color="auto"/>
            </w:tcBorders>
          </w:tcPr>
          <w:p w:rsidR="00C848AD" w:rsidRPr="00856FE9" w:rsidRDefault="00C848AD" w:rsidP="00130613">
            <w:pPr>
              <w:spacing w:after="0" w:line="240" w:lineRule="auto"/>
              <w:rPr>
                <w:sz w:val="16"/>
                <w:szCs w:val="20"/>
                <w:lang w:val="en-GB"/>
              </w:rPr>
            </w:pPr>
            <w:r w:rsidRPr="00856FE9">
              <w:rPr>
                <w:sz w:val="16"/>
                <w:szCs w:val="20"/>
                <w:lang w:val="en-GB"/>
              </w:rPr>
              <w:t>Journal article</w:t>
            </w:r>
          </w:p>
        </w:tc>
        <w:tc>
          <w:tcPr>
            <w:tcW w:w="1275" w:type="dxa"/>
            <w:tcBorders>
              <w:bottom w:val="single" w:sz="4" w:space="0" w:color="auto"/>
            </w:tcBorders>
          </w:tcPr>
          <w:p w:rsidR="00C848AD" w:rsidRPr="00856FE9" w:rsidRDefault="00C848AD" w:rsidP="00130613">
            <w:pPr>
              <w:spacing w:after="0" w:line="240" w:lineRule="auto"/>
              <w:rPr>
                <w:sz w:val="16"/>
                <w:szCs w:val="20"/>
                <w:lang w:val="en-GB"/>
              </w:rPr>
            </w:pPr>
            <w:r w:rsidRPr="00856FE9">
              <w:rPr>
                <w:sz w:val="16"/>
                <w:szCs w:val="20"/>
                <w:lang w:val="en-GB"/>
              </w:rPr>
              <w:t>France</w:t>
            </w:r>
          </w:p>
        </w:tc>
        <w:tc>
          <w:tcPr>
            <w:tcW w:w="709" w:type="dxa"/>
            <w:tcBorders>
              <w:bottom w:val="single" w:sz="4" w:space="0" w:color="auto"/>
            </w:tcBorders>
          </w:tcPr>
          <w:p w:rsidR="00C848AD" w:rsidRPr="00856FE9" w:rsidRDefault="00C848AD" w:rsidP="00130613">
            <w:pPr>
              <w:spacing w:after="0" w:line="240" w:lineRule="auto"/>
              <w:rPr>
                <w:sz w:val="16"/>
                <w:szCs w:val="20"/>
                <w:lang w:val="en-GB"/>
              </w:rPr>
            </w:pPr>
            <w:r w:rsidRPr="00856FE9">
              <w:rPr>
                <w:sz w:val="16"/>
                <w:szCs w:val="20"/>
                <w:lang w:val="en-GB"/>
              </w:rPr>
              <w:t>NR</w:t>
            </w:r>
          </w:p>
        </w:tc>
        <w:tc>
          <w:tcPr>
            <w:tcW w:w="1134" w:type="dxa"/>
            <w:tcBorders>
              <w:bottom w:val="single" w:sz="4" w:space="0" w:color="auto"/>
            </w:tcBorders>
          </w:tcPr>
          <w:p w:rsidR="00C848AD" w:rsidRPr="00856FE9" w:rsidRDefault="00C848AD" w:rsidP="00130613">
            <w:pPr>
              <w:spacing w:after="0" w:line="240" w:lineRule="auto"/>
              <w:rPr>
                <w:sz w:val="16"/>
                <w:szCs w:val="20"/>
                <w:lang w:val="en-GB"/>
              </w:rPr>
            </w:pPr>
            <w:r w:rsidRPr="00856FE9">
              <w:rPr>
                <w:sz w:val="16"/>
                <w:szCs w:val="20"/>
                <w:lang w:val="en-GB"/>
              </w:rPr>
              <w:t>in-vitro study</w:t>
            </w:r>
          </w:p>
        </w:tc>
        <w:tc>
          <w:tcPr>
            <w:tcW w:w="1559" w:type="dxa"/>
            <w:tcBorders>
              <w:bottom w:val="single" w:sz="4" w:space="0" w:color="auto"/>
            </w:tcBorders>
          </w:tcPr>
          <w:p w:rsidR="00C848AD" w:rsidRPr="00856FE9" w:rsidRDefault="00C848AD" w:rsidP="00130613">
            <w:pPr>
              <w:spacing w:after="0" w:line="240" w:lineRule="auto"/>
              <w:rPr>
                <w:sz w:val="16"/>
                <w:szCs w:val="20"/>
                <w:lang w:val="en-GB"/>
              </w:rPr>
            </w:pPr>
            <w:r w:rsidRPr="00856FE9">
              <w:rPr>
                <w:sz w:val="16"/>
                <w:szCs w:val="20"/>
                <w:lang w:val="en-GB"/>
              </w:rPr>
              <w:t>4 menstrual cups</w:t>
            </w:r>
          </w:p>
          <w:p w:rsidR="00C848AD" w:rsidRPr="00856FE9" w:rsidRDefault="00C848AD" w:rsidP="00130613">
            <w:pPr>
              <w:spacing w:after="0" w:line="240" w:lineRule="auto"/>
              <w:rPr>
                <w:sz w:val="16"/>
                <w:szCs w:val="20"/>
                <w:lang w:val="en-GB"/>
              </w:rPr>
            </w:pPr>
          </w:p>
        </w:tc>
        <w:tc>
          <w:tcPr>
            <w:tcW w:w="1843" w:type="dxa"/>
            <w:tcBorders>
              <w:bottom w:val="single" w:sz="4" w:space="0" w:color="auto"/>
            </w:tcBorders>
          </w:tcPr>
          <w:p w:rsidR="00C848AD" w:rsidRPr="00856FE9" w:rsidRDefault="00C848AD" w:rsidP="00130613">
            <w:pPr>
              <w:spacing w:after="0" w:line="240" w:lineRule="auto"/>
              <w:rPr>
                <w:sz w:val="16"/>
                <w:szCs w:val="20"/>
                <w:lang w:val="en-GB"/>
              </w:rPr>
            </w:pPr>
            <w:r w:rsidRPr="00856FE9">
              <w:rPr>
                <w:sz w:val="16"/>
                <w:szCs w:val="20"/>
                <w:lang w:val="en-GB"/>
              </w:rPr>
              <w:t>NA</w:t>
            </w:r>
          </w:p>
        </w:tc>
        <w:tc>
          <w:tcPr>
            <w:tcW w:w="2552" w:type="dxa"/>
            <w:gridSpan w:val="2"/>
            <w:tcBorders>
              <w:bottom w:val="single" w:sz="4" w:space="0" w:color="auto"/>
            </w:tcBorders>
          </w:tcPr>
          <w:p w:rsidR="00C848AD" w:rsidRPr="00856FE9" w:rsidRDefault="00C848AD" w:rsidP="00130613">
            <w:pPr>
              <w:spacing w:after="0" w:line="240" w:lineRule="auto"/>
              <w:rPr>
                <w:sz w:val="16"/>
                <w:szCs w:val="20"/>
                <w:lang w:val="en-GB"/>
              </w:rPr>
            </w:pPr>
            <w:r w:rsidRPr="00856FE9">
              <w:rPr>
                <w:sz w:val="16"/>
                <w:szCs w:val="20"/>
                <w:lang w:val="en-GB"/>
              </w:rPr>
              <w:t>2 be’Cup® and 2 MeLuna® (vaginal)</w:t>
            </w:r>
          </w:p>
        </w:tc>
        <w:tc>
          <w:tcPr>
            <w:tcW w:w="992" w:type="dxa"/>
            <w:tcBorders>
              <w:bottom w:val="single" w:sz="4" w:space="0" w:color="auto"/>
            </w:tcBorders>
          </w:tcPr>
          <w:p w:rsidR="00C848AD" w:rsidRPr="00856FE9" w:rsidRDefault="00C848AD" w:rsidP="00130613">
            <w:pPr>
              <w:spacing w:after="0" w:line="240" w:lineRule="auto"/>
              <w:rPr>
                <w:sz w:val="16"/>
                <w:szCs w:val="20"/>
                <w:lang w:val="en-GB"/>
              </w:rPr>
            </w:pPr>
            <w:r w:rsidRPr="00856FE9">
              <w:rPr>
                <w:sz w:val="16"/>
                <w:szCs w:val="20"/>
                <w:lang w:val="en-GB"/>
              </w:rPr>
              <w:t>NA</w:t>
            </w:r>
          </w:p>
        </w:tc>
        <w:tc>
          <w:tcPr>
            <w:tcW w:w="1843" w:type="dxa"/>
            <w:tcBorders>
              <w:bottom w:val="single" w:sz="4" w:space="0" w:color="auto"/>
            </w:tcBorders>
          </w:tcPr>
          <w:p w:rsidR="00C848AD" w:rsidRPr="00856FE9" w:rsidRDefault="00C848AD" w:rsidP="00130613">
            <w:pPr>
              <w:spacing w:after="0" w:line="240" w:lineRule="auto"/>
              <w:rPr>
                <w:sz w:val="16"/>
                <w:szCs w:val="20"/>
                <w:lang w:val="en-GB"/>
              </w:rPr>
            </w:pPr>
            <w:r w:rsidRPr="00856FE9">
              <w:rPr>
                <w:sz w:val="16"/>
                <w:szCs w:val="20"/>
                <w:lang w:val="en-GB"/>
              </w:rPr>
              <w:t>Effect on Staphylococcus</w:t>
            </w:r>
          </w:p>
          <w:p w:rsidR="00C848AD" w:rsidRPr="00856FE9" w:rsidRDefault="00C848AD" w:rsidP="00130613">
            <w:pPr>
              <w:spacing w:after="0" w:line="240" w:lineRule="auto"/>
              <w:rPr>
                <w:sz w:val="16"/>
                <w:szCs w:val="20"/>
                <w:lang w:val="en-GB"/>
              </w:rPr>
            </w:pPr>
            <w:r w:rsidRPr="00856FE9">
              <w:rPr>
                <w:sz w:val="16"/>
                <w:szCs w:val="20"/>
                <w:lang w:val="en-GB"/>
              </w:rPr>
              <w:lastRenderedPageBreak/>
              <w:t xml:space="preserve">aureus growth and TSST-1 production using the modified sac method </w:t>
            </w:r>
          </w:p>
        </w:tc>
        <w:tc>
          <w:tcPr>
            <w:tcW w:w="708" w:type="dxa"/>
            <w:tcBorders>
              <w:bottom w:val="single" w:sz="4" w:space="0" w:color="auto"/>
            </w:tcBorders>
          </w:tcPr>
          <w:p w:rsidR="00C848AD" w:rsidRPr="00856FE9" w:rsidRDefault="00C848AD" w:rsidP="00130613">
            <w:pPr>
              <w:spacing w:after="0" w:line="240" w:lineRule="auto"/>
              <w:rPr>
                <w:sz w:val="16"/>
                <w:szCs w:val="20"/>
                <w:lang w:val="en-GB"/>
              </w:rPr>
            </w:pPr>
            <w:r w:rsidRPr="00856FE9">
              <w:rPr>
                <w:sz w:val="16"/>
                <w:szCs w:val="20"/>
                <w:lang w:val="en-GB"/>
              </w:rPr>
              <w:lastRenderedPageBreak/>
              <w:t>NA</w:t>
            </w:r>
          </w:p>
        </w:tc>
        <w:tc>
          <w:tcPr>
            <w:tcW w:w="708" w:type="dxa"/>
            <w:tcBorders>
              <w:bottom w:val="single" w:sz="4" w:space="0" w:color="auto"/>
            </w:tcBorders>
          </w:tcPr>
          <w:p w:rsidR="00C848AD" w:rsidRPr="00856FE9" w:rsidRDefault="00C848AD" w:rsidP="00130613">
            <w:pPr>
              <w:spacing w:after="0" w:line="240" w:lineRule="auto"/>
              <w:rPr>
                <w:sz w:val="16"/>
                <w:szCs w:val="20"/>
                <w:lang w:val="en-GB"/>
              </w:rPr>
            </w:pPr>
            <w:r w:rsidRPr="00856FE9">
              <w:rPr>
                <w:sz w:val="16"/>
                <w:szCs w:val="20"/>
                <w:lang w:val="en-GB"/>
              </w:rPr>
              <w:t>ND</w:t>
            </w:r>
          </w:p>
        </w:tc>
      </w:tr>
    </w:tbl>
    <w:p w:rsidR="00C848AD" w:rsidRPr="00856FE9" w:rsidRDefault="00C848AD" w:rsidP="00D02736">
      <w:pPr>
        <w:spacing w:after="0" w:line="240" w:lineRule="auto"/>
        <w:rPr>
          <w:lang w:val="en-GB"/>
        </w:rPr>
      </w:pPr>
      <w:r w:rsidRPr="00856FE9">
        <w:rPr>
          <w:lang w:val="en-GB"/>
        </w:rPr>
        <w:t xml:space="preserve">Abbreviations: IUD=intra-uterine device. Fu=follow-up. MC=menstrual cup. Mo=month. NA=not applicable. ND=Not done (these studies were not assessed for quality). NR= not reported. Sd=standard deviation. STIs=sexually transmitted infections. TSS=Toxic shock syndrome. TSST-1=toxic shock syndrome toxin 1. Cloths=pieces of material (clothing, blankets, socks) which are used for menstruation and can be reused after washing or </w:t>
      </w:r>
      <w:r w:rsidRPr="00B740F7">
        <w:rPr>
          <w:lang w:val="en-GB"/>
        </w:rPr>
        <w:t>disposed of</w:t>
      </w:r>
      <w:r>
        <w:rPr>
          <w:lang w:val="en-GB"/>
        </w:rPr>
        <w:t xml:space="preserve"> afte</w:t>
      </w:r>
      <w:r w:rsidRPr="00856FE9">
        <w:rPr>
          <w:lang w:val="en-GB"/>
        </w:rPr>
        <w:t xml:space="preserve">r use.  </w:t>
      </w:r>
    </w:p>
    <w:p w:rsidR="00C848AD" w:rsidRPr="00856FE9" w:rsidRDefault="00C848AD" w:rsidP="00D02736">
      <w:pPr>
        <w:spacing w:after="0" w:line="240" w:lineRule="auto"/>
        <w:rPr>
          <w:lang w:val="en-GB"/>
        </w:rPr>
      </w:pPr>
      <w:r w:rsidRPr="00856FE9">
        <w:rPr>
          <w:lang w:val="en-GB"/>
        </w:rPr>
        <w:t xml:space="preserve">*For manufacturing company, city, country and website where available, see table S4 in the appendix </w:t>
      </w:r>
      <w:r w:rsidRPr="005A6A78">
        <w:rPr>
          <w:lang w:val="en-GB"/>
        </w:rPr>
        <w:t xml:space="preserve">(page </w:t>
      </w:r>
      <w:r>
        <w:rPr>
          <w:lang w:val="en-GB"/>
        </w:rPr>
        <w:t>7</w:t>
      </w:r>
      <w:r w:rsidRPr="00856FE9">
        <w:rPr>
          <w:lang w:val="en-GB"/>
        </w:rPr>
        <w:t>).</w:t>
      </w:r>
    </w:p>
    <w:p w:rsidR="00C848AD" w:rsidRPr="00856FE9" w:rsidRDefault="00C848AD" w:rsidP="00D02736">
      <w:pPr>
        <w:spacing w:after="0" w:line="240" w:lineRule="auto"/>
        <w:rPr>
          <w:lang w:val="en-GB"/>
        </w:rPr>
      </w:pPr>
      <w:r w:rsidRPr="00856FE9">
        <w:rPr>
          <w:lang w:val="en-GB"/>
        </w:rPr>
        <w:t xml:space="preserve">† Gynaeseal: disposable cup covering the cervix. This type of cup can also be worn during intercourse. The study author was the developer of Gynaeseal. We assumed the articles from 1990 and 1991 described the same study and used the publication with the larger sample size (1991). </w:t>
      </w:r>
    </w:p>
    <w:p w:rsidR="00C848AD" w:rsidRPr="00856FE9" w:rsidRDefault="00C848AD" w:rsidP="00D02736">
      <w:pPr>
        <w:spacing w:after="0" w:line="240" w:lineRule="auto"/>
        <w:rPr>
          <w:lang w:val="en-GB"/>
        </w:rPr>
      </w:pPr>
      <w:r w:rsidRPr="00856FE9">
        <w:rPr>
          <w:lang w:val="en-GB"/>
        </w:rPr>
        <w:t>‡ From Shanghai Newasia Medical Rubber Factory, Shanghai, China. This type of cup has a drainage tube that can be opened to let menstrual fluids pass.</w:t>
      </w:r>
    </w:p>
    <w:p w:rsidR="00C848AD" w:rsidRPr="00856FE9" w:rsidRDefault="00C848AD" w:rsidP="00D02736">
      <w:pPr>
        <w:spacing w:after="0" w:line="240" w:lineRule="auto"/>
        <w:rPr>
          <w:lang w:val="en-GB"/>
        </w:rPr>
      </w:pPr>
      <w:r w:rsidRPr="00856FE9">
        <w:rPr>
          <w:lang w:val="en-GB"/>
        </w:rPr>
        <w:t>§ Additional information obtained from internal report or author.</w:t>
      </w:r>
    </w:p>
    <w:p w:rsidR="00C848AD" w:rsidRPr="00856FE9" w:rsidRDefault="00C848AD" w:rsidP="00D02736">
      <w:pPr>
        <w:spacing w:after="0" w:line="240" w:lineRule="auto"/>
        <w:rPr>
          <w:lang w:val="en-GB"/>
        </w:rPr>
      </w:pPr>
      <w:r w:rsidRPr="00856FE9">
        <w:rPr>
          <w:lang w:val="en-GB"/>
        </w:rPr>
        <w:t>‖ Description in article is like a cervix-covering cup (“The device- the menstrual cup we utilized for the study is an internally worn device with a pliable rim 44mm in diameter and a thin-walled reservoir to collect and hold the menstrual fluid. It was designed to minimize bulk in order to facilitate insertion and removal. Once inserted; it opens to an oval shape, positioned between the posterior fornix and the notch behind the pubic bone, covering the cervix. Removal is accomplished by hooking a finger over the rim behind the pubic bone. It is made up of health grade non-toxic non- allergic silicon”), but image is of a low vaginal cup.</w:t>
      </w:r>
    </w:p>
    <w:p w:rsidR="00C848AD" w:rsidRPr="00856FE9" w:rsidRDefault="00C848AD" w:rsidP="00D02736">
      <w:pPr>
        <w:spacing w:after="0" w:line="240" w:lineRule="auto"/>
        <w:rPr>
          <w:lang w:val="en-GB"/>
        </w:rPr>
      </w:pPr>
      <w:r w:rsidRPr="00856FE9">
        <w:rPr>
          <w:lang w:val="en-GB"/>
        </w:rPr>
        <w:t>¶ Instead Softcup (Instead, Inc., San Diego, CA): disposable cup covering the cervix. This type of cup can also be worn during intercourse.</w:t>
      </w:r>
    </w:p>
    <w:p w:rsidR="00C848AD" w:rsidRPr="00856FE9" w:rsidRDefault="00C848AD" w:rsidP="00D02736">
      <w:pPr>
        <w:spacing w:after="0" w:line="240" w:lineRule="auto"/>
        <w:rPr>
          <w:lang w:val="en-GB"/>
        </w:rPr>
      </w:pPr>
      <w:r w:rsidRPr="00856FE9">
        <w:rPr>
          <w:lang w:val="en-GB"/>
        </w:rPr>
        <w:t>** Author has patent on this menstrual cup.</w:t>
      </w:r>
      <w:r w:rsidRPr="00856FE9">
        <w:rPr>
          <w:vertAlign w:val="superscript"/>
          <w:lang w:val="en-GB"/>
        </w:rPr>
        <w:t>80</w:t>
      </w:r>
    </w:p>
    <w:p w:rsidR="00C848AD" w:rsidRPr="00856FE9" w:rsidRDefault="00C848AD" w:rsidP="00D02736">
      <w:pPr>
        <w:spacing w:after="0" w:line="240" w:lineRule="auto"/>
        <w:rPr>
          <w:lang w:val="en-GB"/>
        </w:rPr>
      </w:pPr>
      <w:r w:rsidRPr="00856FE9">
        <w:rPr>
          <w:lang w:val="en-GB"/>
        </w:rPr>
        <w:t>†† Part of a larger study (Gulu Schoolgirl Menstrual Cup Study, n=194) for which no other publication could be retrieved.</w:t>
      </w:r>
    </w:p>
    <w:p w:rsidR="00C848AD" w:rsidRPr="00856FE9" w:rsidRDefault="00C848AD" w:rsidP="00D02736">
      <w:pPr>
        <w:spacing w:after="0" w:line="240" w:lineRule="auto"/>
        <w:rPr>
          <w:b/>
          <w:lang w:val="en-GB"/>
        </w:rPr>
      </w:pPr>
    </w:p>
    <w:p w:rsidR="00C848AD" w:rsidRPr="00856FE9" w:rsidRDefault="00C848AD" w:rsidP="00D02736">
      <w:pPr>
        <w:spacing w:after="0" w:line="240" w:lineRule="auto"/>
        <w:rPr>
          <w:lang w:val="en-GB"/>
        </w:rPr>
      </w:pPr>
    </w:p>
    <w:p w:rsidR="00C848AD" w:rsidRPr="00856FE9" w:rsidRDefault="00C848AD" w:rsidP="00D02736">
      <w:pPr>
        <w:rPr>
          <w:b/>
          <w:lang w:val="en-GB"/>
        </w:rPr>
      </w:pPr>
      <w:r w:rsidRPr="00856FE9">
        <w:rPr>
          <w:b/>
          <w:lang w:val="en-GB"/>
        </w:rPr>
        <w:br w:type="page"/>
      </w:r>
    </w:p>
    <w:p w:rsidR="00C848AD" w:rsidRPr="00856FE9" w:rsidRDefault="00C848AD" w:rsidP="00D02736">
      <w:pPr>
        <w:spacing w:after="0"/>
        <w:rPr>
          <w:b/>
          <w:lang w:val="en-GB"/>
        </w:rPr>
      </w:pPr>
      <w:r w:rsidRPr="00856FE9">
        <w:rPr>
          <w:b/>
          <w:i/>
          <w:lang w:val="en-GB"/>
        </w:rPr>
        <w:lastRenderedPageBreak/>
        <w:t xml:space="preserve">Table </w:t>
      </w:r>
      <w:r>
        <w:rPr>
          <w:b/>
          <w:i/>
          <w:lang w:val="en-GB"/>
        </w:rPr>
        <w:t>2</w:t>
      </w:r>
      <w:r w:rsidRPr="00856FE9">
        <w:rPr>
          <w:b/>
          <w:i/>
          <w:lang w:val="en-GB"/>
        </w:rPr>
        <w:t>:</w:t>
      </w:r>
      <w:r w:rsidRPr="00856FE9">
        <w:rPr>
          <w:b/>
          <w:lang w:val="en-GB"/>
        </w:rPr>
        <w:t xml:space="preserve"> Safety and side effects of the menstrual cup</w:t>
      </w:r>
    </w:p>
    <w:tbl>
      <w:tblPr>
        <w:tblW w:w="14317" w:type="dxa"/>
        <w:tblLook w:val="04A0" w:firstRow="1" w:lastRow="0" w:firstColumn="1" w:lastColumn="0" w:noHBand="0" w:noVBand="1"/>
      </w:tblPr>
      <w:tblGrid>
        <w:gridCol w:w="1727"/>
        <w:gridCol w:w="1463"/>
        <w:gridCol w:w="4748"/>
        <w:gridCol w:w="4111"/>
        <w:gridCol w:w="2268"/>
      </w:tblGrid>
      <w:tr w:rsidR="00C848AD" w:rsidRPr="00856FE9" w:rsidTr="00130613">
        <w:tc>
          <w:tcPr>
            <w:tcW w:w="1727" w:type="dxa"/>
            <w:tcBorders>
              <w:top w:val="single" w:sz="4" w:space="0" w:color="auto"/>
              <w:bottom w:val="single" w:sz="4" w:space="0" w:color="auto"/>
            </w:tcBorders>
          </w:tcPr>
          <w:p w:rsidR="00C848AD" w:rsidRPr="00856FE9" w:rsidRDefault="00C848AD" w:rsidP="00130613">
            <w:pPr>
              <w:spacing w:after="0" w:line="240" w:lineRule="auto"/>
              <w:rPr>
                <w:b/>
                <w:lang w:val="en-GB"/>
              </w:rPr>
            </w:pPr>
            <w:r w:rsidRPr="00856FE9">
              <w:rPr>
                <w:b/>
                <w:lang w:val="en-GB"/>
              </w:rPr>
              <w:t>Issue</w:t>
            </w:r>
          </w:p>
        </w:tc>
        <w:tc>
          <w:tcPr>
            <w:tcW w:w="1463" w:type="dxa"/>
            <w:tcBorders>
              <w:top w:val="single" w:sz="4" w:space="0" w:color="auto"/>
              <w:bottom w:val="single" w:sz="4" w:space="0" w:color="auto"/>
            </w:tcBorders>
          </w:tcPr>
          <w:p w:rsidR="00C848AD" w:rsidRPr="00856FE9" w:rsidRDefault="00C848AD" w:rsidP="00130613">
            <w:pPr>
              <w:spacing w:after="0" w:line="240" w:lineRule="auto"/>
              <w:rPr>
                <w:b/>
                <w:lang w:val="en-GB"/>
              </w:rPr>
            </w:pPr>
            <w:r w:rsidRPr="00856FE9">
              <w:rPr>
                <w:b/>
                <w:lang w:val="en-GB"/>
              </w:rPr>
              <w:t>Menstrual Cup (type)</w:t>
            </w:r>
          </w:p>
        </w:tc>
        <w:tc>
          <w:tcPr>
            <w:tcW w:w="4748" w:type="dxa"/>
            <w:tcBorders>
              <w:top w:val="single" w:sz="4" w:space="0" w:color="auto"/>
              <w:bottom w:val="single" w:sz="4" w:space="0" w:color="auto"/>
            </w:tcBorders>
          </w:tcPr>
          <w:p w:rsidR="00C848AD" w:rsidRPr="00856FE9" w:rsidRDefault="00C848AD" w:rsidP="00130613">
            <w:pPr>
              <w:spacing w:after="0" w:line="240" w:lineRule="auto"/>
              <w:rPr>
                <w:b/>
                <w:lang w:val="en-GB"/>
              </w:rPr>
            </w:pPr>
            <w:r w:rsidRPr="00856FE9">
              <w:rPr>
                <w:b/>
                <w:lang w:val="en-GB"/>
              </w:rPr>
              <w:t>Numbers (%) or description</w:t>
            </w:r>
          </w:p>
        </w:tc>
        <w:tc>
          <w:tcPr>
            <w:tcW w:w="4111" w:type="dxa"/>
            <w:tcBorders>
              <w:top w:val="single" w:sz="4" w:space="0" w:color="auto"/>
              <w:bottom w:val="single" w:sz="4" w:space="0" w:color="auto"/>
            </w:tcBorders>
          </w:tcPr>
          <w:p w:rsidR="00C848AD" w:rsidRPr="00856FE9" w:rsidRDefault="00C848AD" w:rsidP="00130613">
            <w:pPr>
              <w:spacing w:after="0" w:line="240" w:lineRule="auto"/>
              <w:rPr>
                <w:b/>
                <w:lang w:val="en-GB"/>
              </w:rPr>
            </w:pPr>
            <w:r w:rsidRPr="00856FE9">
              <w:rPr>
                <w:b/>
                <w:lang w:val="en-GB"/>
              </w:rPr>
              <w:t>Notes</w:t>
            </w:r>
          </w:p>
        </w:tc>
        <w:tc>
          <w:tcPr>
            <w:tcW w:w="2268" w:type="dxa"/>
            <w:tcBorders>
              <w:top w:val="single" w:sz="4" w:space="0" w:color="auto"/>
              <w:bottom w:val="single" w:sz="4" w:space="0" w:color="auto"/>
            </w:tcBorders>
          </w:tcPr>
          <w:p w:rsidR="00C848AD" w:rsidRPr="00856FE9" w:rsidRDefault="00C848AD" w:rsidP="00130613">
            <w:pPr>
              <w:spacing w:after="0" w:line="240" w:lineRule="auto"/>
              <w:rPr>
                <w:b/>
                <w:lang w:val="en-GB"/>
              </w:rPr>
            </w:pPr>
            <w:r w:rsidRPr="00856FE9">
              <w:rPr>
                <w:b/>
                <w:lang w:val="en-GB"/>
              </w:rPr>
              <w:t>Source</w:t>
            </w:r>
          </w:p>
        </w:tc>
      </w:tr>
      <w:tr w:rsidR="00C848AD" w:rsidRPr="00856FE9" w:rsidTr="00130613">
        <w:tc>
          <w:tcPr>
            <w:tcW w:w="12049" w:type="dxa"/>
            <w:gridSpan w:val="4"/>
            <w:tcBorders>
              <w:top w:val="single" w:sz="4" w:space="0" w:color="auto"/>
              <w:bottom w:val="single" w:sz="4" w:space="0" w:color="auto"/>
            </w:tcBorders>
            <w:shd w:val="clear" w:color="auto" w:fill="D9D9D9" w:themeFill="background1" w:themeFillShade="D9"/>
          </w:tcPr>
          <w:p w:rsidR="00C848AD" w:rsidRPr="00856FE9" w:rsidRDefault="00C848AD" w:rsidP="00130613">
            <w:pPr>
              <w:spacing w:after="0" w:line="240" w:lineRule="auto"/>
              <w:rPr>
                <w:lang w:val="en-GB"/>
              </w:rPr>
            </w:pPr>
            <w:r w:rsidRPr="00856FE9">
              <w:rPr>
                <w:b/>
                <w:lang w:val="en-GB"/>
              </w:rPr>
              <w:t>Handling and positioning of menstrual cup</w:t>
            </w:r>
          </w:p>
        </w:tc>
        <w:tc>
          <w:tcPr>
            <w:tcW w:w="2268" w:type="dxa"/>
            <w:tcBorders>
              <w:top w:val="single" w:sz="4" w:space="0" w:color="auto"/>
              <w:bottom w:val="single" w:sz="4" w:space="0" w:color="auto"/>
            </w:tcBorders>
            <w:shd w:val="clear" w:color="auto" w:fill="D9D9D9" w:themeFill="background1" w:themeFillShade="D9"/>
          </w:tcPr>
          <w:p w:rsidR="00C848AD" w:rsidRPr="00856FE9" w:rsidRDefault="00C848AD" w:rsidP="00130613">
            <w:pPr>
              <w:spacing w:after="0" w:line="240" w:lineRule="auto"/>
              <w:rPr>
                <w:b/>
                <w:lang w:val="en-GB"/>
              </w:rPr>
            </w:pPr>
          </w:p>
        </w:tc>
      </w:tr>
      <w:tr w:rsidR="00C848AD" w:rsidRPr="00856FE9" w:rsidTr="00130613">
        <w:tc>
          <w:tcPr>
            <w:tcW w:w="1727" w:type="dxa"/>
            <w:vMerge w:val="restart"/>
            <w:tcBorders>
              <w:top w:val="single" w:sz="4" w:space="0" w:color="auto"/>
            </w:tcBorders>
          </w:tcPr>
          <w:p w:rsidR="00C848AD" w:rsidRPr="00856FE9" w:rsidRDefault="00C848AD" w:rsidP="00130613">
            <w:pPr>
              <w:spacing w:after="0" w:line="240" w:lineRule="auto"/>
              <w:rPr>
                <w:sz w:val="18"/>
                <w:szCs w:val="18"/>
                <w:lang w:val="en-GB"/>
              </w:rPr>
            </w:pPr>
            <w:r w:rsidRPr="00856FE9">
              <w:rPr>
                <w:sz w:val="18"/>
                <w:szCs w:val="18"/>
                <w:lang w:val="en-GB"/>
              </w:rPr>
              <w:t>Vaginal wound</w:t>
            </w:r>
          </w:p>
        </w:tc>
        <w:tc>
          <w:tcPr>
            <w:tcW w:w="1463" w:type="dxa"/>
            <w:tcBorders>
              <w:top w:val="single" w:sz="4" w:space="0" w:color="auto"/>
            </w:tcBorders>
          </w:tcPr>
          <w:p w:rsidR="00C848AD" w:rsidRPr="00856FE9" w:rsidRDefault="00C848AD" w:rsidP="00130613">
            <w:pPr>
              <w:spacing w:after="0" w:line="240" w:lineRule="auto"/>
              <w:rPr>
                <w:sz w:val="18"/>
                <w:szCs w:val="18"/>
                <w:lang w:val="en-GB"/>
              </w:rPr>
            </w:pPr>
            <w:r w:rsidRPr="00856FE9">
              <w:rPr>
                <w:sz w:val="18"/>
                <w:szCs w:val="18"/>
                <w:lang w:val="en-GB"/>
              </w:rPr>
              <w:t>Cup not clear (Divacup or softcup?)</w:t>
            </w:r>
          </w:p>
        </w:tc>
        <w:tc>
          <w:tcPr>
            <w:tcW w:w="4748" w:type="dxa"/>
            <w:tcBorders>
              <w:top w:val="single" w:sz="4" w:space="0" w:color="auto"/>
            </w:tcBorders>
          </w:tcPr>
          <w:p w:rsidR="00C848AD" w:rsidRPr="00856FE9" w:rsidRDefault="00C848AD" w:rsidP="00130613">
            <w:pPr>
              <w:spacing w:after="0" w:line="240" w:lineRule="auto"/>
              <w:rPr>
                <w:sz w:val="18"/>
                <w:szCs w:val="18"/>
                <w:lang w:val="en-GB"/>
              </w:rPr>
            </w:pPr>
            <w:r w:rsidRPr="00856FE9">
              <w:rPr>
                <w:sz w:val="18"/>
                <w:szCs w:val="18"/>
                <w:lang w:val="en-GB"/>
              </w:rPr>
              <w:t xml:space="preserve">Event April 2012. Vaginal wound experienced due to use of menstrual cup, needing treatment for vaginal bleeding from physician. </w:t>
            </w:r>
          </w:p>
        </w:tc>
        <w:tc>
          <w:tcPr>
            <w:tcW w:w="4111" w:type="dxa"/>
            <w:tcBorders>
              <w:top w:val="single" w:sz="4" w:space="0" w:color="auto"/>
            </w:tcBorders>
          </w:tcPr>
          <w:p w:rsidR="00C848AD" w:rsidRPr="00856FE9" w:rsidRDefault="00C848AD" w:rsidP="00130613">
            <w:pPr>
              <w:spacing w:after="0" w:line="240" w:lineRule="auto"/>
              <w:rPr>
                <w:sz w:val="18"/>
                <w:szCs w:val="18"/>
                <w:lang w:val="en-GB"/>
              </w:rPr>
            </w:pPr>
            <w:r w:rsidRPr="00856FE9">
              <w:rPr>
                <w:sz w:val="18"/>
                <w:szCs w:val="18"/>
                <w:lang w:val="en-GB"/>
              </w:rPr>
              <w:t>Complete medical records were not available for evaluation</w:t>
            </w:r>
          </w:p>
        </w:tc>
        <w:tc>
          <w:tcPr>
            <w:tcW w:w="2268" w:type="dxa"/>
            <w:tcBorders>
              <w:top w:val="single" w:sz="4" w:space="0" w:color="auto"/>
            </w:tcBorders>
          </w:tcPr>
          <w:p w:rsidR="00C848AD" w:rsidRPr="00856FE9" w:rsidRDefault="00C848AD" w:rsidP="00130613">
            <w:pPr>
              <w:spacing w:after="0" w:line="240" w:lineRule="auto"/>
              <w:rPr>
                <w:sz w:val="18"/>
                <w:szCs w:val="18"/>
                <w:lang w:val="en-GB"/>
              </w:rPr>
            </w:pPr>
            <w:r w:rsidRPr="00856FE9">
              <w:rPr>
                <w:sz w:val="18"/>
                <w:szCs w:val="18"/>
                <w:lang w:val="en-GB"/>
              </w:rPr>
              <w:t>FDA Database</w:t>
            </w:r>
            <w:r>
              <w:rPr>
                <w:noProof/>
                <w:sz w:val="18"/>
                <w:szCs w:val="18"/>
                <w:vertAlign w:val="superscript"/>
                <w:lang w:val="en-GB"/>
              </w:rPr>
              <w:t>15</w:t>
            </w:r>
          </w:p>
        </w:tc>
      </w:tr>
      <w:tr w:rsidR="00C848AD" w:rsidRPr="00856FE9" w:rsidTr="00130613">
        <w:tc>
          <w:tcPr>
            <w:tcW w:w="1727" w:type="dxa"/>
            <w:vMerge/>
          </w:tcPr>
          <w:p w:rsidR="00C848AD" w:rsidRPr="00856FE9" w:rsidRDefault="00C848AD" w:rsidP="00130613">
            <w:pPr>
              <w:spacing w:after="0" w:line="240" w:lineRule="auto"/>
              <w:rPr>
                <w:sz w:val="18"/>
                <w:szCs w:val="18"/>
                <w:lang w:val="en-GB"/>
              </w:rPr>
            </w:pPr>
          </w:p>
        </w:tc>
        <w:tc>
          <w:tcPr>
            <w:tcW w:w="1463" w:type="dxa"/>
          </w:tcPr>
          <w:p w:rsidR="00C848AD" w:rsidRPr="00856FE9" w:rsidRDefault="00C848AD" w:rsidP="00130613">
            <w:pPr>
              <w:spacing w:after="0" w:line="240" w:lineRule="auto"/>
              <w:rPr>
                <w:sz w:val="18"/>
                <w:szCs w:val="18"/>
                <w:lang w:val="en-GB"/>
              </w:rPr>
            </w:pPr>
            <w:r w:rsidRPr="00856FE9">
              <w:rPr>
                <w:sz w:val="18"/>
                <w:szCs w:val="18"/>
                <w:lang w:val="en-GB"/>
              </w:rPr>
              <w:t>Softcup (cervical)</w:t>
            </w:r>
          </w:p>
        </w:tc>
        <w:tc>
          <w:tcPr>
            <w:tcW w:w="4748" w:type="dxa"/>
          </w:tcPr>
          <w:p w:rsidR="00C848AD" w:rsidRPr="00856FE9" w:rsidRDefault="00C848AD" w:rsidP="00130613">
            <w:pPr>
              <w:spacing w:after="0" w:line="240" w:lineRule="auto"/>
              <w:rPr>
                <w:sz w:val="18"/>
                <w:szCs w:val="18"/>
                <w:lang w:val="en-GB"/>
              </w:rPr>
            </w:pPr>
            <w:r w:rsidRPr="00856FE9">
              <w:rPr>
                <w:sz w:val="18"/>
                <w:szCs w:val="18"/>
                <w:lang w:val="en-GB"/>
              </w:rPr>
              <w:t xml:space="preserve">Reported April 2012. Long term customer of softcup product claimed vaginal scarring due to use. </w:t>
            </w:r>
          </w:p>
        </w:tc>
        <w:tc>
          <w:tcPr>
            <w:tcW w:w="4111" w:type="dxa"/>
          </w:tcPr>
          <w:p w:rsidR="00C848AD" w:rsidRPr="00856FE9" w:rsidRDefault="00C848AD" w:rsidP="00130613">
            <w:pPr>
              <w:spacing w:after="0" w:line="240" w:lineRule="auto"/>
              <w:rPr>
                <w:sz w:val="18"/>
                <w:szCs w:val="18"/>
                <w:lang w:val="en-GB"/>
              </w:rPr>
            </w:pPr>
            <w:r w:rsidRPr="00856FE9">
              <w:rPr>
                <w:sz w:val="18"/>
                <w:szCs w:val="18"/>
                <w:lang w:val="en-GB"/>
              </w:rPr>
              <w:t>Medical director did not find anything in medical records provided by consumer related to vaginal health.</w:t>
            </w:r>
          </w:p>
        </w:tc>
        <w:tc>
          <w:tcPr>
            <w:tcW w:w="2268" w:type="dxa"/>
          </w:tcPr>
          <w:p w:rsidR="00C848AD" w:rsidRPr="00856FE9" w:rsidRDefault="00C848AD" w:rsidP="00130613">
            <w:pPr>
              <w:spacing w:after="0" w:line="240" w:lineRule="auto"/>
              <w:rPr>
                <w:sz w:val="18"/>
                <w:szCs w:val="18"/>
                <w:lang w:val="en-GB"/>
              </w:rPr>
            </w:pPr>
            <w:r w:rsidRPr="00856FE9">
              <w:rPr>
                <w:sz w:val="18"/>
                <w:szCs w:val="18"/>
                <w:lang w:val="en-GB"/>
              </w:rPr>
              <w:t>FDA Database</w:t>
            </w:r>
            <w:r>
              <w:rPr>
                <w:noProof/>
                <w:sz w:val="18"/>
                <w:szCs w:val="18"/>
                <w:vertAlign w:val="superscript"/>
                <w:lang w:val="en-GB"/>
              </w:rPr>
              <w:t>15</w:t>
            </w:r>
          </w:p>
        </w:tc>
      </w:tr>
      <w:tr w:rsidR="00C848AD" w:rsidRPr="00856FE9" w:rsidTr="00130613">
        <w:tc>
          <w:tcPr>
            <w:tcW w:w="1727" w:type="dxa"/>
            <w:vMerge/>
            <w:tcBorders>
              <w:bottom w:val="single" w:sz="4" w:space="0" w:color="BFBFBF" w:themeColor="background1" w:themeShade="BF"/>
            </w:tcBorders>
          </w:tcPr>
          <w:p w:rsidR="00C848AD" w:rsidRPr="00856FE9" w:rsidRDefault="00C848AD" w:rsidP="00130613">
            <w:pPr>
              <w:spacing w:after="0" w:line="240" w:lineRule="auto"/>
              <w:rPr>
                <w:sz w:val="18"/>
                <w:szCs w:val="18"/>
                <w:lang w:val="en-GB"/>
              </w:rPr>
            </w:pPr>
          </w:p>
        </w:tc>
        <w:tc>
          <w:tcPr>
            <w:tcW w:w="1463" w:type="dxa"/>
            <w:tcBorders>
              <w:bottom w:val="single" w:sz="4" w:space="0" w:color="BFBFBF" w:themeColor="background1" w:themeShade="BF"/>
            </w:tcBorders>
          </w:tcPr>
          <w:p w:rsidR="00C848AD" w:rsidRPr="00856FE9" w:rsidRDefault="00C848AD" w:rsidP="00130613">
            <w:pPr>
              <w:spacing w:after="0" w:line="240" w:lineRule="auto"/>
              <w:rPr>
                <w:sz w:val="18"/>
                <w:szCs w:val="18"/>
                <w:lang w:val="en-GB"/>
              </w:rPr>
            </w:pPr>
            <w:r w:rsidRPr="00856FE9">
              <w:rPr>
                <w:sz w:val="18"/>
                <w:szCs w:val="18"/>
                <w:lang w:val="en-GB"/>
              </w:rPr>
              <w:t>Softcup (cervical)</w:t>
            </w:r>
          </w:p>
        </w:tc>
        <w:tc>
          <w:tcPr>
            <w:tcW w:w="4748" w:type="dxa"/>
            <w:tcBorders>
              <w:bottom w:val="single" w:sz="4" w:space="0" w:color="BFBFBF" w:themeColor="background1" w:themeShade="BF"/>
            </w:tcBorders>
          </w:tcPr>
          <w:p w:rsidR="00C848AD" w:rsidRPr="00856FE9" w:rsidRDefault="00C848AD" w:rsidP="00130613">
            <w:pPr>
              <w:spacing w:after="0" w:line="240" w:lineRule="auto"/>
              <w:rPr>
                <w:sz w:val="18"/>
                <w:szCs w:val="18"/>
                <w:lang w:val="en-GB"/>
              </w:rPr>
            </w:pPr>
            <w:r w:rsidRPr="00856FE9">
              <w:rPr>
                <w:sz w:val="18"/>
                <w:szCs w:val="18"/>
                <w:lang w:val="en-GB"/>
              </w:rPr>
              <w:t xml:space="preserve">FDA database case report </w:t>
            </w:r>
          </w:p>
        </w:tc>
        <w:tc>
          <w:tcPr>
            <w:tcW w:w="4111" w:type="dxa"/>
            <w:tcBorders>
              <w:bottom w:val="single" w:sz="4" w:space="0" w:color="BFBFBF" w:themeColor="background1" w:themeShade="BF"/>
            </w:tcBorders>
          </w:tcPr>
          <w:p w:rsidR="00C848AD" w:rsidRPr="00856FE9" w:rsidRDefault="00C848AD" w:rsidP="00130613">
            <w:pPr>
              <w:spacing w:after="0" w:line="240" w:lineRule="auto"/>
              <w:rPr>
                <w:sz w:val="18"/>
                <w:szCs w:val="18"/>
                <w:lang w:val="en-GB"/>
              </w:rPr>
            </w:pPr>
            <w:r w:rsidRPr="00856FE9">
              <w:rPr>
                <w:sz w:val="18"/>
                <w:szCs w:val="18"/>
                <w:lang w:val="en-GB"/>
              </w:rPr>
              <w:t>“…cup wore through the vaginal wall, damaging an artery that required surgical repair.” Could not be confirmed; no medical records available</w:t>
            </w:r>
          </w:p>
        </w:tc>
        <w:tc>
          <w:tcPr>
            <w:tcW w:w="2268" w:type="dxa"/>
            <w:tcBorders>
              <w:bottom w:val="single" w:sz="4" w:space="0" w:color="BFBFBF" w:themeColor="background1" w:themeShade="BF"/>
            </w:tcBorders>
          </w:tcPr>
          <w:p w:rsidR="00C848AD" w:rsidRPr="00856FE9" w:rsidRDefault="00C848AD" w:rsidP="00130613">
            <w:pPr>
              <w:spacing w:after="0" w:line="240" w:lineRule="auto"/>
              <w:rPr>
                <w:sz w:val="18"/>
                <w:szCs w:val="18"/>
                <w:lang w:val="en-GB"/>
              </w:rPr>
            </w:pPr>
            <w:r w:rsidRPr="00856FE9">
              <w:rPr>
                <w:sz w:val="18"/>
                <w:szCs w:val="18"/>
                <w:lang w:val="en-GB"/>
              </w:rPr>
              <w:t>North and Oldham 2011</w:t>
            </w:r>
            <w:r w:rsidRPr="00A442FD">
              <w:rPr>
                <w:noProof/>
                <w:sz w:val="18"/>
                <w:szCs w:val="18"/>
                <w:vertAlign w:val="superscript"/>
                <w:lang w:val="en-GB"/>
              </w:rPr>
              <w:t>14</w:t>
            </w:r>
          </w:p>
        </w:tc>
      </w:tr>
      <w:tr w:rsidR="00C848AD" w:rsidRPr="00856FE9" w:rsidTr="00130613">
        <w:tc>
          <w:tcPr>
            <w:tcW w:w="1727" w:type="dxa"/>
            <w:tcBorders>
              <w:top w:val="single" w:sz="4" w:space="0" w:color="BFBFBF" w:themeColor="background1" w:themeShade="BF"/>
              <w:bottom w:val="single" w:sz="4" w:space="0" w:color="BFBFBF" w:themeColor="background1" w:themeShade="BF"/>
            </w:tcBorders>
          </w:tcPr>
          <w:p w:rsidR="00C848AD" w:rsidRPr="00856FE9" w:rsidRDefault="00C848AD" w:rsidP="00130613">
            <w:pPr>
              <w:spacing w:after="0" w:line="240" w:lineRule="auto"/>
              <w:rPr>
                <w:sz w:val="18"/>
                <w:szCs w:val="18"/>
                <w:lang w:val="en-GB"/>
              </w:rPr>
            </w:pPr>
            <w:r w:rsidRPr="00856FE9">
              <w:rPr>
                <w:sz w:val="18"/>
                <w:szCs w:val="18"/>
                <w:lang w:val="en-GB"/>
              </w:rPr>
              <w:t>Vaginal pain on removal</w:t>
            </w:r>
          </w:p>
        </w:tc>
        <w:tc>
          <w:tcPr>
            <w:tcW w:w="1463" w:type="dxa"/>
            <w:tcBorders>
              <w:top w:val="single" w:sz="4" w:space="0" w:color="BFBFBF" w:themeColor="background1" w:themeShade="BF"/>
              <w:bottom w:val="single" w:sz="4" w:space="0" w:color="BFBFBF" w:themeColor="background1" w:themeShade="BF"/>
            </w:tcBorders>
          </w:tcPr>
          <w:p w:rsidR="00C848AD" w:rsidRPr="00856FE9" w:rsidRDefault="00C848AD" w:rsidP="00130613">
            <w:pPr>
              <w:spacing w:after="0" w:line="240" w:lineRule="auto"/>
              <w:rPr>
                <w:sz w:val="18"/>
                <w:szCs w:val="18"/>
                <w:lang w:val="en-GB"/>
              </w:rPr>
            </w:pPr>
            <w:r w:rsidRPr="00856FE9">
              <w:rPr>
                <w:sz w:val="18"/>
                <w:szCs w:val="18"/>
                <w:lang w:val="en-GB"/>
              </w:rPr>
              <w:t>Divacup (vaginal)</w:t>
            </w:r>
          </w:p>
        </w:tc>
        <w:tc>
          <w:tcPr>
            <w:tcW w:w="4748" w:type="dxa"/>
            <w:tcBorders>
              <w:top w:val="single" w:sz="4" w:space="0" w:color="BFBFBF" w:themeColor="background1" w:themeShade="BF"/>
              <w:bottom w:val="single" w:sz="4" w:space="0" w:color="BFBFBF" w:themeColor="background1" w:themeShade="BF"/>
            </w:tcBorders>
          </w:tcPr>
          <w:p w:rsidR="00C848AD" w:rsidRPr="00856FE9" w:rsidRDefault="00C848AD" w:rsidP="00130613">
            <w:pPr>
              <w:spacing w:after="0" w:line="240" w:lineRule="auto"/>
              <w:rPr>
                <w:sz w:val="18"/>
                <w:szCs w:val="18"/>
                <w:lang w:val="en-GB"/>
              </w:rPr>
            </w:pPr>
            <w:r w:rsidRPr="00856FE9">
              <w:rPr>
                <w:sz w:val="18"/>
                <w:szCs w:val="18"/>
                <w:lang w:val="en-GB"/>
              </w:rPr>
              <w:t xml:space="preserve">Event March 2017. Extreme pain on removal (first use). Person stopped using the cup. </w:t>
            </w:r>
          </w:p>
        </w:tc>
        <w:tc>
          <w:tcPr>
            <w:tcW w:w="4111" w:type="dxa"/>
            <w:tcBorders>
              <w:top w:val="single" w:sz="4" w:space="0" w:color="BFBFBF" w:themeColor="background1" w:themeShade="BF"/>
              <w:bottom w:val="single" w:sz="4" w:space="0" w:color="BFBFBF" w:themeColor="background1" w:themeShade="BF"/>
            </w:tcBorders>
          </w:tcPr>
          <w:p w:rsidR="00C848AD" w:rsidRPr="00856FE9" w:rsidRDefault="00C848AD" w:rsidP="00130613">
            <w:pPr>
              <w:spacing w:after="0" w:line="240" w:lineRule="auto"/>
              <w:rPr>
                <w:sz w:val="18"/>
                <w:szCs w:val="18"/>
                <w:lang w:val="en-GB"/>
              </w:rPr>
            </w:pPr>
            <w:r w:rsidRPr="00856FE9">
              <w:rPr>
                <w:sz w:val="18"/>
                <w:szCs w:val="18"/>
                <w:lang w:val="en-GB"/>
              </w:rPr>
              <w:t>Self-report. No medical report available.</w:t>
            </w:r>
          </w:p>
        </w:tc>
        <w:tc>
          <w:tcPr>
            <w:tcW w:w="2268" w:type="dxa"/>
            <w:tcBorders>
              <w:top w:val="single" w:sz="4" w:space="0" w:color="BFBFBF" w:themeColor="background1" w:themeShade="BF"/>
              <w:bottom w:val="single" w:sz="4" w:space="0" w:color="BFBFBF" w:themeColor="background1" w:themeShade="BF"/>
            </w:tcBorders>
          </w:tcPr>
          <w:p w:rsidR="00C848AD" w:rsidRPr="00856FE9" w:rsidRDefault="00C848AD" w:rsidP="00130613">
            <w:pPr>
              <w:spacing w:after="0" w:line="240" w:lineRule="auto"/>
              <w:rPr>
                <w:sz w:val="18"/>
                <w:szCs w:val="18"/>
                <w:lang w:val="en-GB"/>
              </w:rPr>
            </w:pPr>
            <w:r w:rsidRPr="00856FE9">
              <w:rPr>
                <w:sz w:val="18"/>
                <w:szCs w:val="18"/>
                <w:lang w:val="en-GB"/>
              </w:rPr>
              <w:t>FDA Database</w:t>
            </w:r>
            <w:r>
              <w:rPr>
                <w:noProof/>
                <w:sz w:val="18"/>
                <w:szCs w:val="18"/>
                <w:vertAlign w:val="superscript"/>
                <w:lang w:val="en-GB"/>
              </w:rPr>
              <w:t>15</w:t>
            </w:r>
          </w:p>
        </w:tc>
      </w:tr>
      <w:tr w:rsidR="00C848AD" w:rsidRPr="00856FE9" w:rsidTr="00130613">
        <w:tc>
          <w:tcPr>
            <w:tcW w:w="1727" w:type="dxa"/>
            <w:tcBorders>
              <w:top w:val="single" w:sz="4" w:space="0" w:color="BFBFBF" w:themeColor="background1" w:themeShade="BF"/>
              <w:bottom w:val="single" w:sz="4" w:space="0" w:color="BFBFBF" w:themeColor="background1" w:themeShade="BF"/>
            </w:tcBorders>
          </w:tcPr>
          <w:p w:rsidR="00C848AD" w:rsidRPr="00856FE9" w:rsidRDefault="00C848AD" w:rsidP="00130613">
            <w:pPr>
              <w:spacing w:after="0" w:line="240" w:lineRule="auto"/>
              <w:rPr>
                <w:sz w:val="18"/>
                <w:szCs w:val="18"/>
                <w:lang w:val="en-GB"/>
              </w:rPr>
            </w:pPr>
            <w:r w:rsidRPr="00856FE9">
              <w:rPr>
                <w:sz w:val="18"/>
                <w:szCs w:val="18"/>
                <w:lang w:val="en-GB"/>
              </w:rPr>
              <w:t>Pelvic pain</w:t>
            </w:r>
          </w:p>
        </w:tc>
        <w:tc>
          <w:tcPr>
            <w:tcW w:w="1463" w:type="dxa"/>
            <w:tcBorders>
              <w:top w:val="single" w:sz="4" w:space="0" w:color="BFBFBF" w:themeColor="background1" w:themeShade="BF"/>
              <w:bottom w:val="single" w:sz="4" w:space="0" w:color="BFBFBF" w:themeColor="background1" w:themeShade="BF"/>
            </w:tcBorders>
          </w:tcPr>
          <w:p w:rsidR="00C848AD" w:rsidRPr="00856FE9" w:rsidRDefault="00C848AD" w:rsidP="00130613">
            <w:pPr>
              <w:spacing w:after="0" w:line="240" w:lineRule="auto"/>
              <w:rPr>
                <w:sz w:val="18"/>
                <w:szCs w:val="18"/>
                <w:lang w:val="en-GB"/>
              </w:rPr>
            </w:pPr>
            <w:r w:rsidRPr="00856FE9">
              <w:rPr>
                <w:sz w:val="18"/>
                <w:szCs w:val="18"/>
                <w:lang w:val="en-GB"/>
              </w:rPr>
              <w:t>Softcup (cervical)</w:t>
            </w:r>
          </w:p>
        </w:tc>
        <w:tc>
          <w:tcPr>
            <w:tcW w:w="4748" w:type="dxa"/>
            <w:tcBorders>
              <w:top w:val="single" w:sz="4" w:space="0" w:color="BFBFBF" w:themeColor="background1" w:themeShade="BF"/>
              <w:bottom w:val="single" w:sz="4" w:space="0" w:color="BFBFBF" w:themeColor="background1" w:themeShade="BF"/>
            </w:tcBorders>
          </w:tcPr>
          <w:p w:rsidR="00C848AD" w:rsidRPr="00856FE9" w:rsidRDefault="00C848AD" w:rsidP="00130613">
            <w:pPr>
              <w:spacing w:after="0" w:line="240" w:lineRule="auto"/>
              <w:rPr>
                <w:sz w:val="18"/>
                <w:szCs w:val="18"/>
                <w:lang w:val="en-GB"/>
              </w:rPr>
            </w:pPr>
            <w:r w:rsidRPr="00856FE9">
              <w:rPr>
                <w:sz w:val="18"/>
                <w:szCs w:val="18"/>
                <w:lang w:val="en-GB"/>
              </w:rPr>
              <w:t xml:space="preserve">Event February 2017: pain lower pelvis, rectum and nausea about one hour after insertion, disappearing ~30 minutes after removal. </w:t>
            </w:r>
          </w:p>
        </w:tc>
        <w:tc>
          <w:tcPr>
            <w:tcW w:w="4111" w:type="dxa"/>
            <w:tcBorders>
              <w:top w:val="single" w:sz="4" w:space="0" w:color="BFBFBF" w:themeColor="background1" w:themeShade="BF"/>
              <w:bottom w:val="single" w:sz="4" w:space="0" w:color="BFBFBF" w:themeColor="background1" w:themeShade="BF"/>
            </w:tcBorders>
          </w:tcPr>
          <w:p w:rsidR="00C848AD" w:rsidRPr="00856FE9" w:rsidRDefault="00C848AD" w:rsidP="00130613">
            <w:pPr>
              <w:spacing w:after="0" w:line="240" w:lineRule="auto"/>
              <w:rPr>
                <w:sz w:val="18"/>
                <w:szCs w:val="18"/>
                <w:lang w:val="en-GB"/>
              </w:rPr>
            </w:pPr>
            <w:r w:rsidRPr="00856FE9">
              <w:rPr>
                <w:sz w:val="18"/>
                <w:szCs w:val="18"/>
                <w:lang w:val="en-GB"/>
              </w:rPr>
              <w:t>Self-report. No medical evaluation available. Person stopped after trying twice. (Vascular compression?)</w:t>
            </w:r>
          </w:p>
        </w:tc>
        <w:tc>
          <w:tcPr>
            <w:tcW w:w="2268" w:type="dxa"/>
            <w:tcBorders>
              <w:top w:val="single" w:sz="4" w:space="0" w:color="BFBFBF" w:themeColor="background1" w:themeShade="BF"/>
              <w:bottom w:val="single" w:sz="4" w:space="0" w:color="BFBFBF" w:themeColor="background1" w:themeShade="BF"/>
            </w:tcBorders>
          </w:tcPr>
          <w:p w:rsidR="00C848AD" w:rsidRPr="00856FE9" w:rsidRDefault="00C848AD" w:rsidP="00130613">
            <w:pPr>
              <w:spacing w:after="0" w:line="240" w:lineRule="auto"/>
              <w:rPr>
                <w:sz w:val="18"/>
                <w:szCs w:val="18"/>
                <w:lang w:val="en-GB"/>
              </w:rPr>
            </w:pPr>
            <w:r w:rsidRPr="00856FE9">
              <w:rPr>
                <w:sz w:val="18"/>
                <w:szCs w:val="18"/>
                <w:lang w:val="en-GB"/>
              </w:rPr>
              <w:t>FDA Database</w:t>
            </w:r>
            <w:r>
              <w:rPr>
                <w:noProof/>
                <w:sz w:val="18"/>
                <w:szCs w:val="18"/>
                <w:vertAlign w:val="superscript"/>
                <w:lang w:val="en-GB"/>
              </w:rPr>
              <w:t>15</w:t>
            </w:r>
          </w:p>
        </w:tc>
      </w:tr>
      <w:tr w:rsidR="00C848AD" w:rsidRPr="00856FE9" w:rsidTr="00130613">
        <w:tc>
          <w:tcPr>
            <w:tcW w:w="1727" w:type="dxa"/>
            <w:tcBorders>
              <w:top w:val="single" w:sz="4" w:space="0" w:color="BFBFBF" w:themeColor="background1" w:themeShade="BF"/>
              <w:bottom w:val="single" w:sz="4" w:space="0" w:color="BFBFBF" w:themeColor="background1" w:themeShade="BF"/>
            </w:tcBorders>
          </w:tcPr>
          <w:p w:rsidR="00C848AD" w:rsidRPr="00856FE9" w:rsidRDefault="00C848AD" w:rsidP="00130613">
            <w:pPr>
              <w:spacing w:after="0" w:line="240" w:lineRule="auto"/>
              <w:rPr>
                <w:sz w:val="18"/>
                <w:szCs w:val="18"/>
                <w:lang w:val="en-GB"/>
              </w:rPr>
            </w:pPr>
            <w:r w:rsidRPr="00856FE9">
              <w:rPr>
                <w:sz w:val="18"/>
                <w:szCs w:val="18"/>
                <w:lang w:val="en-GB"/>
              </w:rPr>
              <w:t>Vaginal irritation</w:t>
            </w:r>
          </w:p>
        </w:tc>
        <w:tc>
          <w:tcPr>
            <w:tcW w:w="1463" w:type="dxa"/>
            <w:tcBorders>
              <w:top w:val="single" w:sz="4" w:space="0" w:color="BFBFBF" w:themeColor="background1" w:themeShade="BF"/>
              <w:bottom w:val="single" w:sz="4" w:space="0" w:color="BFBFBF" w:themeColor="background1" w:themeShade="BF"/>
            </w:tcBorders>
          </w:tcPr>
          <w:p w:rsidR="00C848AD" w:rsidRPr="00856FE9" w:rsidRDefault="00C848AD" w:rsidP="00130613">
            <w:pPr>
              <w:spacing w:after="0" w:line="240" w:lineRule="auto"/>
              <w:rPr>
                <w:sz w:val="18"/>
                <w:szCs w:val="18"/>
                <w:lang w:val="en-GB"/>
              </w:rPr>
            </w:pPr>
            <w:r w:rsidRPr="00856FE9">
              <w:rPr>
                <w:sz w:val="18"/>
                <w:szCs w:val="18"/>
                <w:lang w:val="en-GB"/>
              </w:rPr>
              <w:t>Gynaeseal (cervical)</w:t>
            </w:r>
          </w:p>
        </w:tc>
        <w:tc>
          <w:tcPr>
            <w:tcW w:w="4748" w:type="dxa"/>
            <w:tcBorders>
              <w:top w:val="single" w:sz="4" w:space="0" w:color="BFBFBF" w:themeColor="background1" w:themeShade="BF"/>
              <w:bottom w:val="single" w:sz="4" w:space="0" w:color="BFBFBF" w:themeColor="background1" w:themeShade="BF"/>
            </w:tcBorders>
          </w:tcPr>
          <w:p w:rsidR="00C848AD" w:rsidRPr="00856FE9" w:rsidRDefault="00C848AD" w:rsidP="00130613">
            <w:pPr>
              <w:spacing w:after="0" w:line="240" w:lineRule="auto"/>
              <w:rPr>
                <w:sz w:val="18"/>
                <w:szCs w:val="18"/>
                <w:lang w:val="en-GB"/>
              </w:rPr>
            </w:pPr>
            <w:r w:rsidRPr="00856FE9">
              <w:rPr>
                <w:sz w:val="18"/>
                <w:szCs w:val="18"/>
                <w:lang w:val="en-GB"/>
              </w:rPr>
              <w:t>1/73 (1·4%)</w:t>
            </w:r>
          </w:p>
        </w:tc>
        <w:tc>
          <w:tcPr>
            <w:tcW w:w="4111" w:type="dxa"/>
            <w:tcBorders>
              <w:top w:val="single" w:sz="4" w:space="0" w:color="BFBFBF" w:themeColor="background1" w:themeShade="BF"/>
              <w:bottom w:val="single" w:sz="4" w:space="0" w:color="BFBFBF" w:themeColor="background1" w:themeShade="BF"/>
            </w:tcBorders>
          </w:tcPr>
          <w:p w:rsidR="00C848AD" w:rsidRPr="00856FE9" w:rsidRDefault="00C848AD" w:rsidP="00130613">
            <w:pPr>
              <w:spacing w:after="0" w:line="240" w:lineRule="auto"/>
              <w:rPr>
                <w:sz w:val="18"/>
                <w:szCs w:val="18"/>
                <w:lang w:val="en-GB"/>
              </w:rPr>
            </w:pPr>
            <w:r w:rsidRPr="00856FE9">
              <w:rPr>
                <w:sz w:val="18"/>
                <w:szCs w:val="18"/>
                <w:lang w:val="en-GB"/>
              </w:rPr>
              <w:t>Self-report by participant</w:t>
            </w:r>
          </w:p>
        </w:tc>
        <w:tc>
          <w:tcPr>
            <w:tcW w:w="2268" w:type="dxa"/>
            <w:tcBorders>
              <w:top w:val="single" w:sz="4" w:space="0" w:color="BFBFBF" w:themeColor="background1" w:themeShade="BF"/>
              <w:bottom w:val="single" w:sz="4" w:space="0" w:color="BFBFBF" w:themeColor="background1" w:themeShade="BF"/>
            </w:tcBorders>
          </w:tcPr>
          <w:p w:rsidR="00C848AD" w:rsidRPr="00856FE9" w:rsidRDefault="00C848AD" w:rsidP="00130613">
            <w:pPr>
              <w:spacing w:after="0" w:line="240" w:lineRule="auto"/>
              <w:rPr>
                <w:sz w:val="18"/>
                <w:szCs w:val="18"/>
                <w:lang w:val="en-GB"/>
              </w:rPr>
            </w:pPr>
            <w:r w:rsidRPr="00856FE9">
              <w:rPr>
                <w:sz w:val="18"/>
                <w:szCs w:val="18"/>
                <w:lang w:val="en-GB"/>
              </w:rPr>
              <w:t>Cattanach 1991</w:t>
            </w:r>
            <w:r w:rsidRPr="00A442FD">
              <w:rPr>
                <w:noProof/>
                <w:sz w:val="18"/>
                <w:szCs w:val="18"/>
                <w:vertAlign w:val="superscript"/>
                <w:lang w:val="en-GB"/>
              </w:rPr>
              <w:t>38</w:t>
            </w:r>
          </w:p>
        </w:tc>
      </w:tr>
      <w:tr w:rsidR="00C848AD" w:rsidRPr="00856FE9" w:rsidTr="00130613">
        <w:tc>
          <w:tcPr>
            <w:tcW w:w="1727" w:type="dxa"/>
            <w:tcBorders>
              <w:top w:val="single" w:sz="4" w:space="0" w:color="BFBFBF" w:themeColor="background1" w:themeShade="BF"/>
              <w:bottom w:val="single" w:sz="4" w:space="0" w:color="BFBFBF" w:themeColor="background1" w:themeShade="BF"/>
            </w:tcBorders>
          </w:tcPr>
          <w:p w:rsidR="00C848AD" w:rsidRPr="00856FE9" w:rsidRDefault="00C848AD" w:rsidP="00130613">
            <w:pPr>
              <w:spacing w:after="0" w:line="240" w:lineRule="auto"/>
              <w:rPr>
                <w:sz w:val="18"/>
                <w:szCs w:val="18"/>
                <w:lang w:val="en-GB"/>
              </w:rPr>
            </w:pPr>
            <w:r w:rsidRPr="00856FE9">
              <w:rPr>
                <w:sz w:val="18"/>
                <w:szCs w:val="18"/>
                <w:lang w:val="en-GB"/>
              </w:rPr>
              <w:t>Cervix irritation</w:t>
            </w:r>
          </w:p>
        </w:tc>
        <w:tc>
          <w:tcPr>
            <w:tcW w:w="1463" w:type="dxa"/>
            <w:tcBorders>
              <w:top w:val="single" w:sz="4" w:space="0" w:color="BFBFBF" w:themeColor="background1" w:themeShade="BF"/>
              <w:bottom w:val="single" w:sz="4" w:space="0" w:color="BFBFBF" w:themeColor="background1" w:themeShade="BF"/>
            </w:tcBorders>
          </w:tcPr>
          <w:p w:rsidR="00C848AD" w:rsidRPr="00856FE9" w:rsidRDefault="00C848AD" w:rsidP="00130613">
            <w:pPr>
              <w:spacing w:after="0" w:line="240" w:lineRule="auto"/>
              <w:rPr>
                <w:sz w:val="18"/>
                <w:szCs w:val="18"/>
                <w:lang w:val="en-GB"/>
              </w:rPr>
            </w:pPr>
            <w:r w:rsidRPr="00856FE9">
              <w:rPr>
                <w:sz w:val="18"/>
                <w:szCs w:val="18"/>
                <w:lang w:val="en-GB"/>
              </w:rPr>
              <w:t>Menses cup (vaginal)</w:t>
            </w:r>
          </w:p>
        </w:tc>
        <w:tc>
          <w:tcPr>
            <w:tcW w:w="4748" w:type="dxa"/>
            <w:tcBorders>
              <w:top w:val="single" w:sz="4" w:space="0" w:color="BFBFBF" w:themeColor="background1" w:themeShade="BF"/>
              <w:bottom w:val="single" w:sz="4" w:space="0" w:color="BFBFBF" w:themeColor="background1" w:themeShade="BF"/>
            </w:tcBorders>
          </w:tcPr>
          <w:p w:rsidR="00C848AD" w:rsidRPr="00856FE9" w:rsidRDefault="00C848AD" w:rsidP="00130613">
            <w:pPr>
              <w:spacing w:after="0" w:line="240" w:lineRule="auto"/>
              <w:rPr>
                <w:sz w:val="18"/>
                <w:szCs w:val="18"/>
                <w:lang w:val="en-GB"/>
              </w:rPr>
            </w:pPr>
            <w:r w:rsidRPr="00856FE9">
              <w:rPr>
                <w:sz w:val="18"/>
                <w:szCs w:val="18"/>
                <w:lang w:val="en-GB"/>
              </w:rPr>
              <w:t>1/51 (2·0%)</w:t>
            </w:r>
          </w:p>
        </w:tc>
        <w:tc>
          <w:tcPr>
            <w:tcW w:w="4111" w:type="dxa"/>
            <w:tcBorders>
              <w:top w:val="single" w:sz="4" w:space="0" w:color="BFBFBF" w:themeColor="background1" w:themeShade="BF"/>
              <w:bottom w:val="single" w:sz="4" w:space="0" w:color="BFBFBF" w:themeColor="background1" w:themeShade="BF"/>
            </w:tcBorders>
          </w:tcPr>
          <w:p w:rsidR="00C848AD" w:rsidRPr="00856FE9" w:rsidRDefault="00C848AD" w:rsidP="00130613">
            <w:pPr>
              <w:spacing w:after="0" w:line="240" w:lineRule="auto"/>
              <w:rPr>
                <w:sz w:val="18"/>
                <w:szCs w:val="18"/>
                <w:lang w:val="en-GB"/>
              </w:rPr>
            </w:pPr>
            <w:r w:rsidRPr="00856FE9">
              <w:rPr>
                <w:sz w:val="18"/>
                <w:szCs w:val="18"/>
                <w:lang w:val="en-GB"/>
              </w:rPr>
              <w:t>Pap smear normal</w:t>
            </w:r>
          </w:p>
        </w:tc>
        <w:tc>
          <w:tcPr>
            <w:tcW w:w="2268" w:type="dxa"/>
            <w:tcBorders>
              <w:top w:val="single" w:sz="4" w:space="0" w:color="BFBFBF" w:themeColor="background1" w:themeShade="BF"/>
              <w:bottom w:val="single" w:sz="4" w:space="0" w:color="BFBFBF" w:themeColor="background1" w:themeShade="BF"/>
            </w:tcBorders>
          </w:tcPr>
          <w:p w:rsidR="00C848AD" w:rsidRPr="00856FE9" w:rsidRDefault="00C848AD" w:rsidP="00130613">
            <w:pPr>
              <w:spacing w:after="0" w:line="240" w:lineRule="auto"/>
              <w:rPr>
                <w:sz w:val="18"/>
                <w:szCs w:val="18"/>
                <w:lang w:val="en-GB"/>
              </w:rPr>
            </w:pPr>
            <w:r w:rsidRPr="00856FE9">
              <w:rPr>
                <w:sz w:val="18"/>
                <w:szCs w:val="18"/>
                <w:lang w:val="en-GB"/>
              </w:rPr>
              <w:t>Cheng 1995</w:t>
            </w:r>
            <w:r w:rsidRPr="00A442FD">
              <w:rPr>
                <w:noProof/>
                <w:sz w:val="18"/>
                <w:szCs w:val="18"/>
                <w:vertAlign w:val="superscript"/>
                <w:lang w:val="en-GB"/>
              </w:rPr>
              <w:t>42</w:t>
            </w:r>
          </w:p>
        </w:tc>
      </w:tr>
      <w:tr w:rsidR="00C848AD" w:rsidRPr="00856FE9" w:rsidTr="00130613">
        <w:tc>
          <w:tcPr>
            <w:tcW w:w="1727" w:type="dxa"/>
            <w:vMerge w:val="restart"/>
            <w:tcBorders>
              <w:top w:val="single" w:sz="4" w:space="0" w:color="BFBFBF" w:themeColor="background1" w:themeShade="BF"/>
            </w:tcBorders>
          </w:tcPr>
          <w:p w:rsidR="00C848AD" w:rsidRPr="00856FE9" w:rsidRDefault="00C848AD" w:rsidP="00130613">
            <w:pPr>
              <w:spacing w:after="0" w:line="240" w:lineRule="auto"/>
              <w:rPr>
                <w:sz w:val="18"/>
                <w:szCs w:val="18"/>
                <w:lang w:val="en-GB"/>
              </w:rPr>
            </w:pPr>
            <w:r w:rsidRPr="00856FE9">
              <w:rPr>
                <w:sz w:val="18"/>
                <w:szCs w:val="18"/>
                <w:lang w:val="en-GB"/>
              </w:rPr>
              <w:t>Allergy and rash</w:t>
            </w:r>
          </w:p>
        </w:tc>
        <w:tc>
          <w:tcPr>
            <w:tcW w:w="1463" w:type="dxa"/>
            <w:tcBorders>
              <w:top w:val="single" w:sz="4" w:space="0" w:color="BFBFBF" w:themeColor="background1" w:themeShade="BF"/>
            </w:tcBorders>
          </w:tcPr>
          <w:p w:rsidR="00C848AD" w:rsidRPr="00856FE9" w:rsidRDefault="00C848AD" w:rsidP="00130613">
            <w:pPr>
              <w:spacing w:after="0" w:line="240" w:lineRule="auto"/>
              <w:rPr>
                <w:sz w:val="18"/>
                <w:szCs w:val="18"/>
                <w:lang w:val="en-GB"/>
              </w:rPr>
            </w:pPr>
            <w:r w:rsidRPr="00856FE9">
              <w:rPr>
                <w:sz w:val="18"/>
                <w:szCs w:val="18"/>
                <w:lang w:val="en-GB"/>
              </w:rPr>
              <w:t>NR, vaginal cup</w:t>
            </w:r>
          </w:p>
        </w:tc>
        <w:tc>
          <w:tcPr>
            <w:tcW w:w="4748" w:type="dxa"/>
            <w:tcBorders>
              <w:top w:val="single" w:sz="4" w:space="0" w:color="BFBFBF" w:themeColor="background1" w:themeShade="BF"/>
            </w:tcBorders>
          </w:tcPr>
          <w:p w:rsidR="00C848AD" w:rsidRPr="00856FE9" w:rsidRDefault="00C848AD" w:rsidP="00130613">
            <w:pPr>
              <w:spacing w:after="0" w:line="240" w:lineRule="auto"/>
              <w:rPr>
                <w:sz w:val="18"/>
                <w:szCs w:val="18"/>
                <w:lang w:val="en-GB"/>
              </w:rPr>
            </w:pPr>
            <w:r w:rsidRPr="00856FE9">
              <w:rPr>
                <w:sz w:val="18"/>
                <w:szCs w:val="18"/>
                <w:lang w:val="en-GB"/>
              </w:rPr>
              <w:t xml:space="preserve">Allergy: 1/150 (0·7%), rash: 2/150 (1·3%) </w:t>
            </w:r>
          </w:p>
        </w:tc>
        <w:tc>
          <w:tcPr>
            <w:tcW w:w="4111" w:type="dxa"/>
            <w:tcBorders>
              <w:top w:val="single" w:sz="4" w:space="0" w:color="BFBFBF" w:themeColor="background1" w:themeShade="BF"/>
            </w:tcBorders>
          </w:tcPr>
          <w:p w:rsidR="00C848AD" w:rsidRPr="00856FE9" w:rsidRDefault="00C848AD" w:rsidP="00130613">
            <w:pPr>
              <w:spacing w:after="0" w:line="240" w:lineRule="auto"/>
              <w:rPr>
                <w:sz w:val="18"/>
                <w:szCs w:val="18"/>
                <w:lang w:val="en-GB"/>
              </w:rPr>
            </w:pPr>
          </w:p>
        </w:tc>
        <w:tc>
          <w:tcPr>
            <w:tcW w:w="2268" w:type="dxa"/>
            <w:tcBorders>
              <w:top w:val="single" w:sz="4" w:space="0" w:color="BFBFBF" w:themeColor="background1" w:themeShade="BF"/>
            </w:tcBorders>
          </w:tcPr>
          <w:p w:rsidR="00C848AD" w:rsidRPr="00856FE9" w:rsidRDefault="00C848AD" w:rsidP="00130613">
            <w:pPr>
              <w:spacing w:after="0" w:line="240" w:lineRule="auto"/>
              <w:rPr>
                <w:sz w:val="18"/>
                <w:szCs w:val="18"/>
                <w:lang w:val="en-GB"/>
              </w:rPr>
            </w:pPr>
            <w:r w:rsidRPr="00856FE9">
              <w:rPr>
                <w:sz w:val="18"/>
                <w:szCs w:val="18"/>
                <w:lang w:val="en-GB"/>
              </w:rPr>
              <w:t>Kakani and Bhatt 2017</w:t>
            </w:r>
            <w:r w:rsidRPr="00A442FD">
              <w:rPr>
                <w:noProof/>
                <w:sz w:val="18"/>
                <w:szCs w:val="18"/>
                <w:vertAlign w:val="superscript"/>
                <w:lang w:val="en-GB"/>
              </w:rPr>
              <w:t>47</w:t>
            </w:r>
          </w:p>
        </w:tc>
      </w:tr>
      <w:tr w:rsidR="00C848AD" w:rsidRPr="00856FE9" w:rsidTr="00130613">
        <w:tc>
          <w:tcPr>
            <w:tcW w:w="1727" w:type="dxa"/>
            <w:vMerge/>
          </w:tcPr>
          <w:p w:rsidR="00C848AD" w:rsidRPr="00856FE9" w:rsidRDefault="00C848AD" w:rsidP="00130613">
            <w:pPr>
              <w:spacing w:after="0" w:line="240" w:lineRule="auto"/>
              <w:rPr>
                <w:sz w:val="18"/>
                <w:szCs w:val="18"/>
                <w:lang w:val="en-GB"/>
              </w:rPr>
            </w:pPr>
          </w:p>
        </w:tc>
        <w:tc>
          <w:tcPr>
            <w:tcW w:w="1463" w:type="dxa"/>
          </w:tcPr>
          <w:p w:rsidR="00C848AD" w:rsidRPr="00856FE9" w:rsidRDefault="00C848AD" w:rsidP="00130613">
            <w:pPr>
              <w:spacing w:after="0" w:line="240" w:lineRule="auto"/>
              <w:rPr>
                <w:sz w:val="18"/>
                <w:szCs w:val="18"/>
                <w:lang w:val="en-GB"/>
              </w:rPr>
            </w:pPr>
            <w:r w:rsidRPr="00856FE9">
              <w:rPr>
                <w:sz w:val="18"/>
                <w:szCs w:val="18"/>
                <w:lang w:val="en-GB"/>
              </w:rPr>
              <w:t>Softcup (cervical)</w:t>
            </w:r>
          </w:p>
        </w:tc>
        <w:tc>
          <w:tcPr>
            <w:tcW w:w="4748" w:type="dxa"/>
          </w:tcPr>
          <w:p w:rsidR="00C848AD" w:rsidRPr="00856FE9" w:rsidRDefault="00C848AD" w:rsidP="00130613">
            <w:pPr>
              <w:spacing w:after="0" w:line="240" w:lineRule="auto"/>
              <w:rPr>
                <w:sz w:val="18"/>
                <w:szCs w:val="18"/>
                <w:lang w:val="en-GB"/>
              </w:rPr>
            </w:pPr>
            <w:r w:rsidRPr="00856FE9">
              <w:rPr>
                <w:sz w:val="18"/>
                <w:szCs w:val="18"/>
                <w:lang w:val="en-GB"/>
              </w:rPr>
              <w:t xml:space="preserve">FDA data base: 2 case reports </w:t>
            </w:r>
          </w:p>
        </w:tc>
        <w:tc>
          <w:tcPr>
            <w:tcW w:w="4111" w:type="dxa"/>
          </w:tcPr>
          <w:p w:rsidR="00C848AD" w:rsidRPr="00856FE9" w:rsidRDefault="00C848AD" w:rsidP="00130613">
            <w:pPr>
              <w:spacing w:after="0" w:line="240" w:lineRule="auto"/>
              <w:rPr>
                <w:sz w:val="18"/>
                <w:szCs w:val="18"/>
                <w:lang w:val="en-GB"/>
              </w:rPr>
            </w:pPr>
          </w:p>
        </w:tc>
        <w:tc>
          <w:tcPr>
            <w:tcW w:w="2268" w:type="dxa"/>
          </w:tcPr>
          <w:p w:rsidR="00C848AD" w:rsidRPr="00856FE9" w:rsidRDefault="00C848AD" w:rsidP="00130613">
            <w:pPr>
              <w:spacing w:after="0" w:line="240" w:lineRule="auto"/>
              <w:rPr>
                <w:sz w:val="18"/>
                <w:szCs w:val="18"/>
                <w:lang w:val="en-GB"/>
              </w:rPr>
            </w:pPr>
            <w:r w:rsidRPr="00856FE9">
              <w:rPr>
                <w:sz w:val="18"/>
                <w:szCs w:val="18"/>
                <w:lang w:val="en-GB"/>
              </w:rPr>
              <w:t>North and Oldham 2011</w:t>
            </w:r>
            <w:r w:rsidRPr="00A442FD">
              <w:rPr>
                <w:noProof/>
                <w:sz w:val="18"/>
                <w:szCs w:val="18"/>
                <w:vertAlign w:val="superscript"/>
                <w:lang w:val="en-GB"/>
              </w:rPr>
              <w:t>14</w:t>
            </w:r>
          </w:p>
        </w:tc>
      </w:tr>
      <w:tr w:rsidR="00C848AD" w:rsidRPr="00856FE9" w:rsidTr="00130613">
        <w:tc>
          <w:tcPr>
            <w:tcW w:w="1727" w:type="dxa"/>
            <w:vMerge/>
            <w:tcBorders>
              <w:bottom w:val="single" w:sz="4" w:space="0" w:color="BFBFBF" w:themeColor="background1" w:themeShade="BF"/>
            </w:tcBorders>
          </w:tcPr>
          <w:p w:rsidR="00C848AD" w:rsidRPr="00856FE9" w:rsidRDefault="00C848AD" w:rsidP="00130613">
            <w:pPr>
              <w:spacing w:after="0" w:line="240" w:lineRule="auto"/>
              <w:rPr>
                <w:sz w:val="18"/>
                <w:szCs w:val="18"/>
                <w:lang w:val="en-GB"/>
              </w:rPr>
            </w:pPr>
          </w:p>
        </w:tc>
        <w:tc>
          <w:tcPr>
            <w:tcW w:w="1463" w:type="dxa"/>
            <w:tcBorders>
              <w:bottom w:val="single" w:sz="4" w:space="0" w:color="BFBFBF" w:themeColor="background1" w:themeShade="BF"/>
            </w:tcBorders>
          </w:tcPr>
          <w:p w:rsidR="00C848AD" w:rsidRPr="00856FE9" w:rsidRDefault="00C848AD" w:rsidP="00130613">
            <w:pPr>
              <w:spacing w:after="0" w:line="240" w:lineRule="auto"/>
              <w:rPr>
                <w:sz w:val="18"/>
                <w:szCs w:val="18"/>
                <w:lang w:val="en-GB"/>
              </w:rPr>
            </w:pPr>
            <w:r w:rsidRPr="00856FE9">
              <w:rPr>
                <w:sz w:val="18"/>
                <w:szCs w:val="18"/>
                <w:lang w:val="en-GB"/>
              </w:rPr>
              <w:t>Mooncup (vaginal)</w:t>
            </w:r>
          </w:p>
        </w:tc>
        <w:tc>
          <w:tcPr>
            <w:tcW w:w="4748" w:type="dxa"/>
            <w:tcBorders>
              <w:bottom w:val="single" w:sz="4" w:space="0" w:color="BFBFBF" w:themeColor="background1" w:themeShade="BF"/>
            </w:tcBorders>
          </w:tcPr>
          <w:p w:rsidR="00C848AD" w:rsidRPr="00856FE9" w:rsidRDefault="00C848AD" w:rsidP="00130613">
            <w:pPr>
              <w:spacing w:after="0" w:line="240" w:lineRule="auto"/>
              <w:rPr>
                <w:sz w:val="18"/>
                <w:szCs w:val="18"/>
                <w:lang w:val="en-GB"/>
              </w:rPr>
            </w:pPr>
            <w:r w:rsidRPr="00856FE9">
              <w:rPr>
                <w:sz w:val="18"/>
                <w:szCs w:val="18"/>
                <w:lang w:val="en-GB"/>
              </w:rPr>
              <w:t xml:space="preserve">Event in 2010: silicone allergy.  </w:t>
            </w:r>
          </w:p>
        </w:tc>
        <w:tc>
          <w:tcPr>
            <w:tcW w:w="4111" w:type="dxa"/>
            <w:tcBorders>
              <w:bottom w:val="single" w:sz="4" w:space="0" w:color="BFBFBF" w:themeColor="background1" w:themeShade="BF"/>
            </w:tcBorders>
          </w:tcPr>
          <w:p w:rsidR="00C848AD" w:rsidRPr="00856FE9" w:rsidRDefault="00C848AD" w:rsidP="00130613">
            <w:pPr>
              <w:spacing w:after="0" w:line="240" w:lineRule="auto"/>
              <w:rPr>
                <w:sz w:val="18"/>
                <w:szCs w:val="18"/>
                <w:lang w:val="en-GB"/>
              </w:rPr>
            </w:pPr>
            <w:r w:rsidRPr="00856FE9">
              <w:rPr>
                <w:sz w:val="18"/>
                <w:szCs w:val="18"/>
                <w:lang w:val="en-GB"/>
              </w:rPr>
              <w:t>Surgery was needed for vaginal repair.</w:t>
            </w:r>
          </w:p>
          <w:p w:rsidR="00C848AD" w:rsidRPr="00856FE9" w:rsidRDefault="00C848AD" w:rsidP="00130613">
            <w:pPr>
              <w:spacing w:after="0" w:line="240" w:lineRule="auto"/>
              <w:rPr>
                <w:sz w:val="18"/>
                <w:szCs w:val="18"/>
                <w:lang w:val="en-GB"/>
              </w:rPr>
            </w:pPr>
            <w:r w:rsidRPr="00856FE9">
              <w:rPr>
                <w:sz w:val="18"/>
                <w:szCs w:val="18"/>
                <w:lang w:val="en-GB"/>
              </w:rPr>
              <w:t>Manufacturer: Silicone allergy is very rare.</w:t>
            </w:r>
          </w:p>
        </w:tc>
        <w:tc>
          <w:tcPr>
            <w:tcW w:w="2268" w:type="dxa"/>
            <w:tcBorders>
              <w:bottom w:val="single" w:sz="4" w:space="0" w:color="BFBFBF" w:themeColor="background1" w:themeShade="BF"/>
            </w:tcBorders>
          </w:tcPr>
          <w:p w:rsidR="00C848AD" w:rsidRPr="00856FE9" w:rsidRDefault="00C848AD" w:rsidP="00130613">
            <w:pPr>
              <w:spacing w:after="0" w:line="240" w:lineRule="auto"/>
              <w:rPr>
                <w:sz w:val="18"/>
                <w:szCs w:val="18"/>
                <w:lang w:val="en-GB"/>
              </w:rPr>
            </w:pPr>
            <w:r w:rsidRPr="00856FE9">
              <w:rPr>
                <w:sz w:val="18"/>
                <w:szCs w:val="18"/>
                <w:lang w:val="en-GB"/>
              </w:rPr>
              <w:t>FDA Database</w:t>
            </w:r>
            <w:r>
              <w:rPr>
                <w:noProof/>
                <w:sz w:val="18"/>
                <w:szCs w:val="18"/>
                <w:vertAlign w:val="superscript"/>
                <w:lang w:val="en-GB"/>
              </w:rPr>
              <w:t>15</w:t>
            </w:r>
          </w:p>
        </w:tc>
      </w:tr>
      <w:tr w:rsidR="00C848AD" w:rsidRPr="00856FE9" w:rsidTr="00130613">
        <w:tc>
          <w:tcPr>
            <w:tcW w:w="1727" w:type="dxa"/>
            <w:vMerge w:val="restart"/>
            <w:tcBorders>
              <w:top w:val="single" w:sz="4" w:space="0" w:color="BFBFBF" w:themeColor="background1" w:themeShade="BF"/>
            </w:tcBorders>
          </w:tcPr>
          <w:p w:rsidR="00C848AD" w:rsidRPr="00856FE9" w:rsidRDefault="00C848AD" w:rsidP="00130613">
            <w:pPr>
              <w:spacing w:after="0" w:line="240" w:lineRule="auto"/>
              <w:rPr>
                <w:sz w:val="18"/>
                <w:szCs w:val="18"/>
                <w:lang w:val="en-GB"/>
              </w:rPr>
            </w:pPr>
            <w:r w:rsidRPr="00856FE9">
              <w:rPr>
                <w:sz w:val="18"/>
                <w:szCs w:val="18"/>
                <w:lang w:val="en-GB"/>
              </w:rPr>
              <w:t>Difficulty with removal requiring professional assistance</w:t>
            </w:r>
          </w:p>
        </w:tc>
        <w:tc>
          <w:tcPr>
            <w:tcW w:w="1463" w:type="dxa"/>
            <w:tcBorders>
              <w:top w:val="single" w:sz="4" w:space="0" w:color="BFBFBF" w:themeColor="background1" w:themeShade="BF"/>
            </w:tcBorders>
          </w:tcPr>
          <w:p w:rsidR="00C848AD" w:rsidRPr="00856FE9" w:rsidRDefault="00C848AD" w:rsidP="00130613">
            <w:pPr>
              <w:spacing w:after="0" w:line="240" w:lineRule="auto"/>
              <w:rPr>
                <w:sz w:val="18"/>
                <w:szCs w:val="18"/>
                <w:lang w:val="en-GB"/>
              </w:rPr>
            </w:pPr>
            <w:r w:rsidRPr="00856FE9">
              <w:rPr>
                <w:sz w:val="18"/>
                <w:szCs w:val="18"/>
                <w:lang w:val="en-GB"/>
              </w:rPr>
              <w:t>Gynaeseal (cervical)</w:t>
            </w:r>
          </w:p>
        </w:tc>
        <w:tc>
          <w:tcPr>
            <w:tcW w:w="4748" w:type="dxa"/>
            <w:tcBorders>
              <w:top w:val="single" w:sz="4" w:space="0" w:color="BFBFBF" w:themeColor="background1" w:themeShade="BF"/>
            </w:tcBorders>
          </w:tcPr>
          <w:p w:rsidR="00C848AD" w:rsidRPr="00856FE9" w:rsidRDefault="00C848AD" w:rsidP="00130613">
            <w:pPr>
              <w:spacing w:after="0" w:line="240" w:lineRule="auto"/>
              <w:rPr>
                <w:sz w:val="18"/>
                <w:szCs w:val="18"/>
                <w:lang w:val="en-GB"/>
              </w:rPr>
            </w:pPr>
            <w:r w:rsidRPr="00856FE9">
              <w:rPr>
                <w:sz w:val="18"/>
                <w:szCs w:val="18"/>
                <w:lang w:val="en-GB"/>
              </w:rPr>
              <w:t>1/22 (4·5%)</w:t>
            </w:r>
          </w:p>
        </w:tc>
        <w:tc>
          <w:tcPr>
            <w:tcW w:w="4111" w:type="dxa"/>
            <w:tcBorders>
              <w:top w:val="single" w:sz="4" w:space="0" w:color="BFBFBF" w:themeColor="background1" w:themeShade="BF"/>
            </w:tcBorders>
          </w:tcPr>
          <w:p w:rsidR="00C848AD" w:rsidRPr="00856FE9" w:rsidRDefault="00C848AD" w:rsidP="00130613">
            <w:pPr>
              <w:spacing w:after="0" w:line="240" w:lineRule="auto"/>
              <w:rPr>
                <w:sz w:val="18"/>
                <w:szCs w:val="18"/>
                <w:lang w:val="en-GB"/>
              </w:rPr>
            </w:pPr>
          </w:p>
        </w:tc>
        <w:tc>
          <w:tcPr>
            <w:tcW w:w="2268" w:type="dxa"/>
            <w:tcBorders>
              <w:top w:val="single" w:sz="4" w:space="0" w:color="BFBFBF" w:themeColor="background1" w:themeShade="BF"/>
            </w:tcBorders>
          </w:tcPr>
          <w:p w:rsidR="00C848AD" w:rsidRPr="00856FE9" w:rsidRDefault="00C848AD" w:rsidP="00130613">
            <w:pPr>
              <w:spacing w:after="0" w:line="240" w:lineRule="auto"/>
              <w:rPr>
                <w:sz w:val="18"/>
                <w:szCs w:val="18"/>
                <w:lang w:val="en-GB"/>
              </w:rPr>
            </w:pPr>
            <w:r w:rsidRPr="00856FE9">
              <w:rPr>
                <w:sz w:val="18"/>
                <w:szCs w:val="18"/>
                <w:lang w:val="en-GB"/>
              </w:rPr>
              <w:t>Gleeson 1993</w:t>
            </w:r>
            <w:r w:rsidRPr="00A442FD">
              <w:rPr>
                <w:noProof/>
                <w:sz w:val="18"/>
                <w:szCs w:val="18"/>
                <w:vertAlign w:val="superscript"/>
                <w:lang w:val="en-GB"/>
              </w:rPr>
              <w:t>45</w:t>
            </w:r>
          </w:p>
        </w:tc>
      </w:tr>
      <w:tr w:rsidR="00C848AD" w:rsidRPr="00856FE9" w:rsidTr="00130613">
        <w:tc>
          <w:tcPr>
            <w:tcW w:w="1727" w:type="dxa"/>
            <w:vMerge/>
          </w:tcPr>
          <w:p w:rsidR="00C848AD" w:rsidRPr="00856FE9" w:rsidRDefault="00C848AD" w:rsidP="00130613">
            <w:pPr>
              <w:spacing w:after="0" w:line="240" w:lineRule="auto"/>
              <w:rPr>
                <w:sz w:val="18"/>
                <w:szCs w:val="18"/>
                <w:lang w:val="en-GB"/>
              </w:rPr>
            </w:pPr>
          </w:p>
        </w:tc>
        <w:tc>
          <w:tcPr>
            <w:tcW w:w="1463" w:type="dxa"/>
          </w:tcPr>
          <w:p w:rsidR="00C848AD" w:rsidRPr="00856FE9" w:rsidRDefault="00C848AD" w:rsidP="00130613">
            <w:pPr>
              <w:spacing w:after="0" w:line="240" w:lineRule="auto"/>
              <w:rPr>
                <w:sz w:val="18"/>
                <w:szCs w:val="18"/>
                <w:lang w:val="en-GB"/>
              </w:rPr>
            </w:pPr>
            <w:r w:rsidRPr="00856FE9">
              <w:rPr>
                <w:sz w:val="18"/>
                <w:szCs w:val="18"/>
                <w:lang w:val="en-GB"/>
              </w:rPr>
              <w:t>Softcup (cervical)</w:t>
            </w:r>
          </w:p>
        </w:tc>
        <w:tc>
          <w:tcPr>
            <w:tcW w:w="4748" w:type="dxa"/>
          </w:tcPr>
          <w:p w:rsidR="00C848AD" w:rsidRPr="00856FE9" w:rsidRDefault="00C848AD" w:rsidP="00130613">
            <w:pPr>
              <w:spacing w:after="0" w:line="240" w:lineRule="auto"/>
              <w:rPr>
                <w:sz w:val="18"/>
                <w:szCs w:val="18"/>
                <w:lang w:val="en-GB"/>
              </w:rPr>
            </w:pPr>
            <w:r w:rsidRPr="00856FE9">
              <w:rPr>
                <w:sz w:val="18"/>
                <w:szCs w:val="18"/>
                <w:lang w:val="en-GB"/>
              </w:rPr>
              <w:t>FDA data base: 3 case reports reported by North and Oldham 2011,</w:t>
            </w:r>
            <w:r w:rsidRPr="00A442FD">
              <w:rPr>
                <w:noProof/>
                <w:sz w:val="18"/>
                <w:szCs w:val="18"/>
                <w:vertAlign w:val="superscript"/>
                <w:lang w:val="en-GB"/>
              </w:rPr>
              <w:t>14</w:t>
            </w:r>
            <w:r w:rsidRPr="00856FE9">
              <w:rPr>
                <w:sz w:val="18"/>
                <w:szCs w:val="18"/>
                <w:lang w:val="en-GB"/>
              </w:rPr>
              <w:t xml:space="preserve"> 1 event in 2018</w:t>
            </w:r>
          </w:p>
        </w:tc>
        <w:tc>
          <w:tcPr>
            <w:tcW w:w="4111" w:type="dxa"/>
          </w:tcPr>
          <w:p w:rsidR="00C848AD" w:rsidRPr="00856FE9" w:rsidRDefault="00C848AD" w:rsidP="00130613">
            <w:pPr>
              <w:spacing w:after="0" w:line="240" w:lineRule="auto"/>
              <w:rPr>
                <w:sz w:val="18"/>
                <w:szCs w:val="18"/>
                <w:lang w:val="en-GB"/>
              </w:rPr>
            </w:pPr>
          </w:p>
        </w:tc>
        <w:tc>
          <w:tcPr>
            <w:tcW w:w="2268" w:type="dxa"/>
          </w:tcPr>
          <w:p w:rsidR="00C848AD" w:rsidRPr="00856FE9" w:rsidRDefault="00C848AD" w:rsidP="00130613">
            <w:pPr>
              <w:spacing w:after="0" w:line="240" w:lineRule="auto"/>
              <w:rPr>
                <w:sz w:val="18"/>
                <w:szCs w:val="18"/>
                <w:lang w:val="en-GB"/>
              </w:rPr>
            </w:pPr>
            <w:r w:rsidRPr="00856FE9">
              <w:rPr>
                <w:sz w:val="18"/>
                <w:szCs w:val="18"/>
                <w:lang w:val="en-GB"/>
              </w:rPr>
              <w:t>North and Oldham 2011</w:t>
            </w:r>
            <w:r w:rsidRPr="00A442FD">
              <w:rPr>
                <w:noProof/>
                <w:sz w:val="18"/>
                <w:szCs w:val="18"/>
                <w:vertAlign w:val="superscript"/>
                <w:lang w:val="en-GB"/>
              </w:rPr>
              <w:t>14</w:t>
            </w:r>
            <w:r w:rsidRPr="00856FE9">
              <w:rPr>
                <w:sz w:val="18"/>
                <w:szCs w:val="18"/>
                <w:lang w:val="en-GB"/>
              </w:rPr>
              <w:t>, FDA Database</w:t>
            </w:r>
            <w:r>
              <w:rPr>
                <w:noProof/>
                <w:sz w:val="18"/>
                <w:szCs w:val="18"/>
                <w:vertAlign w:val="superscript"/>
                <w:lang w:val="en-GB"/>
              </w:rPr>
              <w:t>15</w:t>
            </w:r>
          </w:p>
        </w:tc>
      </w:tr>
      <w:tr w:rsidR="00C848AD" w:rsidRPr="00856FE9" w:rsidTr="00130613">
        <w:tc>
          <w:tcPr>
            <w:tcW w:w="1727" w:type="dxa"/>
            <w:vMerge/>
          </w:tcPr>
          <w:p w:rsidR="00C848AD" w:rsidRPr="00856FE9" w:rsidRDefault="00C848AD" w:rsidP="00130613">
            <w:pPr>
              <w:spacing w:after="0" w:line="240" w:lineRule="auto"/>
              <w:rPr>
                <w:sz w:val="18"/>
                <w:szCs w:val="18"/>
                <w:lang w:val="en-GB"/>
              </w:rPr>
            </w:pPr>
          </w:p>
        </w:tc>
        <w:tc>
          <w:tcPr>
            <w:tcW w:w="1463" w:type="dxa"/>
          </w:tcPr>
          <w:p w:rsidR="00C848AD" w:rsidRPr="00856FE9" w:rsidRDefault="00C848AD" w:rsidP="00130613">
            <w:pPr>
              <w:spacing w:after="0" w:line="240" w:lineRule="auto"/>
              <w:rPr>
                <w:sz w:val="18"/>
                <w:szCs w:val="18"/>
                <w:lang w:val="en-GB"/>
              </w:rPr>
            </w:pPr>
            <w:r w:rsidRPr="00856FE9">
              <w:rPr>
                <w:sz w:val="18"/>
                <w:szCs w:val="18"/>
                <w:lang w:val="en-GB"/>
              </w:rPr>
              <w:t>Softcup (cervical)</w:t>
            </w:r>
          </w:p>
        </w:tc>
        <w:tc>
          <w:tcPr>
            <w:tcW w:w="4748" w:type="dxa"/>
          </w:tcPr>
          <w:p w:rsidR="00C848AD" w:rsidRPr="00856FE9" w:rsidRDefault="00C848AD" w:rsidP="00130613">
            <w:pPr>
              <w:spacing w:after="0" w:line="240" w:lineRule="auto"/>
              <w:rPr>
                <w:sz w:val="18"/>
                <w:szCs w:val="18"/>
                <w:lang w:val="en-GB"/>
              </w:rPr>
            </w:pPr>
            <w:r w:rsidRPr="00856FE9">
              <w:rPr>
                <w:sz w:val="18"/>
                <w:szCs w:val="18"/>
                <w:lang w:val="en-GB"/>
              </w:rPr>
              <w:t xml:space="preserve">Reported complaints to company 2003-2008: Physician assisted removal 42 </w:t>
            </w:r>
          </w:p>
        </w:tc>
        <w:tc>
          <w:tcPr>
            <w:tcW w:w="4111" w:type="dxa"/>
          </w:tcPr>
          <w:p w:rsidR="00C848AD" w:rsidRPr="00856FE9" w:rsidRDefault="00C848AD" w:rsidP="00130613">
            <w:pPr>
              <w:spacing w:after="0" w:line="240" w:lineRule="auto"/>
              <w:rPr>
                <w:sz w:val="18"/>
                <w:szCs w:val="18"/>
                <w:lang w:val="en-GB"/>
              </w:rPr>
            </w:pPr>
            <w:r w:rsidRPr="00856FE9">
              <w:rPr>
                <w:sz w:val="18"/>
                <w:szCs w:val="18"/>
                <w:lang w:val="en-GB"/>
              </w:rPr>
              <w:t>Other complaints reported to company: poor fit 102, leakage 168, messy 98</w:t>
            </w:r>
          </w:p>
        </w:tc>
        <w:tc>
          <w:tcPr>
            <w:tcW w:w="2268" w:type="dxa"/>
          </w:tcPr>
          <w:p w:rsidR="00C848AD" w:rsidRPr="00856FE9" w:rsidRDefault="00C848AD" w:rsidP="00130613">
            <w:pPr>
              <w:spacing w:after="0" w:line="240" w:lineRule="auto"/>
              <w:rPr>
                <w:sz w:val="18"/>
                <w:szCs w:val="18"/>
                <w:lang w:val="en-GB"/>
              </w:rPr>
            </w:pPr>
            <w:r w:rsidRPr="00856FE9">
              <w:rPr>
                <w:sz w:val="18"/>
                <w:szCs w:val="18"/>
                <w:lang w:val="en-GB"/>
              </w:rPr>
              <w:t>North and Oldham 2011</w:t>
            </w:r>
            <w:r w:rsidRPr="00A442FD">
              <w:rPr>
                <w:noProof/>
                <w:sz w:val="18"/>
                <w:szCs w:val="18"/>
                <w:vertAlign w:val="superscript"/>
                <w:lang w:val="en-GB"/>
              </w:rPr>
              <w:t>14</w:t>
            </w:r>
          </w:p>
        </w:tc>
      </w:tr>
      <w:tr w:rsidR="00C848AD" w:rsidRPr="00856FE9" w:rsidTr="00130613">
        <w:tc>
          <w:tcPr>
            <w:tcW w:w="1727" w:type="dxa"/>
            <w:vMerge/>
          </w:tcPr>
          <w:p w:rsidR="00C848AD" w:rsidRPr="00856FE9" w:rsidRDefault="00C848AD" w:rsidP="00130613">
            <w:pPr>
              <w:spacing w:after="0" w:line="240" w:lineRule="auto"/>
              <w:rPr>
                <w:sz w:val="18"/>
                <w:szCs w:val="18"/>
                <w:lang w:val="en-GB"/>
              </w:rPr>
            </w:pPr>
          </w:p>
        </w:tc>
        <w:tc>
          <w:tcPr>
            <w:tcW w:w="1463" w:type="dxa"/>
          </w:tcPr>
          <w:p w:rsidR="00C848AD" w:rsidRPr="00856FE9" w:rsidRDefault="00C848AD" w:rsidP="00130613">
            <w:pPr>
              <w:spacing w:after="0" w:line="240" w:lineRule="auto"/>
              <w:rPr>
                <w:sz w:val="18"/>
                <w:szCs w:val="18"/>
                <w:lang w:val="en-GB"/>
              </w:rPr>
            </w:pPr>
            <w:r w:rsidRPr="00856FE9">
              <w:rPr>
                <w:sz w:val="18"/>
                <w:szCs w:val="18"/>
                <w:lang w:val="en-GB"/>
              </w:rPr>
              <w:t>Mooncup (vaginal)</w:t>
            </w:r>
          </w:p>
        </w:tc>
        <w:tc>
          <w:tcPr>
            <w:tcW w:w="4748" w:type="dxa"/>
          </w:tcPr>
          <w:p w:rsidR="00C848AD" w:rsidRPr="00856FE9" w:rsidRDefault="00C848AD" w:rsidP="00130613">
            <w:pPr>
              <w:spacing w:after="0" w:line="240" w:lineRule="auto"/>
              <w:rPr>
                <w:sz w:val="18"/>
                <w:szCs w:val="18"/>
                <w:lang w:val="en-GB"/>
              </w:rPr>
            </w:pPr>
            <w:r w:rsidRPr="00856FE9">
              <w:rPr>
                <w:sz w:val="18"/>
                <w:szCs w:val="18"/>
                <w:lang w:val="en-GB"/>
              </w:rPr>
              <w:t>Case-report: MC lodged on cervix, difficult to remove.</w:t>
            </w:r>
          </w:p>
        </w:tc>
        <w:tc>
          <w:tcPr>
            <w:tcW w:w="4111" w:type="dxa"/>
          </w:tcPr>
          <w:p w:rsidR="00C848AD" w:rsidRPr="00856FE9" w:rsidRDefault="00C848AD" w:rsidP="00130613">
            <w:pPr>
              <w:spacing w:after="0" w:line="240" w:lineRule="auto"/>
              <w:rPr>
                <w:sz w:val="18"/>
                <w:szCs w:val="18"/>
                <w:lang w:val="en-GB"/>
              </w:rPr>
            </w:pPr>
            <w:r w:rsidRPr="00856FE9">
              <w:rPr>
                <w:sz w:val="18"/>
                <w:szCs w:val="18"/>
                <w:lang w:val="en-GB"/>
              </w:rPr>
              <w:t>Moderate cervical inflammation after retrieval</w:t>
            </w:r>
          </w:p>
        </w:tc>
        <w:tc>
          <w:tcPr>
            <w:tcW w:w="2268" w:type="dxa"/>
          </w:tcPr>
          <w:p w:rsidR="00C848AD" w:rsidRPr="00856FE9" w:rsidRDefault="00C848AD" w:rsidP="00130613">
            <w:pPr>
              <w:spacing w:after="0" w:line="240" w:lineRule="auto"/>
              <w:rPr>
                <w:sz w:val="18"/>
                <w:szCs w:val="18"/>
                <w:lang w:val="en-GB"/>
              </w:rPr>
            </w:pPr>
            <w:r w:rsidRPr="00856FE9">
              <w:rPr>
                <w:sz w:val="18"/>
                <w:szCs w:val="18"/>
                <w:lang w:val="en-GB"/>
              </w:rPr>
              <w:t>Day 2012</w:t>
            </w:r>
            <w:r w:rsidRPr="00A442FD">
              <w:rPr>
                <w:noProof/>
                <w:sz w:val="18"/>
                <w:szCs w:val="18"/>
                <w:vertAlign w:val="superscript"/>
                <w:lang w:val="en-GB"/>
              </w:rPr>
              <w:t>60</w:t>
            </w:r>
          </w:p>
        </w:tc>
      </w:tr>
      <w:tr w:rsidR="00C848AD" w:rsidRPr="00856FE9" w:rsidTr="00130613">
        <w:tc>
          <w:tcPr>
            <w:tcW w:w="1727" w:type="dxa"/>
            <w:vMerge/>
            <w:tcBorders>
              <w:bottom w:val="single" w:sz="4" w:space="0" w:color="auto"/>
            </w:tcBorders>
          </w:tcPr>
          <w:p w:rsidR="00C848AD" w:rsidRPr="00856FE9" w:rsidRDefault="00C848AD" w:rsidP="00130613">
            <w:pPr>
              <w:spacing w:after="0" w:line="240" w:lineRule="auto"/>
              <w:rPr>
                <w:sz w:val="18"/>
                <w:szCs w:val="18"/>
                <w:lang w:val="en-GB"/>
              </w:rPr>
            </w:pPr>
          </w:p>
        </w:tc>
        <w:tc>
          <w:tcPr>
            <w:tcW w:w="1463" w:type="dxa"/>
            <w:tcBorders>
              <w:bottom w:val="single" w:sz="4" w:space="0" w:color="auto"/>
            </w:tcBorders>
          </w:tcPr>
          <w:p w:rsidR="00C848AD" w:rsidRPr="00856FE9" w:rsidRDefault="00C848AD" w:rsidP="00130613">
            <w:pPr>
              <w:spacing w:after="0" w:line="240" w:lineRule="auto"/>
              <w:rPr>
                <w:sz w:val="18"/>
                <w:szCs w:val="18"/>
                <w:lang w:val="en-GB"/>
              </w:rPr>
            </w:pPr>
            <w:r w:rsidRPr="00856FE9">
              <w:rPr>
                <w:sz w:val="18"/>
                <w:szCs w:val="18"/>
                <w:lang w:val="en-GB"/>
              </w:rPr>
              <w:t>Divacup (vaginal)</w:t>
            </w:r>
          </w:p>
        </w:tc>
        <w:tc>
          <w:tcPr>
            <w:tcW w:w="4748" w:type="dxa"/>
            <w:tcBorders>
              <w:bottom w:val="single" w:sz="4" w:space="0" w:color="auto"/>
            </w:tcBorders>
          </w:tcPr>
          <w:p w:rsidR="00C848AD" w:rsidRPr="00856FE9" w:rsidRDefault="00C848AD" w:rsidP="00130613">
            <w:pPr>
              <w:spacing w:after="0" w:line="240" w:lineRule="auto"/>
              <w:rPr>
                <w:sz w:val="18"/>
                <w:szCs w:val="18"/>
                <w:lang w:val="en-GB"/>
              </w:rPr>
            </w:pPr>
            <w:r w:rsidRPr="00856FE9">
              <w:rPr>
                <w:sz w:val="18"/>
                <w:szCs w:val="18"/>
                <w:lang w:val="en-GB"/>
              </w:rPr>
              <w:t>Event April 2015: 1 case-report leading to emergency room visit</w:t>
            </w:r>
          </w:p>
        </w:tc>
        <w:tc>
          <w:tcPr>
            <w:tcW w:w="4111" w:type="dxa"/>
            <w:tcBorders>
              <w:bottom w:val="single" w:sz="4" w:space="0" w:color="auto"/>
            </w:tcBorders>
          </w:tcPr>
          <w:p w:rsidR="00C848AD" w:rsidRPr="00856FE9" w:rsidRDefault="00C848AD" w:rsidP="00130613">
            <w:pPr>
              <w:spacing w:after="0" w:line="240" w:lineRule="auto"/>
              <w:rPr>
                <w:sz w:val="18"/>
                <w:szCs w:val="18"/>
                <w:lang w:val="en-GB"/>
              </w:rPr>
            </w:pPr>
          </w:p>
        </w:tc>
        <w:tc>
          <w:tcPr>
            <w:tcW w:w="2268" w:type="dxa"/>
            <w:tcBorders>
              <w:bottom w:val="single" w:sz="4" w:space="0" w:color="auto"/>
            </w:tcBorders>
          </w:tcPr>
          <w:p w:rsidR="00C848AD" w:rsidRPr="00856FE9" w:rsidRDefault="00C848AD" w:rsidP="00130613">
            <w:pPr>
              <w:spacing w:after="0" w:line="240" w:lineRule="auto"/>
              <w:rPr>
                <w:sz w:val="18"/>
                <w:szCs w:val="18"/>
                <w:lang w:val="en-GB"/>
              </w:rPr>
            </w:pPr>
            <w:r w:rsidRPr="00856FE9">
              <w:rPr>
                <w:sz w:val="18"/>
                <w:szCs w:val="18"/>
                <w:lang w:val="en-GB"/>
              </w:rPr>
              <w:t>FDA Database</w:t>
            </w:r>
            <w:r>
              <w:rPr>
                <w:noProof/>
                <w:sz w:val="18"/>
                <w:szCs w:val="18"/>
                <w:vertAlign w:val="superscript"/>
                <w:lang w:val="en-GB"/>
              </w:rPr>
              <w:t>15</w:t>
            </w:r>
          </w:p>
        </w:tc>
      </w:tr>
      <w:tr w:rsidR="00C848AD" w:rsidRPr="00856FE9" w:rsidTr="00130613">
        <w:tc>
          <w:tcPr>
            <w:tcW w:w="12049" w:type="dxa"/>
            <w:gridSpan w:val="4"/>
            <w:tcBorders>
              <w:top w:val="single" w:sz="4" w:space="0" w:color="auto"/>
              <w:bottom w:val="single" w:sz="4" w:space="0" w:color="auto"/>
            </w:tcBorders>
            <w:shd w:val="clear" w:color="auto" w:fill="D9D9D9" w:themeFill="background1" w:themeFillShade="D9"/>
          </w:tcPr>
          <w:p w:rsidR="00C848AD" w:rsidRPr="00856FE9" w:rsidRDefault="00C848AD" w:rsidP="00130613">
            <w:pPr>
              <w:spacing w:after="0" w:line="240" w:lineRule="auto"/>
              <w:rPr>
                <w:sz w:val="18"/>
                <w:szCs w:val="18"/>
                <w:lang w:val="en-GB"/>
              </w:rPr>
            </w:pPr>
            <w:r w:rsidRPr="00856FE9">
              <w:rPr>
                <w:b/>
                <w:szCs w:val="18"/>
                <w:lang w:val="en-GB"/>
              </w:rPr>
              <w:t>Reproductive tract observations with menstrual cup use</w:t>
            </w:r>
          </w:p>
        </w:tc>
        <w:tc>
          <w:tcPr>
            <w:tcW w:w="2268" w:type="dxa"/>
            <w:tcBorders>
              <w:top w:val="single" w:sz="4" w:space="0" w:color="auto"/>
              <w:bottom w:val="single" w:sz="4" w:space="0" w:color="auto"/>
            </w:tcBorders>
            <w:shd w:val="clear" w:color="auto" w:fill="D9D9D9" w:themeFill="background1" w:themeFillShade="D9"/>
          </w:tcPr>
          <w:p w:rsidR="00C848AD" w:rsidRPr="00856FE9" w:rsidRDefault="00C848AD" w:rsidP="00130613">
            <w:pPr>
              <w:spacing w:after="0" w:line="240" w:lineRule="auto"/>
              <w:rPr>
                <w:b/>
                <w:sz w:val="18"/>
                <w:szCs w:val="18"/>
                <w:lang w:val="en-GB"/>
              </w:rPr>
            </w:pPr>
          </w:p>
        </w:tc>
      </w:tr>
      <w:tr w:rsidR="00C848AD" w:rsidRPr="00856FE9" w:rsidTr="00130613">
        <w:tc>
          <w:tcPr>
            <w:tcW w:w="1727" w:type="dxa"/>
            <w:tcBorders>
              <w:top w:val="single" w:sz="4" w:space="0" w:color="auto"/>
              <w:bottom w:val="single" w:sz="4" w:space="0" w:color="BFBFBF" w:themeColor="background1" w:themeShade="BF"/>
            </w:tcBorders>
          </w:tcPr>
          <w:p w:rsidR="00C848AD" w:rsidRPr="00856FE9" w:rsidRDefault="00C848AD" w:rsidP="00130613">
            <w:pPr>
              <w:spacing w:after="0" w:line="240" w:lineRule="auto"/>
              <w:rPr>
                <w:sz w:val="18"/>
                <w:szCs w:val="18"/>
                <w:lang w:val="en-GB"/>
              </w:rPr>
            </w:pPr>
            <w:r w:rsidRPr="00856FE9">
              <w:rPr>
                <w:sz w:val="18"/>
                <w:szCs w:val="18"/>
                <w:lang w:val="en-GB"/>
              </w:rPr>
              <w:t>Vulva abnormalities</w:t>
            </w:r>
          </w:p>
        </w:tc>
        <w:tc>
          <w:tcPr>
            <w:tcW w:w="1463" w:type="dxa"/>
            <w:tcBorders>
              <w:top w:val="single" w:sz="4" w:space="0" w:color="auto"/>
              <w:bottom w:val="single" w:sz="4" w:space="0" w:color="BFBFBF" w:themeColor="background1" w:themeShade="BF"/>
            </w:tcBorders>
          </w:tcPr>
          <w:p w:rsidR="00C848AD" w:rsidRPr="00856FE9" w:rsidRDefault="00C848AD" w:rsidP="00130613">
            <w:pPr>
              <w:spacing w:after="0" w:line="240" w:lineRule="auto"/>
              <w:rPr>
                <w:sz w:val="18"/>
                <w:szCs w:val="18"/>
                <w:lang w:val="en-GB"/>
              </w:rPr>
            </w:pPr>
            <w:r w:rsidRPr="00856FE9">
              <w:rPr>
                <w:sz w:val="18"/>
                <w:szCs w:val="18"/>
                <w:lang w:val="en-GB"/>
              </w:rPr>
              <w:t>Softcup (cervical)</w:t>
            </w:r>
          </w:p>
        </w:tc>
        <w:tc>
          <w:tcPr>
            <w:tcW w:w="4748" w:type="dxa"/>
            <w:tcBorders>
              <w:top w:val="single" w:sz="4" w:space="0" w:color="auto"/>
              <w:bottom w:val="single" w:sz="4" w:space="0" w:color="BFBFBF" w:themeColor="background1" w:themeShade="BF"/>
            </w:tcBorders>
          </w:tcPr>
          <w:p w:rsidR="00C848AD" w:rsidRPr="00856FE9" w:rsidRDefault="00C848AD" w:rsidP="00130613">
            <w:pPr>
              <w:spacing w:after="0" w:line="240" w:lineRule="auto"/>
              <w:rPr>
                <w:sz w:val="18"/>
                <w:szCs w:val="18"/>
                <w:lang w:val="en-GB"/>
              </w:rPr>
            </w:pPr>
            <w:r w:rsidRPr="00856FE9">
              <w:rPr>
                <w:sz w:val="18"/>
                <w:szCs w:val="18"/>
                <w:lang w:val="en-GB"/>
              </w:rPr>
              <w:t xml:space="preserve">Baseline: 4/393 (1·0%), cycle 1: 8/365 (2·2%), cycle 2: 6/326 (1·8%), cycle 3: 5/305 (1·6%) </w:t>
            </w:r>
          </w:p>
        </w:tc>
        <w:tc>
          <w:tcPr>
            <w:tcW w:w="4111" w:type="dxa"/>
            <w:tcBorders>
              <w:top w:val="single" w:sz="4" w:space="0" w:color="auto"/>
              <w:bottom w:val="single" w:sz="4" w:space="0" w:color="BFBFBF" w:themeColor="background1" w:themeShade="BF"/>
            </w:tcBorders>
          </w:tcPr>
          <w:p w:rsidR="00C848AD" w:rsidRPr="00856FE9" w:rsidRDefault="00C848AD" w:rsidP="00130613">
            <w:pPr>
              <w:spacing w:after="0" w:line="240" w:lineRule="auto"/>
              <w:rPr>
                <w:sz w:val="18"/>
                <w:szCs w:val="18"/>
                <w:lang w:val="en-GB"/>
              </w:rPr>
            </w:pPr>
            <w:r w:rsidRPr="00856FE9">
              <w:rPr>
                <w:sz w:val="18"/>
                <w:szCs w:val="18"/>
                <w:lang w:val="en-GB"/>
              </w:rPr>
              <w:t>Vulva-vaginal inspection at baseline and monthly for 3 months.  No p-values reported</w:t>
            </w:r>
          </w:p>
        </w:tc>
        <w:tc>
          <w:tcPr>
            <w:tcW w:w="2268" w:type="dxa"/>
            <w:tcBorders>
              <w:top w:val="single" w:sz="4" w:space="0" w:color="auto"/>
              <w:bottom w:val="single" w:sz="4" w:space="0" w:color="BFBFBF" w:themeColor="background1" w:themeShade="BF"/>
            </w:tcBorders>
          </w:tcPr>
          <w:p w:rsidR="00C848AD" w:rsidRPr="00856FE9" w:rsidRDefault="00C848AD" w:rsidP="00130613">
            <w:pPr>
              <w:spacing w:after="0" w:line="240" w:lineRule="auto"/>
              <w:rPr>
                <w:sz w:val="18"/>
                <w:szCs w:val="18"/>
                <w:lang w:val="en-GB"/>
              </w:rPr>
            </w:pPr>
            <w:r w:rsidRPr="00856FE9">
              <w:rPr>
                <w:sz w:val="18"/>
                <w:szCs w:val="18"/>
                <w:lang w:val="en-GB"/>
              </w:rPr>
              <w:t>North and Oldham 2011</w:t>
            </w:r>
            <w:r w:rsidRPr="00A442FD">
              <w:rPr>
                <w:noProof/>
                <w:sz w:val="18"/>
                <w:szCs w:val="18"/>
                <w:vertAlign w:val="superscript"/>
                <w:lang w:val="en-GB"/>
              </w:rPr>
              <w:t>14</w:t>
            </w:r>
          </w:p>
        </w:tc>
      </w:tr>
      <w:tr w:rsidR="00C848AD" w:rsidRPr="00856FE9" w:rsidTr="00130613">
        <w:tc>
          <w:tcPr>
            <w:tcW w:w="1727" w:type="dxa"/>
            <w:vMerge w:val="restart"/>
            <w:tcBorders>
              <w:top w:val="single" w:sz="4" w:space="0" w:color="BFBFBF" w:themeColor="background1" w:themeShade="BF"/>
            </w:tcBorders>
          </w:tcPr>
          <w:p w:rsidR="00C848AD" w:rsidRPr="00856FE9" w:rsidRDefault="00C848AD" w:rsidP="00130613">
            <w:pPr>
              <w:spacing w:after="0" w:line="240" w:lineRule="auto"/>
              <w:rPr>
                <w:sz w:val="18"/>
                <w:szCs w:val="18"/>
                <w:lang w:val="en-GB"/>
              </w:rPr>
            </w:pPr>
            <w:r w:rsidRPr="00856FE9">
              <w:rPr>
                <w:sz w:val="18"/>
                <w:szCs w:val="18"/>
                <w:lang w:val="en-GB"/>
              </w:rPr>
              <w:t>Abnormalities of vaginal wall</w:t>
            </w:r>
          </w:p>
        </w:tc>
        <w:tc>
          <w:tcPr>
            <w:tcW w:w="1463" w:type="dxa"/>
            <w:tcBorders>
              <w:top w:val="single" w:sz="4" w:space="0" w:color="BFBFBF" w:themeColor="background1" w:themeShade="BF"/>
            </w:tcBorders>
          </w:tcPr>
          <w:p w:rsidR="00C848AD" w:rsidRPr="00856FE9" w:rsidRDefault="00C848AD" w:rsidP="00130613">
            <w:pPr>
              <w:spacing w:after="0" w:line="240" w:lineRule="auto"/>
              <w:rPr>
                <w:sz w:val="18"/>
                <w:szCs w:val="18"/>
                <w:lang w:val="en-GB"/>
              </w:rPr>
            </w:pPr>
            <w:r w:rsidRPr="00856FE9">
              <w:rPr>
                <w:sz w:val="18"/>
                <w:szCs w:val="18"/>
                <w:lang w:val="en-GB"/>
              </w:rPr>
              <w:t>Softcup (cervical)</w:t>
            </w:r>
          </w:p>
        </w:tc>
        <w:tc>
          <w:tcPr>
            <w:tcW w:w="4748" w:type="dxa"/>
            <w:tcBorders>
              <w:top w:val="single" w:sz="4" w:space="0" w:color="BFBFBF" w:themeColor="background1" w:themeShade="BF"/>
            </w:tcBorders>
          </w:tcPr>
          <w:p w:rsidR="00C848AD" w:rsidRPr="00856FE9" w:rsidRDefault="00C848AD" w:rsidP="00130613">
            <w:pPr>
              <w:spacing w:after="0" w:line="240" w:lineRule="auto"/>
              <w:rPr>
                <w:sz w:val="18"/>
                <w:szCs w:val="18"/>
                <w:lang w:val="en-GB"/>
              </w:rPr>
            </w:pPr>
            <w:r w:rsidRPr="00856FE9">
              <w:rPr>
                <w:sz w:val="18"/>
                <w:szCs w:val="18"/>
                <w:lang w:val="en-GB"/>
              </w:rPr>
              <w:t xml:space="preserve">0/44 (0·0%) </w:t>
            </w:r>
          </w:p>
        </w:tc>
        <w:tc>
          <w:tcPr>
            <w:tcW w:w="4111" w:type="dxa"/>
            <w:tcBorders>
              <w:top w:val="single" w:sz="4" w:space="0" w:color="BFBFBF" w:themeColor="background1" w:themeShade="BF"/>
            </w:tcBorders>
          </w:tcPr>
          <w:p w:rsidR="00C848AD" w:rsidRPr="00856FE9" w:rsidRDefault="00C848AD" w:rsidP="00130613">
            <w:pPr>
              <w:spacing w:after="0" w:line="240" w:lineRule="auto"/>
              <w:rPr>
                <w:sz w:val="18"/>
                <w:szCs w:val="18"/>
                <w:lang w:val="en-GB"/>
              </w:rPr>
            </w:pPr>
            <w:r w:rsidRPr="00856FE9">
              <w:rPr>
                <w:sz w:val="18"/>
                <w:szCs w:val="18"/>
                <w:lang w:val="en-GB"/>
              </w:rPr>
              <w:t>Vulva-vaginal inspection at baseline and monthly for 3 months</w:t>
            </w:r>
          </w:p>
        </w:tc>
        <w:tc>
          <w:tcPr>
            <w:tcW w:w="2268" w:type="dxa"/>
            <w:tcBorders>
              <w:top w:val="single" w:sz="4" w:space="0" w:color="BFBFBF" w:themeColor="background1" w:themeShade="BF"/>
            </w:tcBorders>
          </w:tcPr>
          <w:p w:rsidR="00C848AD" w:rsidRPr="00856FE9" w:rsidRDefault="00C848AD" w:rsidP="00130613">
            <w:pPr>
              <w:spacing w:after="0" w:line="240" w:lineRule="auto"/>
              <w:rPr>
                <w:sz w:val="18"/>
                <w:szCs w:val="18"/>
                <w:lang w:val="en-GB"/>
              </w:rPr>
            </w:pPr>
            <w:r w:rsidRPr="00856FE9">
              <w:rPr>
                <w:sz w:val="18"/>
                <w:szCs w:val="18"/>
                <w:lang w:val="en-GB"/>
              </w:rPr>
              <w:t>North and Oldham 2011</w:t>
            </w:r>
            <w:r w:rsidRPr="00A442FD">
              <w:rPr>
                <w:noProof/>
                <w:sz w:val="18"/>
                <w:szCs w:val="18"/>
                <w:vertAlign w:val="superscript"/>
                <w:lang w:val="en-GB"/>
              </w:rPr>
              <w:t>14</w:t>
            </w:r>
          </w:p>
        </w:tc>
      </w:tr>
      <w:tr w:rsidR="00C848AD" w:rsidRPr="00856FE9" w:rsidTr="00130613">
        <w:tc>
          <w:tcPr>
            <w:tcW w:w="1727" w:type="dxa"/>
            <w:vMerge/>
          </w:tcPr>
          <w:p w:rsidR="00C848AD" w:rsidRPr="00856FE9" w:rsidRDefault="00C848AD" w:rsidP="00130613">
            <w:pPr>
              <w:spacing w:after="0" w:line="240" w:lineRule="auto"/>
              <w:rPr>
                <w:b/>
                <w:sz w:val="18"/>
                <w:szCs w:val="18"/>
                <w:lang w:val="en-GB"/>
              </w:rPr>
            </w:pPr>
          </w:p>
        </w:tc>
        <w:tc>
          <w:tcPr>
            <w:tcW w:w="1463" w:type="dxa"/>
          </w:tcPr>
          <w:p w:rsidR="00C848AD" w:rsidRPr="00856FE9" w:rsidRDefault="00C848AD" w:rsidP="00130613">
            <w:pPr>
              <w:spacing w:after="0" w:line="240" w:lineRule="auto"/>
              <w:rPr>
                <w:sz w:val="18"/>
                <w:szCs w:val="18"/>
                <w:lang w:val="en-GB"/>
              </w:rPr>
            </w:pPr>
            <w:r w:rsidRPr="00856FE9">
              <w:rPr>
                <w:sz w:val="18"/>
                <w:szCs w:val="18"/>
                <w:lang w:val="en-GB"/>
              </w:rPr>
              <w:t>Tassette (vaginal)</w:t>
            </w:r>
          </w:p>
        </w:tc>
        <w:tc>
          <w:tcPr>
            <w:tcW w:w="4748" w:type="dxa"/>
          </w:tcPr>
          <w:p w:rsidR="00C848AD" w:rsidRPr="00856FE9" w:rsidRDefault="00C848AD" w:rsidP="00130613">
            <w:pPr>
              <w:spacing w:after="0" w:line="240" w:lineRule="auto"/>
              <w:rPr>
                <w:sz w:val="18"/>
                <w:szCs w:val="18"/>
                <w:lang w:val="en-GB"/>
              </w:rPr>
            </w:pPr>
            <w:r w:rsidRPr="00856FE9">
              <w:rPr>
                <w:sz w:val="18"/>
                <w:szCs w:val="18"/>
                <w:lang w:val="en-GB"/>
              </w:rPr>
              <w:t>0/12 (0·0%)</w:t>
            </w:r>
          </w:p>
        </w:tc>
        <w:tc>
          <w:tcPr>
            <w:tcW w:w="4111" w:type="dxa"/>
          </w:tcPr>
          <w:p w:rsidR="00C848AD" w:rsidRPr="00856FE9" w:rsidRDefault="00C848AD" w:rsidP="00130613">
            <w:pPr>
              <w:spacing w:after="0" w:line="240" w:lineRule="auto"/>
              <w:rPr>
                <w:sz w:val="18"/>
                <w:szCs w:val="18"/>
                <w:lang w:val="en-GB"/>
              </w:rPr>
            </w:pPr>
            <w:r w:rsidRPr="00856FE9">
              <w:rPr>
                <w:sz w:val="18"/>
                <w:szCs w:val="18"/>
                <w:lang w:val="en-GB"/>
              </w:rPr>
              <w:t>Vaginal inspection after 3 months</w:t>
            </w:r>
          </w:p>
        </w:tc>
        <w:tc>
          <w:tcPr>
            <w:tcW w:w="2268" w:type="dxa"/>
          </w:tcPr>
          <w:p w:rsidR="00C848AD" w:rsidRPr="00856FE9" w:rsidRDefault="00C848AD" w:rsidP="00130613">
            <w:pPr>
              <w:spacing w:after="0" w:line="240" w:lineRule="auto"/>
              <w:rPr>
                <w:sz w:val="18"/>
                <w:szCs w:val="18"/>
                <w:lang w:val="en-GB"/>
              </w:rPr>
            </w:pPr>
            <w:r w:rsidRPr="00856FE9">
              <w:rPr>
                <w:sz w:val="18"/>
                <w:szCs w:val="18"/>
                <w:lang w:val="en-GB"/>
              </w:rPr>
              <w:t>Pena 1962</w:t>
            </w:r>
            <w:r w:rsidRPr="00A442FD">
              <w:rPr>
                <w:noProof/>
                <w:sz w:val="18"/>
                <w:szCs w:val="18"/>
                <w:vertAlign w:val="superscript"/>
                <w:lang w:val="en-GB"/>
              </w:rPr>
              <w:t>50</w:t>
            </w:r>
          </w:p>
        </w:tc>
      </w:tr>
      <w:tr w:rsidR="00C848AD" w:rsidRPr="00856FE9" w:rsidTr="00130613">
        <w:tc>
          <w:tcPr>
            <w:tcW w:w="1727" w:type="dxa"/>
            <w:vMerge/>
            <w:tcBorders>
              <w:bottom w:val="single" w:sz="4" w:space="0" w:color="BFBFBF" w:themeColor="background1" w:themeShade="BF"/>
            </w:tcBorders>
          </w:tcPr>
          <w:p w:rsidR="00C848AD" w:rsidRPr="00856FE9" w:rsidRDefault="00C848AD" w:rsidP="00130613">
            <w:pPr>
              <w:spacing w:after="0" w:line="240" w:lineRule="auto"/>
              <w:rPr>
                <w:b/>
                <w:sz w:val="18"/>
                <w:szCs w:val="18"/>
                <w:lang w:val="en-GB"/>
              </w:rPr>
            </w:pPr>
          </w:p>
        </w:tc>
        <w:tc>
          <w:tcPr>
            <w:tcW w:w="1463" w:type="dxa"/>
            <w:tcBorders>
              <w:bottom w:val="single" w:sz="4" w:space="0" w:color="BFBFBF" w:themeColor="background1" w:themeShade="BF"/>
            </w:tcBorders>
          </w:tcPr>
          <w:p w:rsidR="00C848AD" w:rsidRPr="00856FE9" w:rsidRDefault="00C848AD" w:rsidP="00130613">
            <w:pPr>
              <w:spacing w:after="0" w:line="240" w:lineRule="auto"/>
              <w:rPr>
                <w:sz w:val="18"/>
                <w:szCs w:val="18"/>
                <w:lang w:val="en-GB"/>
              </w:rPr>
            </w:pPr>
            <w:r w:rsidRPr="00856FE9">
              <w:rPr>
                <w:sz w:val="18"/>
                <w:szCs w:val="18"/>
                <w:lang w:val="en-GB"/>
              </w:rPr>
              <w:t>Tassette (vaginal)</w:t>
            </w:r>
          </w:p>
        </w:tc>
        <w:tc>
          <w:tcPr>
            <w:tcW w:w="4748" w:type="dxa"/>
            <w:tcBorders>
              <w:bottom w:val="single" w:sz="4" w:space="0" w:color="BFBFBF" w:themeColor="background1" w:themeShade="BF"/>
            </w:tcBorders>
          </w:tcPr>
          <w:p w:rsidR="00C848AD" w:rsidRPr="00856FE9" w:rsidRDefault="00C848AD" w:rsidP="00130613">
            <w:pPr>
              <w:spacing w:after="0" w:line="240" w:lineRule="auto"/>
              <w:rPr>
                <w:sz w:val="18"/>
                <w:szCs w:val="18"/>
                <w:lang w:val="en-GB"/>
              </w:rPr>
            </w:pPr>
            <w:r w:rsidRPr="00856FE9">
              <w:rPr>
                <w:sz w:val="18"/>
                <w:szCs w:val="18"/>
                <w:lang w:val="en-GB"/>
              </w:rPr>
              <w:t>0/50 (0·0%)</w:t>
            </w:r>
          </w:p>
        </w:tc>
        <w:tc>
          <w:tcPr>
            <w:tcW w:w="4111" w:type="dxa"/>
            <w:tcBorders>
              <w:bottom w:val="single" w:sz="4" w:space="0" w:color="BFBFBF" w:themeColor="background1" w:themeShade="BF"/>
            </w:tcBorders>
          </w:tcPr>
          <w:p w:rsidR="00C848AD" w:rsidRPr="00856FE9" w:rsidRDefault="00C848AD" w:rsidP="00130613">
            <w:pPr>
              <w:spacing w:after="0" w:line="240" w:lineRule="auto"/>
              <w:rPr>
                <w:sz w:val="18"/>
                <w:szCs w:val="18"/>
                <w:lang w:val="en-GB"/>
              </w:rPr>
            </w:pPr>
            <w:r w:rsidRPr="00856FE9">
              <w:rPr>
                <w:sz w:val="18"/>
                <w:szCs w:val="18"/>
                <w:lang w:val="en-GB"/>
              </w:rPr>
              <w:t>Vaginal inspection conducted: timing of inspection not clear</w:t>
            </w:r>
          </w:p>
        </w:tc>
        <w:tc>
          <w:tcPr>
            <w:tcW w:w="2268" w:type="dxa"/>
            <w:tcBorders>
              <w:bottom w:val="single" w:sz="4" w:space="0" w:color="BFBFBF" w:themeColor="background1" w:themeShade="BF"/>
            </w:tcBorders>
          </w:tcPr>
          <w:p w:rsidR="00C848AD" w:rsidRPr="00856FE9" w:rsidRDefault="00C848AD" w:rsidP="00130613">
            <w:pPr>
              <w:spacing w:after="0" w:line="240" w:lineRule="auto"/>
              <w:rPr>
                <w:sz w:val="18"/>
                <w:szCs w:val="18"/>
                <w:lang w:val="en-GB"/>
              </w:rPr>
            </w:pPr>
            <w:r w:rsidRPr="00856FE9">
              <w:rPr>
                <w:sz w:val="18"/>
                <w:szCs w:val="18"/>
                <w:lang w:val="en-GB"/>
              </w:rPr>
              <w:t>Karnaky 1962</w:t>
            </w:r>
            <w:r w:rsidRPr="00A442FD">
              <w:rPr>
                <w:noProof/>
                <w:sz w:val="18"/>
                <w:szCs w:val="18"/>
                <w:vertAlign w:val="superscript"/>
                <w:lang w:val="en-GB"/>
              </w:rPr>
              <w:t>65</w:t>
            </w:r>
          </w:p>
        </w:tc>
      </w:tr>
      <w:tr w:rsidR="00C848AD" w:rsidRPr="00856FE9" w:rsidTr="00130613">
        <w:tc>
          <w:tcPr>
            <w:tcW w:w="1727" w:type="dxa"/>
            <w:vMerge w:val="restart"/>
            <w:tcBorders>
              <w:top w:val="single" w:sz="4" w:space="0" w:color="BFBFBF" w:themeColor="background1" w:themeShade="BF"/>
            </w:tcBorders>
          </w:tcPr>
          <w:p w:rsidR="00C848AD" w:rsidRPr="00856FE9" w:rsidRDefault="00C848AD" w:rsidP="00130613">
            <w:pPr>
              <w:spacing w:after="0" w:line="240" w:lineRule="auto"/>
              <w:rPr>
                <w:sz w:val="18"/>
                <w:szCs w:val="18"/>
                <w:lang w:val="en-GB"/>
              </w:rPr>
            </w:pPr>
            <w:r w:rsidRPr="00856FE9">
              <w:rPr>
                <w:sz w:val="18"/>
                <w:szCs w:val="18"/>
                <w:lang w:val="en-GB"/>
              </w:rPr>
              <w:t>Abnormalities cervix</w:t>
            </w:r>
          </w:p>
        </w:tc>
        <w:tc>
          <w:tcPr>
            <w:tcW w:w="1463" w:type="dxa"/>
            <w:tcBorders>
              <w:top w:val="single" w:sz="4" w:space="0" w:color="BFBFBF" w:themeColor="background1" w:themeShade="BF"/>
            </w:tcBorders>
          </w:tcPr>
          <w:p w:rsidR="00C848AD" w:rsidRPr="00856FE9" w:rsidRDefault="00C848AD" w:rsidP="00130613">
            <w:pPr>
              <w:spacing w:after="0" w:line="240" w:lineRule="auto"/>
              <w:rPr>
                <w:sz w:val="18"/>
                <w:szCs w:val="18"/>
                <w:lang w:val="en-GB"/>
              </w:rPr>
            </w:pPr>
            <w:r w:rsidRPr="00856FE9">
              <w:rPr>
                <w:sz w:val="18"/>
                <w:szCs w:val="18"/>
                <w:lang w:val="en-GB"/>
              </w:rPr>
              <w:t>Softcup (cervical)</w:t>
            </w:r>
          </w:p>
        </w:tc>
        <w:tc>
          <w:tcPr>
            <w:tcW w:w="4748" w:type="dxa"/>
            <w:tcBorders>
              <w:top w:val="single" w:sz="4" w:space="0" w:color="BFBFBF" w:themeColor="background1" w:themeShade="BF"/>
            </w:tcBorders>
          </w:tcPr>
          <w:p w:rsidR="00C848AD" w:rsidRPr="00856FE9" w:rsidRDefault="00C848AD" w:rsidP="00130613">
            <w:pPr>
              <w:spacing w:after="0" w:line="240" w:lineRule="auto"/>
              <w:rPr>
                <w:sz w:val="18"/>
                <w:szCs w:val="18"/>
                <w:lang w:val="en-GB"/>
              </w:rPr>
            </w:pPr>
            <w:r w:rsidRPr="00856FE9">
              <w:rPr>
                <w:sz w:val="18"/>
                <w:szCs w:val="18"/>
                <w:lang w:val="en-GB"/>
              </w:rPr>
              <w:t xml:space="preserve">Baseline: 23/390 (5·9%), cycle 1: 10/345 (2·9%), cycle 2: 6/326 (1·8%), cycle 3: 4/300 (1·3%) </w:t>
            </w:r>
          </w:p>
        </w:tc>
        <w:tc>
          <w:tcPr>
            <w:tcW w:w="4111" w:type="dxa"/>
            <w:tcBorders>
              <w:top w:val="single" w:sz="4" w:space="0" w:color="BFBFBF" w:themeColor="background1" w:themeShade="BF"/>
            </w:tcBorders>
          </w:tcPr>
          <w:p w:rsidR="00C848AD" w:rsidRPr="00856FE9" w:rsidRDefault="00C848AD" w:rsidP="00130613">
            <w:pPr>
              <w:spacing w:after="0" w:line="240" w:lineRule="auto"/>
              <w:rPr>
                <w:sz w:val="18"/>
                <w:szCs w:val="18"/>
                <w:lang w:val="en-GB"/>
              </w:rPr>
            </w:pPr>
            <w:r w:rsidRPr="00856FE9">
              <w:rPr>
                <w:sz w:val="18"/>
                <w:szCs w:val="18"/>
                <w:lang w:val="en-GB"/>
              </w:rPr>
              <w:t>Inspection of cervix.  No p-values reported for differences</w:t>
            </w:r>
          </w:p>
        </w:tc>
        <w:tc>
          <w:tcPr>
            <w:tcW w:w="2268" w:type="dxa"/>
            <w:tcBorders>
              <w:top w:val="single" w:sz="4" w:space="0" w:color="BFBFBF" w:themeColor="background1" w:themeShade="BF"/>
            </w:tcBorders>
          </w:tcPr>
          <w:p w:rsidR="00C848AD" w:rsidRPr="00856FE9" w:rsidRDefault="00C848AD" w:rsidP="00130613">
            <w:pPr>
              <w:spacing w:after="0" w:line="240" w:lineRule="auto"/>
              <w:rPr>
                <w:sz w:val="18"/>
                <w:szCs w:val="18"/>
                <w:lang w:val="en-GB"/>
              </w:rPr>
            </w:pPr>
            <w:r w:rsidRPr="00856FE9">
              <w:rPr>
                <w:sz w:val="18"/>
                <w:szCs w:val="18"/>
                <w:lang w:val="en-GB"/>
              </w:rPr>
              <w:t>North and Oldham 2011</w:t>
            </w:r>
            <w:r w:rsidRPr="00A442FD">
              <w:rPr>
                <w:noProof/>
                <w:sz w:val="18"/>
                <w:szCs w:val="18"/>
                <w:vertAlign w:val="superscript"/>
                <w:lang w:val="en-GB"/>
              </w:rPr>
              <w:t>14</w:t>
            </w:r>
          </w:p>
        </w:tc>
      </w:tr>
      <w:tr w:rsidR="00C848AD" w:rsidRPr="00856FE9" w:rsidTr="00130613">
        <w:tc>
          <w:tcPr>
            <w:tcW w:w="1727" w:type="dxa"/>
            <w:vMerge/>
            <w:tcBorders>
              <w:bottom w:val="single" w:sz="4" w:space="0" w:color="BFBFBF" w:themeColor="background1" w:themeShade="BF"/>
            </w:tcBorders>
          </w:tcPr>
          <w:p w:rsidR="00C848AD" w:rsidRPr="00856FE9" w:rsidRDefault="00C848AD" w:rsidP="00130613">
            <w:pPr>
              <w:spacing w:after="0" w:line="240" w:lineRule="auto"/>
              <w:rPr>
                <w:sz w:val="18"/>
                <w:szCs w:val="18"/>
                <w:lang w:val="en-GB"/>
              </w:rPr>
            </w:pPr>
          </w:p>
        </w:tc>
        <w:tc>
          <w:tcPr>
            <w:tcW w:w="1463" w:type="dxa"/>
            <w:tcBorders>
              <w:bottom w:val="single" w:sz="4" w:space="0" w:color="BFBFBF" w:themeColor="background1" w:themeShade="BF"/>
            </w:tcBorders>
          </w:tcPr>
          <w:p w:rsidR="00C848AD" w:rsidRPr="00856FE9" w:rsidRDefault="00C848AD" w:rsidP="00130613">
            <w:pPr>
              <w:spacing w:after="0" w:line="240" w:lineRule="auto"/>
              <w:rPr>
                <w:sz w:val="18"/>
                <w:szCs w:val="18"/>
                <w:lang w:val="en-GB"/>
              </w:rPr>
            </w:pPr>
            <w:r w:rsidRPr="00856FE9">
              <w:rPr>
                <w:sz w:val="18"/>
                <w:szCs w:val="18"/>
                <w:lang w:val="en-GB"/>
              </w:rPr>
              <w:t>Softcup (cervical)</w:t>
            </w:r>
          </w:p>
        </w:tc>
        <w:tc>
          <w:tcPr>
            <w:tcW w:w="4748" w:type="dxa"/>
            <w:tcBorders>
              <w:bottom w:val="single" w:sz="4" w:space="0" w:color="BFBFBF" w:themeColor="background1" w:themeShade="BF"/>
            </w:tcBorders>
          </w:tcPr>
          <w:p w:rsidR="00C848AD" w:rsidRPr="00856FE9" w:rsidRDefault="00C848AD" w:rsidP="00130613">
            <w:pPr>
              <w:spacing w:after="0" w:line="240" w:lineRule="auto"/>
              <w:rPr>
                <w:sz w:val="18"/>
                <w:szCs w:val="18"/>
                <w:lang w:val="en-GB"/>
              </w:rPr>
            </w:pPr>
            <w:r w:rsidRPr="00856FE9">
              <w:rPr>
                <w:sz w:val="18"/>
                <w:szCs w:val="18"/>
                <w:lang w:val="en-GB"/>
              </w:rPr>
              <w:t>Abnormal pap test: baseline: 1/406 (0·2%), cycle 1: 1/368 (0·3%), cycle 2: 2/329 (0·6%), cycle 3: 0/308 (0·0)</w:t>
            </w:r>
          </w:p>
        </w:tc>
        <w:tc>
          <w:tcPr>
            <w:tcW w:w="4111" w:type="dxa"/>
            <w:tcBorders>
              <w:bottom w:val="single" w:sz="4" w:space="0" w:color="BFBFBF" w:themeColor="background1" w:themeShade="BF"/>
            </w:tcBorders>
          </w:tcPr>
          <w:p w:rsidR="00C848AD" w:rsidRPr="00856FE9" w:rsidRDefault="00C848AD" w:rsidP="00130613">
            <w:pPr>
              <w:spacing w:after="0" w:line="240" w:lineRule="auto"/>
              <w:rPr>
                <w:sz w:val="18"/>
                <w:szCs w:val="18"/>
                <w:lang w:val="en-GB"/>
              </w:rPr>
            </w:pPr>
            <w:r w:rsidRPr="00856FE9">
              <w:rPr>
                <w:sz w:val="18"/>
                <w:szCs w:val="18"/>
                <w:lang w:val="en-GB"/>
              </w:rPr>
              <w:t>Abnormal Pap test results were exclusion criteria at admission, and a reason for discontinuation of the study. No p-values reported for differences</w:t>
            </w:r>
          </w:p>
        </w:tc>
        <w:tc>
          <w:tcPr>
            <w:tcW w:w="2268" w:type="dxa"/>
            <w:tcBorders>
              <w:bottom w:val="single" w:sz="4" w:space="0" w:color="BFBFBF" w:themeColor="background1" w:themeShade="BF"/>
            </w:tcBorders>
          </w:tcPr>
          <w:p w:rsidR="00C848AD" w:rsidRPr="00856FE9" w:rsidRDefault="00C848AD" w:rsidP="00130613">
            <w:pPr>
              <w:spacing w:after="0" w:line="240" w:lineRule="auto"/>
              <w:rPr>
                <w:sz w:val="18"/>
                <w:szCs w:val="18"/>
                <w:lang w:val="en-GB"/>
              </w:rPr>
            </w:pPr>
            <w:r w:rsidRPr="00856FE9">
              <w:rPr>
                <w:sz w:val="18"/>
                <w:szCs w:val="18"/>
                <w:lang w:val="en-GB"/>
              </w:rPr>
              <w:t>North and Oldham 2011</w:t>
            </w:r>
            <w:r w:rsidRPr="00A442FD">
              <w:rPr>
                <w:noProof/>
                <w:sz w:val="18"/>
                <w:szCs w:val="18"/>
                <w:vertAlign w:val="superscript"/>
                <w:lang w:val="en-GB"/>
              </w:rPr>
              <w:t>14</w:t>
            </w:r>
          </w:p>
        </w:tc>
      </w:tr>
      <w:tr w:rsidR="00C848AD" w:rsidRPr="00856FE9" w:rsidTr="00130613">
        <w:tc>
          <w:tcPr>
            <w:tcW w:w="1727" w:type="dxa"/>
            <w:tcBorders>
              <w:top w:val="single" w:sz="4" w:space="0" w:color="BFBFBF" w:themeColor="background1" w:themeShade="BF"/>
              <w:bottom w:val="single" w:sz="4" w:space="0" w:color="auto"/>
            </w:tcBorders>
          </w:tcPr>
          <w:p w:rsidR="00C848AD" w:rsidRPr="00856FE9" w:rsidRDefault="00C848AD" w:rsidP="00130613">
            <w:pPr>
              <w:spacing w:after="0" w:line="240" w:lineRule="auto"/>
              <w:rPr>
                <w:sz w:val="18"/>
                <w:szCs w:val="18"/>
                <w:lang w:val="en-GB"/>
              </w:rPr>
            </w:pPr>
            <w:r w:rsidRPr="00856FE9">
              <w:rPr>
                <w:sz w:val="18"/>
                <w:szCs w:val="18"/>
                <w:lang w:val="en-GB"/>
              </w:rPr>
              <w:t>Condition of vaginal and cervical epithelium</w:t>
            </w:r>
          </w:p>
        </w:tc>
        <w:tc>
          <w:tcPr>
            <w:tcW w:w="1463" w:type="dxa"/>
            <w:tcBorders>
              <w:top w:val="single" w:sz="4" w:space="0" w:color="BFBFBF" w:themeColor="background1" w:themeShade="BF"/>
              <w:bottom w:val="single" w:sz="4" w:space="0" w:color="auto"/>
            </w:tcBorders>
          </w:tcPr>
          <w:p w:rsidR="00C848AD" w:rsidRPr="00856FE9" w:rsidRDefault="00C848AD" w:rsidP="00130613">
            <w:pPr>
              <w:spacing w:after="0" w:line="240" w:lineRule="auto"/>
              <w:rPr>
                <w:sz w:val="18"/>
                <w:szCs w:val="18"/>
                <w:lang w:val="en-GB"/>
              </w:rPr>
            </w:pPr>
            <w:r w:rsidRPr="00856FE9">
              <w:rPr>
                <w:sz w:val="18"/>
                <w:szCs w:val="18"/>
                <w:lang w:val="en-GB"/>
              </w:rPr>
              <w:t>Softcup (cervical)</w:t>
            </w:r>
          </w:p>
        </w:tc>
        <w:tc>
          <w:tcPr>
            <w:tcW w:w="4748" w:type="dxa"/>
            <w:tcBorders>
              <w:top w:val="single" w:sz="4" w:space="0" w:color="BFBFBF" w:themeColor="background1" w:themeShade="BF"/>
              <w:bottom w:val="single" w:sz="4" w:space="0" w:color="auto"/>
            </w:tcBorders>
          </w:tcPr>
          <w:p w:rsidR="00C848AD" w:rsidRPr="00856FE9" w:rsidRDefault="00C848AD" w:rsidP="00130613">
            <w:pPr>
              <w:spacing w:after="0" w:line="240" w:lineRule="auto"/>
              <w:rPr>
                <w:sz w:val="18"/>
                <w:szCs w:val="18"/>
                <w:lang w:val="en-GB"/>
              </w:rPr>
            </w:pPr>
            <w:r w:rsidRPr="00856FE9">
              <w:rPr>
                <w:sz w:val="18"/>
                <w:szCs w:val="18"/>
                <w:lang w:val="en-GB"/>
              </w:rPr>
              <w:t>“The Softcup caused no alteration or disruption</w:t>
            </w:r>
          </w:p>
          <w:p w:rsidR="00C848AD" w:rsidRPr="00856FE9" w:rsidRDefault="00C848AD" w:rsidP="00130613">
            <w:pPr>
              <w:spacing w:after="0" w:line="240" w:lineRule="auto"/>
              <w:rPr>
                <w:sz w:val="18"/>
                <w:szCs w:val="18"/>
                <w:lang w:val="en-GB"/>
              </w:rPr>
            </w:pPr>
            <w:r w:rsidRPr="00856FE9">
              <w:rPr>
                <w:sz w:val="18"/>
                <w:szCs w:val="18"/>
                <w:lang w:val="en-GB"/>
              </w:rPr>
              <w:t>in vaginal or cervical epithelium, as assessed by colposcopy and cervical cytology”</w:t>
            </w:r>
          </w:p>
        </w:tc>
        <w:tc>
          <w:tcPr>
            <w:tcW w:w="4111" w:type="dxa"/>
            <w:tcBorders>
              <w:top w:val="single" w:sz="4" w:space="0" w:color="BFBFBF" w:themeColor="background1" w:themeShade="BF"/>
              <w:bottom w:val="single" w:sz="4" w:space="0" w:color="auto"/>
            </w:tcBorders>
          </w:tcPr>
          <w:p w:rsidR="00C848AD" w:rsidRPr="00856FE9" w:rsidRDefault="00C848AD" w:rsidP="00130613">
            <w:pPr>
              <w:spacing w:after="0" w:line="240" w:lineRule="auto"/>
              <w:rPr>
                <w:sz w:val="18"/>
                <w:szCs w:val="18"/>
                <w:lang w:val="en-GB"/>
              </w:rPr>
            </w:pPr>
            <w:r w:rsidRPr="00856FE9">
              <w:rPr>
                <w:sz w:val="18"/>
                <w:szCs w:val="18"/>
                <w:lang w:val="en-GB"/>
              </w:rPr>
              <w:t>44 women examined at baseline, 37 at 2-3 months, and 25 at 5-6 months</w:t>
            </w:r>
          </w:p>
        </w:tc>
        <w:tc>
          <w:tcPr>
            <w:tcW w:w="2268" w:type="dxa"/>
            <w:tcBorders>
              <w:top w:val="single" w:sz="4" w:space="0" w:color="BFBFBF" w:themeColor="background1" w:themeShade="BF"/>
              <w:bottom w:val="single" w:sz="4" w:space="0" w:color="auto"/>
            </w:tcBorders>
          </w:tcPr>
          <w:p w:rsidR="00C848AD" w:rsidRPr="00856FE9" w:rsidRDefault="00C848AD" w:rsidP="00130613">
            <w:pPr>
              <w:spacing w:after="0" w:line="240" w:lineRule="auto"/>
              <w:rPr>
                <w:sz w:val="18"/>
                <w:szCs w:val="18"/>
                <w:lang w:val="en-GB"/>
              </w:rPr>
            </w:pPr>
            <w:r w:rsidRPr="00856FE9">
              <w:rPr>
                <w:sz w:val="18"/>
                <w:szCs w:val="18"/>
                <w:lang w:val="en-GB"/>
              </w:rPr>
              <w:t>North and Oldham 2011</w:t>
            </w:r>
            <w:r w:rsidRPr="00A442FD">
              <w:rPr>
                <w:noProof/>
                <w:sz w:val="18"/>
                <w:szCs w:val="18"/>
                <w:vertAlign w:val="superscript"/>
                <w:lang w:val="en-GB"/>
              </w:rPr>
              <w:t>14</w:t>
            </w:r>
          </w:p>
        </w:tc>
      </w:tr>
      <w:tr w:rsidR="00C848AD" w:rsidRPr="00856FE9" w:rsidTr="00130613">
        <w:tc>
          <w:tcPr>
            <w:tcW w:w="12049" w:type="dxa"/>
            <w:gridSpan w:val="4"/>
            <w:tcBorders>
              <w:top w:val="single" w:sz="4" w:space="0" w:color="auto"/>
              <w:bottom w:val="single" w:sz="4" w:space="0" w:color="auto"/>
            </w:tcBorders>
            <w:shd w:val="clear" w:color="auto" w:fill="D9D9D9" w:themeFill="background1" w:themeFillShade="D9"/>
          </w:tcPr>
          <w:p w:rsidR="00C848AD" w:rsidRPr="00856FE9" w:rsidRDefault="00C848AD" w:rsidP="00130613">
            <w:pPr>
              <w:spacing w:after="0" w:line="240" w:lineRule="auto"/>
              <w:rPr>
                <w:szCs w:val="18"/>
                <w:lang w:val="en-GB"/>
              </w:rPr>
            </w:pPr>
            <w:r w:rsidRPr="00856FE9">
              <w:rPr>
                <w:b/>
                <w:szCs w:val="18"/>
                <w:lang w:val="en-GB"/>
              </w:rPr>
              <w:t>Vaginal flora and infections with menstrual cup use</w:t>
            </w:r>
          </w:p>
        </w:tc>
        <w:tc>
          <w:tcPr>
            <w:tcW w:w="2268" w:type="dxa"/>
            <w:tcBorders>
              <w:top w:val="single" w:sz="4" w:space="0" w:color="auto"/>
              <w:bottom w:val="single" w:sz="4" w:space="0" w:color="auto"/>
            </w:tcBorders>
            <w:shd w:val="clear" w:color="auto" w:fill="D9D9D9" w:themeFill="background1" w:themeFillShade="D9"/>
          </w:tcPr>
          <w:p w:rsidR="00C848AD" w:rsidRPr="00856FE9" w:rsidRDefault="00C848AD" w:rsidP="00130613">
            <w:pPr>
              <w:spacing w:after="0" w:line="240" w:lineRule="auto"/>
              <w:rPr>
                <w:b/>
                <w:szCs w:val="18"/>
                <w:lang w:val="en-GB"/>
              </w:rPr>
            </w:pPr>
          </w:p>
        </w:tc>
      </w:tr>
      <w:tr w:rsidR="00C848AD" w:rsidRPr="00856FE9" w:rsidTr="00130613">
        <w:tc>
          <w:tcPr>
            <w:tcW w:w="1727" w:type="dxa"/>
            <w:vMerge w:val="restart"/>
            <w:tcBorders>
              <w:top w:val="single" w:sz="4" w:space="0" w:color="auto"/>
            </w:tcBorders>
          </w:tcPr>
          <w:p w:rsidR="00C848AD" w:rsidRPr="00856FE9" w:rsidRDefault="00C848AD" w:rsidP="00130613">
            <w:pPr>
              <w:spacing w:after="0" w:line="240" w:lineRule="auto"/>
              <w:rPr>
                <w:sz w:val="18"/>
                <w:szCs w:val="18"/>
                <w:lang w:val="en-GB"/>
              </w:rPr>
            </w:pPr>
            <w:r w:rsidRPr="00856FE9">
              <w:rPr>
                <w:sz w:val="18"/>
                <w:szCs w:val="18"/>
                <w:lang w:val="en-GB"/>
              </w:rPr>
              <w:t>Ph changes of vagina</w:t>
            </w:r>
          </w:p>
        </w:tc>
        <w:tc>
          <w:tcPr>
            <w:tcW w:w="1463" w:type="dxa"/>
            <w:tcBorders>
              <w:top w:val="single" w:sz="4" w:space="0" w:color="auto"/>
            </w:tcBorders>
          </w:tcPr>
          <w:p w:rsidR="00C848AD" w:rsidRPr="00856FE9" w:rsidRDefault="00C848AD" w:rsidP="00130613">
            <w:pPr>
              <w:spacing w:after="0" w:line="240" w:lineRule="auto"/>
              <w:rPr>
                <w:sz w:val="18"/>
                <w:szCs w:val="18"/>
                <w:lang w:val="en-GB"/>
              </w:rPr>
            </w:pPr>
            <w:r w:rsidRPr="00856FE9">
              <w:rPr>
                <w:sz w:val="18"/>
                <w:szCs w:val="18"/>
                <w:lang w:val="en-GB"/>
              </w:rPr>
              <w:t>Tassette (vaginal)</w:t>
            </w:r>
          </w:p>
        </w:tc>
        <w:tc>
          <w:tcPr>
            <w:tcW w:w="4748" w:type="dxa"/>
            <w:tcBorders>
              <w:top w:val="single" w:sz="4" w:space="0" w:color="auto"/>
            </w:tcBorders>
          </w:tcPr>
          <w:p w:rsidR="00C848AD" w:rsidRPr="00856FE9" w:rsidRDefault="00C848AD" w:rsidP="00130613">
            <w:pPr>
              <w:spacing w:after="0" w:line="240" w:lineRule="auto"/>
              <w:rPr>
                <w:sz w:val="18"/>
                <w:szCs w:val="18"/>
                <w:lang w:val="en-GB"/>
              </w:rPr>
            </w:pPr>
            <w:r w:rsidRPr="00856FE9">
              <w:rPr>
                <w:sz w:val="18"/>
                <w:szCs w:val="18"/>
                <w:lang w:val="en-GB"/>
              </w:rPr>
              <w:t>0/50 (0·0%)</w:t>
            </w:r>
          </w:p>
        </w:tc>
        <w:tc>
          <w:tcPr>
            <w:tcW w:w="4111" w:type="dxa"/>
            <w:tcBorders>
              <w:top w:val="single" w:sz="4" w:space="0" w:color="auto"/>
            </w:tcBorders>
          </w:tcPr>
          <w:p w:rsidR="00C848AD" w:rsidRPr="00856FE9" w:rsidRDefault="00C848AD" w:rsidP="00130613">
            <w:pPr>
              <w:spacing w:after="0" w:line="240" w:lineRule="auto"/>
              <w:rPr>
                <w:sz w:val="18"/>
                <w:szCs w:val="18"/>
                <w:lang w:val="en-GB"/>
              </w:rPr>
            </w:pPr>
            <w:r w:rsidRPr="00856FE9">
              <w:rPr>
                <w:sz w:val="18"/>
                <w:szCs w:val="18"/>
                <w:lang w:val="en-GB"/>
              </w:rPr>
              <w:t>No abnormalities: vaginal areas where menstrual cup was placed were more acid</w:t>
            </w:r>
            <w:r w:rsidRPr="00856FE9">
              <w:rPr>
                <w:noProof/>
                <w:sz w:val="18"/>
                <w:szCs w:val="18"/>
                <w:vertAlign w:val="superscript"/>
                <w:lang w:val="en-GB"/>
              </w:rPr>
              <w:t>66</w:t>
            </w:r>
          </w:p>
        </w:tc>
        <w:tc>
          <w:tcPr>
            <w:tcW w:w="2268" w:type="dxa"/>
            <w:tcBorders>
              <w:top w:val="single" w:sz="4" w:space="0" w:color="auto"/>
            </w:tcBorders>
          </w:tcPr>
          <w:p w:rsidR="00C848AD" w:rsidRPr="00856FE9" w:rsidRDefault="00C848AD" w:rsidP="00130613">
            <w:pPr>
              <w:spacing w:after="0" w:line="240" w:lineRule="auto"/>
              <w:rPr>
                <w:sz w:val="18"/>
                <w:szCs w:val="18"/>
                <w:lang w:val="en-GB"/>
              </w:rPr>
            </w:pPr>
            <w:r w:rsidRPr="00856FE9">
              <w:rPr>
                <w:sz w:val="18"/>
                <w:szCs w:val="18"/>
                <w:lang w:val="en-GB"/>
              </w:rPr>
              <w:t>Karnaky 1962</w:t>
            </w:r>
            <w:r w:rsidRPr="00A442FD">
              <w:rPr>
                <w:noProof/>
                <w:sz w:val="18"/>
                <w:szCs w:val="18"/>
                <w:vertAlign w:val="superscript"/>
                <w:lang w:val="en-GB"/>
              </w:rPr>
              <w:t>65</w:t>
            </w:r>
          </w:p>
        </w:tc>
      </w:tr>
      <w:tr w:rsidR="00C848AD" w:rsidRPr="00856FE9" w:rsidTr="00130613">
        <w:tc>
          <w:tcPr>
            <w:tcW w:w="1727" w:type="dxa"/>
            <w:vMerge/>
            <w:tcBorders>
              <w:bottom w:val="single" w:sz="4" w:space="0" w:color="BFBFBF" w:themeColor="background1" w:themeShade="BF"/>
            </w:tcBorders>
          </w:tcPr>
          <w:p w:rsidR="00C848AD" w:rsidRPr="00856FE9" w:rsidRDefault="00C848AD" w:rsidP="00130613">
            <w:pPr>
              <w:spacing w:after="0" w:line="240" w:lineRule="auto"/>
              <w:rPr>
                <w:sz w:val="18"/>
                <w:szCs w:val="18"/>
                <w:lang w:val="en-GB"/>
              </w:rPr>
            </w:pPr>
          </w:p>
        </w:tc>
        <w:tc>
          <w:tcPr>
            <w:tcW w:w="1463" w:type="dxa"/>
            <w:tcBorders>
              <w:bottom w:val="single" w:sz="4" w:space="0" w:color="BFBFBF" w:themeColor="background1" w:themeShade="BF"/>
            </w:tcBorders>
          </w:tcPr>
          <w:p w:rsidR="00C848AD" w:rsidRPr="00856FE9" w:rsidRDefault="00C848AD" w:rsidP="00130613">
            <w:pPr>
              <w:spacing w:after="0" w:line="240" w:lineRule="auto"/>
              <w:rPr>
                <w:sz w:val="18"/>
                <w:szCs w:val="18"/>
                <w:lang w:val="en-GB"/>
              </w:rPr>
            </w:pPr>
            <w:r w:rsidRPr="00856FE9">
              <w:rPr>
                <w:sz w:val="18"/>
                <w:szCs w:val="18"/>
                <w:lang w:val="en-GB"/>
              </w:rPr>
              <w:t>Softcup (cervical)</w:t>
            </w:r>
          </w:p>
        </w:tc>
        <w:tc>
          <w:tcPr>
            <w:tcW w:w="4748" w:type="dxa"/>
            <w:tcBorders>
              <w:bottom w:val="single" w:sz="4" w:space="0" w:color="BFBFBF" w:themeColor="background1" w:themeShade="BF"/>
            </w:tcBorders>
          </w:tcPr>
          <w:p w:rsidR="00C848AD" w:rsidRPr="00856FE9" w:rsidRDefault="00C848AD" w:rsidP="00130613">
            <w:pPr>
              <w:spacing w:after="0" w:line="240" w:lineRule="auto"/>
              <w:rPr>
                <w:sz w:val="18"/>
                <w:szCs w:val="18"/>
                <w:lang w:val="en-GB"/>
              </w:rPr>
            </w:pPr>
            <w:r w:rsidRPr="00856FE9">
              <w:rPr>
                <w:sz w:val="18"/>
                <w:szCs w:val="18"/>
                <w:lang w:val="en-GB"/>
              </w:rPr>
              <w:t>Mean pH: baseline 4·6 (n=400), cycle 1 4·6 (n=368), cycle 2 4·6 (n=329), cycle 3 4·5 (n=308)</w:t>
            </w:r>
          </w:p>
        </w:tc>
        <w:tc>
          <w:tcPr>
            <w:tcW w:w="4111" w:type="dxa"/>
            <w:tcBorders>
              <w:bottom w:val="single" w:sz="4" w:space="0" w:color="BFBFBF" w:themeColor="background1" w:themeShade="BF"/>
            </w:tcBorders>
          </w:tcPr>
          <w:p w:rsidR="00C848AD" w:rsidRPr="00856FE9" w:rsidRDefault="00C848AD" w:rsidP="00130613">
            <w:pPr>
              <w:spacing w:after="0" w:line="240" w:lineRule="auto"/>
              <w:rPr>
                <w:sz w:val="18"/>
                <w:szCs w:val="18"/>
                <w:lang w:val="en-GB"/>
              </w:rPr>
            </w:pPr>
            <w:r w:rsidRPr="00856FE9">
              <w:rPr>
                <w:sz w:val="18"/>
                <w:szCs w:val="18"/>
                <w:lang w:val="en-GB"/>
              </w:rPr>
              <w:t>No p-values reported</w:t>
            </w:r>
          </w:p>
        </w:tc>
        <w:tc>
          <w:tcPr>
            <w:tcW w:w="2268" w:type="dxa"/>
            <w:tcBorders>
              <w:bottom w:val="single" w:sz="4" w:space="0" w:color="BFBFBF" w:themeColor="background1" w:themeShade="BF"/>
            </w:tcBorders>
          </w:tcPr>
          <w:p w:rsidR="00C848AD" w:rsidRPr="00856FE9" w:rsidRDefault="00C848AD" w:rsidP="00130613">
            <w:pPr>
              <w:spacing w:after="0" w:line="240" w:lineRule="auto"/>
              <w:rPr>
                <w:sz w:val="18"/>
                <w:szCs w:val="18"/>
                <w:lang w:val="en-GB"/>
              </w:rPr>
            </w:pPr>
            <w:r w:rsidRPr="00856FE9">
              <w:rPr>
                <w:sz w:val="18"/>
                <w:szCs w:val="18"/>
                <w:lang w:val="en-GB"/>
              </w:rPr>
              <w:t>North and Oldham 2011</w:t>
            </w:r>
            <w:r w:rsidRPr="00A442FD">
              <w:rPr>
                <w:noProof/>
                <w:sz w:val="18"/>
                <w:szCs w:val="18"/>
                <w:vertAlign w:val="superscript"/>
                <w:lang w:val="en-GB"/>
              </w:rPr>
              <w:t>14</w:t>
            </w:r>
          </w:p>
        </w:tc>
      </w:tr>
      <w:tr w:rsidR="00C848AD" w:rsidRPr="00856FE9" w:rsidTr="00130613">
        <w:tc>
          <w:tcPr>
            <w:tcW w:w="1727" w:type="dxa"/>
            <w:tcBorders>
              <w:top w:val="single" w:sz="4" w:space="0" w:color="BFBFBF" w:themeColor="background1" w:themeShade="BF"/>
              <w:bottom w:val="single" w:sz="4" w:space="0" w:color="BFBFBF" w:themeColor="background1" w:themeShade="BF"/>
            </w:tcBorders>
          </w:tcPr>
          <w:p w:rsidR="00C848AD" w:rsidRPr="00856FE9" w:rsidRDefault="00C848AD" w:rsidP="00130613">
            <w:pPr>
              <w:spacing w:after="0" w:line="240" w:lineRule="auto"/>
              <w:rPr>
                <w:sz w:val="18"/>
                <w:szCs w:val="18"/>
                <w:lang w:val="en-GB"/>
              </w:rPr>
            </w:pPr>
            <w:r w:rsidRPr="00856FE9">
              <w:rPr>
                <w:sz w:val="18"/>
                <w:szCs w:val="18"/>
                <w:lang w:val="en-GB"/>
              </w:rPr>
              <w:t>Clue cells (vaginal smear)</w:t>
            </w:r>
          </w:p>
        </w:tc>
        <w:tc>
          <w:tcPr>
            <w:tcW w:w="1463" w:type="dxa"/>
            <w:tcBorders>
              <w:top w:val="single" w:sz="4" w:space="0" w:color="BFBFBF" w:themeColor="background1" w:themeShade="BF"/>
              <w:bottom w:val="single" w:sz="4" w:space="0" w:color="BFBFBF" w:themeColor="background1" w:themeShade="BF"/>
            </w:tcBorders>
          </w:tcPr>
          <w:p w:rsidR="00C848AD" w:rsidRPr="00856FE9" w:rsidRDefault="00C848AD" w:rsidP="00130613">
            <w:pPr>
              <w:spacing w:after="0" w:line="240" w:lineRule="auto"/>
              <w:rPr>
                <w:sz w:val="18"/>
                <w:szCs w:val="18"/>
                <w:lang w:val="en-GB"/>
              </w:rPr>
            </w:pPr>
            <w:r w:rsidRPr="00856FE9">
              <w:rPr>
                <w:sz w:val="18"/>
                <w:szCs w:val="18"/>
                <w:lang w:val="en-GB"/>
              </w:rPr>
              <w:t>Softcup (cervical)</w:t>
            </w:r>
          </w:p>
        </w:tc>
        <w:tc>
          <w:tcPr>
            <w:tcW w:w="4748" w:type="dxa"/>
            <w:tcBorders>
              <w:top w:val="single" w:sz="4" w:space="0" w:color="BFBFBF" w:themeColor="background1" w:themeShade="BF"/>
              <w:bottom w:val="single" w:sz="4" w:space="0" w:color="BFBFBF" w:themeColor="background1" w:themeShade="BF"/>
            </w:tcBorders>
          </w:tcPr>
          <w:p w:rsidR="00C848AD" w:rsidRPr="00856FE9" w:rsidRDefault="00C848AD" w:rsidP="00130613">
            <w:pPr>
              <w:spacing w:after="0" w:line="240" w:lineRule="auto"/>
              <w:rPr>
                <w:sz w:val="18"/>
                <w:szCs w:val="18"/>
                <w:lang w:val="en-GB"/>
              </w:rPr>
            </w:pPr>
            <w:r w:rsidRPr="00856FE9">
              <w:rPr>
                <w:sz w:val="18"/>
                <w:szCs w:val="18"/>
                <w:lang w:val="en-GB"/>
              </w:rPr>
              <w:t>Baseline: 6, cycle 1: 6, cycle 2: 5, cycle 3: 4</w:t>
            </w:r>
          </w:p>
        </w:tc>
        <w:tc>
          <w:tcPr>
            <w:tcW w:w="4111" w:type="dxa"/>
            <w:tcBorders>
              <w:top w:val="single" w:sz="4" w:space="0" w:color="BFBFBF" w:themeColor="background1" w:themeShade="BF"/>
              <w:bottom w:val="single" w:sz="4" w:space="0" w:color="BFBFBF" w:themeColor="background1" w:themeShade="BF"/>
            </w:tcBorders>
          </w:tcPr>
          <w:p w:rsidR="00C848AD" w:rsidRPr="00856FE9" w:rsidRDefault="00C848AD" w:rsidP="00130613">
            <w:pPr>
              <w:spacing w:after="0" w:line="240" w:lineRule="auto"/>
              <w:rPr>
                <w:sz w:val="18"/>
                <w:szCs w:val="18"/>
                <w:lang w:val="en-GB"/>
              </w:rPr>
            </w:pPr>
            <w:r w:rsidRPr="00856FE9">
              <w:rPr>
                <w:color w:val="000000"/>
                <w:sz w:val="18"/>
                <w:szCs w:val="18"/>
                <w:lang w:val="en-GB"/>
              </w:rPr>
              <w:t xml:space="preserve">Sample sizes not reported. </w:t>
            </w:r>
            <w:r w:rsidRPr="00856FE9">
              <w:rPr>
                <w:sz w:val="18"/>
                <w:szCs w:val="18"/>
                <w:lang w:val="en-GB"/>
              </w:rPr>
              <w:t>No significant changes according to authors</w:t>
            </w:r>
          </w:p>
        </w:tc>
        <w:tc>
          <w:tcPr>
            <w:tcW w:w="2268" w:type="dxa"/>
            <w:tcBorders>
              <w:top w:val="single" w:sz="4" w:space="0" w:color="BFBFBF" w:themeColor="background1" w:themeShade="BF"/>
              <w:bottom w:val="single" w:sz="4" w:space="0" w:color="BFBFBF" w:themeColor="background1" w:themeShade="BF"/>
            </w:tcBorders>
          </w:tcPr>
          <w:p w:rsidR="00C848AD" w:rsidRPr="00856FE9" w:rsidRDefault="00C848AD" w:rsidP="00130613">
            <w:pPr>
              <w:spacing w:after="0" w:line="240" w:lineRule="auto"/>
              <w:rPr>
                <w:color w:val="000000"/>
                <w:sz w:val="18"/>
                <w:szCs w:val="18"/>
                <w:lang w:val="en-GB"/>
              </w:rPr>
            </w:pPr>
            <w:r w:rsidRPr="00856FE9">
              <w:rPr>
                <w:sz w:val="18"/>
                <w:szCs w:val="18"/>
                <w:lang w:val="en-GB"/>
              </w:rPr>
              <w:t>North and Oldham 2011</w:t>
            </w:r>
            <w:r w:rsidRPr="00A442FD">
              <w:rPr>
                <w:noProof/>
                <w:sz w:val="18"/>
                <w:szCs w:val="18"/>
                <w:vertAlign w:val="superscript"/>
                <w:lang w:val="en-GB"/>
              </w:rPr>
              <w:t>14</w:t>
            </w:r>
          </w:p>
        </w:tc>
      </w:tr>
      <w:tr w:rsidR="00C848AD" w:rsidRPr="00856FE9" w:rsidTr="00130613">
        <w:tc>
          <w:tcPr>
            <w:tcW w:w="1727" w:type="dxa"/>
            <w:tcBorders>
              <w:top w:val="single" w:sz="4" w:space="0" w:color="BFBFBF" w:themeColor="background1" w:themeShade="BF"/>
              <w:bottom w:val="single" w:sz="4" w:space="0" w:color="BFBFBF" w:themeColor="background1" w:themeShade="BF"/>
            </w:tcBorders>
          </w:tcPr>
          <w:p w:rsidR="00C848AD" w:rsidRPr="00856FE9" w:rsidRDefault="00C848AD" w:rsidP="00130613">
            <w:pPr>
              <w:spacing w:after="0" w:line="240" w:lineRule="auto"/>
              <w:rPr>
                <w:sz w:val="18"/>
                <w:szCs w:val="18"/>
                <w:lang w:val="en-GB"/>
              </w:rPr>
            </w:pPr>
            <w:r w:rsidRPr="00856FE9">
              <w:rPr>
                <w:sz w:val="18"/>
                <w:szCs w:val="18"/>
                <w:lang w:val="en-GB"/>
              </w:rPr>
              <w:t>Lactobaccilus</w:t>
            </w:r>
          </w:p>
        </w:tc>
        <w:tc>
          <w:tcPr>
            <w:tcW w:w="1463" w:type="dxa"/>
            <w:tcBorders>
              <w:top w:val="single" w:sz="4" w:space="0" w:color="BFBFBF" w:themeColor="background1" w:themeShade="BF"/>
              <w:bottom w:val="single" w:sz="4" w:space="0" w:color="BFBFBF" w:themeColor="background1" w:themeShade="BF"/>
            </w:tcBorders>
          </w:tcPr>
          <w:p w:rsidR="00C848AD" w:rsidRPr="00856FE9" w:rsidRDefault="00C848AD" w:rsidP="00130613">
            <w:pPr>
              <w:spacing w:after="0" w:line="240" w:lineRule="auto"/>
              <w:rPr>
                <w:sz w:val="18"/>
                <w:szCs w:val="18"/>
                <w:lang w:val="en-GB"/>
              </w:rPr>
            </w:pPr>
            <w:r w:rsidRPr="00856FE9">
              <w:rPr>
                <w:sz w:val="18"/>
                <w:szCs w:val="18"/>
                <w:lang w:val="en-GB"/>
              </w:rPr>
              <w:t>Softcup (cervical)</w:t>
            </w:r>
          </w:p>
        </w:tc>
        <w:tc>
          <w:tcPr>
            <w:tcW w:w="4748" w:type="dxa"/>
            <w:tcBorders>
              <w:top w:val="single" w:sz="4" w:space="0" w:color="BFBFBF" w:themeColor="background1" w:themeShade="BF"/>
              <w:bottom w:val="single" w:sz="4" w:space="0" w:color="BFBFBF" w:themeColor="background1" w:themeShade="BF"/>
            </w:tcBorders>
          </w:tcPr>
          <w:p w:rsidR="00C848AD" w:rsidRPr="00856FE9" w:rsidRDefault="00C848AD" w:rsidP="00130613">
            <w:pPr>
              <w:spacing w:after="0" w:line="240" w:lineRule="auto"/>
              <w:rPr>
                <w:sz w:val="18"/>
                <w:szCs w:val="18"/>
                <w:lang w:val="en-GB"/>
              </w:rPr>
            </w:pPr>
            <w:r w:rsidRPr="00856FE9">
              <w:rPr>
                <w:color w:val="000000"/>
                <w:sz w:val="18"/>
                <w:szCs w:val="18"/>
                <w:lang w:val="en-GB"/>
              </w:rPr>
              <w:t>“…before, during, and after use of the cup, vaginal Lactobacillus (normal vaginal flora) was maintained at normal levels.”</w:t>
            </w:r>
          </w:p>
        </w:tc>
        <w:tc>
          <w:tcPr>
            <w:tcW w:w="4111" w:type="dxa"/>
            <w:tcBorders>
              <w:top w:val="single" w:sz="4" w:space="0" w:color="BFBFBF" w:themeColor="background1" w:themeShade="BF"/>
              <w:bottom w:val="single" w:sz="4" w:space="0" w:color="BFBFBF" w:themeColor="background1" w:themeShade="BF"/>
            </w:tcBorders>
          </w:tcPr>
          <w:p w:rsidR="00C848AD" w:rsidRPr="00856FE9" w:rsidRDefault="00C848AD" w:rsidP="00130613">
            <w:pPr>
              <w:spacing w:after="0" w:line="240" w:lineRule="auto"/>
              <w:rPr>
                <w:color w:val="000000"/>
                <w:sz w:val="18"/>
                <w:szCs w:val="18"/>
                <w:lang w:val="en-GB"/>
              </w:rPr>
            </w:pPr>
            <w:r w:rsidRPr="00856FE9">
              <w:rPr>
                <w:color w:val="000000"/>
                <w:sz w:val="18"/>
                <w:szCs w:val="18"/>
                <w:lang w:val="en-GB"/>
              </w:rPr>
              <w:t xml:space="preserve">Data in Figure 3 in publication, can’t be extracted. </w:t>
            </w:r>
            <w:r w:rsidRPr="00856FE9">
              <w:rPr>
                <w:sz w:val="18"/>
                <w:szCs w:val="18"/>
                <w:lang w:val="en-GB"/>
              </w:rPr>
              <w:t>No significant changes according to authors</w:t>
            </w:r>
          </w:p>
        </w:tc>
        <w:tc>
          <w:tcPr>
            <w:tcW w:w="2268" w:type="dxa"/>
            <w:tcBorders>
              <w:top w:val="single" w:sz="4" w:space="0" w:color="BFBFBF" w:themeColor="background1" w:themeShade="BF"/>
              <w:bottom w:val="single" w:sz="4" w:space="0" w:color="BFBFBF" w:themeColor="background1" w:themeShade="BF"/>
            </w:tcBorders>
          </w:tcPr>
          <w:p w:rsidR="00C848AD" w:rsidRPr="00856FE9" w:rsidRDefault="00C848AD" w:rsidP="00130613">
            <w:pPr>
              <w:spacing w:after="0" w:line="240" w:lineRule="auto"/>
              <w:rPr>
                <w:color w:val="000000"/>
                <w:sz w:val="18"/>
                <w:szCs w:val="18"/>
                <w:lang w:val="en-GB"/>
              </w:rPr>
            </w:pPr>
            <w:r w:rsidRPr="00856FE9">
              <w:rPr>
                <w:sz w:val="18"/>
                <w:szCs w:val="18"/>
                <w:lang w:val="en-GB"/>
              </w:rPr>
              <w:t>North and Oldham 2011</w:t>
            </w:r>
            <w:r w:rsidRPr="00A442FD">
              <w:rPr>
                <w:noProof/>
                <w:sz w:val="18"/>
                <w:szCs w:val="18"/>
                <w:vertAlign w:val="superscript"/>
                <w:lang w:val="en-GB"/>
              </w:rPr>
              <w:t>14</w:t>
            </w:r>
          </w:p>
        </w:tc>
      </w:tr>
      <w:tr w:rsidR="00C848AD" w:rsidRPr="00856FE9" w:rsidTr="00130613">
        <w:tc>
          <w:tcPr>
            <w:tcW w:w="1727" w:type="dxa"/>
            <w:tcBorders>
              <w:top w:val="single" w:sz="4" w:space="0" w:color="BFBFBF" w:themeColor="background1" w:themeShade="BF"/>
              <w:bottom w:val="single" w:sz="4" w:space="0" w:color="BFBFBF" w:themeColor="background1" w:themeShade="BF"/>
            </w:tcBorders>
          </w:tcPr>
          <w:p w:rsidR="00C848AD" w:rsidRPr="00856FE9" w:rsidRDefault="00C848AD" w:rsidP="00130613">
            <w:pPr>
              <w:spacing w:after="0" w:line="240" w:lineRule="auto"/>
              <w:rPr>
                <w:i/>
                <w:sz w:val="18"/>
                <w:szCs w:val="18"/>
                <w:lang w:val="en-GB"/>
              </w:rPr>
            </w:pPr>
            <w:r w:rsidRPr="00856FE9">
              <w:rPr>
                <w:i/>
                <w:sz w:val="18"/>
                <w:szCs w:val="18"/>
                <w:lang w:val="en-GB"/>
              </w:rPr>
              <w:t>Gardnerella vaginalis</w:t>
            </w:r>
          </w:p>
        </w:tc>
        <w:tc>
          <w:tcPr>
            <w:tcW w:w="1463" w:type="dxa"/>
            <w:tcBorders>
              <w:top w:val="single" w:sz="4" w:space="0" w:color="BFBFBF" w:themeColor="background1" w:themeShade="BF"/>
              <w:bottom w:val="single" w:sz="4" w:space="0" w:color="BFBFBF" w:themeColor="background1" w:themeShade="BF"/>
            </w:tcBorders>
          </w:tcPr>
          <w:p w:rsidR="00C848AD" w:rsidRPr="00856FE9" w:rsidRDefault="00C848AD" w:rsidP="00130613">
            <w:pPr>
              <w:spacing w:after="0" w:line="240" w:lineRule="auto"/>
              <w:rPr>
                <w:sz w:val="18"/>
                <w:szCs w:val="18"/>
                <w:lang w:val="en-GB"/>
              </w:rPr>
            </w:pPr>
            <w:r w:rsidRPr="00856FE9">
              <w:rPr>
                <w:sz w:val="18"/>
                <w:szCs w:val="18"/>
                <w:lang w:val="en-GB"/>
              </w:rPr>
              <w:t>Softcup (cervical)</w:t>
            </w:r>
          </w:p>
        </w:tc>
        <w:tc>
          <w:tcPr>
            <w:tcW w:w="4748" w:type="dxa"/>
            <w:tcBorders>
              <w:top w:val="single" w:sz="4" w:space="0" w:color="BFBFBF" w:themeColor="background1" w:themeShade="BF"/>
              <w:bottom w:val="single" w:sz="4" w:space="0" w:color="BFBFBF" w:themeColor="background1" w:themeShade="BF"/>
            </w:tcBorders>
          </w:tcPr>
          <w:p w:rsidR="00C848AD" w:rsidRPr="00856FE9" w:rsidRDefault="00C848AD" w:rsidP="00130613">
            <w:pPr>
              <w:spacing w:after="0" w:line="240" w:lineRule="auto"/>
              <w:rPr>
                <w:sz w:val="18"/>
                <w:szCs w:val="18"/>
                <w:lang w:val="en-GB"/>
              </w:rPr>
            </w:pPr>
            <w:r w:rsidRPr="00856FE9">
              <w:rPr>
                <w:sz w:val="18"/>
                <w:szCs w:val="18"/>
                <w:lang w:val="en-GB"/>
              </w:rPr>
              <w:t>According to authors, no significant changes from baseline-cycle 3</w:t>
            </w:r>
          </w:p>
        </w:tc>
        <w:tc>
          <w:tcPr>
            <w:tcW w:w="4111" w:type="dxa"/>
            <w:tcBorders>
              <w:top w:val="single" w:sz="4" w:space="0" w:color="BFBFBF" w:themeColor="background1" w:themeShade="BF"/>
              <w:bottom w:val="single" w:sz="4" w:space="0" w:color="BFBFBF" w:themeColor="background1" w:themeShade="BF"/>
            </w:tcBorders>
          </w:tcPr>
          <w:p w:rsidR="00C848AD" w:rsidRPr="00856FE9" w:rsidRDefault="00C848AD" w:rsidP="00130613">
            <w:pPr>
              <w:spacing w:after="0" w:line="240" w:lineRule="auto"/>
              <w:rPr>
                <w:sz w:val="18"/>
                <w:szCs w:val="18"/>
                <w:lang w:val="en-GB"/>
              </w:rPr>
            </w:pPr>
            <w:r w:rsidRPr="00856FE9">
              <w:rPr>
                <w:color w:val="000000"/>
                <w:sz w:val="18"/>
                <w:szCs w:val="18"/>
                <w:lang w:val="en-GB"/>
              </w:rPr>
              <w:t>Data in Figure 3 in publication, can’t be extracted.</w:t>
            </w:r>
          </w:p>
        </w:tc>
        <w:tc>
          <w:tcPr>
            <w:tcW w:w="2268" w:type="dxa"/>
            <w:tcBorders>
              <w:top w:val="single" w:sz="4" w:space="0" w:color="BFBFBF" w:themeColor="background1" w:themeShade="BF"/>
              <w:bottom w:val="single" w:sz="4" w:space="0" w:color="BFBFBF" w:themeColor="background1" w:themeShade="BF"/>
            </w:tcBorders>
          </w:tcPr>
          <w:p w:rsidR="00C848AD" w:rsidRPr="00856FE9" w:rsidRDefault="00C848AD" w:rsidP="00130613">
            <w:pPr>
              <w:spacing w:after="0" w:line="240" w:lineRule="auto"/>
              <w:rPr>
                <w:color w:val="000000"/>
                <w:sz w:val="18"/>
                <w:szCs w:val="18"/>
                <w:lang w:val="en-GB"/>
              </w:rPr>
            </w:pPr>
            <w:r w:rsidRPr="00856FE9">
              <w:rPr>
                <w:sz w:val="18"/>
                <w:szCs w:val="18"/>
                <w:lang w:val="en-GB"/>
              </w:rPr>
              <w:t>North and Oldham 2011</w:t>
            </w:r>
            <w:r w:rsidRPr="00A442FD">
              <w:rPr>
                <w:noProof/>
                <w:sz w:val="18"/>
                <w:szCs w:val="18"/>
                <w:vertAlign w:val="superscript"/>
                <w:lang w:val="en-GB"/>
              </w:rPr>
              <w:t>14</w:t>
            </w:r>
          </w:p>
        </w:tc>
      </w:tr>
      <w:tr w:rsidR="00C848AD" w:rsidRPr="00856FE9" w:rsidTr="00130613">
        <w:tc>
          <w:tcPr>
            <w:tcW w:w="1727" w:type="dxa"/>
            <w:vMerge w:val="restart"/>
            <w:tcBorders>
              <w:top w:val="single" w:sz="4" w:space="0" w:color="BFBFBF" w:themeColor="background1" w:themeShade="BF"/>
            </w:tcBorders>
          </w:tcPr>
          <w:p w:rsidR="00C848AD" w:rsidRPr="00856FE9" w:rsidRDefault="00C848AD" w:rsidP="00130613">
            <w:pPr>
              <w:spacing w:after="0" w:line="240" w:lineRule="auto"/>
              <w:rPr>
                <w:sz w:val="18"/>
                <w:szCs w:val="18"/>
                <w:lang w:val="en-GB"/>
              </w:rPr>
            </w:pPr>
            <w:r w:rsidRPr="00856FE9">
              <w:rPr>
                <w:sz w:val="18"/>
                <w:szCs w:val="18"/>
                <w:lang w:val="en-GB"/>
              </w:rPr>
              <w:t xml:space="preserve">Bacterial vaginosis </w:t>
            </w:r>
          </w:p>
        </w:tc>
        <w:tc>
          <w:tcPr>
            <w:tcW w:w="1463" w:type="dxa"/>
            <w:tcBorders>
              <w:top w:val="single" w:sz="4" w:space="0" w:color="BFBFBF" w:themeColor="background1" w:themeShade="BF"/>
            </w:tcBorders>
          </w:tcPr>
          <w:p w:rsidR="00C848AD" w:rsidRPr="00856FE9" w:rsidRDefault="00C848AD" w:rsidP="00130613">
            <w:pPr>
              <w:spacing w:after="0" w:line="240" w:lineRule="auto"/>
              <w:rPr>
                <w:sz w:val="18"/>
                <w:szCs w:val="18"/>
                <w:lang w:val="en-GB"/>
              </w:rPr>
            </w:pPr>
            <w:r w:rsidRPr="00856FE9">
              <w:rPr>
                <w:sz w:val="18"/>
                <w:szCs w:val="18"/>
                <w:lang w:val="en-GB"/>
              </w:rPr>
              <w:t>Softcup (cervical)</w:t>
            </w:r>
          </w:p>
        </w:tc>
        <w:tc>
          <w:tcPr>
            <w:tcW w:w="4748" w:type="dxa"/>
            <w:tcBorders>
              <w:top w:val="single" w:sz="4" w:space="0" w:color="BFBFBF" w:themeColor="background1" w:themeShade="BF"/>
            </w:tcBorders>
          </w:tcPr>
          <w:p w:rsidR="00C848AD" w:rsidRPr="00856FE9" w:rsidRDefault="00C848AD" w:rsidP="00130613">
            <w:pPr>
              <w:spacing w:after="0" w:line="240" w:lineRule="auto"/>
              <w:rPr>
                <w:sz w:val="18"/>
                <w:szCs w:val="18"/>
                <w:lang w:val="en-GB"/>
              </w:rPr>
            </w:pPr>
            <w:r w:rsidRPr="00856FE9">
              <w:rPr>
                <w:sz w:val="18"/>
                <w:szCs w:val="18"/>
                <w:lang w:val="en-GB"/>
              </w:rPr>
              <w:t>According to authors, no significant changes from baseline-cycle 3</w:t>
            </w:r>
          </w:p>
        </w:tc>
        <w:tc>
          <w:tcPr>
            <w:tcW w:w="4111" w:type="dxa"/>
            <w:tcBorders>
              <w:top w:val="single" w:sz="4" w:space="0" w:color="BFBFBF" w:themeColor="background1" w:themeShade="BF"/>
            </w:tcBorders>
          </w:tcPr>
          <w:p w:rsidR="00C848AD" w:rsidRPr="00856FE9" w:rsidRDefault="00C848AD" w:rsidP="00130613">
            <w:pPr>
              <w:spacing w:after="0" w:line="240" w:lineRule="auto"/>
              <w:rPr>
                <w:color w:val="000000"/>
                <w:sz w:val="18"/>
                <w:szCs w:val="18"/>
                <w:lang w:val="en-GB"/>
              </w:rPr>
            </w:pPr>
            <w:r w:rsidRPr="00856FE9">
              <w:rPr>
                <w:color w:val="000000"/>
                <w:sz w:val="18"/>
                <w:szCs w:val="18"/>
                <w:lang w:val="en-GB"/>
              </w:rPr>
              <w:t>Data in Figure 3 in publication, can’t be extracted.</w:t>
            </w:r>
          </w:p>
        </w:tc>
        <w:tc>
          <w:tcPr>
            <w:tcW w:w="2268" w:type="dxa"/>
            <w:tcBorders>
              <w:top w:val="single" w:sz="4" w:space="0" w:color="BFBFBF" w:themeColor="background1" w:themeShade="BF"/>
            </w:tcBorders>
          </w:tcPr>
          <w:p w:rsidR="00C848AD" w:rsidRPr="00856FE9" w:rsidRDefault="00C848AD" w:rsidP="00130613">
            <w:pPr>
              <w:spacing w:after="0" w:line="240" w:lineRule="auto"/>
              <w:rPr>
                <w:color w:val="000000"/>
                <w:sz w:val="18"/>
                <w:szCs w:val="18"/>
                <w:lang w:val="en-GB"/>
              </w:rPr>
            </w:pPr>
            <w:r w:rsidRPr="00856FE9">
              <w:rPr>
                <w:sz w:val="18"/>
                <w:szCs w:val="18"/>
                <w:lang w:val="en-GB"/>
              </w:rPr>
              <w:t>North and Oldham 2011</w:t>
            </w:r>
            <w:r w:rsidRPr="00A442FD">
              <w:rPr>
                <w:noProof/>
                <w:sz w:val="18"/>
                <w:szCs w:val="18"/>
                <w:vertAlign w:val="superscript"/>
                <w:lang w:val="en-GB"/>
              </w:rPr>
              <w:t>14</w:t>
            </w:r>
          </w:p>
        </w:tc>
      </w:tr>
      <w:tr w:rsidR="00C848AD" w:rsidRPr="00856FE9" w:rsidTr="00130613">
        <w:tc>
          <w:tcPr>
            <w:tcW w:w="1727" w:type="dxa"/>
            <w:vMerge/>
            <w:tcBorders>
              <w:bottom w:val="single" w:sz="4" w:space="0" w:color="BFBFBF" w:themeColor="background1" w:themeShade="BF"/>
            </w:tcBorders>
          </w:tcPr>
          <w:p w:rsidR="00C848AD" w:rsidRPr="00856FE9" w:rsidRDefault="00C848AD" w:rsidP="00130613">
            <w:pPr>
              <w:spacing w:after="0" w:line="240" w:lineRule="auto"/>
              <w:rPr>
                <w:sz w:val="18"/>
                <w:szCs w:val="18"/>
                <w:lang w:val="en-GB"/>
              </w:rPr>
            </w:pPr>
          </w:p>
        </w:tc>
        <w:tc>
          <w:tcPr>
            <w:tcW w:w="1463" w:type="dxa"/>
            <w:tcBorders>
              <w:bottom w:val="single" w:sz="4" w:space="0" w:color="BFBFBF" w:themeColor="background1" w:themeShade="BF"/>
            </w:tcBorders>
          </w:tcPr>
          <w:p w:rsidR="00C848AD" w:rsidRPr="00856FE9" w:rsidRDefault="00C848AD" w:rsidP="00130613">
            <w:pPr>
              <w:spacing w:after="0" w:line="240" w:lineRule="auto"/>
              <w:rPr>
                <w:sz w:val="18"/>
                <w:szCs w:val="18"/>
                <w:lang w:val="en-GB"/>
              </w:rPr>
            </w:pPr>
            <w:r w:rsidRPr="00856FE9">
              <w:rPr>
                <w:sz w:val="18"/>
                <w:szCs w:val="18"/>
                <w:lang w:val="en-GB"/>
              </w:rPr>
              <w:t>Mooncup (vaginal)</w:t>
            </w:r>
          </w:p>
        </w:tc>
        <w:tc>
          <w:tcPr>
            <w:tcW w:w="4748" w:type="dxa"/>
            <w:tcBorders>
              <w:bottom w:val="single" w:sz="4" w:space="0" w:color="BFBFBF" w:themeColor="background1" w:themeShade="BF"/>
            </w:tcBorders>
          </w:tcPr>
          <w:p w:rsidR="00C848AD" w:rsidRPr="00856FE9" w:rsidRDefault="00C848AD" w:rsidP="00130613">
            <w:pPr>
              <w:spacing w:after="0" w:line="240" w:lineRule="auto"/>
              <w:rPr>
                <w:sz w:val="18"/>
                <w:szCs w:val="18"/>
                <w:lang w:val="en-GB"/>
              </w:rPr>
            </w:pPr>
            <w:r w:rsidRPr="00856FE9">
              <w:rPr>
                <w:sz w:val="18"/>
                <w:szCs w:val="18"/>
                <w:lang w:val="en-GB"/>
              </w:rPr>
              <w:t>Endline survey: cups 21/144 (14·6%), pads 40/202 (19·8%) and usual item (control) 32/156 (20·5%), cups vs. control: p=0·11, cup vs. pads p=0.13. Among girls enrolled for ≥9 months: cup 13/101 (12·9%), pads 29/143 (20·3%), usual item 20/104 (19·2%); cups vs. control: p=0·07, cup vs. pads p=0.018 (p-values from source article)</w:t>
            </w:r>
          </w:p>
        </w:tc>
        <w:tc>
          <w:tcPr>
            <w:tcW w:w="4111" w:type="dxa"/>
            <w:tcBorders>
              <w:bottom w:val="single" w:sz="4" w:space="0" w:color="BFBFBF" w:themeColor="background1" w:themeShade="BF"/>
            </w:tcBorders>
          </w:tcPr>
          <w:p w:rsidR="00C848AD" w:rsidRPr="00856FE9" w:rsidRDefault="00C848AD" w:rsidP="00130613">
            <w:pPr>
              <w:spacing w:after="0" w:line="240" w:lineRule="auto"/>
              <w:rPr>
                <w:color w:val="000000"/>
                <w:sz w:val="18"/>
                <w:szCs w:val="18"/>
                <w:lang w:val="en-GB"/>
              </w:rPr>
            </w:pPr>
            <w:r w:rsidRPr="00856FE9">
              <w:rPr>
                <w:sz w:val="18"/>
                <w:szCs w:val="18"/>
                <w:lang w:val="en-GB"/>
              </w:rPr>
              <w:t>Cluster-randomized trial (schools). Median follow-up 11 months, range 3-15 months.</w:t>
            </w:r>
          </w:p>
        </w:tc>
        <w:tc>
          <w:tcPr>
            <w:tcW w:w="2268" w:type="dxa"/>
            <w:tcBorders>
              <w:bottom w:val="single" w:sz="4" w:space="0" w:color="BFBFBF" w:themeColor="background1" w:themeShade="BF"/>
            </w:tcBorders>
          </w:tcPr>
          <w:p w:rsidR="00C848AD" w:rsidRPr="00856FE9" w:rsidRDefault="00C848AD" w:rsidP="00130613">
            <w:pPr>
              <w:spacing w:after="0" w:line="240" w:lineRule="auto"/>
              <w:rPr>
                <w:sz w:val="18"/>
                <w:szCs w:val="18"/>
                <w:lang w:val="en-GB"/>
              </w:rPr>
            </w:pPr>
            <w:r w:rsidRPr="00856FE9">
              <w:rPr>
                <w:sz w:val="18"/>
                <w:szCs w:val="18"/>
                <w:lang w:val="en-GB"/>
              </w:rPr>
              <w:t>Phillips-Howard 2016</w:t>
            </w:r>
            <w:r w:rsidRPr="00A442FD">
              <w:rPr>
                <w:noProof/>
                <w:sz w:val="18"/>
                <w:szCs w:val="18"/>
                <w:vertAlign w:val="superscript"/>
                <w:lang w:val="en-GB"/>
              </w:rPr>
              <w:t>6</w:t>
            </w:r>
          </w:p>
        </w:tc>
      </w:tr>
      <w:tr w:rsidR="00C848AD" w:rsidRPr="00856FE9" w:rsidTr="00130613">
        <w:tc>
          <w:tcPr>
            <w:tcW w:w="1727" w:type="dxa"/>
            <w:vMerge w:val="restart"/>
            <w:tcBorders>
              <w:top w:val="single" w:sz="4" w:space="0" w:color="BFBFBF" w:themeColor="background1" w:themeShade="BF"/>
            </w:tcBorders>
          </w:tcPr>
          <w:p w:rsidR="00C848AD" w:rsidRPr="00856FE9" w:rsidRDefault="00C848AD" w:rsidP="00130613">
            <w:pPr>
              <w:spacing w:after="0" w:line="240" w:lineRule="auto"/>
              <w:rPr>
                <w:sz w:val="18"/>
                <w:szCs w:val="18"/>
                <w:lang w:val="en-GB"/>
              </w:rPr>
            </w:pPr>
            <w:r w:rsidRPr="00856FE9">
              <w:rPr>
                <w:sz w:val="18"/>
                <w:szCs w:val="18"/>
                <w:lang w:val="en-GB"/>
              </w:rPr>
              <w:t>Candidiasis</w:t>
            </w:r>
          </w:p>
        </w:tc>
        <w:tc>
          <w:tcPr>
            <w:tcW w:w="1463" w:type="dxa"/>
            <w:tcBorders>
              <w:top w:val="single" w:sz="4" w:space="0" w:color="BFBFBF" w:themeColor="background1" w:themeShade="BF"/>
            </w:tcBorders>
          </w:tcPr>
          <w:p w:rsidR="00C848AD" w:rsidRPr="00856FE9" w:rsidRDefault="00C848AD" w:rsidP="00130613">
            <w:pPr>
              <w:spacing w:after="0" w:line="240" w:lineRule="auto"/>
              <w:rPr>
                <w:sz w:val="18"/>
                <w:szCs w:val="18"/>
                <w:lang w:val="en-GB"/>
              </w:rPr>
            </w:pPr>
            <w:r w:rsidRPr="00856FE9">
              <w:rPr>
                <w:sz w:val="18"/>
                <w:szCs w:val="18"/>
                <w:lang w:val="en-GB"/>
              </w:rPr>
              <w:t>Softcup (cervical)</w:t>
            </w:r>
          </w:p>
        </w:tc>
        <w:tc>
          <w:tcPr>
            <w:tcW w:w="4748" w:type="dxa"/>
            <w:tcBorders>
              <w:top w:val="single" w:sz="4" w:space="0" w:color="BFBFBF" w:themeColor="background1" w:themeShade="BF"/>
            </w:tcBorders>
          </w:tcPr>
          <w:p w:rsidR="00C848AD" w:rsidRPr="00856FE9" w:rsidRDefault="00C848AD" w:rsidP="00130613">
            <w:pPr>
              <w:spacing w:after="0" w:line="240" w:lineRule="auto"/>
              <w:rPr>
                <w:sz w:val="18"/>
                <w:szCs w:val="18"/>
                <w:lang w:val="en-GB"/>
              </w:rPr>
            </w:pPr>
            <w:r w:rsidRPr="00856FE9">
              <w:rPr>
                <w:sz w:val="18"/>
                <w:szCs w:val="18"/>
                <w:lang w:val="en-GB"/>
              </w:rPr>
              <w:t>Baseline: 6, cycle 1: 6, cycle 2: 3, cycle 3: 6</w:t>
            </w:r>
          </w:p>
          <w:p w:rsidR="00C848AD" w:rsidRPr="00856FE9" w:rsidRDefault="00C848AD" w:rsidP="00130613">
            <w:pPr>
              <w:spacing w:after="0" w:line="240" w:lineRule="auto"/>
              <w:rPr>
                <w:sz w:val="18"/>
                <w:szCs w:val="18"/>
                <w:lang w:val="en-GB"/>
              </w:rPr>
            </w:pPr>
          </w:p>
        </w:tc>
        <w:tc>
          <w:tcPr>
            <w:tcW w:w="4111" w:type="dxa"/>
            <w:tcBorders>
              <w:top w:val="single" w:sz="4" w:space="0" w:color="BFBFBF" w:themeColor="background1" w:themeShade="BF"/>
            </w:tcBorders>
          </w:tcPr>
          <w:p w:rsidR="00C848AD" w:rsidRPr="00856FE9" w:rsidRDefault="00C848AD" w:rsidP="00130613">
            <w:pPr>
              <w:spacing w:after="0" w:line="240" w:lineRule="auto"/>
              <w:rPr>
                <w:color w:val="000000"/>
                <w:sz w:val="18"/>
                <w:szCs w:val="18"/>
                <w:lang w:val="en-GB"/>
              </w:rPr>
            </w:pPr>
            <w:r w:rsidRPr="00856FE9">
              <w:rPr>
                <w:color w:val="000000"/>
                <w:sz w:val="18"/>
                <w:szCs w:val="18"/>
                <w:lang w:val="en-GB"/>
              </w:rPr>
              <w:t>Sample sizes not reported. According to the authors there was a significant decrease in yeast from month 1 to 2.</w:t>
            </w:r>
          </w:p>
        </w:tc>
        <w:tc>
          <w:tcPr>
            <w:tcW w:w="2268" w:type="dxa"/>
            <w:tcBorders>
              <w:top w:val="single" w:sz="4" w:space="0" w:color="BFBFBF" w:themeColor="background1" w:themeShade="BF"/>
            </w:tcBorders>
          </w:tcPr>
          <w:p w:rsidR="00C848AD" w:rsidRPr="00856FE9" w:rsidRDefault="00C848AD" w:rsidP="00130613">
            <w:pPr>
              <w:spacing w:after="0" w:line="240" w:lineRule="auto"/>
              <w:rPr>
                <w:color w:val="000000"/>
                <w:sz w:val="18"/>
                <w:szCs w:val="18"/>
                <w:lang w:val="en-GB"/>
              </w:rPr>
            </w:pPr>
            <w:r w:rsidRPr="00856FE9">
              <w:rPr>
                <w:sz w:val="18"/>
                <w:szCs w:val="18"/>
                <w:lang w:val="en-GB"/>
              </w:rPr>
              <w:t>North and Oldham 2011</w:t>
            </w:r>
            <w:r w:rsidRPr="00A442FD">
              <w:rPr>
                <w:noProof/>
                <w:sz w:val="18"/>
                <w:szCs w:val="18"/>
                <w:vertAlign w:val="superscript"/>
                <w:lang w:val="en-GB"/>
              </w:rPr>
              <w:t>14</w:t>
            </w:r>
          </w:p>
        </w:tc>
      </w:tr>
      <w:tr w:rsidR="00C848AD" w:rsidRPr="00856FE9" w:rsidTr="00130613">
        <w:tc>
          <w:tcPr>
            <w:tcW w:w="1727" w:type="dxa"/>
            <w:vMerge/>
          </w:tcPr>
          <w:p w:rsidR="00C848AD" w:rsidRPr="00856FE9" w:rsidRDefault="00C848AD" w:rsidP="00130613">
            <w:pPr>
              <w:spacing w:after="0" w:line="240" w:lineRule="auto"/>
              <w:rPr>
                <w:sz w:val="18"/>
                <w:szCs w:val="18"/>
                <w:lang w:val="en-GB"/>
              </w:rPr>
            </w:pPr>
          </w:p>
        </w:tc>
        <w:tc>
          <w:tcPr>
            <w:tcW w:w="1463" w:type="dxa"/>
          </w:tcPr>
          <w:p w:rsidR="00C848AD" w:rsidRPr="00856FE9" w:rsidRDefault="00C848AD" w:rsidP="00130613">
            <w:pPr>
              <w:spacing w:after="0" w:line="240" w:lineRule="auto"/>
              <w:rPr>
                <w:sz w:val="18"/>
                <w:szCs w:val="18"/>
                <w:lang w:val="en-GB"/>
              </w:rPr>
            </w:pPr>
            <w:r w:rsidRPr="00856FE9">
              <w:rPr>
                <w:sz w:val="18"/>
                <w:szCs w:val="18"/>
                <w:lang w:val="en-GB"/>
              </w:rPr>
              <w:t>Ruby cup (vaginal)</w:t>
            </w:r>
          </w:p>
        </w:tc>
        <w:tc>
          <w:tcPr>
            <w:tcW w:w="4748" w:type="dxa"/>
          </w:tcPr>
          <w:p w:rsidR="00C848AD" w:rsidRPr="00856FE9" w:rsidRDefault="00C848AD" w:rsidP="00130613">
            <w:pPr>
              <w:spacing w:after="0" w:line="240" w:lineRule="auto"/>
              <w:rPr>
                <w:sz w:val="18"/>
                <w:szCs w:val="18"/>
                <w:lang w:val="en-GB"/>
              </w:rPr>
            </w:pPr>
            <w:r w:rsidRPr="00856FE9">
              <w:rPr>
                <w:sz w:val="18"/>
                <w:szCs w:val="18"/>
                <w:lang w:val="en-GB"/>
              </w:rPr>
              <w:t>0/18 vaginal candidiasis at follow up (3-5 months)</w:t>
            </w:r>
          </w:p>
        </w:tc>
        <w:tc>
          <w:tcPr>
            <w:tcW w:w="4111" w:type="dxa"/>
          </w:tcPr>
          <w:p w:rsidR="00C848AD" w:rsidRPr="00856FE9" w:rsidRDefault="00C848AD" w:rsidP="00130613">
            <w:pPr>
              <w:spacing w:after="0" w:line="240" w:lineRule="auto"/>
              <w:rPr>
                <w:color w:val="000000"/>
                <w:sz w:val="18"/>
                <w:szCs w:val="18"/>
                <w:lang w:val="en-GB"/>
              </w:rPr>
            </w:pPr>
          </w:p>
        </w:tc>
        <w:tc>
          <w:tcPr>
            <w:tcW w:w="2268" w:type="dxa"/>
          </w:tcPr>
          <w:p w:rsidR="00C848AD" w:rsidRPr="00856FE9" w:rsidRDefault="00C848AD" w:rsidP="00130613">
            <w:pPr>
              <w:spacing w:after="0" w:line="240" w:lineRule="auto"/>
              <w:rPr>
                <w:color w:val="000000"/>
                <w:sz w:val="18"/>
                <w:szCs w:val="18"/>
                <w:lang w:val="en-GB"/>
              </w:rPr>
            </w:pPr>
            <w:r w:rsidRPr="00856FE9">
              <w:rPr>
                <w:color w:val="000000"/>
                <w:sz w:val="18"/>
                <w:szCs w:val="18"/>
                <w:lang w:val="en-GB"/>
              </w:rPr>
              <w:t>Tellier 2012</w:t>
            </w:r>
            <w:r w:rsidRPr="00A442FD">
              <w:rPr>
                <w:noProof/>
                <w:color w:val="000000"/>
                <w:sz w:val="18"/>
                <w:szCs w:val="18"/>
                <w:vertAlign w:val="superscript"/>
                <w:lang w:val="en-GB"/>
              </w:rPr>
              <w:t>55</w:t>
            </w:r>
          </w:p>
        </w:tc>
      </w:tr>
      <w:tr w:rsidR="00C848AD" w:rsidRPr="00856FE9" w:rsidTr="00130613">
        <w:tc>
          <w:tcPr>
            <w:tcW w:w="1727" w:type="dxa"/>
            <w:vMerge/>
          </w:tcPr>
          <w:p w:rsidR="00C848AD" w:rsidRPr="00856FE9" w:rsidRDefault="00C848AD" w:rsidP="00130613">
            <w:pPr>
              <w:spacing w:after="0" w:line="240" w:lineRule="auto"/>
              <w:rPr>
                <w:sz w:val="18"/>
                <w:szCs w:val="18"/>
                <w:lang w:val="en-GB"/>
              </w:rPr>
            </w:pPr>
          </w:p>
        </w:tc>
        <w:tc>
          <w:tcPr>
            <w:tcW w:w="1463" w:type="dxa"/>
          </w:tcPr>
          <w:p w:rsidR="00C848AD" w:rsidRPr="00856FE9" w:rsidRDefault="00C848AD" w:rsidP="00130613">
            <w:pPr>
              <w:spacing w:after="0" w:line="240" w:lineRule="auto"/>
              <w:rPr>
                <w:sz w:val="18"/>
                <w:szCs w:val="18"/>
                <w:lang w:val="en-GB"/>
              </w:rPr>
            </w:pPr>
            <w:r w:rsidRPr="00856FE9">
              <w:rPr>
                <w:sz w:val="18"/>
                <w:szCs w:val="18"/>
                <w:lang w:val="en-GB"/>
              </w:rPr>
              <w:t>Tassette (vaginal)</w:t>
            </w:r>
          </w:p>
        </w:tc>
        <w:tc>
          <w:tcPr>
            <w:tcW w:w="4748" w:type="dxa"/>
          </w:tcPr>
          <w:p w:rsidR="00C848AD" w:rsidRPr="00856FE9" w:rsidRDefault="00C848AD" w:rsidP="00130613">
            <w:pPr>
              <w:spacing w:after="0" w:line="240" w:lineRule="auto"/>
              <w:rPr>
                <w:sz w:val="18"/>
                <w:szCs w:val="18"/>
                <w:lang w:val="en-GB"/>
              </w:rPr>
            </w:pPr>
            <w:r w:rsidRPr="00856FE9">
              <w:rPr>
                <w:i/>
                <w:sz w:val="18"/>
                <w:szCs w:val="18"/>
                <w:lang w:val="en-GB"/>
              </w:rPr>
              <w:t>C. albicans</w:t>
            </w:r>
            <w:r w:rsidRPr="00856FE9">
              <w:rPr>
                <w:sz w:val="18"/>
                <w:szCs w:val="18"/>
                <w:lang w:val="en-GB"/>
              </w:rPr>
              <w:t xml:space="preserve"> decreased with the use of the cup</w:t>
            </w:r>
          </w:p>
        </w:tc>
        <w:tc>
          <w:tcPr>
            <w:tcW w:w="4111" w:type="dxa"/>
          </w:tcPr>
          <w:p w:rsidR="00C848AD" w:rsidRPr="00856FE9" w:rsidRDefault="00C848AD" w:rsidP="00130613">
            <w:pPr>
              <w:spacing w:after="0" w:line="240" w:lineRule="auto"/>
              <w:rPr>
                <w:color w:val="000000"/>
                <w:sz w:val="18"/>
                <w:szCs w:val="18"/>
                <w:lang w:val="en-GB"/>
              </w:rPr>
            </w:pPr>
            <w:r w:rsidRPr="00856FE9">
              <w:rPr>
                <w:color w:val="000000"/>
                <w:sz w:val="18"/>
                <w:szCs w:val="18"/>
                <w:lang w:val="en-GB"/>
              </w:rPr>
              <w:t>Data not reported</w:t>
            </w:r>
          </w:p>
        </w:tc>
        <w:tc>
          <w:tcPr>
            <w:tcW w:w="2268" w:type="dxa"/>
          </w:tcPr>
          <w:p w:rsidR="00C848AD" w:rsidRPr="00856FE9" w:rsidRDefault="00C848AD" w:rsidP="00130613">
            <w:pPr>
              <w:spacing w:after="0" w:line="240" w:lineRule="auto"/>
              <w:rPr>
                <w:color w:val="000000"/>
                <w:sz w:val="18"/>
                <w:szCs w:val="18"/>
                <w:lang w:val="en-GB"/>
              </w:rPr>
            </w:pPr>
            <w:r w:rsidRPr="00856FE9">
              <w:rPr>
                <w:sz w:val="18"/>
                <w:szCs w:val="18"/>
                <w:lang w:val="en-GB"/>
              </w:rPr>
              <w:t>Karnaky 1962</w:t>
            </w:r>
            <w:r w:rsidRPr="00A442FD">
              <w:rPr>
                <w:noProof/>
                <w:sz w:val="18"/>
                <w:szCs w:val="18"/>
                <w:vertAlign w:val="superscript"/>
                <w:lang w:val="en-GB"/>
              </w:rPr>
              <w:t>65</w:t>
            </w:r>
          </w:p>
        </w:tc>
      </w:tr>
      <w:tr w:rsidR="00C848AD" w:rsidRPr="00856FE9" w:rsidTr="00130613">
        <w:tc>
          <w:tcPr>
            <w:tcW w:w="1727" w:type="dxa"/>
            <w:vMerge/>
            <w:tcBorders>
              <w:bottom w:val="single" w:sz="4" w:space="0" w:color="BFBFBF" w:themeColor="background1" w:themeShade="BF"/>
            </w:tcBorders>
          </w:tcPr>
          <w:p w:rsidR="00C848AD" w:rsidRPr="00856FE9" w:rsidRDefault="00C848AD" w:rsidP="00130613">
            <w:pPr>
              <w:spacing w:after="0" w:line="240" w:lineRule="auto"/>
              <w:rPr>
                <w:sz w:val="18"/>
                <w:szCs w:val="18"/>
                <w:lang w:val="en-GB"/>
              </w:rPr>
            </w:pPr>
          </w:p>
        </w:tc>
        <w:tc>
          <w:tcPr>
            <w:tcW w:w="1463" w:type="dxa"/>
            <w:tcBorders>
              <w:bottom w:val="single" w:sz="4" w:space="0" w:color="BFBFBF" w:themeColor="background1" w:themeShade="BF"/>
            </w:tcBorders>
          </w:tcPr>
          <w:p w:rsidR="00C848AD" w:rsidRPr="00856FE9" w:rsidRDefault="00C848AD" w:rsidP="00130613">
            <w:pPr>
              <w:spacing w:after="0" w:line="240" w:lineRule="auto"/>
              <w:rPr>
                <w:sz w:val="18"/>
                <w:szCs w:val="18"/>
                <w:lang w:val="en-GB"/>
              </w:rPr>
            </w:pPr>
            <w:r w:rsidRPr="00856FE9">
              <w:rPr>
                <w:sz w:val="18"/>
                <w:szCs w:val="18"/>
                <w:lang w:val="en-GB"/>
              </w:rPr>
              <w:t>Mooncup (vaginal)</w:t>
            </w:r>
          </w:p>
        </w:tc>
        <w:tc>
          <w:tcPr>
            <w:tcW w:w="4748" w:type="dxa"/>
            <w:tcBorders>
              <w:bottom w:val="single" w:sz="4" w:space="0" w:color="BFBFBF" w:themeColor="background1" w:themeShade="BF"/>
            </w:tcBorders>
          </w:tcPr>
          <w:p w:rsidR="00C848AD" w:rsidRPr="00856FE9" w:rsidRDefault="00C848AD" w:rsidP="00130613">
            <w:pPr>
              <w:spacing w:after="0" w:line="240" w:lineRule="auto"/>
              <w:rPr>
                <w:sz w:val="18"/>
                <w:szCs w:val="18"/>
                <w:lang w:val="en-GB"/>
              </w:rPr>
            </w:pPr>
            <w:r w:rsidRPr="00856FE9">
              <w:rPr>
                <w:sz w:val="18"/>
                <w:szCs w:val="18"/>
                <w:lang w:val="en-GB"/>
              </w:rPr>
              <w:t>Endline survey: cups 11/143 (7·7%), pads 19/200 (9·5%), usual item (control) 13/156 (8·8%). MC vs. control: p=0·87, MC vs. pads p=0.68, p-values from source article</w:t>
            </w:r>
          </w:p>
        </w:tc>
        <w:tc>
          <w:tcPr>
            <w:tcW w:w="4111" w:type="dxa"/>
            <w:tcBorders>
              <w:bottom w:val="single" w:sz="4" w:space="0" w:color="BFBFBF" w:themeColor="background1" w:themeShade="BF"/>
            </w:tcBorders>
          </w:tcPr>
          <w:p w:rsidR="00C848AD" w:rsidRPr="00856FE9" w:rsidRDefault="00C848AD" w:rsidP="00130613">
            <w:pPr>
              <w:spacing w:after="0" w:line="240" w:lineRule="auto"/>
              <w:rPr>
                <w:sz w:val="18"/>
                <w:szCs w:val="18"/>
                <w:lang w:val="en-GB"/>
              </w:rPr>
            </w:pPr>
            <w:r w:rsidRPr="00856FE9">
              <w:rPr>
                <w:sz w:val="18"/>
                <w:szCs w:val="18"/>
                <w:lang w:val="en-GB"/>
              </w:rPr>
              <w:t>Cluster-randomized trial (schools).  Median follow-up 11 months, range 3-15 months.</w:t>
            </w:r>
          </w:p>
        </w:tc>
        <w:tc>
          <w:tcPr>
            <w:tcW w:w="2268" w:type="dxa"/>
            <w:tcBorders>
              <w:bottom w:val="single" w:sz="4" w:space="0" w:color="BFBFBF" w:themeColor="background1" w:themeShade="BF"/>
            </w:tcBorders>
          </w:tcPr>
          <w:p w:rsidR="00C848AD" w:rsidRPr="00856FE9" w:rsidRDefault="00C848AD" w:rsidP="00130613">
            <w:pPr>
              <w:spacing w:after="0" w:line="240" w:lineRule="auto"/>
              <w:rPr>
                <w:sz w:val="18"/>
                <w:szCs w:val="18"/>
                <w:lang w:val="en-GB"/>
              </w:rPr>
            </w:pPr>
            <w:r w:rsidRPr="00856FE9">
              <w:rPr>
                <w:sz w:val="18"/>
                <w:szCs w:val="18"/>
                <w:lang w:val="en-GB"/>
              </w:rPr>
              <w:t>Phillips-Howard 2016</w:t>
            </w:r>
            <w:r w:rsidRPr="00A442FD">
              <w:rPr>
                <w:noProof/>
                <w:sz w:val="18"/>
                <w:szCs w:val="18"/>
                <w:vertAlign w:val="superscript"/>
                <w:lang w:val="en-GB"/>
              </w:rPr>
              <w:t>6</w:t>
            </w:r>
          </w:p>
        </w:tc>
      </w:tr>
      <w:tr w:rsidR="00C848AD" w:rsidRPr="00856FE9" w:rsidTr="00130613">
        <w:tc>
          <w:tcPr>
            <w:tcW w:w="1727" w:type="dxa"/>
            <w:tcBorders>
              <w:top w:val="single" w:sz="4" w:space="0" w:color="BFBFBF" w:themeColor="background1" w:themeShade="BF"/>
              <w:bottom w:val="single" w:sz="4" w:space="0" w:color="BFBFBF" w:themeColor="background1" w:themeShade="BF"/>
            </w:tcBorders>
          </w:tcPr>
          <w:p w:rsidR="00C848AD" w:rsidRPr="00856FE9" w:rsidRDefault="00C848AD" w:rsidP="00130613">
            <w:pPr>
              <w:spacing w:after="0" w:line="240" w:lineRule="auto"/>
              <w:rPr>
                <w:sz w:val="18"/>
                <w:szCs w:val="18"/>
                <w:lang w:val="en-GB"/>
              </w:rPr>
            </w:pPr>
            <w:r w:rsidRPr="00856FE9">
              <w:rPr>
                <w:sz w:val="18"/>
                <w:szCs w:val="18"/>
                <w:lang w:val="en-GB"/>
              </w:rPr>
              <w:t xml:space="preserve">Group B </w:t>
            </w:r>
            <w:r w:rsidRPr="00856FE9">
              <w:rPr>
                <w:i/>
                <w:sz w:val="18"/>
                <w:szCs w:val="18"/>
                <w:lang w:val="en-GB"/>
              </w:rPr>
              <w:t>Streptococcus</w:t>
            </w:r>
          </w:p>
        </w:tc>
        <w:tc>
          <w:tcPr>
            <w:tcW w:w="1463" w:type="dxa"/>
            <w:tcBorders>
              <w:top w:val="single" w:sz="4" w:space="0" w:color="BFBFBF" w:themeColor="background1" w:themeShade="BF"/>
              <w:bottom w:val="single" w:sz="4" w:space="0" w:color="BFBFBF" w:themeColor="background1" w:themeShade="BF"/>
            </w:tcBorders>
          </w:tcPr>
          <w:p w:rsidR="00C848AD" w:rsidRPr="00856FE9" w:rsidRDefault="00C848AD" w:rsidP="00130613">
            <w:pPr>
              <w:spacing w:after="0" w:line="240" w:lineRule="auto"/>
              <w:rPr>
                <w:sz w:val="18"/>
                <w:szCs w:val="18"/>
                <w:lang w:val="en-GB"/>
              </w:rPr>
            </w:pPr>
            <w:r w:rsidRPr="00856FE9">
              <w:rPr>
                <w:sz w:val="18"/>
                <w:szCs w:val="18"/>
                <w:lang w:val="en-GB"/>
              </w:rPr>
              <w:t>Softcup (cervical)</w:t>
            </w:r>
          </w:p>
        </w:tc>
        <w:tc>
          <w:tcPr>
            <w:tcW w:w="4748" w:type="dxa"/>
            <w:tcBorders>
              <w:top w:val="single" w:sz="4" w:space="0" w:color="BFBFBF" w:themeColor="background1" w:themeShade="BF"/>
              <w:bottom w:val="single" w:sz="4" w:space="0" w:color="BFBFBF" w:themeColor="background1" w:themeShade="BF"/>
            </w:tcBorders>
          </w:tcPr>
          <w:p w:rsidR="00C848AD" w:rsidRPr="00856FE9" w:rsidRDefault="00C848AD" w:rsidP="00130613">
            <w:pPr>
              <w:spacing w:after="0" w:line="240" w:lineRule="auto"/>
              <w:rPr>
                <w:sz w:val="18"/>
                <w:szCs w:val="18"/>
                <w:lang w:val="en-GB"/>
              </w:rPr>
            </w:pPr>
            <w:r w:rsidRPr="00856FE9">
              <w:rPr>
                <w:sz w:val="18"/>
                <w:szCs w:val="18"/>
                <w:lang w:val="en-GB"/>
              </w:rPr>
              <w:t>No differences between</w:t>
            </w:r>
            <w:r w:rsidRPr="00856FE9">
              <w:rPr>
                <w:color w:val="000000"/>
                <w:sz w:val="18"/>
                <w:szCs w:val="18"/>
                <w:lang w:val="en-GB"/>
              </w:rPr>
              <w:t xml:space="preserve"> baseline and cycle 1-cycle 3</w:t>
            </w:r>
          </w:p>
        </w:tc>
        <w:tc>
          <w:tcPr>
            <w:tcW w:w="4111" w:type="dxa"/>
            <w:tcBorders>
              <w:top w:val="single" w:sz="4" w:space="0" w:color="BFBFBF" w:themeColor="background1" w:themeShade="BF"/>
              <w:bottom w:val="single" w:sz="4" w:space="0" w:color="BFBFBF" w:themeColor="background1" w:themeShade="BF"/>
            </w:tcBorders>
          </w:tcPr>
          <w:p w:rsidR="00C848AD" w:rsidRPr="00856FE9" w:rsidRDefault="00C848AD" w:rsidP="00130613">
            <w:pPr>
              <w:spacing w:after="0" w:line="240" w:lineRule="auto"/>
              <w:rPr>
                <w:sz w:val="18"/>
                <w:szCs w:val="18"/>
                <w:lang w:val="en-GB"/>
              </w:rPr>
            </w:pPr>
            <w:r w:rsidRPr="00856FE9">
              <w:rPr>
                <w:color w:val="000000"/>
                <w:sz w:val="18"/>
                <w:szCs w:val="18"/>
                <w:lang w:val="en-GB"/>
              </w:rPr>
              <w:t xml:space="preserve">Data in Figure 3 in publication, can’t be extracted. </w:t>
            </w:r>
            <w:r w:rsidRPr="00856FE9">
              <w:rPr>
                <w:sz w:val="18"/>
                <w:szCs w:val="18"/>
                <w:lang w:val="en-GB"/>
              </w:rPr>
              <w:t>No significant changes according to authors</w:t>
            </w:r>
          </w:p>
        </w:tc>
        <w:tc>
          <w:tcPr>
            <w:tcW w:w="2268" w:type="dxa"/>
            <w:tcBorders>
              <w:top w:val="single" w:sz="4" w:space="0" w:color="BFBFBF" w:themeColor="background1" w:themeShade="BF"/>
              <w:bottom w:val="single" w:sz="4" w:space="0" w:color="BFBFBF" w:themeColor="background1" w:themeShade="BF"/>
            </w:tcBorders>
          </w:tcPr>
          <w:p w:rsidR="00C848AD" w:rsidRPr="00856FE9" w:rsidRDefault="00C848AD" w:rsidP="00130613">
            <w:pPr>
              <w:spacing w:after="0" w:line="240" w:lineRule="auto"/>
              <w:rPr>
                <w:sz w:val="18"/>
                <w:szCs w:val="18"/>
                <w:lang w:val="en-GB"/>
              </w:rPr>
            </w:pPr>
            <w:r w:rsidRPr="00856FE9">
              <w:rPr>
                <w:sz w:val="18"/>
                <w:szCs w:val="18"/>
                <w:lang w:val="en-GB"/>
              </w:rPr>
              <w:t>North and Oldham 2011</w:t>
            </w:r>
            <w:r w:rsidRPr="00A442FD">
              <w:rPr>
                <w:noProof/>
                <w:sz w:val="18"/>
                <w:szCs w:val="18"/>
                <w:vertAlign w:val="superscript"/>
                <w:lang w:val="en-GB"/>
              </w:rPr>
              <w:t>14</w:t>
            </w:r>
          </w:p>
        </w:tc>
      </w:tr>
      <w:tr w:rsidR="00C848AD" w:rsidRPr="00856FE9" w:rsidTr="00130613">
        <w:tc>
          <w:tcPr>
            <w:tcW w:w="1727" w:type="dxa"/>
            <w:tcBorders>
              <w:top w:val="single" w:sz="4" w:space="0" w:color="BFBFBF" w:themeColor="background1" w:themeShade="BF"/>
              <w:bottom w:val="single" w:sz="4" w:space="0" w:color="BFBFBF" w:themeColor="background1" w:themeShade="BF"/>
            </w:tcBorders>
          </w:tcPr>
          <w:p w:rsidR="00C848AD" w:rsidRPr="00856FE9" w:rsidRDefault="00C848AD" w:rsidP="00130613">
            <w:pPr>
              <w:spacing w:after="0" w:line="240" w:lineRule="auto"/>
              <w:rPr>
                <w:i/>
                <w:sz w:val="18"/>
                <w:szCs w:val="18"/>
                <w:lang w:val="en-GB"/>
              </w:rPr>
            </w:pPr>
            <w:r w:rsidRPr="00856FE9">
              <w:rPr>
                <w:i/>
                <w:sz w:val="18"/>
                <w:szCs w:val="18"/>
                <w:lang w:val="en-GB"/>
              </w:rPr>
              <w:lastRenderedPageBreak/>
              <w:t>Enterococcus</w:t>
            </w:r>
          </w:p>
        </w:tc>
        <w:tc>
          <w:tcPr>
            <w:tcW w:w="1463" w:type="dxa"/>
            <w:tcBorders>
              <w:top w:val="single" w:sz="4" w:space="0" w:color="BFBFBF" w:themeColor="background1" w:themeShade="BF"/>
              <w:bottom w:val="single" w:sz="4" w:space="0" w:color="BFBFBF" w:themeColor="background1" w:themeShade="BF"/>
            </w:tcBorders>
          </w:tcPr>
          <w:p w:rsidR="00C848AD" w:rsidRPr="00856FE9" w:rsidRDefault="00C848AD" w:rsidP="00130613">
            <w:pPr>
              <w:spacing w:after="0" w:line="240" w:lineRule="auto"/>
              <w:rPr>
                <w:sz w:val="18"/>
                <w:szCs w:val="18"/>
                <w:lang w:val="en-GB"/>
              </w:rPr>
            </w:pPr>
            <w:r w:rsidRPr="00856FE9">
              <w:rPr>
                <w:sz w:val="18"/>
                <w:szCs w:val="18"/>
                <w:lang w:val="en-GB"/>
              </w:rPr>
              <w:t>Softcup (cervical)</w:t>
            </w:r>
          </w:p>
        </w:tc>
        <w:tc>
          <w:tcPr>
            <w:tcW w:w="4748" w:type="dxa"/>
            <w:tcBorders>
              <w:top w:val="single" w:sz="4" w:space="0" w:color="BFBFBF" w:themeColor="background1" w:themeShade="BF"/>
              <w:bottom w:val="single" w:sz="4" w:space="0" w:color="BFBFBF" w:themeColor="background1" w:themeShade="BF"/>
            </w:tcBorders>
          </w:tcPr>
          <w:p w:rsidR="00C848AD" w:rsidRPr="00856FE9" w:rsidRDefault="00C848AD" w:rsidP="00130613">
            <w:pPr>
              <w:spacing w:after="0" w:line="240" w:lineRule="auto"/>
              <w:rPr>
                <w:sz w:val="18"/>
                <w:szCs w:val="18"/>
                <w:lang w:val="en-GB"/>
              </w:rPr>
            </w:pPr>
            <w:r w:rsidRPr="00856FE9">
              <w:rPr>
                <w:sz w:val="18"/>
                <w:szCs w:val="18"/>
                <w:lang w:val="en-GB"/>
              </w:rPr>
              <w:t>Increase in enterococcus from cycle 2-cycle 3 (p=0·03 according to source)</w:t>
            </w:r>
          </w:p>
        </w:tc>
        <w:tc>
          <w:tcPr>
            <w:tcW w:w="4111" w:type="dxa"/>
            <w:tcBorders>
              <w:top w:val="single" w:sz="4" w:space="0" w:color="BFBFBF" w:themeColor="background1" w:themeShade="BF"/>
              <w:bottom w:val="single" w:sz="4" w:space="0" w:color="BFBFBF" w:themeColor="background1" w:themeShade="BF"/>
            </w:tcBorders>
          </w:tcPr>
          <w:p w:rsidR="00C848AD" w:rsidRPr="00856FE9" w:rsidRDefault="00C848AD" w:rsidP="00130613">
            <w:pPr>
              <w:spacing w:after="0" w:line="240" w:lineRule="auto"/>
              <w:rPr>
                <w:sz w:val="18"/>
                <w:szCs w:val="18"/>
                <w:lang w:val="en-GB"/>
              </w:rPr>
            </w:pPr>
            <w:r w:rsidRPr="00856FE9">
              <w:rPr>
                <w:sz w:val="18"/>
                <w:szCs w:val="18"/>
                <w:lang w:val="en-GB"/>
              </w:rPr>
              <w:t xml:space="preserve">“… this increased frequency persisted for 3 months after discontinuing use of the cup, suggesting that factors or behavior other than cup use may have influenced colonization.” </w:t>
            </w:r>
            <w:r w:rsidRPr="00856FE9">
              <w:rPr>
                <w:color w:val="000000"/>
                <w:sz w:val="18"/>
                <w:szCs w:val="18"/>
                <w:lang w:val="en-GB"/>
              </w:rPr>
              <w:t>Data in figure 3 in publication, can’t be extracted.</w:t>
            </w:r>
          </w:p>
        </w:tc>
        <w:tc>
          <w:tcPr>
            <w:tcW w:w="2268" w:type="dxa"/>
            <w:tcBorders>
              <w:top w:val="single" w:sz="4" w:space="0" w:color="BFBFBF" w:themeColor="background1" w:themeShade="BF"/>
              <w:bottom w:val="single" w:sz="4" w:space="0" w:color="BFBFBF" w:themeColor="background1" w:themeShade="BF"/>
            </w:tcBorders>
          </w:tcPr>
          <w:p w:rsidR="00C848AD" w:rsidRPr="00856FE9" w:rsidRDefault="00C848AD" w:rsidP="00130613">
            <w:pPr>
              <w:spacing w:after="0" w:line="240" w:lineRule="auto"/>
              <w:rPr>
                <w:sz w:val="18"/>
                <w:szCs w:val="18"/>
                <w:lang w:val="en-GB"/>
              </w:rPr>
            </w:pPr>
            <w:r w:rsidRPr="00856FE9">
              <w:rPr>
                <w:sz w:val="18"/>
                <w:szCs w:val="18"/>
                <w:lang w:val="en-GB"/>
              </w:rPr>
              <w:t>North and Oldham 2011</w:t>
            </w:r>
            <w:r w:rsidRPr="00A442FD">
              <w:rPr>
                <w:noProof/>
                <w:sz w:val="18"/>
                <w:szCs w:val="18"/>
                <w:vertAlign w:val="superscript"/>
                <w:lang w:val="en-GB"/>
              </w:rPr>
              <w:t>14</w:t>
            </w:r>
          </w:p>
        </w:tc>
      </w:tr>
      <w:tr w:rsidR="00C848AD" w:rsidRPr="00856FE9" w:rsidTr="00130613">
        <w:tc>
          <w:tcPr>
            <w:tcW w:w="1727" w:type="dxa"/>
            <w:tcBorders>
              <w:top w:val="single" w:sz="4" w:space="0" w:color="BFBFBF" w:themeColor="background1" w:themeShade="BF"/>
              <w:bottom w:val="single" w:sz="4" w:space="0" w:color="BFBFBF" w:themeColor="background1" w:themeShade="BF"/>
            </w:tcBorders>
          </w:tcPr>
          <w:p w:rsidR="00C848AD" w:rsidRPr="00856FE9" w:rsidRDefault="00C848AD" w:rsidP="00130613">
            <w:pPr>
              <w:spacing w:after="0" w:line="240" w:lineRule="auto"/>
              <w:rPr>
                <w:i/>
                <w:sz w:val="18"/>
                <w:szCs w:val="18"/>
                <w:lang w:val="en-GB"/>
              </w:rPr>
            </w:pPr>
            <w:r w:rsidRPr="00856FE9">
              <w:rPr>
                <w:i/>
                <w:sz w:val="18"/>
                <w:szCs w:val="18"/>
                <w:lang w:val="en-GB"/>
              </w:rPr>
              <w:t>Escherichia coli</w:t>
            </w:r>
          </w:p>
        </w:tc>
        <w:tc>
          <w:tcPr>
            <w:tcW w:w="1463" w:type="dxa"/>
            <w:tcBorders>
              <w:top w:val="single" w:sz="4" w:space="0" w:color="BFBFBF" w:themeColor="background1" w:themeShade="BF"/>
              <w:bottom w:val="single" w:sz="4" w:space="0" w:color="BFBFBF" w:themeColor="background1" w:themeShade="BF"/>
            </w:tcBorders>
          </w:tcPr>
          <w:p w:rsidR="00C848AD" w:rsidRPr="00856FE9" w:rsidRDefault="00C848AD" w:rsidP="00130613">
            <w:pPr>
              <w:spacing w:after="0" w:line="240" w:lineRule="auto"/>
              <w:rPr>
                <w:sz w:val="18"/>
                <w:szCs w:val="18"/>
                <w:lang w:val="en-GB"/>
              </w:rPr>
            </w:pPr>
            <w:r w:rsidRPr="00856FE9">
              <w:rPr>
                <w:sz w:val="18"/>
                <w:szCs w:val="18"/>
                <w:lang w:val="en-GB"/>
              </w:rPr>
              <w:t>Softcup (cervical)</w:t>
            </w:r>
          </w:p>
        </w:tc>
        <w:tc>
          <w:tcPr>
            <w:tcW w:w="4748" w:type="dxa"/>
            <w:tcBorders>
              <w:top w:val="single" w:sz="4" w:space="0" w:color="BFBFBF" w:themeColor="background1" w:themeShade="BF"/>
              <w:bottom w:val="single" w:sz="4" w:space="0" w:color="BFBFBF" w:themeColor="background1" w:themeShade="BF"/>
            </w:tcBorders>
          </w:tcPr>
          <w:p w:rsidR="00C848AD" w:rsidRPr="00856FE9" w:rsidRDefault="00C848AD" w:rsidP="00130613">
            <w:pPr>
              <w:spacing w:after="0" w:line="240" w:lineRule="auto"/>
              <w:rPr>
                <w:sz w:val="18"/>
                <w:szCs w:val="18"/>
                <w:lang w:val="en-GB"/>
              </w:rPr>
            </w:pPr>
            <w:r w:rsidRPr="00856FE9">
              <w:rPr>
                <w:sz w:val="18"/>
                <w:szCs w:val="18"/>
                <w:lang w:val="en-GB"/>
              </w:rPr>
              <w:t>According to authors, no significant changes from baseline-cycle 3</w:t>
            </w:r>
          </w:p>
        </w:tc>
        <w:tc>
          <w:tcPr>
            <w:tcW w:w="4111" w:type="dxa"/>
            <w:tcBorders>
              <w:top w:val="single" w:sz="4" w:space="0" w:color="BFBFBF" w:themeColor="background1" w:themeShade="BF"/>
              <w:bottom w:val="single" w:sz="4" w:space="0" w:color="BFBFBF" w:themeColor="background1" w:themeShade="BF"/>
            </w:tcBorders>
          </w:tcPr>
          <w:p w:rsidR="00C848AD" w:rsidRPr="00856FE9" w:rsidRDefault="00C848AD" w:rsidP="00130613">
            <w:pPr>
              <w:spacing w:after="0" w:line="240" w:lineRule="auto"/>
              <w:rPr>
                <w:sz w:val="18"/>
                <w:szCs w:val="18"/>
                <w:lang w:val="en-GB"/>
              </w:rPr>
            </w:pPr>
            <w:r w:rsidRPr="00856FE9">
              <w:rPr>
                <w:color w:val="000000"/>
                <w:sz w:val="18"/>
                <w:szCs w:val="18"/>
                <w:lang w:val="en-GB"/>
              </w:rPr>
              <w:t>Data in Figure 3 in publication, can’t be extracted</w:t>
            </w:r>
          </w:p>
        </w:tc>
        <w:tc>
          <w:tcPr>
            <w:tcW w:w="2268" w:type="dxa"/>
            <w:tcBorders>
              <w:top w:val="single" w:sz="4" w:space="0" w:color="BFBFBF" w:themeColor="background1" w:themeShade="BF"/>
              <w:bottom w:val="single" w:sz="4" w:space="0" w:color="BFBFBF" w:themeColor="background1" w:themeShade="BF"/>
            </w:tcBorders>
          </w:tcPr>
          <w:p w:rsidR="00C848AD" w:rsidRPr="00856FE9" w:rsidRDefault="00C848AD" w:rsidP="00130613">
            <w:pPr>
              <w:spacing w:after="0" w:line="240" w:lineRule="auto"/>
              <w:rPr>
                <w:sz w:val="18"/>
                <w:szCs w:val="18"/>
                <w:lang w:val="en-GB"/>
              </w:rPr>
            </w:pPr>
            <w:r w:rsidRPr="00856FE9">
              <w:rPr>
                <w:sz w:val="18"/>
                <w:szCs w:val="18"/>
                <w:lang w:val="en-GB"/>
              </w:rPr>
              <w:t>North and Oldham 2011</w:t>
            </w:r>
            <w:r w:rsidRPr="00A442FD">
              <w:rPr>
                <w:noProof/>
                <w:sz w:val="18"/>
                <w:szCs w:val="18"/>
                <w:vertAlign w:val="superscript"/>
                <w:lang w:val="en-GB"/>
              </w:rPr>
              <w:t>14</w:t>
            </w:r>
          </w:p>
        </w:tc>
      </w:tr>
      <w:tr w:rsidR="00C848AD" w:rsidRPr="00856FE9" w:rsidTr="00130613">
        <w:tc>
          <w:tcPr>
            <w:tcW w:w="1727" w:type="dxa"/>
            <w:tcBorders>
              <w:top w:val="single" w:sz="4" w:space="0" w:color="BFBFBF" w:themeColor="background1" w:themeShade="BF"/>
              <w:bottom w:val="single" w:sz="4" w:space="0" w:color="BFBFBF" w:themeColor="background1" w:themeShade="BF"/>
            </w:tcBorders>
          </w:tcPr>
          <w:p w:rsidR="00C848AD" w:rsidRPr="00856FE9" w:rsidRDefault="00C848AD" w:rsidP="00130613">
            <w:pPr>
              <w:spacing w:after="0" w:line="240" w:lineRule="auto"/>
              <w:rPr>
                <w:sz w:val="18"/>
                <w:szCs w:val="18"/>
                <w:lang w:val="en-GB"/>
              </w:rPr>
            </w:pPr>
            <w:r w:rsidRPr="00856FE9">
              <w:rPr>
                <w:i/>
                <w:sz w:val="18"/>
                <w:szCs w:val="18"/>
                <w:lang w:val="en-GB"/>
              </w:rPr>
              <w:t>Escherichia coli</w:t>
            </w:r>
            <w:r w:rsidRPr="00856FE9">
              <w:rPr>
                <w:sz w:val="18"/>
                <w:szCs w:val="18"/>
                <w:lang w:val="en-GB"/>
              </w:rPr>
              <w:t xml:space="preserve"> on menstrual cup</w:t>
            </w:r>
          </w:p>
        </w:tc>
        <w:tc>
          <w:tcPr>
            <w:tcW w:w="1463" w:type="dxa"/>
            <w:tcBorders>
              <w:top w:val="single" w:sz="4" w:space="0" w:color="BFBFBF" w:themeColor="background1" w:themeShade="BF"/>
              <w:bottom w:val="single" w:sz="4" w:space="0" w:color="BFBFBF" w:themeColor="background1" w:themeShade="BF"/>
            </w:tcBorders>
          </w:tcPr>
          <w:p w:rsidR="00C848AD" w:rsidRPr="00856FE9" w:rsidRDefault="00C848AD" w:rsidP="00130613">
            <w:pPr>
              <w:spacing w:after="0" w:line="240" w:lineRule="auto"/>
              <w:rPr>
                <w:sz w:val="18"/>
                <w:szCs w:val="18"/>
                <w:lang w:val="en-GB"/>
              </w:rPr>
            </w:pPr>
            <w:r w:rsidRPr="00856FE9">
              <w:rPr>
                <w:sz w:val="18"/>
                <w:szCs w:val="18"/>
                <w:lang w:val="en-GB"/>
              </w:rPr>
              <w:t>Mooncup (vaginal)</w:t>
            </w:r>
          </w:p>
        </w:tc>
        <w:tc>
          <w:tcPr>
            <w:tcW w:w="4748" w:type="dxa"/>
            <w:tcBorders>
              <w:top w:val="single" w:sz="4" w:space="0" w:color="BFBFBF" w:themeColor="background1" w:themeShade="BF"/>
              <w:bottom w:val="single" w:sz="4" w:space="0" w:color="BFBFBF" w:themeColor="background1" w:themeShade="BF"/>
            </w:tcBorders>
          </w:tcPr>
          <w:p w:rsidR="00C848AD" w:rsidRPr="00856FE9" w:rsidRDefault="00C848AD" w:rsidP="00130613">
            <w:pPr>
              <w:spacing w:after="0" w:line="240" w:lineRule="auto"/>
              <w:rPr>
                <w:sz w:val="18"/>
                <w:szCs w:val="18"/>
                <w:lang w:val="en-GB"/>
              </w:rPr>
            </w:pPr>
            <w:r w:rsidRPr="00856FE9">
              <w:rPr>
                <w:sz w:val="18"/>
                <w:szCs w:val="18"/>
                <w:lang w:val="en-GB"/>
              </w:rPr>
              <w:t xml:space="preserve">13/35 randomly selected cups showed </w:t>
            </w:r>
            <w:r w:rsidRPr="00856FE9">
              <w:rPr>
                <w:i/>
                <w:sz w:val="18"/>
                <w:szCs w:val="18"/>
                <w:lang w:val="en-GB"/>
              </w:rPr>
              <w:t>E. coli</w:t>
            </w:r>
            <w:r w:rsidRPr="00856FE9">
              <w:rPr>
                <w:sz w:val="18"/>
                <w:szCs w:val="18"/>
                <w:lang w:val="en-GB"/>
              </w:rPr>
              <w:t xml:space="preserve"> growth (37·1%). 9/17 (53%) if MC-use less than 6 months, 4/18 (22%) if MC-use &gt; 6 months (p=0·12 from source). Association with heavy periods (61·5% vs. 22·7%, p=0·022 from source article, no numbers presented) </w:t>
            </w:r>
          </w:p>
        </w:tc>
        <w:tc>
          <w:tcPr>
            <w:tcW w:w="4111" w:type="dxa"/>
            <w:tcBorders>
              <w:top w:val="single" w:sz="4" w:space="0" w:color="BFBFBF" w:themeColor="background1" w:themeShade="BF"/>
              <w:bottom w:val="single" w:sz="4" w:space="0" w:color="BFBFBF" w:themeColor="background1" w:themeShade="BF"/>
            </w:tcBorders>
          </w:tcPr>
          <w:p w:rsidR="00C848AD" w:rsidRPr="00856FE9" w:rsidRDefault="00C848AD" w:rsidP="00130613">
            <w:pPr>
              <w:spacing w:after="0" w:line="240" w:lineRule="auto"/>
              <w:rPr>
                <w:sz w:val="18"/>
                <w:szCs w:val="18"/>
                <w:lang w:val="en-GB"/>
              </w:rPr>
            </w:pPr>
            <w:r w:rsidRPr="00856FE9">
              <w:rPr>
                <w:sz w:val="18"/>
                <w:szCs w:val="18"/>
                <w:lang w:val="en-GB"/>
              </w:rPr>
              <w:t>Cluster-randomized trial (schools). Median follow-up 11 months, range 3-15 months.</w:t>
            </w:r>
          </w:p>
          <w:p w:rsidR="00C848AD" w:rsidRPr="00856FE9" w:rsidRDefault="00C848AD" w:rsidP="00130613">
            <w:pPr>
              <w:spacing w:after="0" w:line="240" w:lineRule="auto"/>
              <w:rPr>
                <w:sz w:val="18"/>
                <w:szCs w:val="18"/>
                <w:lang w:val="en-GB"/>
              </w:rPr>
            </w:pPr>
          </w:p>
        </w:tc>
        <w:tc>
          <w:tcPr>
            <w:tcW w:w="2268" w:type="dxa"/>
            <w:tcBorders>
              <w:top w:val="single" w:sz="4" w:space="0" w:color="BFBFBF" w:themeColor="background1" w:themeShade="BF"/>
              <w:bottom w:val="single" w:sz="4" w:space="0" w:color="BFBFBF" w:themeColor="background1" w:themeShade="BF"/>
            </w:tcBorders>
          </w:tcPr>
          <w:p w:rsidR="00C848AD" w:rsidRPr="00856FE9" w:rsidRDefault="00C848AD" w:rsidP="00130613">
            <w:pPr>
              <w:spacing w:after="0" w:line="240" w:lineRule="auto"/>
              <w:rPr>
                <w:sz w:val="18"/>
                <w:szCs w:val="18"/>
                <w:lang w:val="en-GB"/>
              </w:rPr>
            </w:pPr>
            <w:r w:rsidRPr="00856FE9">
              <w:rPr>
                <w:sz w:val="18"/>
                <w:szCs w:val="18"/>
                <w:lang w:val="en-GB"/>
              </w:rPr>
              <w:t>Juma 2017</w:t>
            </w:r>
            <w:r w:rsidRPr="00A442FD">
              <w:rPr>
                <w:noProof/>
                <w:sz w:val="18"/>
                <w:szCs w:val="18"/>
                <w:vertAlign w:val="superscript"/>
                <w:lang w:val="en-GB"/>
              </w:rPr>
              <w:t>30</w:t>
            </w:r>
          </w:p>
        </w:tc>
      </w:tr>
      <w:tr w:rsidR="00C848AD" w:rsidRPr="00856FE9" w:rsidTr="00130613">
        <w:tc>
          <w:tcPr>
            <w:tcW w:w="1727" w:type="dxa"/>
            <w:tcBorders>
              <w:top w:val="single" w:sz="4" w:space="0" w:color="BFBFBF" w:themeColor="background1" w:themeShade="BF"/>
              <w:bottom w:val="single" w:sz="4" w:space="0" w:color="BFBFBF" w:themeColor="background1" w:themeShade="BF"/>
            </w:tcBorders>
          </w:tcPr>
          <w:p w:rsidR="00C848AD" w:rsidRPr="00856FE9" w:rsidRDefault="00C848AD" w:rsidP="00130613">
            <w:pPr>
              <w:spacing w:after="0" w:line="240" w:lineRule="auto"/>
              <w:rPr>
                <w:i/>
                <w:sz w:val="18"/>
                <w:szCs w:val="18"/>
                <w:lang w:val="en-GB"/>
              </w:rPr>
            </w:pPr>
            <w:r w:rsidRPr="00856FE9">
              <w:rPr>
                <w:i/>
                <w:sz w:val="18"/>
                <w:szCs w:val="18"/>
                <w:lang w:val="en-GB"/>
              </w:rPr>
              <w:t>Chlamydia trachomatis</w:t>
            </w:r>
          </w:p>
        </w:tc>
        <w:tc>
          <w:tcPr>
            <w:tcW w:w="1463" w:type="dxa"/>
            <w:tcBorders>
              <w:top w:val="single" w:sz="4" w:space="0" w:color="BFBFBF" w:themeColor="background1" w:themeShade="BF"/>
              <w:bottom w:val="single" w:sz="4" w:space="0" w:color="BFBFBF" w:themeColor="background1" w:themeShade="BF"/>
            </w:tcBorders>
          </w:tcPr>
          <w:p w:rsidR="00C848AD" w:rsidRPr="00856FE9" w:rsidRDefault="00C848AD" w:rsidP="00130613">
            <w:pPr>
              <w:spacing w:after="0" w:line="240" w:lineRule="auto"/>
              <w:rPr>
                <w:sz w:val="18"/>
                <w:szCs w:val="18"/>
                <w:lang w:val="en-GB"/>
              </w:rPr>
            </w:pPr>
            <w:r w:rsidRPr="00856FE9">
              <w:rPr>
                <w:sz w:val="18"/>
                <w:szCs w:val="18"/>
                <w:lang w:val="en-GB"/>
              </w:rPr>
              <w:t>Mooncup (vaginal)</w:t>
            </w:r>
          </w:p>
        </w:tc>
        <w:tc>
          <w:tcPr>
            <w:tcW w:w="4748" w:type="dxa"/>
            <w:tcBorders>
              <w:top w:val="single" w:sz="4" w:space="0" w:color="BFBFBF" w:themeColor="background1" w:themeShade="BF"/>
              <w:bottom w:val="single" w:sz="4" w:space="0" w:color="BFBFBF" w:themeColor="background1" w:themeShade="BF"/>
            </w:tcBorders>
          </w:tcPr>
          <w:p w:rsidR="00C848AD" w:rsidRPr="00856FE9" w:rsidRDefault="00C848AD" w:rsidP="00130613">
            <w:pPr>
              <w:spacing w:after="0" w:line="240" w:lineRule="auto"/>
              <w:rPr>
                <w:sz w:val="18"/>
                <w:szCs w:val="18"/>
                <w:lang w:val="en-GB"/>
              </w:rPr>
            </w:pPr>
            <w:r w:rsidRPr="00856FE9">
              <w:rPr>
                <w:sz w:val="18"/>
                <w:szCs w:val="18"/>
                <w:lang w:val="en-GB"/>
              </w:rPr>
              <w:t>Endline survey: cups 3/144 (2·1%), pads 3/201 (1·5%), usual item (control) 7/154 (4·5%). Cups vs. control: p=0·20, cup vs. pads p=0.63, p-values from source article.</w:t>
            </w:r>
          </w:p>
        </w:tc>
        <w:tc>
          <w:tcPr>
            <w:tcW w:w="4111" w:type="dxa"/>
            <w:tcBorders>
              <w:top w:val="single" w:sz="4" w:space="0" w:color="BFBFBF" w:themeColor="background1" w:themeShade="BF"/>
              <w:bottom w:val="single" w:sz="4" w:space="0" w:color="BFBFBF" w:themeColor="background1" w:themeShade="BF"/>
            </w:tcBorders>
          </w:tcPr>
          <w:p w:rsidR="00C848AD" w:rsidRPr="00856FE9" w:rsidRDefault="00C848AD" w:rsidP="00130613">
            <w:pPr>
              <w:spacing w:after="0" w:line="240" w:lineRule="auto"/>
              <w:rPr>
                <w:sz w:val="18"/>
                <w:szCs w:val="18"/>
                <w:lang w:val="en-GB"/>
              </w:rPr>
            </w:pPr>
            <w:r w:rsidRPr="00856FE9">
              <w:rPr>
                <w:sz w:val="18"/>
                <w:szCs w:val="18"/>
                <w:lang w:val="en-GB"/>
              </w:rPr>
              <w:t xml:space="preserve">Cluster-randomized trial (schools).  Median follow-up 11 months, range 3-15 months. </w:t>
            </w:r>
          </w:p>
        </w:tc>
        <w:tc>
          <w:tcPr>
            <w:tcW w:w="2268" w:type="dxa"/>
            <w:tcBorders>
              <w:top w:val="single" w:sz="4" w:space="0" w:color="BFBFBF" w:themeColor="background1" w:themeShade="BF"/>
              <w:bottom w:val="single" w:sz="4" w:space="0" w:color="BFBFBF" w:themeColor="background1" w:themeShade="BF"/>
            </w:tcBorders>
          </w:tcPr>
          <w:p w:rsidR="00C848AD" w:rsidRPr="00856FE9" w:rsidRDefault="00C848AD" w:rsidP="00130613">
            <w:pPr>
              <w:spacing w:after="0" w:line="240" w:lineRule="auto"/>
              <w:rPr>
                <w:sz w:val="18"/>
                <w:szCs w:val="18"/>
                <w:lang w:val="en-GB"/>
              </w:rPr>
            </w:pPr>
            <w:r w:rsidRPr="00856FE9">
              <w:rPr>
                <w:sz w:val="18"/>
                <w:szCs w:val="18"/>
                <w:lang w:val="en-GB"/>
              </w:rPr>
              <w:t>Phillips-Howard 2016</w:t>
            </w:r>
            <w:r w:rsidRPr="00A442FD">
              <w:rPr>
                <w:noProof/>
                <w:sz w:val="18"/>
                <w:szCs w:val="18"/>
                <w:vertAlign w:val="superscript"/>
                <w:lang w:val="en-GB"/>
              </w:rPr>
              <w:t>6</w:t>
            </w:r>
          </w:p>
        </w:tc>
      </w:tr>
      <w:tr w:rsidR="00C848AD" w:rsidRPr="00856FE9" w:rsidTr="00130613">
        <w:tc>
          <w:tcPr>
            <w:tcW w:w="1727" w:type="dxa"/>
            <w:vMerge w:val="restart"/>
            <w:tcBorders>
              <w:top w:val="single" w:sz="4" w:space="0" w:color="BFBFBF" w:themeColor="background1" w:themeShade="BF"/>
            </w:tcBorders>
          </w:tcPr>
          <w:p w:rsidR="00C848AD" w:rsidRPr="00856FE9" w:rsidRDefault="00C848AD" w:rsidP="00130613">
            <w:pPr>
              <w:spacing w:after="0" w:line="240" w:lineRule="auto"/>
              <w:rPr>
                <w:i/>
                <w:sz w:val="18"/>
                <w:szCs w:val="18"/>
                <w:lang w:val="en-GB"/>
              </w:rPr>
            </w:pPr>
            <w:r w:rsidRPr="00856FE9">
              <w:rPr>
                <w:i/>
                <w:sz w:val="18"/>
                <w:szCs w:val="18"/>
                <w:lang w:val="en-GB"/>
              </w:rPr>
              <w:t>Trichomonas vaginalis</w:t>
            </w:r>
          </w:p>
        </w:tc>
        <w:tc>
          <w:tcPr>
            <w:tcW w:w="1463" w:type="dxa"/>
            <w:tcBorders>
              <w:top w:val="single" w:sz="4" w:space="0" w:color="BFBFBF" w:themeColor="background1" w:themeShade="BF"/>
            </w:tcBorders>
          </w:tcPr>
          <w:p w:rsidR="00C848AD" w:rsidRPr="00856FE9" w:rsidRDefault="00C848AD" w:rsidP="00130613">
            <w:pPr>
              <w:spacing w:after="0" w:line="240" w:lineRule="auto"/>
              <w:rPr>
                <w:sz w:val="18"/>
                <w:szCs w:val="18"/>
                <w:lang w:val="en-GB"/>
              </w:rPr>
            </w:pPr>
            <w:r w:rsidRPr="00856FE9">
              <w:rPr>
                <w:sz w:val="18"/>
                <w:szCs w:val="18"/>
                <w:lang w:val="en-GB"/>
              </w:rPr>
              <w:t>Softcup (cervical)</w:t>
            </w:r>
          </w:p>
        </w:tc>
        <w:tc>
          <w:tcPr>
            <w:tcW w:w="4748" w:type="dxa"/>
            <w:tcBorders>
              <w:top w:val="single" w:sz="4" w:space="0" w:color="BFBFBF" w:themeColor="background1" w:themeShade="BF"/>
            </w:tcBorders>
          </w:tcPr>
          <w:p w:rsidR="00C848AD" w:rsidRPr="00856FE9" w:rsidRDefault="00C848AD" w:rsidP="00130613">
            <w:pPr>
              <w:spacing w:after="0" w:line="240" w:lineRule="auto"/>
              <w:rPr>
                <w:sz w:val="18"/>
                <w:szCs w:val="18"/>
                <w:lang w:val="en-GB"/>
              </w:rPr>
            </w:pPr>
            <w:r w:rsidRPr="00856FE9">
              <w:rPr>
                <w:sz w:val="18"/>
                <w:szCs w:val="18"/>
                <w:lang w:val="en-GB"/>
              </w:rPr>
              <w:t>Baseline, cycle 1-3: 0 cases</w:t>
            </w:r>
          </w:p>
        </w:tc>
        <w:tc>
          <w:tcPr>
            <w:tcW w:w="4111" w:type="dxa"/>
            <w:tcBorders>
              <w:top w:val="single" w:sz="4" w:space="0" w:color="BFBFBF" w:themeColor="background1" w:themeShade="BF"/>
            </w:tcBorders>
          </w:tcPr>
          <w:p w:rsidR="00C848AD" w:rsidRPr="00856FE9" w:rsidRDefault="00C848AD" w:rsidP="00130613">
            <w:pPr>
              <w:spacing w:after="0" w:line="240" w:lineRule="auto"/>
              <w:rPr>
                <w:sz w:val="18"/>
                <w:szCs w:val="18"/>
                <w:lang w:val="en-GB"/>
              </w:rPr>
            </w:pPr>
            <w:r w:rsidRPr="00856FE9">
              <w:rPr>
                <w:color w:val="000000"/>
                <w:sz w:val="18"/>
                <w:szCs w:val="18"/>
                <w:lang w:val="en-GB"/>
              </w:rPr>
              <w:t>Sample sizes not reported.</w:t>
            </w:r>
          </w:p>
        </w:tc>
        <w:tc>
          <w:tcPr>
            <w:tcW w:w="2268" w:type="dxa"/>
            <w:tcBorders>
              <w:top w:val="single" w:sz="4" w:space="0" w:color="BFBFBF" w:themeColor="background1" w:themeShade="BF"/>
            </w:tcBorders>
          </w:tcPr>
          <w:p w:rsidR="00C848AD" w:rsidRPr="00856FE9" w:rsidRDefault="00C848AD" w:rsidP="00130613">
            <w:pPr>
              <w:spacing w:after="0" w:line="240" w:lineRule="auto"/>
              <w:rPr>
                <w:color w:val="000000"/>
                <w:sz w:val="18"/>
                <w:szCs w:val="18"/>
                <w:lang w:val="en-GB"/>
              </w:rPr>
            </w:pPr>
            <w:r w:rsidRPr="00856FE9">
              <w:rPr>
                <w:sz w:val="18"/>
                <w:szCs w:val="18"/>
                <w:lang w:val="en-GB"/>
              </w:rPr>
              <w:t>North and Oldham 2011</w:t>
            </w:r>
            <w:r w:rsidRPr="00A442FD">
              <w:rPr>
                <w:noProof/>
                <w:sz w:val="18"/>
                <w:szCs w:val="18"/>
                <w:vertAlign w:val="superscript"/>
                <w:lang w:val="en-GB"/>
              </w:rPr>
              <w:t>14</w:t>
            </w:r>
          </w:p>
        </w:tc>
      </w:tr>
      <w:tr w:rsidR="00C848AD" w:rsidRPr="00856FE9" w:rsidTr="00130613">
        <w:tc>
          <w:tcPr>
            <w:tcW w:w="1727" w:type="dxa"/>
            <w:vMerge/>
          </w:tcPr>
          <w:p w:rsidR="00C848AD" w:rsidRPr="00856FE9" w:rsidRDefault="00C848AD" w:rsidP="00130613">
            <w:pPr>
              <w:spacing w:after="0" w:line="240" w:lineRule="auto"/>
              <w:rPr>
                <w:sz w:val="18"/>
                <w:szCs w:val="18"/>
                <w:lang w:val="en-GB"/>
              </w:rPr>
            </w:pPr>
          </w:p>
        </w:tc>
        <w:tc>
          <w:tcPr>
            <w:tcW w:w="1463" w:type="dxa"/>
          </w:tcPr>
          <w:p w:rsidR="00C848AD" w:rsidRPr="00856FE9" w:rsidRDefault="00C848AD" w:rsidP="00130613">
            <w:pPr>
              <w:spacing w:after="0" w:line="240" w:lineRule="auto"/>
              <w:rPr>
                <w:sz w:val="18"/>
                <w:szCs w:val="18"/>
                <w:lang w:val="en-GB"/>
              </w:rPr>
            </w:pPr>
            <w:r w:rsidRPr="00856FE9">
              <w:rPr>
                <w:sz w:val="18"/>
                <w:szCs w:val="18"/>
                <w:lang w:val="en-GB"/>
              </w:rPr>
              <w:t>Mooncup (vaginal)</w:t>
            </w:r>
          </w:p>
        </w:tc>
        <w:tc>
          <w:tcPr>
            <w:tcW w:w="4748" w:type="dxa"/>
          </w:tcPr>
          <w:p w:rsidR="00C848AD" w:rsidRPr="00856FE9" w:rsidRDefault="00C848AD" w:rsidP="00130613">
            <w:pPr>
              <w:spacing w:after="0" w:line="240" w:lineRule="auto"/>
              <w:rPr>
                <w:sz w:val="18"/>
                <w:szCs w:val="18"/>
                <w:lang w:val="en-GB"/>
              </w:rPr>
            </w:pPr>
            <w:r w:rsidRPr="00856FE9">
              <w:rPr>
                <w:sz w:val="18"/>
                <w:szCs w:val="18"/>
                <w:lang w:val="en-GB"/>
              </w:rPr>
              <w:t>End line survey: cups 2/143 (1·4%), pads 5/200 (2·5%), usual item (control) 7/154 (4·5%). Cups vs. control: p=0·12, cup vs. pads p=0.36 (p-values from source article)</w:t>
            </w:r>
          </w:p>
        </w:tc>
        <w:tc>
          <w:tcPr>
            <w:tcW w:w="4111" w:type="dxa"/>
          </w:tcPr>
          <w:p w:rsidR="00C848AD" w:rsidRPr="00856FE9" w:rsidRDefault="00C848AD" w:rsidP="00130613">
            <w:pPr>
              <w:spacing w:after="0" w:line="240" w:lineRule="auto"/>
              <w:rPr>
                <w:sz w:val="18"/>
                <w:szCs w:val="18"/>
                <w:lang w:val="en-GB"/>
              </w:rPr>
            </w:pPr>
            <w:r w:rsidRPr="00856FE9">
              <w:rPr>
                <w:sz w:val="18"/>
                <w:szCs w:val="18"/>
                <w:lang w:val="en-GB"/>
              </w:rPr>
              <w:t xml:space="preserve">Cluster-randomized trial (schools). Median follow-up 11 months, range 3-15 months. </w:t>
            </w:r>
          </w:p>
        </w:tc>
        <w:tc>
          <w:tcPr>
            <w:tcW w:w="2268" w:type="dxa"/>
          </w:tcPr>
          <w:p w:rsidR="00C848AD" w:rsidRPr="00856FE9" w:rsidRDefault="00C848AD" w:rsidP="00130613">
            <w:pPr>
              <w:spacing w:after="0" w:line="240" w:lineRule="auto"/>
              <w:rPr>
                <w:sz w:val="18"/>
                <w:szCs w:val="18"/>
                <w:lang w:val="en-GB"/>
              </w:rPr>
            </w:pPr>
            <w:r w:rsidRPr="00856FE9">
              <w:rPr>
                <w:sz w:val="18"/>
                <w:szCs w:val="18"/>
                <w:lang w:val="en-GB"/>
              </w:rPr>
              <w:t>Phillips-Howard 2016</w:t>
            </w:r>
            <w:r w:rsidRPr="00A442FD">
              <w:rPr>
                <w:noProof/>
                <w:sz w:val="18"/>
                <w:szCs w:val="18"/>
                <w:vertAlign w:val="superscript"/>
                <w:lang w:val="en-GB"/>
              </w:rPr>
              <w:t>6</w:t>
            </w:r>
          </w:p>
        </w:tc>
      </w:tr>
      <w:tr w:rsidR="00C848AD" w:rsidRPr="00856FE9" w:rsidTr="00130613">
        <w:tc>
          <w:tcPr>
            <w:tcW w:w="1727" w:type="dxa"/>
            <w:vMerge/>
            <w:tcBorders>
              <w:bottom w:val="single" w:sz="4" w:space="0" w:color="BFBFBF" w:themeColor="background1" w:themeShade="BF"/>
            </w:tcBorders>
          </w:tcPr>
          <w:p w:rsidR="00C848AD" w:rsidRPr="00856FE9" w:rsidRDefault="00C848AD" w:rsidP="00130613">
            <w:pPr>
              <w:spacing w:after="0" w:line="240" w:lineRule="auto"/>
              <w:rPr>
                <w:sz w:val="18"/>
                <w:szCs w:val="18"/>
                <w:lang w:val="en-GB"/>
              </w:rPr>
            </w:pPr>
          </w:p>
        </w:tc>
        <w:tc>
          <w:tcPr>
            <w:tcW w:w="1463" w:type="dxa"/>
            <w:tcBorders>
              <w:bottom w:val="single" w:sz="4" w:space="0" w:color="BFBFBF" w:themeColor="background1" w:themeShade="BF"/>
            </w:tcBorders>
          </w:tcPr>
          <w:p w:rsidR="00C848AD" w:rsidRPr="00856FE9" w:rsidRDefault="00C848AD" w:rsidP="00130613">
            <w:pPr>
              <w:spacing w:after="0" w:line="240" w:lineRule="auto"/>
              <w:rPr>
                <w:sz w:val="18"/>
                <w:szCs w:val="18"/>
                <w:lang w:val="en-GB"/>
              </w:rPr>
            </w:pPr>
            <w:r w:rsidRPr="00856FE9">
              <w:rPr>
                <w:sz w:val="18"/>
                <w:szCs w:val="18"/>
                <w:lang w:val="en-GB"/>
              </w:rPr>
              <w:t>Ruby cup (vaginal)</w:t>
            </w:r>
          </w:p>
        </w:tc>
        <w:tc>
          <w:tcPr>
            <w:tcW w:w="4748" w:type="dxa"/>
            <w:tcBorders>
              <w:bottom w:val="single" w:sz="4" w:space="0" w:color="BFBFBF" w:themeColor="background1" w:themeShade="BF"/>
            </w:tcBorders>
          </w:tcPr>
          <w:p w:rsidR="00C848AD" w:rsidRPr="00856FE9" w:rsidRDefault="00C848AD" w:rsidP="00130613">
            <w:pPr>
              <w:spacing w:after="0" w:line="240" w:lineRule="auto"/>
              <w:rPr>
                <w:sz w:val="18"/>
                <w:szCs w:val="18"/>
                <w:lang w:val="en-GB"/>
              </w:rPr>
            </w:pPr>
            <w:r w:rsidRPr="00856FE9">
              <w:rPr>
                <w:sz w:val="18"/>
                <w:szCs w:val="18"/>
                <w:lang w:val="en-GB"/>
              </w:rPr>
              <w:t>0/18 at enrolment, 0/18 at 3-5 months follow up</w:t>
            </w:r>
          </w:p>
        </w:tc>
        <w:tc>
          <w:tcPr>
            <w:tcW w:w="4111" w:type="dxa"/>
            <w:tcBorders>
              <w:bottom w:val="single" w:sz="4" w:space="0" w:color="BFBFBF" w:themeColor="background1" w:themeShade="BF"/>
            </w:tcBorders>
          </w:tcPr>
          <w:p w:rsidR="00C848AD" w:rsidRPr="00856FE9" w:rsidRDefault="00C848AD" w:rsidP="00130613">
            <w:pPr>
              <w:spacing w:after="0" w:line="240" w:lineRule="auto"/>
              <w:rPr>
                <w:sz w:val="18"/>
                <w:szCs w:val="18"/>
                <w:lang w:val="en-GB"/>
              </w:rPr>
            </w:pPr>
          </w:p>
        </w:tc>
        <w:tc>
          <w:tcPr>
            <w:tcW w:w="2268" w:type="dxa"/>
            <w:tcBorders>
              <w:bottom w:val="single" w:sz="4" w:space="0" w:color="BFBFBF" w:themeColor="background1" w:themeShade="BF"/>
            </w:tcBorders>
          </w:tcPr>
          <w:p w:rsidR="00C848AD" w:rsidRPr="00856FE9" w:rsidRDefault="00C848AD" w:rsidP="00130613">
            <w:pPr>
              <w:spacing w:after="0" w:line="240" w:lineRule="auto"/>
              <w:rPr>
                <w:sz w:val="18"/>
                <w:szCs w:val="18"/>
                <w:lang w:val="en-GB"/>
              </w:rPr>
            </w:pPr>
            <w:r w:rsidRPr="00856FE9">
              <w:rPr>
                <w:sz w:val="18"/>
                <w:szCs w:val="18"/>
                <w:lang w:val="en-GB"/>
              </w:rPr>
              <w:t>Tellier 2012</w:t>
            </w:r>
            <w:r w:rsidRPr="00A442FD">
              <w:rPr>
                <w:noProof/>
                <w:sz w:val="18"/>
                <w:szCs w:val="18"/>
                <w:vertAlign w:val="superscript"/>
                <w:lang w:val="en-GB"/>
              </w:rPr>
              <w:t>55</w:t>
            </w:r>
          </w:p>
        </w:tc>
      </w:tr>
      <w:tr w:rsidR="00C848AD" w:rsidRPr="00856FE9" w:rsidTr="00130613">
        <w:tc>
          <w:tcPr>
            <w:tcW w:w="1727" w:type="dxa"/>
            <w:vMerge w:val="restart"/>
            <w:tcBorders>
              <w:top w:val="single" w:sz="4" w:space="0" w:color="BFBFBF" w:themeColor="background1" w:themeShade="BF"/>
            </w:tcBorders>
          </w:tcPr>
          <w:p w:rsidR="00C848AD" w:rsidRPr="00856FE9" w:rsidRDefault="00C848AD" w:rsidP="00130613">
            <w:pPr>
              <w:spacing w:after="0" w:line="240" w:lineRule="auto"/>
              <w:rPr>
                <w:i/>
                <w:sz w:val="18"/>
                <w:szCs w:val="18"/>
                <w:lang w:val="en-GB"/>
              </w:rPr>
            </w:pPr>
            <w:r w:rsidRPr="00856FE9">
              <w:rPr>
                <w:i/>
                <w:sz w:val="18"/>
                <w:szCs w:val="18"/>
                <w:lang w:val="en-GB"/>
              </w:rPr>
              <w:t>Neisseria gonorrhoea</w:t>
            </w:r>
          </w:p>
        </w:tc>
        <w:tc>
          <w:tcPr>
            <w:tcW w:w="1463" w:type="dxa"/>
            <w:tcBorders>
              <w:top w:val="single" w:sz="4" w:space="0" w:color="BFBFBF" w:themeColor="background1" w:themeShade="BF"/>
            </w:tcBorders>
          </w:tcPr>
          <w:p w:rsidR="00C848AD" w:rsidRPr="00856FE9" w:rsidRDefault="00C848AD" w:rsidP="00130613">
            <w:pPr>
              <w:spacing w:after="0" w:line="240" w:lineRule="auto"/>
              <w:rPr>
                <w:sz w:val="18"/>
                <w:szCs w:val="18"/>
                <w:lang w:val="en-GB"/>
              </w:rPr>
            </w:pPr>
            <w:r w:rsidRPr="00856FE9">
              <w:rPr>
                <w:sz w:val="18"/>
                <w:szCs w:val="18"/>
                <w:lang w:val="en-GB"/>
              </w:rPr>
              <w:t>Mooncup (vaginal)</w:t>
            </w:r>
          </w:p>
        </w:tc>
        <w:tc>
          <w:tcPr>
            <w:tcW w:w="4748" w:type="dxa"/>
            <w:tcBorders>
              <w:top w:val="single" w:sz="4" w:space="0" w:color="BFBFBF" w:themeColor="background1" w:themeShade="BF"/>
            </w:tcBorders>
          </w:tcPr>
          <w:p w:rsidR="00C848AD" w:rsidRPr="00856FE9" w:rsidRDefault="00C848AD" w:rsidP="00130613">
            <w:pPr>
              <w:spacing w:after="0" w:line="240" w:lineRule="auto"/>
              <w:rPr>
                <w:sz w:val="18"/>
                <w:szCs w:val="18"/>
                <w:lang w:val="en-GB"/>
              </w:rPr>
            </w:pPr>
            <w:r w:rsidRPr="00856FE9">
              <w:rPr>
                <w:sz w:val="18"/>
                <w:szCs w:val="18"/>
                <w:lang w:val="en-GB"/>
              </w:rPr>
              <w:t>Endline survey: cups 1/144 (0·7%), pads 1/201 (0·5%), usual item (control) 1/154 (0·6%). Cups vs. control: p=0·96, cup vs. pads p=0.81, p-values from source article.</w:t>
            </w:r>
          </w:p>
        </w:tc>
        <w:tc>
          <w:tcPr>
            <w:tcW w:w="4111" w:type="dxa"/>
            <w:tcBorders>
              <w:top w:val="single" w:sz="4" w:space="0" w:color="BFBFBF" w:themeColor="background1" w:themeShade="BF"/>
            </w:tcBorders>
          </w:tcPr>
          <w:p w:rsidR="00C848AD" w:rsidRPr="00856FE9" w:rsidRDefault="00C848AD" w:rsidP="00130613">
            <w:pPr>
              <w:spacing w:after="0" w:line="240" w:lineRule="auto"/>
              <w:rPr>
                <w:sz w:val="18"/>
                <w:szCs w:val="18"/>
                <w:lang w:val="en-GB"/>
              </w:rPr>
            </w:pPr>
            <w:r w:rsidRPr="00856FE9">
              <w:rPr>
                <w:sz w:val="18"/>
                <w:szCs w:val="18"/>
                <w:lang w:val="en-GB"/>
              </w:rPr>
              <w:t xml:space="preserve">Cluster-randomized trial (schools). Median follow-up 11 months, range 3-15 months. </w:t>
            </w:r>
          </w:p>
        </w:tc>
        <w:tc>
          <w:tcPr>
            <w:tcW w:w="2268" w:type="dxa"/>
            <w:tcBorders>
              <w:top w:val="single" w:sz="4" w:space="0" w:color="BFBFBF" w:themeColor="background1" w:themeShade="BF"/>
            </w:tcBorders>
          </w:tcPr>
          <w:p w:rsidR="00C848AD" w:rsidRPr="00856FE9" w:rsidRDefault="00C848AD" w:rsidP="00130613">
            <w:pPr>
              <w:spacing w:after="0" w:line="240" w:lineRule="auto"/>
              <w:rPr>
                <w:sz w:val="18"/>
                <w:szCs w:val="18"/>
                <w:lang w:val="en-GB"/>
              </w:rPr>
            </w:pPr>
            <w:r w:rsidRPr="00856FE9">
              <w:rPr>
                <w:sz w:val="18"/>
                <w:szCs w:val="18"/>
                <w:lang w:val="en-GB"/>
              </w:rPr>
              <w:t>Phillips-Howard 2016</w:t>
            </w:r>
            <w:r w:rsidRPr="00A442FD">
              <w:rPr>
                <w:noProof/>
                <w:sz w:val="18"/>
                <w:szCs w:val="18"/>
                <w:vertAlign w:val="superscript"/>
                <w:lang w:val="en-GB"/>
              </w:rPr>
              <w:t>6</w:t>
            </w:r>
          </w:p>
        </w:tc>
      </w:tr>
      <w:tr w:rsidR="00C848AD" w:rsidRPr="00856FE9" w:rsidTr="00130613">
        <w:tc>
          <w:tcPr>
            <w:tcW w:w="1727" w:type="dxa"/>
            <w:vMerge/>
            <w:tcBorders>
              <w:bottom w:val="single" w:sz="4" w:space="0" w:color="BFBFBF" w:themeColor="background1" w:themeShade="BF"/>
            </w:tcBorders>
          </w:tcPr>
          <w:p w:rsidR="00C848AD" w:rsidRPr="00856FE9" w:rsidRDefault="00C848AD" w:rsidP="00130613">
            <w:pPr>
              <w:spacing w:after="0" w:line="240" w:lineRule="auto"/>
              <w:rPr>
                <w:sz w:val="18"/>
                <w:szCs w:val="18"/>
                <w:lang w:val="en-GB"/>
              </w:rPr>
            </w:pPr>
          </w:p>
        </w:tc>
        <w:tc>
          <w:tcPr>
            <w:tcW w:w="1463" w:type="dxa"/>
            <w:tcBorders>
              <w:bottom w:val="single" w:sz="4" w:space="0" w:color="BFBFBF" w:themeColor="background1" w:themeShade="BF"/>
            </w:tcBorders>
          </w:tcPr>
          <w:p w:rsidR="00C848AD" w:rsidRPr="00856FE9" w:rsidRDefault="00C848AD" w:rsidP="00130613">
            <w:pPr>
              <w:spacing w:after="0" w:line="240" w:lineRule="auto"/>
              <w:rPr>
                <w:sz w:val="18"/>
                <w:szCs w:val="18"/>
                <w:lang w:val="en-GB"/>
              </w:rPr>
            </w:pPr>
            <w:r w:rsidRPr="00856FE9">
              <w:rPr>
                <w:sz w:val="18"/>
                <w:szCs w:val="18"/>
                <w:lang w:val="en-GB"/>
              </w:rPr>
              <w:t>Ruby cup (vaginal)</w:t>
            </w:r>
          </w:p>
        </w:tc>
        <w:tc>
          <w:tcPr>
            <w:tcW w:w="4748" w:type="dxa"/>
            <w:tcBorders>
              <w:bottom w:val="single" w:sz="4" w:space="0" w:color="BFBFBF" w:themeColor="background1" w:themeShade="BF"/>
            </w:tcBorders>
          </w:tcPr>
          <w:p w:rsidR="00C848AD" w:rsidRPr="00856FE9" w:rsidRDefault="00C848AD" w:rsidP="00130613">
            <w:pPr>
              <w:spacing w:after="0" w:line="240" w:lineRule="auto"/>
              <w:rPr>
                <w:sz w:val="18"/>
                <w:szCs w:val="18"/>
                <w:lang w:val="en-GB"/>
              </w:rPr>
            </w:pPr>
            <w:r w:rsidRPr="00856FE9">
              <w:rPr>
                <w:sz w:val="18"/>
                <w:szCs w:val="18"/>
                <w:lang w:val="en-GB"/>
              </w:rPr>
              <w:t>0/18 at enrolment, 0/18 at 3-5 months follow up</w:t>
            </w:r>
          </w:p>
        </w:tc>
        <w:tc>
          <w:tcPr>
            <w:tcW w:w="4111" w:type="dxa"/>
            <w:tcBorders>
              <w:bottom w:val="single" w:sz="4" w:space="0" w:color="BFBFBF" w:themeColor="background1" w:themeShade="BF"/>
            </w:tcBorders>
          </w:tcPr>
          <w:p w:rsidR="00C848AD" w:rsidRPr="00856FE9" w:rsidRDefault="00C848AD" w:rsidP="00130613">
            <w:pPr>
              <w:spacing w:after="0" w:line="240" w:lineRule="auto"/>
              <w:rPr>
                <w:sz w:val="18"/>
                <w:szCs w:val="18"/>
                <w:lang w:val="en-GB"/>
              </w:rPr>
            </w:pPr>
          </w:p>
        </w:tc>
        <w:tc>
          <w:tcPr>
            <w:tcW w:w="2268" w:type="dxa"/>
            <w:tcBorders>
              <w:bottom w:val="single" w:sz="4" w:space="0" w:color="BFBFBF" w:themeColor="background1" w:themeShade="BF"/>
            </w:tcBorders>
          </w:tcPr>
          <w:p w:rsidR="00C848AD" w:rsidRPr="00856FE9" w:rsidRDefault="00C848AD" w:rsidP="00130613">
            <w:pPr>
              <w:spacing w:after="0" w:line="240" w:lineRule="auto"/>
              <w:rPr>
                <w:sz w:val="18"/>
                <w:szCs w:val="18"/>
                <w:lang w:val="en-GB"/>
              </w:rPr>
            </w:pPr>
            <w:r w:rsidRPr="00856FE9">
              <w:rPr>
                <w:sz w:val="18"/>
                <w:szCs w:val="18"/>
                <w:lang w:val="en-GB"/>
              </w:rPr>
              <w:t>Tellier 2012</w:t>
            </w:r>
            <w:r w:rsidRPr="00A442FD">
              <w:rPr>
                <w:noProof/>
                <w:sz w:val="18"/>
                <w:szCs w:val="18"/>
                <w:vertAlign w:val="superscript"/>
                <w:lang w:val="en-GB"/>
              </w:rPr>
              <w:t>55</w:t>
            </w:r>
          </w:p>
        </w:tc>
      </w:tr>
      <w:tr w:rsidR="00C848AD" w:rsidRPr="00856FE9" w:rsidTr="00130613">
        <w:tc>
          <w:tcPr>
            <w:tcW w:w="1727" w:type="dxa"/>
            <w:vMerge w:val="restart"/>
            <w:tcBorders>
              <w:top w:val="single" w:sz="4" w:space="0" w:color="BFBFBF" w:themeColor="background1" w:themeShade="BF"/>
            </w:tcBorders>
          </w:tcPr>
          <w:p w:rsidR="00C848AD" w:rsidRPr="00856FE9" w:rsidRDefault="00C848AD" w:rsidP="00130613">
            <w:pPr>
              <w:spacing w:after="0" w:line="240" w:lineRule="auto"/>
              <w:rPr>
                <w:i/>
                <w:sz w:val="18"/>
                <w:szCs w:val="18"/>
                <w:lang w:val="en-GB"/>
              </w:rPr>
            </w:pPr>
            <w:r w:rsidRPr="00856FE9">
              <w:rPr>
                <w:i/>
                <w:sz w:val="18"/>
                <w:szCs w:val="18"/>
                <w:lang w:val="en-GB"/>
              </w:rPr>
              <w:t>Staphylococcus aureus</w:t>
            </w:r>
          </w:p>
        </w:tc>
        <w:tc>
          <w:tcPr>
            <w:tcW w:w="1463" w:type="dxa"/>
            <w:tcBorders>
              <w:top w:val="single" w:sz="4" w:space="0" w:color="BFBFBF" w:themeColor="background1" w:themeShade="BF"/>
            </w:tcBorders>
          </w:tcPr>
          <w:p w:rsidR="00C848AD" w:rsidRPr="00856FE9" w:rsidRDefault="00C848AD" w:rsidP="00130613">
            <w:pPr>
              <w:spacing w:after="0" w:line="240" w:lineRule="auto"/>
              <w:rPr>
                <w:sz w:val="18"/>
                <w:szCs w:val="18"/>
                <w:lang w:val="en-GB"/>
              </w:rPr>
            </w:pPr>
            <w:r w:rsidRPr="00856FE9">
              <w:rPr>
                <w:sz w:val="18"/>
                <w:szCs w:val="18"/>
                <w:lang w:val="en-GB"/>
              </w:rPr>
              <w:t>Softcup (cervical)</w:t>
            </w:r>
          </w:p>
        </w:tc>
        <w:tc>
          <w:tcPr>
            <w:tcW w:w="4748" w:type="dxa"/>
            <w:tcBorders>
              <w:top w:val="single" w:sz="4" w:space="0" w:color="BFBFBF" w:themeColor="background1" w:themeShade="BF"/>
            </w:tcBorders>
          </w:tcPr>
          <w:p w:rsidR="00C848AD" w:rsidRPr="00856FE9" w:rsidRDefault="00C848AD" w:rsidP="00130613">
            <w:pPr>
              <w:spacing w:after="0" w:line="240" w:lineRule="auto"/>
              <w:rPr>
                <w:sz w:val="18"/>
                <w:szCs w:val="18"/>
                <w:lang w:val="en-GB"/>
              </w:rPr>
            </w:pPr>
            <w:r w:rsidRPr="00856FE9">
              <w:rPr>
                <w:sz w:val="18"/>
                <w:szCs w:val="18"/>
                <w:lang w:val="en-GB"/>
              </w:rPr>
              <w:t xml:space="preserve">No significant </w:t>
            </w:r>
            <w:r w:rsidRPr="00856FE9">
              <w:rPr>
                <w:color w:val="000000"/>
                <w:sz w:val="18"/>
                <w:szCs w:val="18"/>
                <w:lang w:val="en-GB"/>
              </w:rPr>
              <w:t>changes in cycle 1-3 compared to baseline</w:t>
            </w:r>
          </w:p>
        </w:tc>
        <w:tc>
          <w:tcPr>
            <w:tcW w:w="4111" w:type="dxa"/>
            <w:tcBorders>
              <w:top w:val="single" w:sz="4" w:space="0" w:color="BFBFBF" w:themeColor="background1" w:themeShade="BF"/>
            </w:tcBorders>
          </w:tcPr>
          <w:p w:rsidR="00C848AD" w:rsidRPr="00856FE9" w:rsidRDefault="00C848AD" w:rsidP="00130613">
            <w:pPr>
              <w:spacing w:after="0" w:line="240" w:lineRule="auto"/>
              <w:rPr>
                <w:sz w:val="18"/>
                <w:szCs w:val="18"/>
                <w:lang w:val="en-GB"/>
              </w:rPr>
            </w:pPr>
            <w:r w:rsidRPr="00856FE9">
              <w:rPr>
                <w:color w:val="000000"/>
                <w:sz w:val="18"/>
                <w:szCs w:val="18"/>
                <w:lang w:val="en-GB"/>
              </w:rPr>
              <w:t>Data in Figure 3 in publication, can’t be extracted</w:t>
            </w:r>
            <w:r w:rsidRPr="00856FE9">
              <w:rPr>
                <w:sz w:val="18"/>
                <w:szCs w:val="18"/>
                <w:lang w:val="en-GB"/>
              </w:rPr>
              <w:t xml:space="preserve"> </w:t>
            </w:r>
          </w:p>
        </w:tc>
        <w:tc>
          <w:tcPr>
            <w:tcW w:w="2268" w:type="dxa"/>
            <w:tcBorders>
              <w:top w:val="single" w:sz="4" w:space="0" w:color="BFBFBF" w:themeColor="background1" w:themeShade="BF"/>
            </w:tcBorders>
          </w:tcPr>
          <w:p w:rsidR="00C848AD" w:rsidRPr="00856FE9" w:rsidRDefault="00C848AD" w:rsidP="00130613">
            <w:pPr>
              <w:spacing w:after="0" w:line="240" w:lineRule="auto"/>
              <w:rPr>
                <w:sz w:val="18"/>
                <w:szCs w:val="18"/>
                <w:lang w:val="en-GB"/>
              </w:rPr>
            </w:pPr>
            <w:r w:rsidRPr="00856FE9">
              <w:rPr>
                <w:sz w:val="18"/>
                <w:szCs w:val="18"/>
                <w:lang w:val="en-GB"/>
              </w:rPr>
              <w:t>North and Oldham 2011</w:t>
            </w:r>
            <w:r w:rsidRPr="00A442FD">
              <w:rPr>
                <w:noProof/>
                <w:sz w:val="18"/>
                <w:szCs w:val="18"/>
                <w:vertAlign w:val="superscript"/>
                <w:lang w:val="en-GB"/>
              </w:rPr>
              <w:t>14</w:t>
            </w:r>
          </w:p>
        </w:tc>
      </w:tr>
      <w:tr w:rsidR="00C848AD" w:rsidRPr="00856FE9" w:rsidTr="00130613">
        <w:tc>
          <w:tcPr>
            <w:tcW w:w="1727" w:type="dxa"/>
            <w:vMerge/>
          </w:tcPr>
          <w:p w:rsidR="00C848AD" w:rsidRPr="00856FE9" w:rsidRDefault="00C848AD" w:rsidP="00130613">
            <w:pPr>
              <w:spacing w:after="0" w:line="240" w:lineRule="auto"/>
              <w:rPr>
                <w:sz w:val="18"/>
                <w:szCs w:val="18"/>
                <w:lang w:val="en-GB"/>
              </w:rPr>
            </w:pPr>
          </w:p>
        </w:tc>
        <w:tc>
          <w:tcPr>
            <w:tcW w:w="1463" w:type="dxa"/>
          </w:tcPr>
          <w:p w:rsidR="00C848AD" w:rsidRPr="00856FE9" w:rsidRDefault="00C848AD" w:rsidP="00130613">
            <w:pPr>
              <w:spacing w:after="0" w:line="240" w:lineRule="auto"/>
              <w:rPr>
                <w:sz w:val="18"/>
                <w:szCs w:val="18"/>
                <w:lang w:val="en-GB"/>
              </w:rPr>
            </w:pPr>
            <w:r w:rsidRPr="00856FE9">
              <w:rPr>
                <w:sz w:val="18"/>
                <w:szCs w:val="18"/>
                <w:lang w:val="en-GB"/>
              </w:rPr>
              <w:t>Mooncup (vaginal)</w:t>
            </w:r>
          </w:p>
        </w:tc>
        <w:tc>
          <w:tcPr>
            <w:tcW w:w="4748" w:type="dxa"/>
          </w:tcPr>
          <w:p w:rsidR="00C848AD" w:rsidRPr="00856FE9" w:rsidRDefault="00C848AD" w:rsidP="00130613">
            <w:pPr>
              <w:spacing w:after="0" w:line="240" w:lineRule="auto"/>
              <w:rPr>
                <w:sz w:val="18"/>
                <w:szCs w:val="18"/>
                <w:lang w:val="en-GB"/>
              </w:rPr>
            </w:pPr>
            <w:r w:rsidRPr="00856FE9">
              <w:rPr>
                <w:sz w:val="18"/>
                <w:szCs w:val="18"/>
                <w:lang w:val="en-GB"/>
              </w:rPr>
              <w:t>Among MC</w:t>
            </w:r>
            <w:r>
              <w:rPr>
                <w:sz w:val="18"/>
                <w:szCs w:val="18"/>
                <w:lang w:val="en-GB"/>
              </w:rPr>
              <w:t>-</w:t>
            </w:r>
            <w:r w:rsidRPr="00856FE9">
              <w:rPr>
                <w:sz w:val="18"/>
                <w:szCs w:val="18"/>
                <w:lang w:val="en-GB"/>
              </w:rPr>
              <w:t>users: 4/38 (10·5%) in 1st month of intervention, 13/139 9·4% after 1st month, p=0·83 (median follow up 4, range 2-11 months for this substudy).</w:t>
            </w:r>
          </w:p>
          <w:p w:rsidR="00C848AD" w:rsidRPr="00856FE9" w:rsidRDefault="00C848AD" w:rsidP="00130613">
            <w:pPr>
              <w:spacing w:after="0" w:line="240" w:lineRule="auto"/>
              <w:rPr>
                <w:sz w:val="18"/>
                <w:szCs w:val="18"/>
                <w:lang w:val="en-GB"/>
              </w:rPr>
            </w:pPr>
            <w:r w:rsidRPr="00856FE9">
              <w:rPr>
                <w:sz w:val="18"/>
                <w:szCs w:val="18"/>
                <w:lang w:val="en-GB"/>
              </w:rPr>
              <w:t>Prevalence in menstrual pads-arm 10·7% (21/197), usual item-arm 10·5% (16/153)</w:t>
            </w:r>
          </w:p>
        </w:tc>
        <w:tc>
          <w:tcPr>
            <w:tcW w:w="4111" w:type="dxa"/>
          </w:tcPr>
          <w:p w:rsidR="00C848AD" w:rsidRPr="00856FE9" w:rsidRDefault="00C848AD" w:rsidP="00130613">
            <w:pPr>
              <w:spacing w:after="0" w:line="240" w:lineRule="auto"/>
              <w:rPr>
                <w:sz w:val="18"/>
                <w:szCs w:val="18"/>
                <w:lang w:val="en-GB"/>
              </w:rPr>
            </w:pPr>
            <w:r w:rsidRPr="00856FE9">
              <w:rPr>
                <w:sz w:val="18"/>
                <w:szCs w:val="18"/>
                <w:lang w:val="en-GB"/>
              </w:rPr>
              <w:t>Cluster-randomized trial (schools). Median follow-up 11 months, range 3-15 months.</w:t>
            </w:r>
          </w:p>
          <w:p w:rsidR="00C848AD" w:rsidRPr="00856FE9" w:rsidRDefault="00C848AD" w:rsidP="00130613">
            <w:pPr>
              <w:spacing w:after="0" w:line="240" w:lineRule="auto"/>
              <w:rPr>
                <w:sz w:val="18"/>
                <w:szCs w:val="18"/>
                <w:lang w:val="en-GB"/>
              </w:rPr>
            </w:pPr>
            <w:r w:rsidRPr="00856FE9">
              <w:rPr>
                <w:sz w:val="18"/>
                <w:szCs w:val="18"/>
                <w:lang w:val="en-GB"/>
              </w:rPr>
              <w:t>Sample from vaginal swab (self-swabbing).</w:t>
            </w:r>
          </w:p>
        </w:tc>
        <w:tc>
          <w:tcPr>
            <w:tcW w:w="2268" w:type="dxa"/>
          </w:tcPr>
          <w:p w:rsidR="00C848AD" w:rsidRPr="00856FE9" w:rsidRDefault="00C848AD" w:rsidP="00130613">
            <w:pPr>
              <w:spacing w:after="0" w:line="240" w:lineRule="auto"/>
              <w:rPr>
                <w:sz w:val="18"/>
                <w:szCs w:val="18"/>
                <w:lang w:val="en-GB"/>
              </w:rPr>
            </w:pPr>
            <w:r w:rsidRPr="00856FE9">
              <w:rPr>
                <w:sz w:val="18"/>
                <w:szCs w:val="18"/>
                <w:lang w:val="en-GB"/>
              </w:rPr>
              <w:t>Juma 2017</w:t>
            </w:r>
            <w:r w:rsidRPr="00A442FD">
              <w:rPr>
                <w:noProof/>
                <w:sz w:val="18"/>
                <w:szCs w:val="18"/>
                <w:vertAlign w:val="superscript"/>
                <w:lang w:val="en-GB"/>
              </w:rPr>
              <w:t>30</w:t>
            </w:r>
          </w:p>
        </w:tc>
      </w:tr>
      <w:tr w:rsidR="00C848AD" w:rsidRPr="00856FE9" w:rsidTr="00130613">
        <w:tc>
          <w:tcPr>
            <w:tcW w:w="1727" w:type="dxa"/>
            <w:vMerge/>
          </w:tcPr>
          <w:p w:rsidR="00C848AD" w:rsidRPr="00856FE9" w:rsidRDefault="00C848AD" w:rsidP="00130613">
            <w:pPr>
              <w:spacing w:after="0" w:line="240" w:lineRule="auto"/>
              <w:rPr>
                <w:sz w:val="18"/>
                <w:szCs w:val="18"/>
                <w:lang w:val="en-GB"/>
              </w:rPr>
            </w:pPr>
          </w:p>
        </w:tc>
        <w:tc>
          <w:tcPr>
            <w:tcW w:w="1463" w:type="dxa"/>
          </w:tcPr>
          <w:p w:rsidR="00C848AD" w:rsidRPr="00856FE9" w:rsidRDefault="00C848AD" w:rsidP="00130613">
            <w:pPr>
              <w:spacing w:after="0" w:line="240" w:lineRule="auto"/>
              <w:rPr>
                <w:sz w:val="18"/>
                <w:szCs w:val="18"/>
                <w:lang w:val="en-GB"/>
              </w:rPr>
            </w:pPr>
            <w:r w:rsidRPr="00856FE9">
              <w:rPr>
                <w:sz w:val="18"/>
                <w:szCs w:val="18"/>
                <w:lang w:val="en-GB"/>
              </w:rPr>
              <w:t>be’Cup (vaginal)</w:t>
            </w:r>
          </w:p>
        </w:tc>
        <w:tc>
          <w:tcPr>
            <w:tcW w:w="4748" w:type="dxa"/>
          </w:tcPr>
          <w:p w:rsidR="00C848AD" w:rsidRPr="00856FE9" w:rsidRDefault="00C848AD" w:rsidP="00130613">
            <w:pPr>
              <w:spacing w:after="0" w:line="240" w:lineRule="auto"/>
              <w:rPr>
                <w:sz w:val="18"/>
                <w:szCs w:val="18"/>
                <w:lang w:val="en-GB"/>
              </w:rPr>
            </w:pPr>
            <w:r w:rsidRPr="00856FE9">
              <w:rPr>
                <w:sz w:val="18"/>
                <w:szCs w:val="18"/>
                <w:lang w:val="en-GB"/>
              </w:rPr>
              <w:t xml:space="preserve">Silicone cup:  potentially more </w:t>
            </w:r>
            <w:r w:rsidRPr="00856FE9">
              <w:rPr>
                <w:i/>
                <w:sz w:val="18"/>
                <w:szCs w:val="18"/>
                <w:lang w:val="en-GB"/>
              </w:rPr>
              <w:t>S. aureus</w:t>
            </w:r>
            <w:r w:rsidRPr="00856FE9">
              <w:rPr>
                <w:sz w:val="18"/>
                <w:szCs w:val="18"/>
                <w:lang w:val="en-GB"/>
              </w:rPr>
              <w:t xml:space="preserve"> after incubation for 8 hours with shaking in plastic sac with </w:t>
            </w:r>
            <w:r w:rsidRPr="00856FE9">
              <w:rPr>
                <w:i/>
                <w:sz w:val="18"/>
                <w:szCs w:val="18"/>
                <w:lang w:val="en-GB"/>
              </w:rPr>
              <w:t>S. aureus</w:t>
            </w:r>
            <w:r w:rsidRPr="00856FE9">
              <w:rPr>
                <w:sz w:val="18"/>
                <w:szCs w:val="18"/>
                <w:lang w:val="en-GB"/>
              </w:rPr>
              <w:t xml:space="preserve"> in one of two cups used, but not when no shaking</w:t>
            </w:r>
          </w:p>
        </w:tc>
        <w:tc>
          <w:tcPr>
            <w:tcW w:w="4111" w:type="dxa"/>
          </w:tcPr>
          <w:p w:rsidR="00C848AD" w:rsidRPr="00856FE9" w:rsidRDefault="00C848AD" w:rsidP="00130613">
            <w:pPr>
              <w:spacing w:after="0" w:line="240" w:lineRule="auto"/>
              <w:rPr>
                <w:sz w:val="18"/>
                <w:szCs w:val="18"/>
                <w:lang w:val="en-GB"/>
              </w:rPr>
            </w:pPr>
            <w:r w:rsidRPr="00856FE9">
              <w:rPr>
                <w:sz w:val="18"/>
                <w:szCs w:val="18"/>
                <w:lang w:val="en-GB"/>
              </w:rPr>
              <w:t>In-vitro studies</w:t>
            </w:r>
          </w:p>
        </w:tc>
        <w:tc>
          <w:tcPr>
            <w:tcW w:w="2268" w:type="dxa"/>
          </w:tcPr>
          <w:p w:rsidR="00C848AD" w:rsidRPr="00856FE9" w:rsidRDefault="00C848AD" w:rsidP="00130613">
            <w:pPr>
              <w:spacing w:after="0" w:line="240" w:lineRule="auto"/>
              <w:rPr>
                <w:sz w:val="18"/>
                <w:szCs w:val="18"/>
                <w:lang w:val="en-GB"/>
              </w:rPr>
            </w:pPr>
            <w:r w:rsidRPr="00856FE9">
              <w:rPr>
                <w:sz w:val="18"/>
                <w:szCs w:val="18"/>
                <w:lang w:val="en-GB"/>
              </w:rPr>
              <w:t>Nonfoux et al 2018</w:t>
            </w:r>
            <w:r w:rsidRPr="00A442FD">
              <w:rPr>
                <w:noProof/>
                <w:sz w:val="18"/>
                <w:szCs w:val="18"/>
                <w:vertAlign w:val="superscript"/>
                <w:lang w:val="en-GB"/>
              </w:rPr>
              <w:t>67</w:t>
            </w:r>
          </w:p>
        </w:tc>
      </w:tr>
      <w:tr w:rsidR="00C848AD" w:rsidRPr="00856FE9" w:rsidTr="00130613">
        <w:tc>
          <w:tcPr>
            <w:tcW w:w="1727" w:type="dxa"/>
            <w:vMerge/>
            <w:tcBorders>
              <w:bottom w:val="single" w:sz="4" w:space="0" w:color="BFBFBF" w:themeColor="background1" w:themeShade="BF"/>
            </w:tcBorders>
          </w:tcPr>
          <w:p w:rsidR="00C848AD" w:rsidRPr="00856FE9" w:rsidRDefault="00C848AD" w:rsidP="00130613">
            <w:pPr>
              <w:spacing w:after="0" w:line="240" w:lineRule="auto"/>
              <w:rPr>
                <w:sz w:val="18"/>
                <w:szCs w:val="18"/>
                <w:lang w:val="en-GB"/>
              </w:rPr>
            </w:pPr>
          </w:p>
        </w:tc>
        <w:tc>
          <w:tcPr>
            <w:tcW w:w="1463" w:type="dxa"/>
            <w:tcBorders>
              <w:bottom w:val="single" w:sz="4" w:space="0" w:color="BFBFBF" w:themeColor="background1" w:themeShade="BF"/>
            </w:tcBorders>
          </w:tcPr>
          <w:p w:rsidR="00C848AD" w:rsidRPr="00856FE9" w:rsidRDefault="00C848AD" w:rsidP="00130613">
            <w:pPr>
              <w:spacing w:after="0" w:line="240" w:lineRule="auto"/>
              <w:rPr>
                <w:sz w:val="18"/>
                <w:szCs w:val="18"/>
                <w:lang w:val="en-GB"/>
              </w:rPr>
            </w:pPr>
            <w:r w:rsidRPr="00856FE9">
              <w:rPr>
                <w:sz w:val="18"/>
                <w:szCs w:val="18"/>
                <w:lang w:val="en-GB"/>
              </w:rPr>
              <w:t>Me Luna (vaginal)</w:t>
            </w:r>
          </w:p>
        </w:tc>
        <w:tc>
          <w:tcPr>
            <w:tcW w:w="4748" w:type="dxa"/>
            <w:tcBorders>
              <w:bottom w:val="single" w:sz="4" w:space="0" w:color="BFBFBF" w:themeColor="background1" w:themeShade="BF"/>
            </w:tcBorders>
          </w:tcPr>
          <w:p w:rsidR="00C848AD" w:rsidRPr="00856FE9" w:rsidRDefault="00C848AD" w:rsidP="00130613">
            <w:pPr>
              <w:spacing w:after="0" w:line="240" w:lineRule="auto"/>
              <w:rPr>
                <w:sz w:val="18"/>
                <w:szCs w:val="18"/>
                <w:lang w:val="en-GB"/>
              </w:rPr>
            </w:pPr>
            <w:r w:rsidRPr="00856FE9">
              <w:rPr>
                <w:sz w:val="18"/>
                <w:szCs w:val="18"/>
                <w:lang w:val="en-GB"/>
              </w:rPr>
              <w:t xml:space="preserve">Thermoplastic isomer cup: not more </w:t>
            </w:r>
            <w:r w:rsidRPr="00856FE9">
              <w:rPr>
                <w:i/>
                <w:sz w:val="18"/>
                <w:szCs w:val="18"/>
                <w:lang w:val="en-GB"/>
              </w:rPr>
              <w:t>S. aureus</w:t>
            </w:r>
            <w:r w:rsidRPr="00856FE9">
              <w:rPr>
                <w:sz w:val="18"/>
                <w:szCs w:val="18"/>
                <w:lang w:val="en-GB"/>
              </w:rPr>
              <w:t xml:space="preserve"> after incubation for 8 hours with shaking in plastic sac, and not when no shaking</w:t>
            </w:r>
          </w:p>
        </w:tc>
        <w:tc>
          <w:tcPr>
            <w:tcW w:w="4111" w:type="dxa"/>
            <w:tcBorders>
              <w:bottom w:val="single" w:sz="4" w:space="0" w:color="BFBFBF" w:themeColor="background1" w:themeShade="BF"/>
            </w:tcBorders>
          </w:tcPr>
          <w:p w:rsidR="00C848AD" w:rsidRPr="00856FE9" w:rsidRDefault="00C848AD" w:rsidP="00130613">
            <w:pPr>
              <w:spacing w:after="0" w:line="240" w:lineRule="auto"/>
              <w:rPr>
                <w:sz w:val="18"/>
                <w:szCs w:val="18"/>
                <w:lang w:val="en-GB"/>
              </w:rPr>
            </w:pPr>
            <w:r w:rsidRPr="00856FE9">
              <w:rPr>
                <w:sz w:val="18"/>
                <w:szCs w:val="18"/>
                <w:lang w:val="en-GB"/>
              </w:rPr>
              <w:t>In-vitro studies</w:t>
            </w:r>
          </w:p>
        </w:tc>
        <w:tc>
          <w:tcPr>
            <w:tcW w:w="2268" w:type="dxa"/>
            <w:tcBorders>
              <w:bottom w:val="single" w:sz="4" w:space="0" w:color="BFBFBF" w:themeColor="background1" w:themeShade="BF"/>
            </w:tcBorders>
          </w:tcPr>
          <w:p w:rsidR="00C848AD" w:rsidRPr="00856FE9" w:rsidRDefault="00C848AD" w:rsidP="00130613">
            <w:pPr>
              <w:spacing w:after="0" w:line="240" w:lineRule="auto"/>
              <w:rPr>
                <w:sz w:val="18"/>
                <w:szCs w:val="18"/>
                <w:lang w:val="en-GB"/>
              </w:rPr>
            </w:pPr>
            <w:r w:rsidRPr="00856FE9">
              <w:rPr>
                <w:sz w:val="18"/>
                <w:szCs w:val="18"/>
                <w:lang w:val="en-GB"/>
              </w:rPr>
              <w:t>Nonfoux et al 2018</w:t>
            </w:r>
            <w:r w:rsidRPr="00A442FD">
              <w:rPr>
                <w:noProof/>
                <w:sz w:val="18"/>
                <w:szCs w:val="18"/>
                <w:vertAlign w:val="superscript"/>
                <w:lang w:val="en-GB"/>
              </w:rPr>
              <w:t>67</w:t>
            </w:r>
          </w:p>
        </w:tc>
      </w:tr>
      <w:tr w:rsidR="00C848AD" w:rsidRPr="00856FE9" w:rsidTr="00130613">
        <w:tc>
          <w:tcPr>
            <w:tcW w:w="1727" w:type="dxa"/>
            <w:vMerge w:val="restart"/>
            <w:tcBorders>
              <w:top w:val="single" w:sz="4" w:space="0" w:color="BFBFBF" w:themeColor="background1" w:themeShade="BF"/>
            </w:tcBorders>
          </w:tcPr>
          <w:p w:rsidR="00C848AD" w:rsidRPr="00856FE9" w:rsidRDefault="00C848AD" w:rsidP="00130613">
            <w:pPr>
              <w:spacing w:after="0" w:line="240" w:lineRule="auto"/>
              <w:rPr>
                <w:sz w:val="18"/>
                <w:szCs w:val="18"/>
                <w:lang w:val="en-GB"/>
              </w:rPr>
            </w:pPr>
            <w:r w:rsidRPr="00856FE9">
              <w:rPr>
                <w:sz w:val="18"/>
                <w:szCs w:val="18"/>
                <w:lang w:val="en-GB"/>
              </w:rPr>
              <w:t>Toxic shock syndrome toxin (TSST)-1</w:t>
            </w:r>
          </w:p>
        </w:tc>
        <w:tc>
          <w:tcPr>
            <w:tcW w:w="1463" w:type="dxa"/>
            <w:tcBorders>
              <w:top w:val="single" w:sz="4" w:space="0" w:color="BFBFBF" w:themeColor="background1" w:themeShade="BF"/>
            </w:tcBorders>
          </w:tcPr>
          <w:p w:rsidR="00C848AD" w:rsidRPr="00856FE9" w:rsidRDefault="00C848AD" w:rsidP="00130613">
            <w:pPr>
              <w:spacing w:after="0" w:line="240" w:lineRule="auto"/>
              <w:rPr>
                <w:sz w:val="18"/>
                <w:szCs w:val="18"/>
                <w:lang w:val="en-GB"/>
              </w:rPr>
            </w:pPr>
            <w:r w:rsidRPr="00856FE9">
              <w:rPr>
                <w:sz w:val="18"/>
                <w:szCs w:val="18"/>
                <w:lang w:val="en-GB"/>
              </w:rPr>
              <w:t>Mooncup (vaginal)</w:t>
            </w:r>
          </w:p>
        </w:tc>
        <w:tc>
          <w:tcPr>
            <w:tcW w:w="4748" w:type="dxa"/>
            <w:tcBorders>
              <w:top w:val="single" w:sz="4" w:space="0" w:color="BFBFBF" w:themeColor="background1" w:themeShade="BF"/>
            </w:tcBorders>
          </w:tcPr>
          <w:p w:rsidR="00C848AD" w:rsidRPr="00856FE9" w:rsidRDefault="00C848AD" w:rsidP="00130613">
            <w:pPr>
              <w:spacing w:after="0" w:line="240" w:lineRule="auto"/>
              <w:rPr>
                <w:sz w:val="18"/>
                <w:szCs w:val="18"/>
                <w:lang w:val="en-GB"/>
              </w:rPr>
            </w:pPr>
            <w:r w:rsidRPr="00856FE9">
              <w:rPr>
                <w:sz w:val="18"/>
                <w:szCs w:val="18"/>
                <w:lang w:val="en-GB"/>
              </w:rPr>
              <w:t xml:space="preserve">49 girls with vaginal </w:t>
            </w:r>
            <w:r w:rsidRPr="00856FE9">
              <w:rPr>
                <w:i/>
                <w:sz w:val="18"/>
                <w:szCs w:val="18"/>
                <w:lang w:val="en-GB"/>
              </w:rPr>
              <w:t>S. aureus</w:t>
            </w:r>
            <w:r w:rsidRPr="00856FE9">
              <w:rPr>
                <w:sz w:val="18"/>
                <w:szCs w:val="18"/>
                <w:lang w:val="en-GB"/>
              </w:rPr>
              <w:t xml:space="preserve"> had second swab, 10 yielded </w:t>
            </w:r>
            <w:r w:rsidRPr="00856FE9">
              <w:rPr>
                <w:i/>
                <w:sz w:val="18"/>
                <w:szCs w:val="18"/>
                <w:lang w:val="en-GB"/>
              </w:rPr>
              <w:t>S. aureus</w:t>
            </w:r>
            <w:r w:rsidRPr="00856FE9">
              <w:rPr>
                <w:sz w:val="18"/>
                <w:szCs w:val="18"/>
                <w:lang w:val="en-GB"/>
              </w:rPr>
              <w:t>, 2 had TSST-1, both in sanitary pad group; they were asymptomatic</w:t>
            </w:r>
          </w:p>
        </w:tc>
        <w:tc>
          <w:tcPr>
            <w:tcW w:w="4111" w:type="dxa"/>
            <w:tcBorders>
              <w:top w:val="single" w:sz="4" w:space="0" w:color="BFBFBF" w:themeColor="background1" w:themeShade="BF"/>
            </w:tcBorders>
          </w:tcPr>
          <w:p w:rsidR="00C848AD" w:rsidRPr="00856FE9" w:rsidRDefault="00C848AD" w:rsidP="00130613">
            <w:pPr>
              <w:spacing w:after="0" w:line="240" w:lineRule="auto"/>
              <w:rPr>
                <w:sz w:val="18"/>
                <w:szCs w:val="18"/>
                <w:lang w:val="en-GB"/>
              </w:rPr>
            </w:pPr>
            <w:r w:rsidRPr="00856FE9">
              <w:rPr>
                <w:sz w:val="18"/>
                <w:szCs w:val="18"/>
                <w:lang w:val="en-GB"/>
              </w:rPr>
              <w:t>Cluster-randomized trial (schools). Median follow-up 11 months, range 3-15 months.</w:t>
            </w:r>
          </w:p>
          <w:p w:rsidR="00C848AD" w:rsidRPr="00856FE9" w:rsidRDefault="00C848AD" w:rsidP="00130613">
            <w:pPr>
              <w:spacing w:after="0" w:line="240" w:lineRule="auto"/>
              <w:rPr>
                <w:sz w:val="18"/>
                <w:szCs w:val="18"/>
                <w:lang w:val="en-GB"/>
              </w:rPr>
            </w:pPr>
            <w:r w:rsidRPr="00856FE9">
              <w:rPr>
                <w:sz w:val="18"/>
                <w:szCs w:val="18"/>
                <w:lang w:val="en-GB"/>
              </w:rPr>
              <w:t>Sample from vaginal swab (self-swabbing).</w:t>
            </w:r>
          </w:p>
        </w:tc>
        <w:tc>
          <w:tcPr>
            <w:tcW w:w="2268" w:type="dxa"/>
            <w:tcBorders>
              <w:top w:val="single" w:sz="4" w:space="0" w:color="BFBFBF" w:themeColor="background1" w:themeShade="BF"/>
            </w:tcBorders>
          </w:tcPr>
          <w:p w:rsidR="00C848AD" w:rsidRPr="00856FE9" w:rsidRDefault="00C848AD" w:rsidP="00130613">
            <w:pPr>
              <w:spacing w:after="0" w:line="240" w:lineRule="auto"/>
              <w:rPr>
                <w:sz w:val="18"/>
                <w:szCs w:val="18"/>
                <w:lang w:val="en-GB"/>
              </w:rPr>
            </w:pPr>
            <w:r w:rsidRPr="00856FE9">
              <w:rPr>
                <w:sz w:val="18"/>
                <w:szCs w:val="18"/>
                <w:lang w:val="en-GB"/>
              </w:rPr>
              <w:t>Juma 2017</w:t>
            </w:r>
            <w:r w:rsidRPr="00A442FD">
              <w:rPr>
                <w:noProof/>
                <w:sz w:val="18"/>
                <w:szCs w:val="18"/>
                <w:vertAlign w:val="superscript"/>
                <w:lang w:val="en-GB"/>
              </w:rPr>
              <w:t>30</w:t>
            </w:r>
          </w:p>
        </w:tc>
      </w:tr>
      <w:tr w:rsidR="00C848AD" w:rsidRPr="00856FE9" w:rsidTr="00130613">
        <w:tc>
          <w:tcPr>
            <w:tcW w:w="1727" w:type="dxa"/>
            <w:vMerge/>
          </w:tcPr>
          <w:p w:rsidR="00C848AD" w:rsidRPr="00856FE9" w:rsidRDefault="00C848AD" w:rsidP="00130613">
            <w:pPr>
              <w:spacing w:after="0" w:line="240" w:lineRule="auto"/>
              <w:rPr>
                <w:sz w:val="18"/>
                <w:szCs w:val="18"/>
                <w:lang w:val="en-GB"/>
              </w:rPr>
            </w:pPr>
          </w:p>
        </w:tc>
        <w:tc>
          <w:tcPr>
            <w:tcW w:w="1463" w:type="dxa"/>
          </w:tcPr>
          <w:p w:rsidR="00C848AD" w:rsidRPr="00856FE9" w:rsidRDefault="00C848AD" w:rsidP="00130613">
            <w:pPr>
              <w:spacing w:after="0" w:line="240" w:lineRule="auto"/>
              <w:rPr>
                <w:sz w:val="18"/>
                <w:szCs w:val="18"/>
                <w:lang w:val="en-GB"/>
              </w:rPr>
            </w:pPr>
            <w:r w:rsidRPr="00856FE9">
              <w:rPr>
                <w:sz w:val="18"/>
                <w:szCs w:val="18"/>
                <w:lang w:val="en-GB"/>
              </w:rPr>
              <w:t>NR</w:t>
            </w:r>
          </w:p>
        </w:tc>
        <w:tc>
          <w:tcPr>
            <w:tcW w:w="4748" w:type="dxa"/>
          </w:tcPr>
          <w:p w:rsidR="00C848AD" w:rsidRPr="00856FE9" w:rsidRDefault="00C848AD" w:rsidP="00130613">
            <w:pPr>
              <w:spacing w:after="0" w:line="240" w:lineRule="auto"/>
              <w:rPr>
                <w:sz w:val="18"/>
                <w:szCs w:val="18"/>
                <w:lang w:val="en-GB"/>
              </w:rPr>
            </w:pPr>
            <w:r w:rsidRPr="00856FE9">
              <w:rPr>
                <w:sz w:val="18"/>
                <w:szCs w:val="18"/>
                <w:lang w:val="en-GB"/>
              </w:rPr>
              <w:t xml:space="preserve">No TSST-1 in supernatant of S. aureus cultivated for 24 hours (incubated aerobically in a still growth environment) in presence of elastic polymer MC (N=16 MCs) </w:t>
            </w:r>
          </w:p>
        </w:tc>
        <w:tc>
          <w:tcPr>
            <w:tcW w:w="4111" w:type="dxa"/>
          </w:tcPr>
          <w:p w:rsidR="00C848AD" w:rsidRPr="00856FE9" w:rsidRDefault="00C848AD" w:rsidP="00130613">
            <w:pPr>
              <w:spacing w:after="0" w:line="240" w:lineRule="auto"/>
              <w:rPr>
                <w:sz w:val="18"/>
                <w:szCs w:val="18"/>
                <w:lang w:val="en-GB"/>
              </w:rPr>
            </w:pPr>
            <w:r w:rsidRPr="00856FE9">
              <w:rPr>
                <w:sz w:val="18"/>
                <w:szCs w:val="18"/>
                <w:lang w:val="en-GB"/>
              </w:rPr>
              <w:t>In-vitro studies</w:t>
            </w:r>
          </w:p>
        </w:tc>
        <w:tc>
          <w:tcPr>
            <w:tcW w:w="2268" w:type="dxa"/>
          </w:tcPr>
          <w:p w:rsidR="00C848AD" w:rsidRPr="00856FE9" w:rsidRDefault="00C848AD" w:rsidP="00130613">
            <w:pPr>
              <w:spacing w:after="0" w:line="240" w:lineRule="auto"/>
              <w:rPr>
                <w:sz w:val="18"/>
                <w:szCs w:val="18"/>
                <w:lang w:val="en-GB"/>
              </w:rPr>
            </w:pPr>
            <w:r w:rsidRPr="00856FE9">
              <w:rPr>
                <w:sz w:val="18"/>
                <w:szCs w:val="18"/>
                <w:lang w:val="en-GB"/>
              </w:rPr>
              <w:t>Tierno and Hanna 1989</w:t>
            </w:r>
            <w:r w:rsidRPr="00A442FD">
              <w:rPr>
                <w:noProof/>
                <w:sz w:val="18"/>
                <w:szCs w:val="18"/>
                <w:vertAlign w:val="superscript"/>
                <w:lang w:val="en-GB"/>
              </w:rPr>
              <w:t>74</w:t>
            </w:r>
          </w:p>
        </w:tc>
      </w:tr>
      <w:tr w:rsidR="00C848AD" w:rsidRPr="00856FE9" w:rsidTr="00130613">
        <w:tc>
          <w:tcPr>
            <w:tcW w:w="1727" w:type="dxa"/>
            <w:vMerge/>
          </w:tcPr>
          <w:p w:rsidR="00C848AD" w:rsidRPr="00856FE9" w:rsidRDefault="00C848AD" w:rsidP="00130613">
            <w:pPr>
              <w:spacing w:after="0" w:line="240" w:lineRule="auto"/>
              <w:rPr>
                <w:sz w:val="18"/>
                <w:szCs w:val="18"/>
                <w:lang w:val="en-GB"/>
              </w:rPr>
            </w:pPr>
          </w:p>
        </w:tc>
        <w:tc>
          <w:tcPr>
            <w:tcW w:w="1463" w:type="dxa"/>
          </w:tcPr>
          <w:p w:rsidR="00C848AD" w:rsidRPr="00856FE9" w:rsidRDefault="00C848AD" w:rsidP="00130613">
            <w:pPr>
              <w:spacing w:after="0" w:line="240" w:lineRule="auto"/>
              <w:rPr>
                <w:sz w:val="18"/>
                <w:szCs w:val="18"/>
                <w:lang w:val="en-GB"/>
              </w:rPr>
            </w:pPr>
            <w:r w:rsidRPr="00856FE9">
              <w:rPr>
                <w:sz w:val="18"/>
                <w:szCs w:val="18"/>
                <w:lang w:val="en-GB"/>
              </w:rPr>
              <w:t>Tassaway (vaginal)</w:t>
            </w:r>
          </w:p>
        </w:tc>
        <w:tc>
          <w:tcPr>
            <w:tcW w:w="4748" w:type="dxa"/>
          </w:tcPr>
          <w:p w:rsidR="00C848AD" w:rsidRPr="00856FE9" w:rsidRDefault="00C848AD" w:rsidP="00130613">
            <w:pPr>
              <w:spacing w:after="0" w:line="240" w:lineRule="auto"/>
              <w:rPr>
                <w:sz w:val="18"/>
                <w:szCs w:val="18"/>
                <w:lang w:val="en-GB"/>
              </w:rPr>
            </w:pPr>
            <w:r w:rsidRPr="00856FE9">
              <w:rPr>
                <w:i/>
                <w:sz w:val="18"/>
                <w:szCs w:val="18"/>
                <w:lang w:val="en-GB"/>
              </w:rPr>
              <w:t>S. aureus</w:t>
            </w:r>
            <w:r w:rsidRPr="00856FE9">
              <w:rPr>
                <w:sz w:val="18"/>
                <w:szCs w:val="18"/>
                <w:lang w:val="en-GB"/>
              </w:rPr>
              <w:t xml:space="preserve"> MN8 produced no TSST-1 when grown in the presence of Tassaway (elastomeric polymer, n=6), washed or unwashed, no shaking, incubation overnight</w:t>
            </w:r>
          </w:p>
        </w:tc>
        <w:tc>
          <w:tcPr>
            <w:tcW w:w="4111" w:type="dxa"/>
          </w:tcPr>
          <w:p w:rsidR="00C848AD" w:rsidRPr="00856FE9" w:rsidRDefault="00C848AD" w:rsidP="00130613">
            <w:pPr>
              <w:spacing w:after="0" w:line="240" w:lineRule="auto"/>
              <w:rPr>
                <w:sz w:val="18"/>
                <w:szCs w:val="18"/>
                <w:lang w:val="en-GB"/>
              </w:rPr>
            </w:pPr>
            <w:r w:rsidRPr="00856FE9">
              <w:rPr>
                <w:sz w:val="18"/>
                <w:szCs w:val="18"/>
                <w:lang w:val="en-GB"/>
              </w:rPr>
              <w:t>In-vitro studies</w:t>
            </w:r>
          </w:p>
        </w:tc>
        <w:tc>
          <w:tcPr>
            <w:tcW w:w="2268" w:type="dxa"/>
          </w:tcPr>
          <w:p w:rsidR="00C848AD" w:rsidRPr="00856FE9" w:rsidRDefault="00C848AD" w:rsidP="00130613">
            <w:pPr>
              <w:spacing w:after="0" w:line="240" w:lineRule="auto"/>
              <w:rPr>
                <w:sz w:val="18"/>
                <w:szCs w:val="18"/>
                <w:lang w:val="en-GB"/>
              </w:rPr>
            </w:pPr>
            <w:r w:rsidRPr="00856FE9">
              <w:rPr>
                <w:sz w:val="18"/>
                <w:szCs w:val="18"/>
                <w:lang w:val="en-GB"/>
              </w:rPr>
              <w:t>Tierno and Hanna 1994</w:t>
            </w:r>
            <w:r w:rsidRPr="00A442FD">
              <w:rPr>
                <w:noProof/>
                <w:sz w:val="18"/>
                <w:szCs w:val="18"/>
                <w:vertAlign w:val="superscript"/>
                <w:lang w:val="en-GB"/>
              </w:rPr>
              <w:t>66</w:t>
            </w:r>
          </w:p>
        </w:tc>
      </w:tr>
      <w:tr w:rsidR="00C848AD" w:rsidRPr="00856FE9" w:rsidTr="00130613">
        <w:tc>
          <w:tcPr>
            <w:tcW w:w="1727" w:type="dxa"/>
            <w:vMerge/>
          </w:tcPr>
          <w:p w:rsidR="00C848AD" w:rsidRPr="00856FE9" w:rsidRDefault="00C848AD" w:rsidP="00130613">
            <w:pPr>
              <w:spacing w:after="0" w:line="240" w:lineRule="auto"/>
              <w:rPr>
                <w:sz w:val="18"/>
                <w:szCs w:val="18"/>
                <w:lang w:val="en-GB"/>
              </w:rPr>
            </w:pPr>
          </w:p>
        </w:tc>
        <w:tc>
          <w:tcPr>
            <w:tcW w:w="1463" w:type="dxa"/>
          </w:tcPr>
          <w:p w:rsidR="00C848AD" w:rsidRPr="00856FE9" w:rsidRDefault="00C848AD" w:rsidP="00130613">
            <w:pPr>
              <w:spacing w:after="0" w:line="240" w:lineRule="auto"/>
              <w:rPr>
                <w:sz w:val="18"/>
                <w:szCs w:val="18"/>
                <w:lang w:val="en-GB"/>
              </w:rPr>
            </w:pPr>
            <w:r w:rsidRPr="00856FE9">
              <w:rPr>
                <w:sz w:val="18"/>
                <w:szCs w:val="18"/>
                <w:lang w:val="en-GB"/>
              </w:rPr>
              <w:t>be’Cup (vaginal)</w:t>
            </w:r>
          </w:p>
        </w:tc>
        <w:tc>
          <w:tcPr>
            <w:tcW w:w="4748" w:type="dxa"/>
          </w:tcPr>
          <w:p w:rsidR="00C848AD" w:rsidRPr="00856FE9" w:rsidRDefault="00C848AD" w:rsidP="00130613">
            <w:pPr>
              <w:spacing w:after="0" w:line="240" w:lineRule="auto"/>
              <w:rPr>
                <w:sz w:val="18"/>
                <w:szCs w:val="18"/>
                <w:lang w:val="en-GB"/>
              </w:rPr>
            </w:pPr>
            <w:r w:rsidRPr="00856FE9">
              <w:rPr>
                <w:sz w:val="18"/>
                <w:szCs w:val="18"/>
                <w:lang w:val="en-GB"/>
              </w:rPr>
              <w:t xml:space="preserve">Silicone cup:  potentially more TSST-1 production after incubation for 8 hours with shaking in plastic sac with </w:t>
            </w:r>
            <w:r w:rsidRPr="00856FE9">
              <w:rPr>
                <w:i/>
                <w:sz w:val="18"/>
                <w:szCs w:val="18"/>
                <w:lang w:val="en-GB"/>
              </w:rPr>
              <w:t>S. aureus</w:t>
            </w:r>
            <w:r w:rsidRPr="00856FE9">
              <w:rPr>
                <w:sz w:val="18"/>
                <w:szCs w:val="18"/>
                <w:lang w:val="en-GB"/>
              </w:rPr>
              <w:t xml:space="preserve"> compared to control, but not when no shaking or with pieces of cup</w:t>
            </w:r>
          </w:p>
        </w:tc>
        <w:tc>
          <w:tcPr>
            <w:tcW w:w="4111" w:type="dxa"/>
          </w:tcPr>
          <w:p w:rsidR="00C848AD" w:rsidRPr="00856FE9" w:rsidRDefault="00C848AD" w:rsidP="00130613">
            <w:pPr>
              <w:spacing w:after="0" w:line="240" w:lineRule="auto"/>
              <w:rPr>
                <w:sz w:val="18"/>
                <w:szCs w:val="18"/>
                <w:lang w:val="en-GB"/>
              </w:rPr>
            </w:pPr>
            <w:r w:rsidRPr="00856FE9">
              <w:rPr>
                <w:sz w:val="18"/>
                <w:szCs w:val="18"/>
                <w:lang w:val="en-GB"/>
              </w:rPr>
              <w:t>In-vitro studies</w:t>
            </w:r>
          </w:p>
        </w:tc>
        <w:tc>
          <w:tcPr>
            <w:tcW w:w="2268" w:type="dxa"/>
          </w:tcPr>
          <w:p w:rsidR="00C848AD" w:rsidRPr="00856FE9" w:rsidRDefault="00C848AD" w:rsidP="00130613">
            <w:pPr>
              <w:spacing w:after="0" w:line="240" w:lineRule="auto"/>
              <w:rPr>
                <w:sz w:val="18"/>
                <w:szCs w:val="18"/>
                <w:lang w:val="en-GB"/>
              </w:rPr>
            </w:pPr>
            <w:r w:rsidRPr="00856FE9">
              <w:rPr>
                <w:sz w:val="18"/>
                <w:szCs w:val="18"/>
                <w:lang w:val="en-GB"/>
              </w:rPr>
              <w:t>Nonfoux 2018</w:t>
            </w:r>
            <w:r w:rsidRPr="00A442FD">
              <w:rPr>
                <w:noProof/>
                <w:sz w:val="18"/>
                <w:szCs w:val="18"/>
                <w:vertAlign w:val="superscript"/>
                <w:lang w:val="en-GB"/>
              </w:rPr>
              <w:t>67</w:t>
            </w:r>
          </w:p>
        </w:tc>
      </w:tr>
      <w:tr w:rsidR="00C848AD" w:rsidRPr="00856FE9" w:rsidTr="00130613">
        <w:tc>
          <w:tcPr>
            <w:tcW w:w="1727" w:type="dxa"/>
            <w:vMerge/>
            <w:tcBorders>
              <w:bottom w:val="single" w:sz="4" w:space="0" w:color="BFBFBF" w:themeColor="background1" w:themeShade="BF"/>
            </w:tcBorders>
          </w:tcPr>
          <w:p w:rsidR="00C848AD" w:rsidRPr="00856FE9" w:rsidRDefault="00C848AD" w:rsidP="00130613">
            <w:pPr>
              <w:spacing w:after="0" w:line="240" w:lineRule="auto"/>
              <w:rPr>
                <w:sz w:val="18"/>
                <w:szCs w:val="18"/>
                <w:lang w:val="en-GB"/>
              </w:rPr>
            </w:pPr>
          </w:p>
        </w:tc>
        <w:tc>
          <w:tcPr>
            <w:tcW w:w="1463" w:type="dxa"/>
            <w:tcBorders>
              <w:bottom w:val="single" w:sz="4" w:space="0" w:color="BFBFBF" w:themeColor="background1" w:themeShade="BF"/>
            </w:tcBorders>
          </w:tcPr>
          <w:p w:rsidR="00C848AD" w:rsidRPr="00856FE9" w:rsidRDefault="00C848AD" w:rsidP="00130613">
            <w:pPr>
              <w:spacing w:after="0" w:line="240" w:lineRule="auto"/>
              <w:rPr>
                <w:sz w:val="18"/>
                <w:szCs w:val="18"/>
                <w:lang w:val="en-GB"/>
              </w:rPr>
            </w:pPr>
            <w:r w:rsidRPr="00856FE9">
              <w:rPr>
                <w:sz w:val="18"/>
                <w:szCs w:val="18"/>
                <w:lang w:val="en-GB"/>
              </w:rPr>
              <w:t>Me Luna (vaginal)</w:t>
            </w:r>
          </w:p>
        </w:tc>
        <w:tc>
          <w:tcPr>
            <w:tcW w:w="4748" w:type="dxa"/>
            <w:tcBorders>
              <w:bottom w:val="single" w:sz="4" w:space="0" w:color="BFBFBF" w:themeColor="background1" w:themeShade="BF"/>
            </w:tcBorders>
          </w:tcPr>
          <w:p w:rsidR="00C848AD" w:rsidRPr="00856FE9" w:rsidRDefault="00C848AD" w:rsidP="00130613">
            <w:pPr>
              <w:spacing w:after="0" w:line="240" w:lineRule="auto"/>
              <w:rPr>
                <w:sz w:val="18"/>
                <w:szCs w:val="18"/>
                <w:lang w:val="en-GB"/>
              </w:rPr>
            </w:pPr>
            <w:r w:rsidRPr="00856FE9">
              <w:rPr>
                <w:sz w:val="18"/>
                <w:szCs w:val="18"/>
                <w:lang w:val="en-GB"/>
              </w:rPr>
              <w:t xml:space="preserve">Thermoplastic isomer cup: potentially more TSST-1 production after incubation for 8 hours with shaking in plastic sac with </w:t>
            </w:r>
            <w:r w:rsidRPr="00856FE9">
              <w:rPr>
                <w:i/>
                <w:sz w:val="18"/>
                <w:szCs w:val="18"/>
                <w:lang w:val="en-GB"/>
              </w:rPr>
              <w:t>S. aureus</w:t>
            </w:r>
            <w:r w:rsidRPr="00856FE9">
              <w:rPr>
                <w:sz w:val="18"/>
                <w:szCs w:val="18"/>
                <w:lang w:val="en-GB"/>
              </w:rPr>
              <w:t xml:space="preserve"> compared to control, but not when no shaking or with pieces of cup</w:t>
            </w:r>
          </w:p>
        </w:tc>
        <w:tc>
          <w:tcPr>
            <w:tcW w:w="4111" w:type="dxa"/>
            <w:tcBorders>
              <w:bottom w:val="single" w:sz="4" w:space="0" w:color="BFBFBF" w:themeColor="background1" w:themeShade="BF"/>
            </w:tcBorders>
          </w:tcPr>
          <w:p w:rsidR="00C848AD" w:rsidRPr="00856FE9" w:rsidRDefault="00C848AD" w:rsidP="00130613">
            <w:pPr>
              <w:spacing w:after="0" w:line="240" w:lineRule="auto"/>
              <w:rPr>
                <w:sz w:val="18"/>
                <w:szCs w:val="18"/>
                <w:lang w:val="en-GB"/>
              </w:rPr>
            </w:pPr>
            <w:r w:rsidRPr="00856FE9">
              <w:rPr>
                <w:sz w:val="18"/>
                <w:szCs w:val="18"/>
                <w:lang w:val="en-GB"/>
              </w:rPr>
              <w:t>In-vitro studies</w:t>
            </w:r>
          </w:p>
        </w:tc>
        <w:tc>
          <w:tcPr>
            <w:tcW w:w="2268" w:type="dxa"/>
            <w:tcBorders>
              <w:bottom w:val="single" w:sz="4" w:space="0" w:color="BFBFBF" w:themeColor="background1" w:themeShade="BF"/>
            </w:tcBorders>
          </w:tcPr>
          <w:p w:rsidR="00C848AD" w:rsidRPr="00856FE9" w:rsidRDefault="00C848AD" w:rsidP="00130613">
            <w:pPr>
              <w:spacing w:after="0" w:line="240" w:lineRule="auto"/>
              <w:rPr>
                <w:sz w:val="18"/>
                <w:szCs w:val="18"/>
                <w:lang w:val="en-GB"/>
              </w:rPr>
            </w:pPr>
            <w:r w:rsidRPr="00856FE9">
              <w:rPr>
                <w:sz w:val="18"/>
                <w:szCs w:val="18"/>
                <w:lang w:val="en-GB"/>
              </w:rPr>
              <w:t>Nonfoux 2018</w:t>
            </w:r>
            <w:r w:rsidRPr="00A442FD">
              <w:rPr>
                <w:noProof/>
                <w:sz w:val="18"/>
                <w:szCs w:val="18"/>
                <w:vertAlign w:val="superscript"/>
                <w:lang w:val="en-GB"/>
              </w:rPr>
              <w:t>67</w:t>
            </w:r>
          </w:p>
        </w:tc>
      </w:tr>
      <w:tr w:rsidR="00C848AD" w:rsidRPr="00856FE9" w:rsidTr="00130613">
        <w:tc>
          <w:tcPr>
            <w:tcW w:w="1727" w:type="dxa"/>
            <w:vMerge w:val="restart"/>
            <w:tcBorders>
              <w:top w:val="single" w:sz="4" w:space="0" w:color="BFBFBF" w:themeColor="background1" w:themeShade="BF"/>
            </w:tcBorders>
          </w:tcPr>
          <w:p w:rsidR="00C848AD" w:rsidRPr="00856FE9" w:rsidRDefault="00C848AD" w:rsidP="00130613">
            <w:pPr>
              <w:spacing w:after="0" w:line="240" w:lineRule="auto"/>
              <w:rPr>
                <w:sz w:val="18"/>
                <w:szCs w:val="18"/>
                <w:lang w:val="en-GB"/>
              </w:rPr>
            </w:pPr>
            <w:r w:rsidRPr="00856FE9">
              <w:rPr>
                <w:sz w:val="18"/>
                <w:szCs w:val="18"/>
                <w:lang w:val="en-GB"/>
              </w:rPr>
              <w:t>Toxic shock syndrome</w:t>
            </w:r>
          </w:p>
        </w:tc>
        <w:tc>
          <w:tcPr>
            <w:tcW w:w="1463" w:type="dxa"/>
            <w:tcBorders>
              <w:top w:val="single" w:sz="4" w:space="0" w:color="BFBFBF" w:themeColor="background1" w:themeShade="BF"/>
            </w:tcBorders>
          </w:tcPr>
          <w:p w:rsidR="00C848AD" w:rsidRPr="00856FE9" w:rsidRDefault="00C848AD" w:rsidP="00130613">
            <w:pPr>
              <w:spacing w:after="0" w:line="240" w:lineRule="auto"/>
              <w:rPr>
                <w:sz w:val="18"/>
                <w:szCs w:val="18"/>
                <w:lang w:val="en-GB"/>
              </w:rPr>
            </w:pPr>
            <w:r w:rsidRPr="00856FE9">
              <w:rPr>
                <w:sz w:val="18"/>
                <w:szCs w:val="18"/>
                <w:lang w:val="en-GB"/>
              </w:rPr>
              <w:t>Mooncup (vaginal)</w:t>
            </w:r>
          </w:p>
        </w:tc>
        <w:tc>
          <w:tcPr>
            <w:tcW w:w="4748" w:type="dxa"/>
            <w:tcBorders>
              <w:top w:val="single" w:sz="4" w:space="0" w:color="BFBFBF" w:themeColor="background1" w:themeShade="BF"/>
            </w:tcBorders>
          </w:tcPr>
          <w:p w:rsidR="00C848AD" w:rsidRPr="00856FE9" w:rsidRDefault="00C848AD" w:rsidP="00130613">
            <w:pPr>
              <w:spacing w:after="0" w:line="240" w:lineRule="auto"/>
              <w:rPr>
                <w:sz w:val="18"/>
                <w:szCs w:val="18"/>
                <w:lang w:val="en-GB"/>
              </w:rPr>
            </w:pPr>
            <w:r w:rsidRPr="00856FE9">
              <w:rPr>
                <w:sz w:val="18"/>
                <w:szCs w:val="18"/>
                <w:lang w:val="en-GB"/>
              </w:rPr>
              <w:t>0/192 in trial in Kenya</w:t>
            </w:r>
          </w:p>
        </w:tc>
        <w:tc>
          <w:tcPr>
            <w:tcW w:w="4111" w:type="dxa"/>
            <w:tcBorders>
              <w:top w:val="single" w:sz="4" w:space="0" w:color="BFBFBF" w:themeColor="background1" w:themeShade="BF"/>
            </w:tcBorders>
          </w:tcPr>
          <w:p w:rsidR="00C848AD" w:rsidRPr="00856FE9" w:rsidRDefault="00C848AD" w:rsidP="00130613">
            <w:pPr>
              <w:spacing w:after="0" w:line="240" w:lineRule="auto"/>
              <w:rPr>
                <w:sz w:val="18"/>
                <w:szCs w:val="18"/>
                <w:lang w:val="en-GB"/>
              </w:rPr>
            </w:pPr>
            <w:r w:rsidRPr="00856FE9">
              <w:rPr>
                <w:sz w:val="18"/>
                <w:szCs w:val="18"/>
                <w:lang w:val="en-GB"/>
              </w:rPr>
              <w:t>“Safety monitoring components comprised routine nurse-based screening, population-based monitoring (school and community) and clinical evaluation of infection with laboratory confir</w:t>
            </w:r>
            <w:r w:rsidRPr="00856FE9">
              <w:rPr>
                <w:sz w:val="18"/>
                <w:szCs w:val="18"/>
                <w:lang w:val="en-GB"/>
              </w:rPr>
              <w:softHyphen/>
              <w:t>mation.” Study in Kenya</w:t>
            </w:r>
          </w:p>
        </w:tc>
        <w:tc>
          <w:tcPr>
            <w:tcW w:w="2268" w:type="dxa"/>
            <w:tcBorders>
              <w:top w:val="single" w:sz="4" w:space="0" w:color="BFBFBF" w:themeColor="background1" w:themeShade="BF"/>
            </w:tcBorders>
          </w:tcPr>
          <w:p w:rsidR="00C848AD" w:rsidRPr="00856FE9" w:rsidRDefault="00C848AD" w:rsidP="00130613">
            <w:pPr>
              <w:spacing w:after="0" w:line="240" w:lineRule="auto"/>
              <w:rPr>
                <w:sz w:val="18"/>
                <w:szCs w:val="18"/>
                <w:lang w:val="en-GB"/>
              </w:rPr>
            </w:pPr>
            <w:r w:rsidRPr="00856FE9">
              <w:rPr>
                <w:sz w:val="18"/>
                <w:szCs w:val="18"/>
                <w:lang w:val="en-GB"/>
              </w:rPr>
              <w:t>Juma 2017</w:t>
            </w:r>
            <w:r w:rsidRPr="00A442FD">
              <w:rPr>
                <w:noProof/>
                <w:sz w:val="18"/>
                <w:szCs w:val="18"/>
                <w:vertAlign w:val="superscript"/>
                <w:lang w:val="en-GB"/>
              </w:rPr>
              <w:t>30</w:t>
            </w:r>
          </w:p>
        </w:tc>
      </w:tr>
      <w:tr w:rsidR="00C848AD" w:rsidRPr="00856FE9" w:rsidTr="00130613">
        <w:tc>
          <w:tcPr>
            <w:tcW w:w="1727" w:type="dxa"/>
            <w:vMerge/>
          </w:tcPr>
          <w:p w:rsidR="00C848AD" w:rsidRPr="00856FE9" w:rsidRDefault="00C848AD" w:rsidP="00130613">
            <w:pPr>
              <w:spacing w:after="0" w:line="240" w:lineRule="auto"/>
              <w:rPr>
                <w:sz w:val="18"/>
                <w:szCs w:val="18"/>
                <w:lang w:val="en-GB"/>
              </w:rPr>
            </w:pPr>
          </w:p>
        </w:tc>
        <w:tc>
          <w:tcPr>
            <w:tcW w:w="1463" w:type="dxa"/>
          </w:tcPr>
          <w:p w:rsidR="00C848AD" w:rsidRPr="00856FE9" w:rsidRDefault="00C848AD" w:rsidP="00130613">
            <w:pPr>
              <w:spacing w:after="0" w:line="240" w:lineRule="auto"/>
              <w:rPr>
                <w:sz w:val="18"/>
                <w:szCs w:val="18"/>
                <w:lang w:val="en-GB"/>
              </w:rPr>
            </w:pPr>
            <w:r w:rsidRPr="00856FE9">
              <w:rPr>
                <w:sz w:val="18"/>
                <w:szCs w:val="18"/>
                <w:lang w:val="en-GB"/>
              </w:rPr>
              <w:t>Softcup (cervical)</w:t>
            </w:r>
          </w:p>
        </w:tc>
        <w:tc>
          <w:tcPr>
            <w:tcW w:w="4748" w:type="dxa"/>
          </w:tcPr>
          <w:p w:rsidR="00C848AD" w:rsidRPr="00856FE9" w:rsidRDefault="00C848AD" w:rsidP="00130613">
            <w:pPr>
              <w:spacing w:after="0" w:line="240" w:lineRule="auto"/>
              <w:rPr>
                <w:sz w:val="18"/>
                <w:szCs w:val="18"/>
                <w:lang w:val="en-GB"/>
              </w:rPr>
            </w:pPr>
            <w:r w:rsidRPr="00856FE9">
              <w:rPr>
                <w:sz w:val="18"/>
                <w:szCs w:val="18"/>
                <w:lang w:val="en-GB"/>
              </w:rPr>
              <w:t>2 case reports FDA database</w:t>
            </w:r>
          </w:p>
        </w:tc>
        <w:tc>
          <w:tcPr>
            <w:tcW w:w="4111" w:type="dxa"/>
          </w:tcPr>
          <w:p w:rsidR="00C848AD" w:rsidRPr="00856FE9" w:rsidRDefault="00C848AD" w:rsidP="00130613">
            <w:pPr>
              <w:spacing w:after="0" w:line="240" w:lineRule="auto"/>
              <w:rPr>
                <w:sz w:val="18"/>
                <w:szCs w:val="18"/>
                <w:lang w:val="en-GB"/>
              </w:rPr>
            </w:pPr>
            <w:r w:rsidRPr="00856FE9">
              <w:rPr>
                <w:sz w:val="18"/>
                <w:szCs w:val="18"/>
                <w:lang w:val="en-GB"/>
              </w:rPr>
              <w:t>Both unconfirmed cases of TSS.</w:t>
            </w:r>
          </w:p>
        </w:tc>
        <w:tc>
          <w:tcPr>
            <w:tcW w:w="2268" w:type="dxa"/>
          </w:tcPr>
          <w:p w:rsidR="00C848AD" w:rsidRPr="00856FE9" w:rsidRDefault="00C848AD" w:rsidP="00130613">
            <w:pPr>
              <w:spacing w:after="0" w:line="240" w:lineRule="auto"/>
              <w:rPr>
                <w:sz w:val="18"/>
                <w:szCs w:val="18"/>
                <w:lang w:val="en-GB"/>
              </w:rPr>
            </w:pPr>
            <w:r w:rsidRPr="00856FE9">
              <w:rPr>
                <w:sz w:val="18"/>
                <w:szCs w:val="18"/>
                <w:lang w:val="en-GB"/>
              </w:rPr>
              <w:t>North and Oldham 2011</w:t>
            </w:r>
            <w:r w:rsidRPr="00A442FD">
              <w:rPr>
                <w:noProof/>
                <w:sz w:val="18"/>
                <w:szCs w:val="18"/>
                <w:vertAlign w:val="superscript"/>
                <w:lang w:val="en-GB"/>
              </w:rPr>
              <w:t>14</w:t>
            </w:r>
          </w:p>
        </w:tc>
      </w:tr>
      <w:tr w:rsidR="00C848AD" w:rsidRPr="00856FE9" w:rsidTr="00130613">
        <w:tc>
          <w:tcPr>
            <w:tcW w:w="1727" w:type="dxa"/>
            <w:vMerge/>
          </w:tcPr>
          <w:p w:rsidR="00C848AD" w:rsidRPr="00856FE9" w:rsidRDefault="00C848AD" w:rsidP="00130613">
            <w:pPr>
              <w:spacing w:after="0" w:line="240" w:lineRule="auto"/>
              <w:rPr>
                <w:sz w:val="18"/>
                <w:szCs w:val="18"/>
                <w:lang w:val="en-GB"/>
              </w:rPr>
            </w:pPr>
          </w:p>
        </w:tc>
        <w:tc>
          <w:tcPr>
            <w:tcW w:w="1463" w:type="dxa"/>
          </w:tcPr>
          <w:p w:rsidR="00C848AD" w:rsidRPr="00856FE9" w:rsidRDefault="00C848AD" w:rsidP="00130613">
            <w:pPr>
              <w:spacing w:after="0" w:line="240" w:lineRule="auto"/>
              <w:rPr>
                <w:sz w:val="18"/>
                <w:szCs w:val="18"/>
                <w:lang w:val="en-GB"/>
              </w:rPr>
            </w:pPr>
            <w:r w:rsidRPr="00856FE9">
              <w:rPr>
                <w:sz w:val="18"/>
                <w:szCs w:val="18"/>
                <w:lang w:val="en-GB"/>
              </w:rPr>
              <w:t>Divacup (vaginal)</w:t>
            </w:r>
          </w:p>
        </w:tc>
        <w:tc>
          <w:tcPr>
            <w:tcW w:w="4748" w:type="dxa"/>
          </w:tcPr>
          <w:p w:rsidR="00C848AD" w:rsidRPr="00856FE9" w:rsidRDefault="00C848AD" w:rsidP="00130613">
            <w:pPr>
              <w:spacing w:after="0" w:line="240" w:lineRule="auto"/>
              <w:rPr>
                <w:sz w:val="18"/>
                <w:szCs w:val="18"/>
                <w:lang w:val="en-GB"/>
              </w:rPr>
            </w:pPr>
            <w:r w:rsidRPr="00856FE9">
              <w:rPr>
                <w:sz w:val="18"/>
                <w:szCs w:val="18"/>
                <w:lang w:val="en-GB"/>
              </w:rPr>
              <w:t>1 case report; blood cultures and urine culture negative, no culture of the menstrual cup conducted.</w:t>
            </w:r>
          </w:p>
        </w:tc>
        <w:tc>
          <w:tcPr>
            <w:tcW w:w="4111" w:type="dxa"/>
          </w:tcPr>
          <w:p w:rsidR="00C848AD" w:rsidRPr="00856FE9" w:rsidRDefault="00C848AD" w:rsidP="00130613">
            <w:pPr>
              <w:spacing w:after="0" w:line="240" w:lineRule="auto"/>
              <w:rPr>
                <w:sz w:val="18"/>
                <w:szCs w:val="18"/>
                <w:lang w:val="en-GB"/>
              </w:rPr>
            </w:pPr>
            <w:r w:rsidRPr="00856FE9">
              <w:rPr>
                <w:sz w:val="18"/>
                <w:szCs w:val="18"/>
                <w:lang w:val="en-GB"/>
              </w:rPr>
              <w:t>Woman had history of Hashimoto’s thyroiditis and chronic menorrhagia.</w:t>
            </w:r>
          </w:p>
        </w:tc>
        <w:tc>
          <w:tcPr>
            <w:tcW w:w="2268" w:type="dxa"/>
          </w:tcPr>
          <w:p w:rsidR="00C848AD" w:rsidRPr="00856FE9" w:rsidRDefault="00C848AD" w:rsidP="00130613">
            <w:pPr>
              <w:spacing w:after="0" w:line="240" w:lineRule="auto"/>
              <w:rPr>
                <w:sz w:val="18"/>
                <w:szCs w:val="18"/>
                <w:lang w:val="en-GB"/>
              </w:rPr>
            </w:pPr>
            <w:r w:rsidRPr="00856FE9">
              <w:rPr>
                <w:sz w:val="18"/>
                <w:szCs w:val="18"/>
                <w:lang w:val="en-GB"/>
              </w:rPr>
              <w:t>Mitchell 2015</w:t>
            </w:r>
            <w:r w:rsidRPr="00A442FD">
              <w:rPr>
                <w:noProof/>
                <w:sz w:val="18"/>
                <w:szCs w:val="18"/>
                <w:vertAlign w:val="superscript"/>
                <w:lang w:val="en-GB"/>
              </w:rPr>
              <w:t>62</w:t>
            </w:r>
          </w:p>
        </w:tc>
      </w:tr>
      <w:tr w:rsidR="00C848AD" w:rsidRPr="00856FE9" w:rsidTr="00130613">
        <w:tc>
          <w:tcPr>
            <w:tcW w:w="1727" w:type="dxa"/>
            <w:vMerge/>
          </w:tcPr>
          <w:p w:rsidR="00C848AD" w:rsidRPr="00856FE9" w:rsidRDefault="00C848AD" w:rsidP="00130613">
            <w:pPr>
              <w:spacing w:after="0" w:line="240" w:lineRule="auto"/>
              <w:rPr>
                <w:sz w:val="18"/>
                <w:szCs w:val="18"/>
                <w:lang w:val="en-GB"/>
              </w:rPr>
            </w:pPr>
          </w:p>
        </w:tc>
        <w:tc>
          <w:tcPr>
            <w:tcW w:w="1463" w:type="dxa"/>
          </w:tcPr>
          <w:p w:rsidR="00C848AD" w:rsidRPr="00856FE9" w:rsidRDefault="00C848AD" w:rsidP="00130613">
            <w:pPr>
              <w:spacing w:after="0" w:line="240" w:lineRule="auto"/>
              <w:rPr>
                <w:sz w:val="18"/>
                <w:szCs w:val="18"/>
                <w:lang w:val="en-GB"/>
              </w:rPr>
            </w:pPr>
            <w:r w:rsidRPr="00856FE9">
              <w:rPr>
                <w:sz w:val="18"/>
                <w:szCs w:val="18"/>
                <w:lang w:val="en-GB"/>
              </w:rPr>
              <w:t>Mooncup (vaginal)</w:t>
            </w:r>
          </w:p>
        </w:tc>
        <w:tc>
          <w:tcPr>
            <w:tcW w:w="4748" w:type="dxa"/>
          </w:tcPr>
          <w:p w:rsidR="00C848AD" w:rsidRPr="00856FE9" w:rsidRDefault="00C848AD" w:rsidP="00130613">
            <w:pPr>
              <w:spacing w:after="0" w:line="240" w:lineRule="auto"/>
              <w:rPr>
                <w:sz w:val="18"/>
                <w:szCs w:val="18"/>
                <w:lang w:val="en-GB"/>
              </w:rPr>
            </w:pPr>
            <w:r w:rsidRPr="00856FE9">
              <w:rPr>
                <w:sz w:val="18"/>
                <w:szCs w:val="18"/>
                <w:lang w:val="en-GB"/>
              </w:rPr>
              <w:t xml:space="preserve">Event February 2012: toxic shock syndrome two days after using of first and new mooncup resulting in 9 days of hospitalization. Vaginal swab positive for </w:t>
            </w:r>
            <w:r w:rsidRPr="00856FE9">
              <w:rPr>
                <w:i/>
                <w:sz w:val="18"/>
                <w:szCs w:val="18"/>
                <w:lang w:val="en-GB"/>
              </w:rPr>
              <w:t>S. aureus</w:t>
            </w:r>
            <w:r w:rsidRPr="00856FE9">
              <w:rPr>
                <w:sz w:val="18"/>
                <w:szCs w:val="18"/>
                <w:lang w:val="en-GB"/>
              </w:rPr>
              <w:t xml:space="preserve">. </w:t>
            </w:r>
          </w:p>
        </w:tc>
        <w:tc>
          <w:tcPr>
            <w:tcW w:w="4111" w:type="dxa"/>
          </w:tcPr>
          <w:p w:rsidR="00C848AD" w:rsidRPr="00856FE9" w:rsidRDefault="00C848AD" w:rsidP="00130613">
            <w:pPr>
              <w:spacing w:after="0" w:line="240" w:lineRule="auto"/>
              <w:rPr>
                <w:sz w:val="18"/>
                <w:szCs w:val="18"/>
                <w:lang w:val="en-GB"/>
              </w:rPr>
            </w:pPr>
            <w:r w:rsidRPr="00856FE9">
              <w:rPr>
                <w:sz w:val="18"/>
                <w:szCs w:val="18"/>
                <w:lang w:val="en-GB"/>
              </w:rPr>
              <w:t>Had IUD. Mooncup not sent for bacteriological testing. Cases of TSS in association with IUD have been reported.</w:t>
            </w:r>
            <w:r w:rsidRPr="00856FE9">
              <w:rPr>
                <w:noProof/>
                <w:sz w:val="18"/>
                <w:szCs w:val="18"/>
                <w:vertAlign w:val="superscript"/>
                <w:lang w:val="en-GB"/>
              </w:rPr>
              <w:t>81</w:t>
            </w:r>
            <w:r w:rsidRPr="00856FE9">
              <w:rPr>
                <w:sz w:val="18"/>
                <w:szCs w:val="18"/>
                <w:lang w:val="en-GB"/>
              </w:rPr>
              <w:t xml:space="preserve"> </w:t>
            </w:r>
          </w:p>
        </w:tc>
        <w:tc>
          <w:tcPr>
            <w:tcW w:w="2268" w:type="dxa"/>
          </w:tcPr>
          <w:p w:rsidR="00C848AD" w:rsidRPr="00856FE9" w:rsidRDefault="00C848AD" w:rsidP="00130613">
            <w:pPr>
              <w:spacing w:after="0" w:line="240" w:lineRule="auto"/>
              <w:rPr>
                <w:sz w:val="18"/>
                <w:szCs w:val="18"/>
                <w:lang w:val="en-GB"/>
              </w:rPr>
            </w:pPr>
            <w:r w:rsidRPr="00856FE9">
              <w:rPr>
                <w:sz w:val="18"/>
                <w:szCs w:val="18"/>
                <w:lang w:val="en-GB"/>
              </w:rPr>
              <w:t>FDA Database</w:t>
            </w:r>
            <w:r>
              <w:rPr>
                <w:noProof/>
                <w:sz w:val="18"/>
                <w:szCs w:val="18"/>
                <w:vertAlign w:val="superscript"/>
                <w:lang w:val="en-GB"/>
              </w:rPr>
              <w:t>15</w:t>
            </w:r>
          </w:p>
        </w:tc>
      </w:tr>
      <w:tr w:rsidR="00C848AD" w:rsidRPr="00856FE9" w:rsidTr="00130613">
        <w:tc>
          <w:tcPr>
            <w:tcW w:w="1727" w:type="dxa"/>
            <w:vMerge/>
            <w:tcBorders>
              <w:bottom w:val="single" w:sz="4" w:space="0" w:color="BFBFBF" w:themeColor="background1" w:themeShade="BF"/>
            </w:tcBorders>
          </w:tcPr>
          <w:p w:rsidR="00C848AD" w:rsidRPr="00856FE9" w:rsidRDefault="00C848AD" w:rsidP="00130613">
            <w:pPr>
              <w:spacing w:after="0" w:line="240" w:lineRule="auto"/>
              <w:rPr>
                <w:sz w:val="18"/>
                <w:szCs w:val="18"/>
                <w:lang w:val="en-GB"/>
              </w:rPr>
            </w:pPr>
          </w:p>
        </w:tc>
        <w:tc>
          <w:tcPr>
            <w:tcW w:w="1463" w:type="dxa"/>
            <w:tcBorders>
              <w:bottom w:val="single" w:sz="4" w:space="0" w:color="BFBFBF" w:themeColor="background1" w:themeShade="BF"/>
            </w:tcBorders>
          </w:tcPr>
          <w:p w:rsidR="00C848AD" w:rsidRPr="00856FE9" w:rsidRDefault="00C848AD" w:rsidP="00130613">
            <w:pPr>
              <w:spacing w:after="0" w:line="240" w:lineRule="auto"/>
              <w:rPr>
                <w:sz w:val="18"/>
                <w:szCs w:val="18"/>
                <w:lang w:val="en-GB"/>
              </w:rPr>
            </w:pPr>
            <w:r w:rsidRPr="00856FE9">
              <w:rPr>
                <w:sz w:val="18"/>
                <w:szCs w:val="18"/>
                <w:lang w:val="en-GB"/>
              </w:rPr>
              <w:t>Divacup (vaginal)</w:t>
            </w:r>
          </w:p>
        </w:tc>
        <w:tc>
          <w:tcPr>
            <w:tcW w:w="4748" w:type="dxa"/>
            <w:tcBorders>
              <w:bottom w:val="single" w:sz="4" w:space="0" w:color="BFBFBF" w:themeColor="background1" w:themeShade="BF"/>
            </w:tcBorders>
          </w:tcPr>
          <w:p w:rsidR="00C848AD" w:rsidRPr="00856FE9" w:rsidRDefault="00C848AD" w:rsidP="00130613">
            <w:pPr>
              <w:spacing w:after="0" w:line="240" w:lineRule="auto"/>
              <w:rPr>
                <w:sz w:val="18"/>
                <w:szCs w:val="18"/>
                <w:lang w:val="en-GB"/>
              </w:rPr>
            </w:pPr>
            <w:r w:rsidRPr="00856FE9">
              <w:rPr>
                <w:sz w:val="18"/>
                <w:szCs w:val="18"/>
                <w:lang w:val="en-GB"/>
              </w:rPr>
              <w:t xml:space="preserve">Event February 2015: toxic shock syndrome from Streptococcus resulting in 5 days of hospitalization. Culture of cup isolated group A and B streptococcus. </w:t>
            </w:r>
          </w:p>
        </w:tc>
        <w:tc>
          <w:tcPr>
            <w:tcW w:w="4111" w:type="dxa"/>
            <w:tcBorders>
              <w:bottom w:val="single" w:sz="4" w:space="0" w:color="BFBFBF" w:themeColor="background1" w:themeShade="BF"/>
            </w:tcBorders>
          </w:tcPr>
          <w:p w:rsidR="00C848AD" w:rsidRPr="00856FE9" w:rsidRDefault="00C848AD" w:rsidP="00130613">
            <w:pPr>
              <w:spacing w:after="0" w:line="240" w:lineRule="auto"/>
              <w:rPr>
                <w:sz w:val="18"/>
                <w:szCs w:val="18"/>
                <w:lang w:val="en-GB"/>
              </w:rPr>
            </w:pPr>
            <w:r w:rsidRPr="00856FE9">
              <w:rPr>
                <w:sz w:val="18"/>
                <w:szCs w:val="18"/>
                <w:lang w:val="en-GB"/>
              </w:rPr>
              <w:t>Woman had used divacup for menstrual period which started 3 days before illness. MC was in for 18 hours on admission.</w:t>
            </w:r>
          </w:p>
        </w:tc>
        <w:tc>
          <w:tcPr>
            <w:tcW w:w="2268" w:type="dxa"/>
            <w:tcBorders>
              <w:bottom w:val="single" w:sz="4" w:space="0" w:color="BFBFBF" w:themeColor="background1" w:themeShade="BF"/>
            </w:tcBorders>
          </w:tcPr>
          <w:p w:rsidR="00C848AD" w:rsidRPr="00856FE9" w:rsidRDefault="00C848AD" w:rsidP="00130613">
            <w:pPr>
              <w:spacing w:after="0" w:line="240" w:lineRule="auto"/>
              <w:rPr>
                <w:sz w:val="18"/>
                <w:szCs w:val="18"/>
                <w:lang w:val="en-GB"/>
              </w:rPr>
            </w:pPr>
            <w:r w:rsidRPr="00856FE9">
              <w:rPr>
                <w:sz w:val="18"/>
                <w:szCs w:val="18"/>
                <w:lang w:val="en-GB"/>
              </w:rPr>
              <w:t>FDA Database</w:t>
            </w:r>
            <w:r>
              <w:rPr>
                <w:noProof/>
                <w:sz w:val="18"/>
                <w:szCs w:val="18"/>
                <w:vertAlign w:val="superscript"/>
                <w:lang w:val="en-GB"/>
              </w:rPr>
              <w:t>15</w:t>
            </w:r>
          </w:p>
        </w:tc>
      </w:tr>
      <w:tr w:rsidR="00C848AD" w:rsidRPr="00856FE9" w:rsidTr="00130613">
        <w:tc>
          <w:tcPr>
            <w:tcW w:w="1727" w:type="dxa"/>
            <w:vMerge w:val="restart"/>
            <w:tcBorders>
              <w:top w:val="single" w:sz="4" w:space="0" w:color="BFBFBF" w:themeColor="background1" w:themeShade="BF"/>
            </w:tcBorders>
          </w:tcPr>
          <w:p w:rsidR="00C848AD" w:rsidRPr="00856FE9" w:rsidRDefault="00C848AD" w:rsidP="00130613">
            <w:pPr>
              <w:spacing w:after="0" w:line="240" w:lineRule="auto"/>
              <w:rPr>
                <w:sz w:val="18"/>
                <w:szCs w:val="18"/>
                <w:lang w:val="en-GB"/>
              </w:rPr>
            </w:pPr>
            <w:r w:rsidRPr="00856FE9">
              <w:rPr>
                <w:sz w:val="18"/>
                <w:szCs w:val="18"/>
                <w:lang w:val="en-GB"/>
              </w:rPr>
              <w:t>Urinary tract infections (UTI)</w:t>
            </w:r>
          </w:p>
        </w:tc>
        <w:tc>
          <w:tcPr>
            <w:tcW w:w="1463" w:type="dxa"/>
            <w:tcBorders>
              <w:top w:val="single" w:sz="4" w:space="0" w:color="BFBFBF" w:themeColor="background1" w:themeShade="BF"/>
            </w:tcBorders>
          </w:tcPr>
          <w:p w:rsidR="00C848AD" w:rsidRPr="00856FE9" w:rsidRDefault="00C848AD" w:rsidP="00130613">
            <w:pPr>
              <w:spacing w:after="0" w:line="240" w:lineRule="auto"/>
              <w:rPr>
                <w:sz w:val="18"/>
                <w:szCs w:val="18"/>
                <w:lang w:val="en-GB"/>
              </w:rPr>
            </w:pPr>
            <w:r w:rsidRPr="00856FE9">
              <w:rPr>
                <w:sz w:val="18"/>
                <w:szCs w:val="18"/>
                <w:lang w:val="en-GB"/>
              </w:rPr>
              <w:t>Ruby cup (vaginal)</w:t>
            </w:r>
          </w:p>
        </w:tc>
        <w:tc>
          <w:tcPr>
            <w:tcW w:w="4748" w:type="dxa"/>
            <w:tcBorders>
              <w:top w:val="single" w:sz="4" w:space="0" w:color="BFBFBF" w:themeColor="background1" w:themeShade="BF"/>
            </w:tcBorders>
          </w:tcPr>
          <w:p w:rsidR="00C848AD" w:rsidRPr="00856FE9" w:rsidRDefault="00C848AD" w:rsidP="00130613">
            <w:pPr>
              <w:spacing w:after="0" w:line="240" w:lineRule="auto"/>
              <w:rPr>
                <w:sz w:val="18"/>
                <w:szCs w:val="18"/>
                <w:lang w:val="en-GB"/>
              </w:rPr>
            </w:pPr>
            <w:r w:rsidRPr="00856FE9">
              <w:rPr>
                <w:sz w:val="18"/>
                <w:szCs w:val="18"/>
                <w:lang w:val="en-GB"/>
              </w:rPr>
              <w:t>4/31 (12·9%) at baseline and 3/18 (16·7%) at follow up (after 3-5 months) (p=0·65, McNemar test)</w:t>
            </w:r>
          </w:p>
        </w:tc>
        <w:tc>
          <w:tcPr>
            <w:tcW w:w="4111" w:type="dxa"/>
            <w:tcBorders>
              <w:top w:val="single" w:sz="4" w:space="0" w:color="BFBFBF" w:themeColor="background1" w:themeShade="BF"/>
            </w:tcBorders>
          </w:tcPr>
          <w:p w:rsidR="00C848AD" w:rsidRPr="00856FE9" w:rsidRDefault="00C848AD" w:rsidP="00130613">
            <w:pPr>
              <w:spacing w:after="0" w:line="240" w:lineRule="auto"/>
              <w:rPr>
                <w:sz w:val="18"/>
                <w:szCs w:val="18"/>
                <w:lang w:val="en-GB"/>
              </w:rPr>
            </w:pPr>
            <w:r w:rsidRPr="00856FE9">
              <w:rPr>
                <w:sz w:val="18"/>
                <w:szCs w:val="18"/>
                <w:lang w:val="en-GB"/>
              </w:rPr>
              <w:t>One participant with UTI at enrolment and follow up had her cup stolen and used toilet paper in vagina as tampon</w:t>
            </w:r>
          </w:p>
        </w:tc>
        <w:tc>
          <w:tcPr>
            <w:tcW w:w="2268" w:type="dxa"/>
            <w:tcBorders>
              <w:top w:val="single" w:sz="4" w:space="0" w:color="BFBFBF" w:themeColor="background1" w:themeShade="BF"/>
            </w:tcBorders>
          </w:tcPr>
          <w:p w:rsidR="00C848AD" w:rsidRPr="00856FE9" w:rsidRDefault="00C848AD" w:rsidP="00130613">
            <w:pPr>
              <w:spacing w:after="0" w:line="240" w:lineRule="auto"/>
              <w:rPr>
                <w:sz w:val="18"/>
                <w:szCs w:val="18"/>
                <w:lang w:val="en-GB"/>
              </w:rPr>
            </w:pPr>
            <w:r w:rsidRPr="00856FE9">
              <w:rPr>
                <w:sz w:val="18"/>
                <w:szCs w:val="18"/>
                <w:lang w:val="en-GB"/>
              </w:rPr>
              <w:t>Tellier 2012</w:t>
            </w:r>
            <w:r w:rsidRPr="00A442FD">
              <w:rPr>
                <w:noProof/>
                <w:sz w:val="18"/>
                <w:szCs w:val="18"/>
                <w:vertAlign w:val="superscript"/>
                <w:lang w:val="en-GB"/>
              </w:rPr>
              <w:t>55</w:t>
            </w:r>
          </w:p>
        </w:tc>
      </w:tr>
      <w:tr w:rsidR="00C848AD" w:rsidRPr="00856FE9" w:rsidTr="00130613">
        <w:tc>
          <w:tcPr>
            <w:tcW w:w="1727" w:type="dxa"/>
            <w:vMerge/>
          </w:tcPr>
          <w:p w:rsidR="00C848AD" w:rsidRPr="00856FE9" w:rsidRDefault="00C848AD" w:rsidP="00130613">
            <w:pPr>
              <w:spacing w:after="0" w:line="240" w:lineRule="auto"/>
              <w:rPr>
                <w:sz w:val="18"/>
                <w:szCs w:val="18"/>
                <w:lang w:val="en-GB"/>
              </w:rPr>
            </w:pPr>
          </w:p>
        </w:tc>
        <w:tc>
          <w:tcPr>
            <w:tcW w:w="1463" w:type="dxa"/>
          </w:tcPr>
          <w:p w:rsidR="00C848AD" w:rsidRPr="00856FE9" w:rsidRDefault="00C848AD" w:rsidP="00130613">
            <w:pPr>
              <w:spacing w:after="0" w:line="240" w:lineRule="auto"/>
              <w:rPr>
                <w:sz w:val="18"/>
                <w:szCs w:val="18"/>
                <w:lang w:val="en-GB"/>
              </w:rPr>
            </w:pPr>
            <w:r w:rsidRPr="00856FE9">
              <w:rPr>
                <w:sz w:val="18"/>
                <w:szCs w:val="18"/>
                <w:lang w:val="en-GB"/>
              </w:rPr>
              <w:t>Gynaeseal (cervical)</w:t>
            </w:r>
          </w:p>
        </w:tc>
        <w:tc>
          <w:tcPr>
            <w:tcW w:w="4748" w:type="dxa"/>
          </w:tcPr>
          <w:p w:rsidR="00C848AD" w:rsidRPr="00856FE9" w:rsidRDefault="00C848AD" w:rsidP="00130613">
            <w:pPr>
              <w:spacing w:after="0" w:line="240" w:lineRule="auto"/>
              <w:rPr>
                <w:sz w:val="18"/>
                <w:szCs w:val="18"/>
                <w:lang w:val="en-GB"/>
              </w:rPr>
            </w:pPr>
            <w:r w:rsidRPr="00856FE9">
              <w:rPr>
                <w:sz w:val="18"/>
                <w:szCs w:val="18"/>
                <w:lang w:val="en-GB"/>
              </w:rPr>
              <w:t>1/73 (1·4%) transient dysuria</w:t>
            </w:r>
          </w:p>
        </w:tc>
        <w:tc>
          <w:tcPr>
            <w:tcW w:w="4111" w:type="dxa"/>
          </w:tcPr>
          <w:p w:rsidR="00C848AD" w:rsidRPr="00856FE9" w:rsidRDefault="00C848AD" w:rsidP="00130613">
            <w:pPr>
              <w:spacing w:after="0" w:line="240" w:lineRule="auto"/>
              <w:rPr>
                <w:sz w:val="18"/>
                <w:szCs w:val="18"/>
                <w:lang w:val="en-GB"/>
              </w:rPr>
            </w:pPr>
            <w:r w:rsidRPr="00856FE9">
              <w:rPr>
                <w:sz w:val="18"/>
                <w:szCs w:val="18"/>
                <w:lang w:val="en-GB"/>
              </w:rPr>
              <w:t>“The woman who developed dysuria did not seek treatment and the problem subsided within 24-48 hours.”</w:t>
            </w:r>
          </w:p>
        </w:tc>
        <w:tc>
          <w:tcPr>
            <w:tcW w:w="2268" w:type="dxa"/>
          </w:tcPr>
          <w:p w:rsidR="00C848AD" w:rsidRPr="00856FE9" w:rsidRDefault="00C848AD" w:rsidP="00130613">
            <w:pPr>
              <w:spacing w:after="0" w:line="240" w:lineRule="auto"/>
              <w:rPr>
                <w:sz w:val="18"/>
                <w:szCs w:val="18"/>
                <w:lang w:val="en-GB"/>
              </w:rPr>
            </w:pPr>
            <w:r w:rsidRPr="00856FE9">
              <w:rPr>
                <w:sz w:val="18"/>
                <w:szCs w:val="18"/>
                <w:lang w:val="en-GB"/>
              </w:rPr>
              <w:t>Cattanach 1991</w:t>
            </w:r>
            <w:r w:rsidRPr="00A442FD">
              <w:rPr>
                <w:noProof/>
                <w:sz w:val="18"/>
                <w:szCs w:val="18"/>
                <w:vertAlign w:val="superscript"/>
                <w:lang w:val="en-GB"/>
              </w:rPr>
              <w:t>38</w:t>
            </w:r>
          </w:p>
        </w:tc>
      </w:tr>
      <w:tr w:rsidR="00C848AD" w:rsidRPr="00856FE9" w:rsidTr="00130613">
        <w:tc>
          <w:tcPr>
            <w:tcW w:w="1727" w:type="dxa"/>
            <w:vMerge/>
          </w:tcPr>
          <w:p w:rsidR="00C848AD" w:rsidRPr="00856FE9" w:rsidRDefault="00C848AD" w:rsidP="00130613">
            <w:pPr>
              <w:spacing w:after="0" w:line="240" w:lineRule="auto"/>
              <w:rPr>
                <w:sz w:val="18"/>
                <w:szCs w:val="18"/>
                <w:lang w:val="en-GB"/>
              </w:rPr>
            </w:pPr>
          </w:p>
        </w:tc>
        <w:tc>
          <w:tcPr>
            <w:tcW w:w="1463" w:type="dxa"/>
          </w:tcPr>
          <w:p w:rsidR="00C848AD" w:rsidRPr="00856FE9" w:rsidRDefault="00C848AD" w:rsidP="00130613">
            <w:pPr>
              <w:spacing w:after="0" w:line="240" w:lineRule="auto"/>
              <w:rPr>
                <w:sz w:val="18"/>
                <w:szCs w:val="18"/>
                <w:lang w:val="en-GB"/>
              </w:rPr>
            </w:pPr>
            <w:r w:rsidRPr="00856FE9">
              <w:rPr>
                <w:sz w:val="18"/>
                <w:szCs w:val="18"/>
                <w:lang w:val="en-GB"/>
              </w:rPr>
              <w:t>Softcup (cervical)</w:t>
            </w:r>
          </w:p>
        </w:tc>
        <w:tc>
          <w:tcPr>
            <w:tcW w:w="4748" w:type="dxa"/>
          </w:tcPr>
          <w:p w:rsidR="00C848AD" w:rsidRPr="00856FE9" w:rsidRDefault="00C848AD" w:rsidP="00130613">
            <w:pPr>
              <w:spacing w:after="0" w:line="240" w:lineRule="auto"/>
              <w:rPr>
                <w:sz w:val="18"/>
                <w:szCs w:val="18"/>
                <w:lang w:val="en-GB"/>
              </w:rPr>
            </w:pPr>
            <w:r w:rsidRPr="00856FE9">
              <w:rPr>
                <w:sz w:val="18"/>
                <w:szCs w:val="18"/>
                <w:lang w:val="en-GB"/>
              </w:rPr>
              <w:t>Urine analysis conducted, detailed results not reported</w:t>
            </w:r>
          </w:p>
        </w:tc>
        <w:tc>
          <w:tcPr>
            <w:tcW w:w="4111" w:type="dxa"/>
          </w:tcPr>
          <w:p w:rsidR="00C848AD" w:rsidRPr="00856FE9" w:rsidRDefault="00C848AD" w:rsidP="00130613">
            <w:pPr>
              <w:spacing w:after="0" w:line="240" w:lineRule="auto"/>
              <w:rPr>
                <w:sz w:val="18"/>
                <w:szCs w:val="18"/>
                <w:lang w:val="en-GB"/>
              </w:rPr>
            </w:pPr>
            <w:r w:rsidRPr="00856FE9">
              <w:rPr>
                <w:sz w:val="18"/>
                <w:szCs w:val="18"/>
                <w:lang w:val="en-GB"/>
              </w:rPr>
              <w:t>“Monthly monitoring did not show adverse effects of MC</w:t>
            </w:r>
            <w:r>
              <w:rPr>
                <w:sz w:val="18"/>
                <w:szCs w:val="18"/>
                <w:lang w:val="en-GB"/>
              </w:rPr>
              <w:t>-</w:t>
            </w:r>
            <w:r w:rsidRPr="00856FE9">
              <w:rPr>
                <w:sz w:val="18"/>
                <w:szCs w:val="18"/>
                <w:lang w:val="en-GB"/>
              </w:rPr>
              <w:t>use”</w:t>
            </w:r>
          </w:p>
        </w:tc>
        <w:tc>
          <w:tcPr>
            <w:tcW w:w="2268" w:type="dxa"/>
          </w:tcPr>
          <w:p w:rsidR="00C848AD" w:rsidRPr="00856FE9" w:rsidRDefault="00C848AD" w:rsidP="00130613">
            <w:pPr>
              <w:spacing w:after="0" w:line="240" w:lineRule="auto"/>
              <w:rPr>
                <w:sz w:val="18"/>
                <w:szCs w:val="18"/>
                <w:lang w:val="en-GB"/>
              </w:rPr>
            </w:pPr>
            <w:r w:rsidRPr="00856FE9">
              <w:rPr>
                <w:sz w:val="18"/>
                <w:szCs w:val="18"/>
                <w:lang w:val="en-GB"/>
              </w:rPr>
              <w:t>North and Oldham 2011</w:t>
            </w:r>
            <w:r w:rsidRPr="00A442FD">
              <w:rPr>
                <w:noProof/>
                <w:sz w:val="18"/>
                <w:szCs w:val="18"/>
                <w:vertAlign w:val="superscript"/>
                <w:lang w:val="en-GB"/>
              </w:rPr>
              <w:t>14</w:t>
            </w:r>
          </w:p>
        </w:tc>
      </w:tr>
      <w:tr w:rsidR="00C848AD" w:rsidRPr="00856FE9" w:rsidTr="00130613">
        <w:tc>
          <w:tcPr>
            <w:tcW w:w="1727" w:type="dxa"/>
            <w:vMerge/>
            <w:tcBorders>
              <w:bottom w:val="single" w:sz="4" w:space="0" w:color="BFBFBF" w:themeColor="background1" w:themeShade="BF"/>
            </w:tcBorders>
          </w:tcPr>
          <w:p w:rsidR="00C848AD" w:rsidRPr="00856FE9" w:rsidRDefault="00C848AD" w:rsidP="00130613">
            <w:pPr>
              <w:spacing w:after="0" w:line="240" w:lineRule="auto"/>
              <w:rPr>
                <w:sz w:val="18"/>
                <w:szCs w:val="18"/>
                <w:lang w:val="en-GB"/>
              </w:rPr>
            </w:pPr>
          </w:p>
        </w:tc>
        <w:tc>
          <w:tcPr>
            <w:tcW w:w="1463" w:type="dxa"/>
            <w:tcBorders>
              <w:bottom w:val="single" w:sz="4" w:space="0" w:color="BFBFBF" w:themeColor="background1" w:themeShade="BF"/>
            </w:tcBorders>
          </w:tcPr>
          <w:p w:rsidR="00C848AD" w:rsidRPr="00856FE9" w:rsidRDefault="00C848AD" w:rsidP="00130613">
            <w:pPr>
              <w:spacing w:after="0" w:line="240" w:lineRule="auto"/>
              <w:rPr>
                <w:sz w:val="18"/>
                <w:szCs w:val="18"/>
                <w:lang w:val="en-GB"/>
              </w:rPr>
            </w:pPr>
            <w:r w:rsidRPr="00856FE9">
              <w:rPr>
                <w:sz w:val="18"/>
                <w:szCs w:val="18"/>
                <w:lang w:val="en-GB"/>
              </w:rPr>
              <w:t>Softcup (cervical)</w:t>
            </w:r>
          </w:p>
        </w:tc>
        <w:tc>
          <w:tcPr>
            <w:tcW w:w="4748" w:type="dxa"/>
            <w:tcBorders>
              <w:bottom w:val="single" w:sz="4" w:space="0" w:color="BFBFBF" w:themeColor="background1" w:themeShade="BF"/>
            </w:tcBorders>
          </w:tcPr>
          <w:p w:rsidR="00C848AD" w:rsidRPr="00856FE9" w:rsidRDefault="00C848AD" w:rsidP="00130613">
            <w:pPr>
              <w:spacing w:after="0" w:line="240" w:lineRule="auto"/>
              <w:rPr>
                <w:sz w:val="18"/>
                <w:szCs w:val="18"/>
                <w:lang w:val="en-GB"/>
              </w:rPr>
            </w:pPr>
            <w:r w:rsidRPr="00856FE9">
              <w:rPr>
                <w:sz w:val="18"/>
                <w:szCs w:val="18"/>
                <w:lang w:val="en-GB"/>
              </w:rPr>
              <w:t>Reported August 2014: Urinary tract infection confirmed by urine cultures twice after use of softcup.</w:t>
            </w:r>
          </w:p>
        </w:tc>
        <w:tc>
          <w:tcPr>
            <w:tcW w:w="4111" w:type="dxa"/>
            <w:tcBorders>
              <w:bottom w:val="single" w:sz="4" w:space="0" w:color="BFBFBF" w:themeColor="background1" w:themeShade="BF"/>
            </w:tcBorders>
          </w:tcPr>
          <w:p w:rsidR="00C848AD" w:rsidRPr="00856FE9" w:rsidRDefault="00C848AD" w:rsidP="00130613">
            <w:pPr>
              <w:spacing w:after="0" w:line="240" w:lineRule="auto"/>
              <w:rPr>
                <w:sz w:val="18"/>
                <w:szCs w:val="18"/>
                <w:lang w:val="en-GB"/>
              </w:rPr>
            </w:pPr>
            <w:r w:rsidRPr="00856FE9">
              <w:rPr>
                <w:sz w:val="18"/>
                <w:szCs w:val="18"/>
                <w:lang w:val="en-GB"/>
              </w:rPr>
              <w:t>Medical records were not available for evaluation.</w:t>
            </w:r>
          </w:p>
        </w:tc>
        <w:tc>
          <w:tcPr>
            <w:tcW w:w="2268" w:type="dxa"/>
            <w:tcBorders>
              <w:bottom w:val="single" w:sz="4" w:space="0" w:color="BFBFBF" w:themeColor="background1" w:themeShade="BF"/>
            </w:tcBorders>
          </w:tcPr>
          <w:p w:rsidR="00C848AD" w:rsidRPr="00856FE9" w:rsidRDefault="00C848AD" w:rsidP="00130613">
            <w:pPr>
              <w:spacing w:after="0" w:line="240" w:lineRule="auto"/>
              <w:rPr>
                <w:sz w:val="18"/>
                <w:szCs w:val="18"/>
                <w:lang w:val="en-GB"/>
              </w:rPr>
            </w:pPr>
            <w:r w:rsidRPr="00856FE9">
              <w:rPr>
                <w:sz w:val="18"/>
                <w:szCs w:val="18"/>
                <w:lang w:val="en-GB"/>
              </w:rPr>
              <w:t>FDA Database</w:t>
            </w:r>
            <w:r>
              <w:rPr>
                <w:noProof/>
                <w:sz w:val="18"/>
                <w:szCs w:val="18"/>
                <w:vertAlign w:val="superscript"/>
                <w:lang w:val="en-GB"/>
              </w:rPr>
              <w:t>15</w:t>
            </w:r>
          </w:p>
        </w:tc>
      </w:tr>
      <w:tr w:rsidR="00C848AD" w:rsidRPr="00856FE9" w:rsidTr="00130613">
        <w:tc>
          <w:tcPr>
            <w:tcW w:w="1727" w:type="dxa"/>
            <w:vMerge w:val="restart"/>
            <w:tcBorders>
              <w:top w:val="single" w:sz="4" w:space="0" w:color="BFBFBF" w:themeColor="background1" w:themeShade="BF"/>
            </w:tcBorders>
          </w:tcPr>
          <w:p w:rsidR="00C848AD" w:rsidRPr="00856FE9" w:rsidRDefault="00C848AD" w:rsidP="00130613">
            <w:pPr>
              <w:spacing w:after="0" w:line="240" w:lineRule="auto"/>
              <w:rPr>
                <w:sz w:val="18"/>
                <w:szCs w:val="18"/>
                <w:lang w:val="en-GB"/>
              </w:rPr>
            </w:pPr>
            <w:r w:rsidRPr="00856FE9">
              <w:rPr>
                <w:sz w:val="18"/>
                <w:szCs w:val="18"/>
                <w:lang w:val="en-GB"/>
              </w:rPr>
              <w:t>Infections overall</w:t>
            </w:r>
          </w:p>
        </w:tc>
        <w:tc>
          <w:tcPr>
            <w:tcW w:w="1463" w:type="dxa"/>
            <w:tcBorders>
              <w:top w:val="single" w:sz="4" w:space="0" w:color="BFBFBF" w:themeColor="background1" w:themeShade="BF"/>
            </w:tcBorders>
          </w:tcPr>
          <w:p w:rsidR="00C848AD" w:rsidRPr="00856FE9" w:rsidRDefault="00C848AD" w:rsidP="00130613">
            <w:pPr>
              <w:spacing w:after="0" w:line="240" w:lineRule="auto"/>
              <w:rPr>
                <w:sz w:val="18"/>
                <w:szCs w:val="18"/>
                <w:lang w:val="en-GB"/>
              </w:rPr>
            </w:pPr>
            <w:r w:rsidRPr="00856FE9">
              <w:rPr>
                <w:sz w:val="18"/>
                <w:szCs w:val="18"/>
                <w:lang w:val="en-GB"/>
              </w:rPr>
              <w:t>Tassette (vaginal)</w:t>
            </w:r>
          </w:p>
        </w:tc>
        <w:tc>
          <w:tcPr>
            <w:tcW w:w="4748" w:type="dxa"/>
            <w:tcBorders>
              <w:top w:val="single" w:sz="4" w:space="0" w:color="BFBFBF" w:themeColor="background1" w:themeShade="BF"/>
            </w:tcBorders>
          </w:tcPr>
          <w:p w:rsidR="00C848AD" w:rsidRPr="00856FE9" w:rsidRDefault="00C848AD" w:rsidP="00130613">
            <w:pPr>
              <w:spacing w:after="0" w:line="240" w:lineRule="auto"/>
              <w:rPr>
                <w:sz w:val="18"/>
                <w:szCs w:val="18"/>
                <w:lang w:val="en-GB"/>
              </w:rPr>
            </w:pPr>
            <w:r w:rsidRPr="00856FE9">
              <w:rPr>
                <w:sz w:val="18"/>
                <w:szCs w:val="18"/>
                <w:lang w:val="en-GB"/>
              </w:rPr>
              <w:t>“The amount of bacterial contamination was greatest with the pad, next with the tampon and least with the rubber cup.”</w:t>
            </w:r>
          </w:p>
          <w:p w:rsidR="00C848AD" w:rsidRPr="00856FE9" w:rsidRDefault="00C848AD" w:rsidP="00130613">
            <w:pPr>
              <w:spacing w:after="0" w:line="240" w:lineRule="auto"/>
              <w:rPr>
                <w:sz w:val="18"/>
                <w:szCs w:val="18"/>
                <w:lang w:val="en-GB"/>
              </w:rPr>
            </w:pPr>
          </w:p>
        </w:tc>
        <w:tc>
          <w:tcPr>
            <w:tcW w:w="4111" w:type="dxa"/>
            <w:tcBorders>
              <w:top w:val="single" w:sz="4" w:space="0" w:color="BFBFBF" w:themeColor="background1" w:themeShade="BF"/>
            </w:tcBorders>
          </w:tcPr>
          <w:p w:rsidR="00C848AD" w:rsidRPr="00856FE9" w:rsidRDefault="00C848AD" w:rsidP="00130613">
            <w:pPr>
              <w:spacing w:after="0" w:line="240" w:lineRule="auto"/>
              <w:rPr>
                <w:sz w:val="18"/>
                <w:szCs w:val="18"/>
                <w:lang w:val="en-GB"/>
              </w:rPr>
            </w:pPr>
            <w:r w:rsidRPr="00856FE9">
              <w:rPr>
                <w:sz w:val="18"/>
                <w:szCs w:val="18"/>
                <w:lang w:val="en-GB"/>
              </w:rPr>
              <w:t xml:space="preserve">No data provided. Study reported to make cultures from vaginal wall samples and to examine fresh and stained smears for </w:t>
            </w:r>
            <w:r w:rsidRPr="00856FE9">
              <w:rPr>
                <w:i/>
                <w:sz w:val="18"/>
                <w:szCs w:val="18"/>
                <w:lang w:val="en-GB"/>
              </w:rPr>
              <w:t>C. albicans</w:t>
            </w:r>
            <w:r w:rsidRPr="00856FE9">
              <w:rPr>
                <w:sz w:val="18"/>
                <w:szCs w:val="18"/>
                <w:lang w:val="en-GB"/>
              </w:rPr>
              <w:t xml:space="preserve">, </w:t>
            </w:r>
            <w:r w:rsidRPr="00856FE9">
              <w:rPr>
                <w:i/>
                <w:sz w:val="18"/>
                <w:szCs w:val="18"/>
                <w:lang w:val="en-GB"/>
              </w:rPr>
              <w:t>T. vaginalis</w:t>
            </w:r>
            <w:r w:rsidRPr="00856FE9">
              <w:rPr>
                <w:sz w:val="18"/>
                <w:szCs w:val="18"/>
                <w:lang w:val="en-GB"/>
              </w:rPr>
              <w:t xml:space="preserve">, </w:t>
            </w:r>
            <w:r w:rsidRPr="00856FE9">
              <w:rPr>
                <w:i/>
                <w:sz w:val="18"/>
                <w:szCs w:val="18"/>
                <w:lang w:val="en-GB"/>
              </w:rPr>
              <w:t>H. vaginalis</w:t>
            </w:r>
            <w:r w:rsidRPr="00856FE9">
              <w:rPr>
                <w:sz w:val="18"/>
                <w:szCs w:val="18"/>
                <w:lang w:val="en-GB"/>
              </w:rPr>
              <w:t>, and for predominance of Gram-positive or Gram-negative cocci, small rods or long-rod bacilli (</w:t>
            </w:r>
            <w:r w:rsidRPr="00856FE9">
              <w:rPr>
                <w:i/>
                <w:sz w:val="18"/>
                <w:szCs w:val="18"/>
                <w:lang w:val="en-GB"/>
              </w:rPr>
              <w:t>Doederlein bacilli</w:t>
            </w:r>
            <w:r w:rsidRPr="00856FE9">
              <w:rPr>
                <w:sz w:val="18"/>
                <w:szCs w:val="18"/>
                <w:lang w:val="en-GB"/>
              </w:rPr>
              <w:t>).</w:t>
            </w:r>
          </w:p>
        </w:tc>
        <w:tc>
          <w:tcPr>
            <w:tcW w:w="2268" w:type="dxa"/>
            <w:tcBorders>
              <w:top w:val="single" w:sz="4" w:space="0" w:color="BFBFBF" w:themeColor="background1" w:themeShade="BF"/>
            </w:tcBorders>
          </w:tcPr>
          <w:p w:rsidR="00C848AD" w:rsidRPr="00856FE9" w:rsidRDefault="00C848AD" w:rsidP="00130613">
            <w:pPr>
              <w:spacing w:after="0" w:line="240" w:lineRule="auto"/>
              <w:rPr>
                <w:sz w:val="18"/>
                <w:szCs w:val="18"/>
                <w:lang w:val="en-GB"/>
              </w:rPr>
            </w:pPr>
            <w:r w:rsidRPr="00856FE9">
              <w:rPr>
                <w:sz w:val="18"/>
                <w:szCs w:val="18"/>
                <w:lang w:val="en-GB"/>
              </w:rPr>
              <w:t>Karnaky 1962</w:t>
            </w:r>
            <w:r w:rsidRPr="00A442FD">
              <w:rPr>
                <w:noProof/>
                <w:sz w:val="18"/>
                <w:szCs w:val="18"/>
                <w:vertAlign w:val="superscript"/>
                <w:lang w:val="en-GB"/>
              </w:rPr>
              <w:t>65</w:t>
            </w:r>
          </w:p>
        </w:tc>
      </w:tr>
      <w:tr w:rsidR="00C848AD" w:rsidRPr="00856FE9" w:rsidTr="00130613">
        <w:tc>
          <w:tcPr>
            <w:tcW w:w="1727" w:type="dxa"/>
            <w:vMerge/>
          </w:tcPr>
          <w:p w:rsidR="00C848AD" w:rsidRPr="00856FE9" w:rsidRDefault="00C848AD" w:rsidP="00130613">
            <w:pPr>
              <w:spacing w:after="0" w:line="240" w:lineRule="auto"/>
              <w:rPr>
                <w:sz w:val="18"/>
                <w:szCs w:val="18"/>
                <w:lang w:val="en-GB"/>
              </w:rPr>
            </w:pPr>
          </w:p>
        </w:tc>
        <w:tc>
          <w:tcPr>
            <w:tcW w:w="1463" w:type="dxa"/>
          </w:tcPr>
          <w:p w:rsidR="00C848AD" w:rsidRPr="00856FE9" w:rsidRDefault="00C848AD" w:rsidP="00130613">
            <w:pPr>
              <w:spacing w:after="0" w:line="240" w:lineRule="auto"/>
              <w:rPr>
                <w:sz w:val="18"/>
                <w:szCs w:val="18"/>
                <w:lang w:val="en-GB"/>
              </w:rPr>
            </w:pPr>
            <w:r w:rsidRPr="00856FE9">
              <w:rPr>
                <w:sz w:val="18"/>
                <w:szCs w:val="18"/>
                <w:lang w:val="en-GB"/>
              </w:rPr>
              <w:t>Softcup (cervical)</w:t>
            </w:r>
          </w:p>
        </w:tc>
        <w:tc>
          <w:tcPr>
            <w:tcW w:w="4748" w:type="dxa"/>
          </w:tcPr>
          <w:p w:rsidR="00C848AD" w:rsidRPr="00856FE9" w:rsidRDefault="00C848AD" w:rsidP="00130613">
            <w:pPr>
              <w:spacing w:after="0" w:line="240" w:lineRule="auto"/>
              <w:rPr>
                <w:sz w:val="18"/>
                <w:szCs w:val="18"/>
                <w:lang w:val="en-GB"/>
              </w:rPr>
            </w:pPr>
            <w:r w:rsidRPr="00856FE9">
              <w:rPr>
                <w:sz w:val="18"/>
                <w:szCs w:val="18"/>
                <w:lang w:val="en-GB"/>
              </w:rPr>
              <w:t>FDA database 1 case report</w:t>
            </w:r>
          </w:p>
        </w:tc>
        <w:tc>
          <w:tcPr>
            <w:tcW w:w="4111" w:type="dxa"/>
          </w:tcPr>
          <w:p w:rsidR="00C848AD" w:rsidRPr="00856FE9" w:rsidRDefault="00C848AD" w:rsidP="00130613">
            <w:pPr>
              <w:spacing w:after="0" w:line="240" w:lineRule="auto"/>
              <w:rPr>
                <w:sz w:val="18"/>
                <w:szCs w:val="18"/>
                <w:lang w:val="en-GB"/>
              </w:rPr>
            </w:pPr>
            <w:r w:rsidRPr="00856FE9">
              <w:rPr>
                <w:sz w:val="18"/>
                <w:szCs w:val="18"/>
                <w:lang w:val="en-GB"/>
              </w:rPr>
              <w:t>Vaginal infection not further specified. Could not be confirmed at follow up.</w:t>
            </w:r>
          </w:p>
        </w:tc>
        <w:tc>
          <w:tcPr>
            <w:tcW w:w="2268" w:type="dxa"/>
          </w:tcPr>
          <w:p w:rsidR="00C848AD" w:rsidRPr="00856FE9" w:rsidRDefault="00C848AD" w:rsidP="00130613">
            <w:pPr>
              <w:spacing w:after="0" w:line="240" w:lineRule="auto"/>
              <w:rPr>
                <w:sz w:val="18"/>
                <w:szCs w:val="18"/>
                <w:lang w:val="en-GB"/>
              </w:rPr>
            </w:pPr>
            <w:r w:rsidRPr="00856FE9">
              <w:rPr>
                <w:sz w:val="18"/>
                <w:szCs w:val="18"/>
                <w:lang w:val="en-GB"/>
              </w:rPr>
              <w:t>North and Oldham 2011</w:t>
            </w:r>
            <w:r w:rsidRPr="00A442FD">
              <w:rPr>
                <w:noProof/>
                <w:sz w:val="18"/>
                <w:szCs w:val="18"/>
                <w:vertAlign w:val="superscript"/>
                <w:lang w:val="en-GB"/>
              </w:rPr>
              <w:t>14</w:t>
            </w:r>
          </w:p>
        </w:tc>
      </w:tr>
      <w:tr w:rsidR="00C848AD" w:rsidRPr="00856FE9" w:rsidTr="00130613">
        <w:tc>
          <w:tcPr>
            <w:tcW w:w="1727" w:type="dxa"/>
            <w:vMerge/>
          </w:tcPr>
          <w:p w:rsidR="00C848AD" w:rsidRPr="00856FE9" w:rsidRDefault="00C848AD" w:rsidP="00130613">
            <w:pPr>
              <w:spacing w:after="0" w:line="240" w:lineRule="auto"/>
              <w:rPr>
                <w:sz w:val="18"/>
                <w:szCs w:val="18"/>
                <w:lang w:val="en-GB"/>
              </w:rPr>
            </w:pPr>
          </w:p>
        </w:tc>
        <w:tc>
          <w:tcPr>
            <w:tcW w:w="1463" w:type="dxa"/>
          </w:tcPr>
          <w:p w:rsidR="00C848AD" w:rsidRPr="00856FE9" w:rsidRDefault="00C848AD" w:rsidP="00130613">
            <w:pPr>
              <w:spacing w:after="0" w:line="240" w:lineRule="auto"/>
              <w:rPr>
                <w:sz w:val="18"/>
                <w:szCs w:val="18"/>
                <w:lang w:val="en-GB"/>
              </w:rPr>
            </w:pPr>
            <w:r w:rsidRPr="00856FE9">
              <w:rPr>
                <w:sz w:val="18"/>
                <w:szCs w:val="18"/>
                <w:lang w:val="en-GB"/>
              </w:rPr>
              <w:t>Butterfly cup (vaginal)</w:t>
            </w:r>
          </w:p>
        </w:tc>
        <w:tc>
          <w:tcPr>
            <w:tcW w:w="4748" w:type="dxa"/>
          </w:tcPr>
          <w:p w:rsidR="00C848AD" w:rsidRPr="00856FE9" w:rsidRDefault="00C848AD" w:rsidP="00130613">
            <w:pPr>
              <w:spacing w:after="0" w:line="240" w:lineRule="auto"/>
              <w:rPr>
                <w:sz w:val="18"/>
                <w:szCs w:val="18"/>
                <w:lang w:val="en-GB"/>
              </w:rPr>
            </w:pPr>
            <w:r w:rsidRPr="00856FE9">
              <w:rPr>
                <w:sz w:val="18"/>
                <w:szCs w:val="18"/>
                <w:lang w:val="en-GB"/>
              </w:rPr>
              <w:t>“None of the women sought treatment for a pelvic infection (follow up one year). There was no onset or worsening of dysmenorrhoea in 43 (83%), dyspareunia in 94% (49), pelvic pain in 92% (48) and vaginal discharge in 92% (48) of the participants during the 12 months of cup use.”  n=52</w:t>
            </w:r>
          </w:p>
        </w:tc>
        <w:tc>
          <w:tcPr>
            <w:tcW w:w="4111" w:type="dxa"/>
          </w:tcPr>
          <w:p w:rsidR="00C848AD" w:rsidRPr="00856FE9" w:rsidRDefault="00C848AD" w:rsidP="00130613">
            <w:pPr>
              <w:spacing w:after="0" w:line="240" w:lineRule="auto"/>
              <w:rPr>
                <w:sz w:val="18"/>
                <w:szCs w:val="18"/>
                <w:lang w:val="en-GB"/>
              </w:rPr>
            </w:pPr>
          </w:p>
        </w:tc>
        <w:tc>
          <w:tcPr>
            <w:tcW w:w="2268" w:type="dxa"/>
          </w:tcPr>
          <w:p w:rsidR="00C848AD" w:rsidRPr="00856FE9" w:rsidRDefault="00C848AD" w:rsidP="00130613">
            <w:pPr>
              <w:spacing w:after="0" w:line="240" w:lineRule="auto"/>
              <w:rPr>
                <w:sz w:val="18"/>
                <w:szCs w:val="18"/>
                <w:lang w:val="en-GB"/>
              </w:rPr>
            </w:pPr>
            <w:r w:rsidRPr="00856FE9">
              <w:rPr>
                <w:sz w:val="18"/>
                <w:szCs w:val="18"/>
                <w:lang w:val="en-GB"/>
              </w:rPr>
              <w:t>Madziyire 2018</w:t>
            </w:r>
            <w:r w:rsidRPr="00A442FD">
              <w:rPr>
                <w:noProof/>
                <w:sz w:val="18"/>
                <w:szCs w:val="18"/>
                <w:vertAlign w:val="superscript"/>
                <w:lang w:val="en-GB"/>
              </w:rPr>
              <w:t>48,69</w:t>
            </w:r>
          </w:p>
        </w:tc>
      </w:tr>
      <w:tr w:rsidR="00C848AD" w:rsidRPr="00856FE9" w:rsidTr="00130613">
        <w:tc>
          <w:tcPr>
            <w:tcW w:w="1727" w:type="dxa"/>
            <w:vMerge/>
            <w:tcBorders>
              <w:bottom w:val="single" w:sz="4" w:space="0" w:color="BFBFBF" w:themeColor="background1" w:themeShade="BF"/>
            </w:tcBorders>
          </w:tcPr>
          <w:p w:rsidR="00C848AD" w:rsidRPr="00856FE9" w:rsidRDefault="00C848AD" w:rsidP="00130613">
            <w:pPr>
              <w:spacing w:after="0" w:line="240" w:lineRule="auto"/>
              <w:rPr>
                <w:sz w:val="18"/>
                <w:szCs w:val="18"/>
                <w:lang w:val="en-GB"/>
              </w:rPr>
            </w:pPr>
          </w:p>
        </w:tc>
        <w:tc>
          <w:tcPr>
            <w:tcW w:w="1463" w:type="dxa"/>
            <w:tcBorders>
              <w:bottom w:val="single" w:sz="4" w:space="0" w:color="BFBFBF" w:themeColor="background1" w:themeShade="BF"/>
            </w:tcBorders>
          </w:tcPr>
          <w:p w:rsidR="00C848AD" w:rsidRPr="00856FE9" w:rsidRDefault="00C848AD" w:rsidP="00130613">
            <w:pPr>
              <w:spacing w:after="0" w:line="240" w:lineRule="auto"/>
              <w:rPr>
                <w:sz w:val="18"/>
                <w:szCs w:val="18"/>
                <w:lang w:val="en-GB"/>
              </w:rPr>
            </w:pPr>
            <w:r w:rsidRPr="00856FE9">
              <w:rPr>
                <w:sz w:val="18"/>
                <w:szCs w:val="18"/>
                <w:lang w:val="en-GB"/>
              </w:rPr>
              <w:t>Gynaeseal</w:t>
            </w:r>
          </w:p>
        </w:tc>
        <w:tc>
          <w:tcPr>
            <w:tcW w:w="4748" w:type="dxa"/>
            <w:tcBorders>
              <w:bottom w:val="single" w:sz="4" w:space="0" w:color="BFBFBF" w:themeColor="background1" w:themeShade="BF"/>
            </w:tcBorders>
          </w:tcPr>
          <w:p w:rsidR="00C848AD" w:rsidRPr="00856FE9" w:rsidRDefault="00C848AD" w:rsidP="00130613">
            <w:pPr>
              <w:spacing w:after="0" w:line="240" w:lineRule="auto"/>
              <w:rPr>
                <w:sz w:val="18"/>
                <w:szCs w:val="18"/>
                <w:lang w:val="en-GB"/>
              </w:rPr>
            </w:pPr>
            <w:r w:rsidRPr="00856FE9">
              <w:rPr>
                <w:sz w:val="18"/>
                <w:szCs w:val="18"/>
                <w:lang w:val="en-GB"/>
              </w:rPr>
              <w:t>“There was no increased pathogenicity detected in the vaginal flora. There was a trend towards smaller numbers of potentially pathogenic bacteria for 4 women and no change for one woman.”</w:t>
            </w:r>
          </w:p>
        </w:tc>
        <w:tc>
          <w:tcPr>
            <w:tcW w:w="4111" w:type="dxa"/>
            <w:tcBorders>
              <w:bottom w:val="single" w:sz="4" w:space="0" w:color="BFBFBF" w:themeColor="background1" w:themeShade="BF"/>
            </w:tcBorders>
          </w:tcPr>
          <w:p w:rsidR="00C848AD" w:rsidRPr="00856FE9" w:rsidRDefault="00C848AD" w:rsidP="00130613">
            <w:pPr>
              <w:spacing w:after="0" w:line="240" w:lineRule="auto"/>
              <w:rPr>
                <w:sz w:val="18"/>
                <w:szCs w:val="18"/>
                <w:lang w:val="en-GB"/>
              </w:rPr>
            </w:pPr>
            <w:r w:rsidRPr="00856FE9">
              <w:rPr>
                <w:sz w:val="18"/>
                <w:szCs w:val="18"/>
                <w:lang w:val="en-GB"/>
              </w:rPr>
              <w:t>Vaginal swabs before and after use, n=5 adult women, median follow up 14 months</w:t>
            </w:r>
          </w:p>
        </w:tc>
        <w:tc>
          <w:tcPr>
            <w:tcW w:w="2268" w:type="dxa"/>
            <w:tcBorders>
              <w:bottom w:val="single" w:sz="4" w:space="0" w:color="BFBFBF" w:themeColor="background1" w:themeShade="BF"/>
            </w:tcBorders>
          </w:tcPr>
          <w:p w:rsidR="00C848AD" w:rsidRPr="00856FE9" w:rsidRDefault="00C848AD" w:rsidP="00130613">
            <w:pPr>
              <w:spacing w:after="0" w:line="240" w:lineRule="auto"/>
              <w:rPr>
                <w:sz w:val="18"/>
                <w:szCs w:val="18"/>
                <w:lang w:val="en-GB"/>
              </w:rPr>
            </w:pPr>
            <w:r w:rsidRPr="00856FE9">
              <w:rPr>
                <w:sz w:val="18"/>
                <w:szCs w:val="18"/>
                <w:lang w:val="en-GB"/>
              </w:rPr>
              <w:t>Cattanach 1989</w:t>
            </w:r>
            <w:r w:rsidRPr="00A442FD">
              <w:rPr>
                <w:noProof/>
                <w:sz w:val="18"/>
                <w:szCs w:val="18"/>
                <w:vertAlign w:val="superscript"/>
                <w:lang w:val="en-GB"/>
              </w:rPr>
              <w:t>39</w:t>
            </w:r>
          </w:p>
        </w:tc>
      </w:tr>
      <w:tr w:rsidR="00C848AD" w:rsidRPr="00856FE9" w:rsidTr="00130613">
        <w:tc>
          <w:tcPr>
            <w:tcW w:w="1727" w:type="dxa"/>
            <w:tcBorders>
              <w:top w:val="single" w:sz="4" w:space="0" w:color="BFBFBF" w:themeColor="background1" w:themeShade="BF"/>
              <w:bottom w:val="single" w:sz="4" w:space="0" w:color="BFBFBF" w:themeColor="background1" w:themeShade="BF"/>
            </w:tcBorders>
          </w:tcPr>
          <w:p w:rsidR="00C848AD" w:rsidRPr="00856FE9" w:rsidRDefault="00C848AD" w:rsidP="00130613">
            <w:pPr>
              <w:spacing w:after="0" w:line="240" w:lineRule="auto"/>
              <w:rPr>
                <w:sz w:val="18"/>
                <w:szCs w:val="18"/>
                <w:lang w:val="en-GB"/>
              </w:rPr>
            </w:pPr>
            <w:r w:rsidRPr="00856FE9">
              <w:rPr>
                <w:sz w:val="18"/>
                <w:szCs w:val="18"/>
                <w:lang w:val="en-GB"/>
              </w:rPr>
              <w:t xml:space="preserve">Sexually transmitted infections </w:t>
            </w:r>
          </w:p>
        </w:tc>
        <w:tc>
          <w:tcPr>
            <w:tcW w:w="1463" w:type="dxa"/>
            <w:tcBorders>
              <w:top w:val="single" w:sz="4" w:space="0" w:color="BFBFBF" w:themeColor="background1" w:themeShade="BF"/>
              <w:bottom w:val="single" w:sz="4" w:space="0" w:color="BFBFBF" w:themeColor="background1" w:themeShade="BF"/>
            </w:tcBorders>
          </w:tcPr>
          <w:p w:rsidR="00C848AD" w:rsidRPr="00856FE9" w:rsidRDefault="00C848AD" w:rsidP="00130613">
            <w:pPr>
              <w:spacing w:after="0" w:line="240" w:lineRule="auto"/>
              <w:rPr>
                <w:sz w:val="18"/>
                <w:szCs w:val="18"/>
                <w:lang w:val="en-GB"/>
              </w:rPr>
            </w:pPr>
            <w:r w:rsidRPr="00856FE9">
              <w:rPr>
                <w:sz w:val="18"/>
                <w:szCs w:val="18"/>
                <w:lang w:val="en-GB"/>
              </w:rPr>
              <w:t>Mooncup (vaginal)</w:t>
            </w:r>
          </w:p>
        </w:tc>
        <w:tc>
          <w:tcPr>
            <w:tcW w:w="4748" w:type="dxa"/>
            <w:tcBorders>
              <w:top w:val="single" w:sz="4" w:space="0" w:color="BFBFBF" w:themeColor="background1" w:themeShade="BF"/>
              <w:bottom w:val="single" w:sz="4" w:space="0" w:color="BFBFBF" w:themeColor="background1" w:themeShade="BF"/>
            </w:tcBorders>
          </w:tcPr>
          <w:p w:rsidR="00C848AD" w:rsidRPr="00856FE9" w:rsidRDefault="00C848AD" w:rsidP="00130613">
            <w:pPr>
              <w:spacing w:after="0" w:line="240" w:lineRule="auto"/>
              <w:rPr>
                <w:sz w:val="18"/>
                <w:szCs w:val="18"/>
                <w:lang w:val="en-GB"/>
              </w:rPr>
            </w:pPr>
            <w:r w:rsidRPr="00856FE9">
              <w:rPr>
                <w:sz w:val="18"/>
                <w:szCs w:val="18"/>
                <w:lang w:val="en-GB"/>
              </w:rPr>
              <w:t>Endline survey: MCs 6/144 (4·2%), pads 9/202 (4·5%) and usual items (control) 12/156 (7·7%). MC vs. control: p=0·11, MC vs. pads p=0.87, p-values from source article</w:t>
            </w:r>
          </w:p>
          <w:p w:rsidR="00C848AD" w:rsidRPr="00856FE9" w:rsidRDefault="00C848AD" w:rsidP="00130613">
            <w:pPr>
              <w:spacing w:after="0" w:line="240" w:lineRule="auto"/>
              <w:rPr>
                <w:sz w:val="18"/>
                <w:szCs w:val="18"/>
                <w:lang w:val="en-GB"/>
              </w:rPr>
            </w:pPr>
            <w:r w:rsidRPr="00856FE9">
              <w:rPr>
                <w:sz w:val="18"/>
                <w:szCs w:val="18"/>
                <w:lang w:val="en-GB"/>
              </w:rPr>
              <w:t>If follow up ≥9 months: cups 4/101 (4·0%), pads 7/143 (4·9%) and usual item 11/104 (10·6%). MC vs. control: p=0·004, MC vs. pads p=0.60, p-values from source article.</w:t>
            </w:r>
          </w:p>
        </w:tc>
        <w:tc>
          <w:tcPr>
            <w:tcW w:w="4111" w:type="dxa"/>
            <w:tcBorders>
              <w:top w:val="single" w:sz="4" w:space="0" w:color="BFBFBF" w:themeColor="background1" w:themeShade="BF"/>
              <w:bottom w:val="single" w:sz="4" w:space="0" w:color="BFBFBF" w:themeColor="background1" w:themeShade="BF"/>
            </w:tcBorders>
          </w:tcPr>
          <w:p w:rsidR="00C848AD" w:rsidRPr="00856FE9" w:rsidRDefault="00C848AD" w:rsidP="00130613">
            <w:pPr>
              <w:spacing w:after="0" w:line="240" w:lineRule="auto"/>
              <w:rPr>
                <w:sz w:val="18"/>
                <w:szCs w:val="18"/>
                <w:lang w:val="en-GB"/>
              </w:rPr>
            </w:pPr>
            <w:r w:rsidRPr="00856FE9">
              <w:rPr>
                <w:sz w:val="18"/>
                <w:szCs w:val="18"/>
                <w:lang w:val="en-GB"/>
              </w:rPr>
              <w:t xml:space="preserve">Sexually transmitted infections: presence of either </w:t>
            </w:r>
            <w:r w:rsidRPr="00856FE9">
              <w:rPr>
                <w:i/>
                <w:sz w:val="18"/>
                <w:szCs w:val="18"/>
                <w:lang w:val="en-GB"/>
              </w:rPr>
              <w:t>C. trachomatis</w:t>
            </w:r>
            <w:r w:rsidRPr="00856FE9">
              <w:rPr>
                <w:sz w:val="18"/>
                <w:szCs w:val="18"/>
                <w:lang w:val="en-GB"/>
              </w:rPr>
              <w:t xml:space="preserve">, </w:t>
            </w:r>
            <w:r w:rsidRPr="00856FE9">
              <w:rPr>
                <w:i/>
                <w:sz w:val="18"/>
                <w:szCs w:val="18"/>
                <w:lang w:val="en-GB"/>
              </w:rPr>
              <w:t>T. vaginalis</w:t>
            </w:r>
            <w:r w:rsidRPr="00856FE9">
              <w:rPr>
                <w:sz w:val="18"/>
                <w:szCs w:val="18"/>
                <w:lang w:val="en-GB"/>
              </w:rPr>
              <w:t xml:space="preserve"> or </w:t>
            </w:r>
            <w:r w:rsidRPr="00856FE9">
              <w:rPr>
                <w:i/>
                <w:sz w:val="18"/>
                <w:szCs w:val="18"/>
                <w:lang w:val="en-GB"/>
              </w:rPr>
              <w:t>N. gonorrhoea</w:t>
            </w:r>
            <w:r w:rsidRPr="00856FE9">
              <w:rPr>
                <w:sz w:val="18"/>
                <w:szCs w:val="18"/>
                <w:lang w:val="en-GB"/>
              </w:rPr>
              <w:t>. Cluster-randomized trial (schools) in Kenya. Median follow-up 11 months, range 3-15 months*</w:t>
            </w:r>
          </w:p>
        </w:tc>
        <w:tc>
          <w:tcPr>
            <w:tcW w:w="2268" w:type="dxa"/>
            <w:tcBorders>
              <w:top w:val="single" w:sz="4" w:space="0" w:color="BFBFBF" w:themeColor="background1" w:themeShade="BF"/>
              <w:bottom w:val="single" w:sz="4" w:space="0" w:color="BFBFBF" w:themeColor="background1" w:themeShade="BF"/>
            </w:tcBorders>
          </w:tcPr>
          <w:p w:rsidR="00C848AD" w:rsidRPr="00856FE9" w:rsidRDefault="00C848AD" w:rsidP="00130613">
            <w:pPr>
              <w:spacing w:after="0" w:line="240" w:lineRule="auto"/>
              <w:rPr>
                <w:sz w:val="18"/>
                <w:szCs w:val="18"/>
                <w:lang w:val="en-GB"/>
              </w:rPr>
            </w:pPr>
            <w:r w:rsidRPr="00856FE9">
              <w:rPr>
                <w:sz w:val="18"/>
                <w:szCs w:val="18"/>
                <w:lang w:val="en-GB"/>
              </w:rPr>
              <w:t>Phillips-Howard 2016</w:t>
            </w:r>
            <w:r w:rsidRPr="00A442FD">
              <w:rPr>
                <w:noProof/>
                <w:sz w:val="18"/>
                <w:szCs w:val="18"/>
                <w:vertAlign w:val="superscript"/>
                <w:lang w:val="en-GB"/>
              </w:rPr>
              <w:t>6</w:t>
            </w:r>
          </w:p>
        </w:tc>
      </w:tr>
      <w:tr w:rsidR="00C848AD" w:rsidRPr="00856FE9" w:rsidTr="00130613">
        <w:tc>
          <w:tcPr>
            <w:tcW w:w="1727" w:type="dxa"/>
            <w:tcBorders>
              <w:top w:val="single" w:sz="4" w:space="0" w:color="BFBFBF" w:themeColor="background1" w:themeShade="BF"/>
              <w:bottom w:val="single" w:sz="4" w:space="0" w:color="auto"/>
            </w:tcBorders>
          </w:tcPr>
          <w:p w:rsidR="00C848AD" w:rsidRPr="00856FE9" w:rsidRDefault="00C848AD" w:rsidP="00130613">
            <w:pPr>
              <w:spacing w:after="0" w:line="240" w:lineRule="auto"/>
              <w:rPr>
                <w:sz w:val="18"/>
                <w:szCs w:val="18"/>
                <w:lang w:val="en-GB"/>
              </w:rPr>
            </w:pPr>
            <w:r w:rsidRPr="00856FE9">
              <w:rPr>
                <w:sz w:val="18"/>
                <w:szCs w:val="18"/>
                <w:lang w:val="en-GB"/>
              </w:rPr>
              <w:t>Reproductive tract infections</w:t>
            </w:r>
          </w:p>
        </w:tc>
        <w:tc>
          <w:tcPr>
            <w:tcW w:w="1463" w:type="dxa"/>
            <w:tcBorders>
              <w:top w:val="single" w:sz="4" w:space="0" w:color="BFBFBF" w:themeColor="background1" w:themeShade="BF"/>
              <w:bottom w:val="single" w:sz="4" w:space="0" w:color="auto"/>
            </w:tcBorders>
          </w:tcPr>
          <w:p w:rsidR="00C848AD" w:rsidRPr="00856FE9" w:rsidRDefault="00C848AD" w:rsidP="00130613">
            <w:pPr>
              <w:spacing w:after="0" w:line="240" w:lineRule="auto"/>
              <w:rPr>
                <w:sz w:val="18"/>
                <w:szCs w:val="18"/>
                <w:lang w:val="en-GB"/>
              </w:rPr>
            </w:pPr>
            <w:r w:rsidRPr="00856FE9">
              <w:rPr>
                <w:sz w:val="18"/>
                <w:szCs w:val="18"/>
                <w:lang w:val="en-GB"/>
              </w:rPr>
              <w:t>Mooncup (vaginal)</w:t>
            </w:r>
          </w:p>
        </w:tc>
        <w:tc>
          <w:tcPr>
            <w:tcW w:w="4748" w:type="dxa"/>
            <w:tcBorders>
              <w:top w:val="single" w:sz="4" w:space="0" w:color="BFBFBF" w:themeColor="background1" w:themeShade="BF"/>
              <w:bottom w:val="single" w:sz="4" w:space="0" w:color="auto"/>
            </w:tcBorders>
          </w:tcPr>
          <w:p w:rsidR="00C848AD" w:rsidRPr="00856FE9" w:rsidRDefault="00C848AD" w:rsidP="00130613">
            <w:pPr>
              <w:spacing w:after="0" w:line="240" w:lineRule="auto"/>
              <w:rPr>
                <w:sz w:val="18"/>
                <w:szCs w:val="18"/>
                <w:lang w:val="en-GB"/>
              </w:rPr>
            </w:pPr>
            <w:r w:rsidRPr="00856FE9">
              <w:rPr>
                <w:sz w:val="18"/>
                <w:szCs w:val="18"/>
                <w:lang w:val="en-GB"/>
              </w:rPr>
              <w:t>End line survey: cups 31/144 (21·5%), pads 58/202 (28·7%), and usual item (control) 42/156 (26·9%), MC vs. control: p=0·36, MC vs. pads p=0.19, p-values from source article</w:t>
            </w:r>
          </w:p>
        </w:tc>
        <w:tc>
          <w:tcPr>
            <w:tcW w:w="4111" w:type="dxa"/>
            <w:tcBorders>
              <w:top w:val="single" w:sz="4" w:space="0" w:color="BFBFBF" w:themeColor="background1" w:themeShade="BF"/>
              <w:bottom w:val="single" w:sz="4" w:space="0" w:color="auto"/>
            </w:tcBorders>
          </w:tcPr>
          <w:p w:rsidR="00C848AD" w:rsidRPr="00856FE9" w:rsidRDefault="00C848AD" w:rsidP="00130613">
            <w:pPr>
              <w:spacing w:after="0" w:line="240" w:lineRule="auto"/>
              <w:rPr>
                <w:sz w:val="18"/>
                <w:szCs w:val="18"/>
                <w:lang w:val="en-GB"/>
              </w:rPr>
            </w:pPr>
            <w:r w:rsidRPr="00856FE9">
              <w:rPr>
                <w:sz w:val="18"/>
                <w:szCs w:val="18"/>
                <w:lang w:val="en-GB"/>
              </w:rPr>
              <w:t xml:space="preserve">Reproductive tract infections: presence of either </w:t>
            </w:r>
            <w:r w:rsidRPr="00856FE9">
              <w:rPr>
                <w:i/>
                <w:sz w:val="18"/>
                <w:szCs w:val="18"/>
                <w:lang w:val="en-GB"/>
              </w:rPr>
              <w:t>B. vaginosis</w:t>
            </w:r>
            <w:r w:rsidRPr="00856FE9">
              <w:rPr>
                <w:sz w:val="18"/>
                <w:szCs w:val="18"/>
                <w:lang w:val="en-GB"/>
              </w:rPr>
              <w:t xml:space="preserve"> or </w:t>
            </w:r>
            <w:r w:rsidRPr="00856FE9">
              <w:rPr>
                <w:i/>
                <w:sz w:val="18"/>
                <w:szCs w:val="18"/>
                <w:lang w:val="en-GB"/>
              </w:rPr>
              <w:t>C. albicans.</w:t>
            </w:r>
          </w:p>
          <w:p w:rsidR="00C848AD" w:rsidRPr="00856FE9" w:rsidRDefault="00C848AD" w:rsidP="00130613">
            <w:pPr>
              <w:spacing w:after="0" w:line="240" w:lineRule="auto"/>
              <w:rPr>
                <w:sz w:val="18"/>
                <w:szCs w:val="18"/>
                <w:lang w:val="en-GB"/>
              </w:rPr>
            </w:pPr>
            <w:r w:rsidRPr="00856FE9">
              <w:rPr>
                <w:sz w:val="18"/>
                <w:szCs w:val="18"/>
                <w:lang w:val="en-GB"/>
              </w:rPr>
              <w:t xml:space="preserve">Cluster-randomized trial (schools) in Kenya. Median follow-up 11 months, range 3-15 months. </w:t>
            </w:r>
          </w:p>
        </w:tc>
        <w:tc>
          <w:tcPr>
            <w:tcW w:w="2268" w:type="dxa"/>
            <w:tcBorders>
              <w:top w:val="single" w:sz="4" w:space="0" w:color="BFBFBF" w:themeColor="background1" w:themeShade="BF"/>
              <w:bottom w:val="single" w:sz="4" w:space="0" w:color="auto"/>
            </w:tcBorders>
          </w:tcPr>
          <w:p w:rsidR="00C848AD" w:rsidRPr="00856FE9" w:rsidRDefault="00C848AD" w:rsidP="00130613">
            <w:pPr>
              <w:spacing w:after="0" w:line="240" w:lineRule="auto"/>
              <w:rPr>
                <w:sz w:val="18"/>
                <w:szCs w:val="18"/>
                <w:lang w:val="en-GB"/>
              </w:rPr>
            </w:pPr>
            <w:r w:rsidRPr="00856FE9">
              <w:rPr>
                <w:sz w:val="18"/>
                <w:szCs w:val="18"/>
                <w:lang w:val="en-GB"/>
              </w:rPr>
              <w:t>Phillips-Howard 2016</w:t>
            </w:r>
            <w:r w:rsidRPr="00A442FD">
              <w:rPr>
                <w:noProof/>
                <w:sz w:val="18"/>
                <w:szCs w:val="18"/>
                <w:vertAlign w:val="superscript"/>
                <w:lang w:val="en-GB"/>
              </w:rPr>
              <w:t>6</w:t>
            </w:r>
          </w:p>
        </w:tc>
      </w:tr>
      <w:tr w:rsidR="00C848AD" w:rsidRPr="00856FE9" w:rsidTr="00130613">
        <w:tc>
          <w:tcPr>
            <w:tcW w:w="12049" w:type="dxa"/>
            <w:gridSpan w:val="4"/>
            <w:tcBorders>
              <w:top w:val="single" w:sz="4" w:space="0" w:color="auto"/>
              <w:bottom w:val="single" w:sz="4" w:space="0" w:color="auto"/>
            </w:tcBorders>
            <w:shd w:val="clear" w:color="auto" w:fill="D9D9D9" w:themeFill="background1" w:themeFillShade="D9"/>
          </w:tcPr>
          <w:p w:rsidR="00C848AD" w:rsidRPr="00856FE9" w:rsidRDefault="00C848AD" w:rsidP="00130613">
            <w:pPr>
              <w:spacing w:after="0" w:line="240" w:lineRule="auto"/>
              <w:rPr>
                <w:szCs w:val="18"/>
                <w:lang w:val="en-GB"/>
              </w:rPr>
            </w:pPr>
            <w:r w:rsidRPr="00856FE9">
              <w:rPr>
                <w:b/>
                <w:szCs w:val="18"/>
                <w:lang w:val="en-GB"/>
              </w:rPr>
              <w:t>Other Adverse events</w:t>
            </w:r>
          </w:p>
        </w:tc>
        <w:tc>
          <w:tcPr>
            <w:tcW w:w="2268" w:type="dxa"/>
            <w:tcBorders>
              <w:top w:val="single" w:sz="4" w:space="0" w:color="auto"/>
              <w:bottom w:val="single" w:sz="4" w:space="0" w:color="auto"/>
            </w:tcBorders>
            <w:shd w:val="clear" w:color="auto" w:fill="D9D9D9" w:themeFill="background1" w:themeFillShade="D9"/>
          </w:tcPr>
          <w:p w:rsidR="00C848AD" w:rsidRPr="00856FE9" w:rsidRDefault="00C848AD" w:rsidP="00130613">
            <w:pPr>
              <w:spacing w:after="0" w:line="240" w:lineRule="auto"/>
              <w:rPr>
                <w:b/>
                <w:szCs w:val="18"/>
                <w:lang w:val="en-GB"/>
              </w:rPr>
            </w:pPr>
          </w:p>
        </w:tc>
      </w:tr>
      <w:tr w:rsidR="00C848AD" w:rsidRPr="00856FE9" w:rsidTr="00130613">
        <w:tc>
          <w:tcPr>
            <w:tcW w:w="1727" w:type="dxa"/>
            <w:tcBorders>
              <w:top w:val="single" w:sz="4" w:space="0" w:color="auto"/>
              <w:bottom w:val="single" w:sz="4" w:space="0" w:color="BFBFBF" w:themeColor="background1" w:themeShade="BF"/>
            </w:tcBorders>
          </w:tcPr>
          <w:p w:rsidR="00C848AD" w:rsidRPr="00856FE9" w:rsidRDefault="00C848AD" w:rsidP="00130613">
            <w:pPr>
              <w:spacing w:after="0" w:line="240" w:lineRule="auto"/>
              <w:rPr>
                <w:sz w:val="18"/>
                <w:szCs w:val="18"/>
                <w:lang w:val="en-GB"/>
              </w:rPr>
            </w:pPr>
            <w:r w:rsidRPr="00856FE9">
              <w:rPr>
                <w:sz w:val="18"/>
                <w:szCs w:val="18"/>
                <w:lang w:val="en-GB"/>
              </w:rPr>
              <w:t>Urine incontinence</w:t>
            </w:r>
          </w:p>
        </w:tc>
        <w:tc>
          <w:tcPr>
            <w:tcW w:w="1463" w:type="dxa"/>
            <w:tcBorders>
              <w:top w:val="single" w:sz="4" w:space="0" w:color="auto"/>
              <w:bottom w:val="single" w:sz="4" w:space="0" w:color="BFBFBF" w:themeColor="background1" w:themeShade="BF"/>
            </w:tcBorders>
          </w:tcPr>
          <w:p w:rsidR="00C848AD" w:rsidRPr="00856FE9" w:rsidRDefault="00C848AD" w:rsidP="00130613">
            <w:pPr>
              <w:spacing w:after="0" w:line="240" w:lineRule="auto"/>
              <w:rPr>
                <w:sz w:val="18"/>
                <w:szCs w:val="18"/>
                <w:lang w:val="en-GB"/>
              </w:rPr>
            </w:pPr>
            <w:r w:rsidRPr="00856FE9">
              <w:rPr>
                <w:sz w:val="18"/>
                <w:szCs w:val="18"/>
                <w:lang w:val="en-GB"/>
              </w:rPr>
              <w:t>Femcap (first model of femmycycle, vaginal)</w:t>
            </w:r>
          </w:p>
        </w:tc>
        <w:tc>
          <w:tcPr>
            <w:tcW w:w="4748" w:type="dxa"/>
            <w:tcBorders>
              <w:top w:val="single" w:sz="4" w:space="0" w:color="auto"/>
              <w:bottom w:val="single" w:sz="4" w:space="0" w:color="BFBFBF" w:themeColor="background1" w:themeShade="BF"/>
            </w:tcBorders>
          </w:tcPr>
          <w:p w:rsidR="00C848AD" w:rsidRPr="00856FE9" w:rsidRDefault="00C848AD" w:rsidP="00130613">
            <w:pPr>
              <w:spacing w:after="0" w:line="240" w:lineRule="auto"/>
              <w:rPr>
                <w:sz w:val="18"/>
                <w:szCs w:val="18"/>
                <w:lang w:val="en-GB"/>
              </w:rPr>
            </w:pPr>
            <w:r w:rsidRPr="00856FE9">
              <w:rPr>
                <w:sz w:val="18"/>
                <w:szCs w:val="18"/>
                <w:lang w:val="en-GB"/>
              </w:rPr>
              <w:t>FDA database 1 case report. Event July 2014. Pelvic pain and urinary incontinence when wearing and removing MC. Urine sample negative for infection.</w:t>
            </w:r>
          </w:p>
        </w:tc>
        <w:tc>
          <w:tcPr>
            <w:tcW w:w="4111" w:type="dxa"/>
            <w:tcBorders>
              <w:top w:val="single" w:sz="4" w:space="0" w:color="auto"/>
              <w:bottom w:val="single" w:sz="4" w:space="0" w:color="BFBFBF" w:themeColor="background1" w:themeShade="BF"/>
            </w:tcBorders>
          </w:tcPr>
          <w:p w:rsidR="00C848AD" w:rsidRPr="00856FE9" w:rsidRDefault="00C848AD" w:rsidP="00130613">
            <w:pPr>
              <w:spacing w:after="0" w:line="240" w:lineRule="auto"/>
              <w:rPr>
                <w:sz w:val="18"/>
                <w:szCs w:val="18"/>
                <w:lang w:val="en-GB"/>
              </w:rPr>
            </w:pPr>
            <w:r w:rsidRPr="00856FE9">
              <w:rPr>
                <w:sz w:val="18"/>
                <w:szCs w:val="18"/>
                <w:lang w:val="en-GB"/>
              </w:rPr>
              <w:t>Self-report. Stopped using MC.</w:t>
            </w:r>
          </w:p>
        </w:tc>
        <w:tc>
          <w:tcPr>
            <w:tcW w:w="2268" w:type="dxa"/>
            <w:tcBorders>
              <w:top w:val="single" w:sz="4" w:space="0" w:color="auto"/>
              <w:bottom w:val="single" w:sz="4" w:space="0" w:color="BFBFBF" w:themeColor="background1" w:themeShade="BF"/>
            </w:tcBorders>
          </w:tcPr>
          <w:p w:rsidR="00C848AD" w:rsidRPr="00856FE9" w:rsidRDefault="00C848AD" w:rsidP="00130613">
            <w:pPr>
              <w:spacing w:after="0" w:line="240" w:lineRule="auto"/>
              <w:rPr>
                <w:sz w:val="18"/>
                <w:szCs w:val="18"/>
                <w:lang w:val="en-GB"/>
              </w:rPr>
            </w:pPr>
            <w:r w:rsidRPr="00856FE9">
              <w:rPr>
                <w:sz w:val="18"/>
                <w:szCs w:val="18"/>
                <w:lang w:val="en-GB"/>
              </w:rPr>
              <w:t>FDA Database</w:t>
            </w:r>
            <w:r>
              <w:rPr>
                <w:noProof/>
                <w:sz w:val="18"/>
                <w:szCs w:val="18"/>
                <w:vertAlign w:val="superscript"/>
                <w:lang w:val="en-GB"/>
              </w:rPr>
              <w:t>15</w:t>
            </w:r>
          </w:p>
        </w:tc>
      </w:tr>
      <w:tr w:rsidR="00C848AD" w:rsidRPr="00856FE9" w:rsidTr="00130613">
        <w:tc>
          <w:tcPr>
            <w:tcW w:w="1727" w:type="dxa"/>
            <w:vMerge w:val="restart"/>
            <w:tcBorders>
              <w:top w:val="single" w:sz="4" w:space="0" w:color="BFBFBF" w:themeColor="background1" w:themeShade="BF"/>
            </w:tcBorders>
          </w:tcPr>
          <w:p w:rsidR="00C848AD" w:rsidRPr="00856FE9" w:rsidRDefault="00C848AD" w:rsidP="00130613">
            <w:pPr>
              <w:spacing w:after="0" w:line="240" w:lineRule="auto"/>
              <w:rPr>
                <w:sz w:val="18"/>
                <w:szCs w:val="18"/>
                <w:lang w:val="en-GB"/>
              </w:rPr>
            </w:pPr>
            <w:r w:rsidRPr="00856FE9">
              <w:rPr>
                <w:sz w:val="18"/>
                <w:szCs w:val="18"/>
                <w:lang w:val="en-GB"/>
              </w:rPr>
              <w:t>Displacement of intra-uterine device when using menstrual cup</w:t>
            </w:r>
          </w:p>
        </w:tc>
        <w:tc>
          <w:tcPr>
            <w:tcW w:w="1463" w:type="dxa"/>
            <w:tcBorders>
              <w:top w:val="single" w:sz="4" w:space="0" w:color="BFBFBF" w:themeColor="background1" w:themeShade="BF"/>
            </w:tcBorders>
          </w:tcPr>
          <w:p w:rsidR="00C848AD" w:rsidRPr="00856FE9" w:rsidRDefault="00C848AD" w:rsidP="00130613">
            <w:pPr>
              <w:spacing w:after="0" w:line="240" w:lineRule="auto"/>
              <w:rPr>
                <w:sz w:val="18"/>
                <w:szCs w:val="18"/>
                <w:lang w:val="en-GB"/>
              </w:rPr>
            </w:pPr>
            <w:r w:rsidRPr="00856FE9">
              <w:rPr>
                <w:sz w:val="18"/>
                <w:szCs w:val="18"/>
                <w:lang w:val="en-GB"/>
              </w:rPr>
              <w:t>NR</w:t>
            </w:r>
          </w:p>
        </w:tc>
        <w:tc>
          <w:tcPr>
            <w:tcW w:w="4748" w:type="dxa"/>
            <w:tcBorders>
              <w:top w:val="single" w:sz="4" w:space="0" w:color="BFBFBF" w:themeColor="background1" w:themeShade="BF"/>
            </w:tcBorders>
          </w:tcPr>
          <w:p w:rsidR="00C848AD" w:rsidRPr="00856FE9" w:rsidRDefault="00C848AD" w:rsidP="00130613">
            <w:pPr>
              <w:spacing w:after="0" w:line="240" w:lineRule="auto"/>
              <w:rPr>
                <w:sz w:val="18"/>
                <w:szCs w:val="18"/>
                <w:lang w:val="en-GB"/>
              </w:rPr>
            </w:pPr>
            <w:r w:rsidRPr="00856FE9">
              <w:rPr>
                <w:sz w:val="18"/>
                <w:szCs w:val="18"/>
                <w:lang w:val="en-GB"/>
              </w:rPr>
              <w:t xml:space="preserve">IUD expulsion within 6-8 weeks after insertion: </w:t>
            </w:r>
          </w:p>
          <w:p w:rsidR="00C848AD" w:rsidRPr="00856FE9" w:rsidRDefault="00C848AD" w:rsidP="00130613">
            <w:pPr>
              <w:spacing w:after="0" w:line="240" w:lineRule="auto"/>
              <w:rPr>
                <w:sz w:val="18"/>
                <w:szCs w:val="18"/>
                <w:lang w:val="en-GB"/>
              </w:rPr>
            </w:pPr>
            <w:r w:rsidRPr="00856FE9">
              <w:rPr>
                <w:sz w:val="18"/>
                <w:szCs w:val="18"/>
                <w:lang w:val="en-GB"/>
              </w:rPr>
              <w:t>MC-users: 5/135 (3·7%), tampon: 11/469 (2·4%), pads: 7/169 (4·1%). Cup vs.  tampon:  p=0·57, cup vs. pads: p=0·92</w:t>
            </w:r>
          </w:p>
        </w:tc>
        <w:tc>
          <w:tcPr>
            <w:tcW w:w="4111" w:type="dxa"/>
            <w:tcBorders>
              <w:top w:val="single" w:sz="4" w:space="0" w:color="BFBFBF" w:themeColor="background1" w:themeShade="BF"/>
            </w:tcBorders>
          </w:tcPr>
          <w:p w:rsidR="00C848AD" w:rsidRPr="00856FE9" w:rsidRDefault="00C848AD" w:rsidP="00130613">
            <w:pPr>
              <w:spacing w:after="0" w:line="240" w:lineRule="auto"/>
              <w:rPr>
                <w:sz w:val="18"/>
                <w:szCs w:val="18"/>
                <w:lang w:val="en-GB"/>
              </w:rPr>
            </w:pPr>
            <w:r w:rsidRPr="00856FE9">
              <w:rPr>
                <w:sz w:val="18"/>
                <w:szCs w:val="18"/>
                <w:lang w:val="en-GB"/>
              </w:rPr>
              <w:t>Retrospective cohort. Expulsion of an IUD occurs in ~1 in 20 women and is most common in the first three months after insertion. Expulsion commonly occurs during menstruation.</w:t>
            </w:r>
            <w:r w:rsidRPr="00856FE9">
              <w:rPr>
                <w:noProof/>
                <w:sz w:val="18"/>
                <w:szCs w:val="18"/>
                <w:vertAlign w:val="superscript"/>
                <w:lang w:val="en-GB"/>
              </w:rPr>
              <w:t>82</w:t>
            </w:r>
            <w:r w:rsidRPr="00856FE9">
              <w:rPr>
                <w:sz w:val="18"/>
                <w:szCs w:val="18"/>
                <w:lang w:val="en-GB"/>
              </w:rPr>
              <w:t xml:space="preserve"> Some recommend not to use internal sanitary protection for 3-6 weeks after insertion because of an increased infection risk.</w:t>
            </w:r>
            <w:r w:rsidRPr="00856FE9">
              <w:rPr>
                <w:noProof/>
                <w:sz w:val="18"/>
                <w:szCs w:val="18"/>
                <w:vertAlign w:val="superscript"/>
                <w:lang w:val="en-GB"/>
              </w:rPr>
              <w:t>83</w:t>
            </w:r>
          </w:p>
        </w:tc>
        <w:tc>
          <w:tcPr>
            <w:tcW w:w="2268" w:type="dxa"/>
            <w:tcBorders>
              <w:top w:val="single" w:sz="4" w:space="0" w:color="BFBFBF" w:themeColor="background1" w:themeShade="BF"/>
            </w:tcBorders>
          </w:tcPr>
          <w:p w:rsidR="00C848AD" w:rsidRPr="00856FE9" w:rsidRDefault="00C848AD" w:rsidP="00130613">
            <w:pPr>
              <w:spacing w:after="0" w:line="240" w:lineRule="auto"/>
              <w:rPr>
                <w:sz w:val="18"/>
                <w:szCs w:val="18"/>
                <w:lang w:val="en-GB"/>
              </w:rPr>
            </w:pPr>
            <w:r w:rsidRPr="00856FE9">
              <w:rPr>
                <w:sz w:val="18"/>
                <w:szCs w:val="18"/>
                <w:lang w:val="en-GB"/>
              </w:rPr>
              <w:t>Wiebe and Trouton 2012</w:t>
            </w:r>
            <w:r w:rsidRPr="00A442FD">
              <w:rPr>
                <w:noProof/>
                <w:sz w:val="18"/>
                <w:szCs w:val="18"/>
                <w:vertAlign w:val="superscript"/>
                <w:lang w:val="en-GB"/>
              </w:rPr>
              <w:t>56</w:t>
            </w:r>
          </w:p>
        </w:tc>
      </w:tr>
      <w:tr w:rsidR="00C848AD" w:rsidRPr="00856FE9" w:rsidTr="00130613">
        <w:tc>
          <w:tcPr>
            <w:tcW w:w="1727" w:type="dxa"/>
            <w:vMerge/>
          </w:tcPr>
          <w:p w:rsidR="00C848AD" w:rsidRPr="00856FE9" w:rsidRDefault="00C848AD" w:rsidP="00130613">
            <w:pPr>
              <w:spacing w:after="0" w:line="240" w:lineRule="auto"/>
              <w:rPr>
                <w:sz w:val="18"/>
                <w:szCs w:val="18"/>
                <w:lang w:val="en-GB"/>
              </w:rPr>
            </w:pPr>
          </w:p>
        </w:tc>
        <w:tc>
          <w:tcPr>
            <w:tcW w:w="1463" w:type="dxa"/>
            <w:tcBorders>
              <w:bottom w:val="single" w:sz="4" w:space="0" w:color="BFBFBF" w:themeColor="background1" w:themeShade="BF"/>
            </w:tcBorders>
          </w:tcPr>
          <w:p w:rsidR="00C848AD" w:rsidRPr="00856FE9" w:rsidRDefault="00C848AD" w:rsidP="00130613">
            <w:pPr>
              <w:spacing w:after="0" w:line="240" w:lineRule="auto"/>
              <w:rPr>
                <w:sz w:val="18"/>
                <w:szCs w:val="18"/>
                <w:lang w:val="en-GB"/>
              </w:rPr>
            </w:pPr>
            <w:r w:rsidRPr="00856FE9">
              <w:rPr>
                <w:sz w:val="18"/>
                <w:szCs w:val="18"/>
                <w:lang w:val="en-GB"/>
              </w:rPr>
              <w:t>Mooncup (vaginal)</w:t>
            </w:r>
          </w:p>
        </w:tc>
        <w:tc>
          <w:tcPr>
            <w:tcW w:w="4748" w:type="dxa"/>
            <w:tcBorders>
              <w:bottom w:val="single" w:sz="4" w:space="0" w:color="BFBFBF" w:themeColor="background1" w:themeShade="BF"/>
            </w:tcBorders>
          </w:tcPr>
          <w:p w:rsidR="00C848AD" w:rsidRPr="00856FE9" w:rsidRDefault="00C848AD" w:rsidP="00130613">
            <w:pPr>
              <w:spacing w:after="0" w:line="240" w:lineRule="auto"/>
              <w:rPr>
                <w:sz w:val="18"/>
                <w:szCs w:val="18"/>
                <w:lang w:val="en-GB"/>
              </w:rPr>
            </w:pPr>
            <w:r w:rsidRPr="00856FE9">
              <w:rPr>
                <w:sz w:val="18"/>
                <w:szCs w:val="18"/>
                <w:lang w:val="en-GB"/>
              </w:rPr>
              <w:t>FDA database 1 case report.  Event July 2012. Potential IUD dislodgment after mooncup removal. Patient had an ectopic pregnancy and needed surgery.</w:t>
            </w:r>
          </w:p>
        </w:tc>
        <w:tc>
          <w:tcPr>
            <w:tcW w:w="4111" w:type="dxa"/>
            <w:tcBorders>
              <w:bottom w:val="single" w:sz="4" w:space="0" w:color="BFBFBF" w:themeColor="background1" w:themeShade="BF"/>
            </w:tcBorders>
          </w:tcPr>
          <w:p w:rsidR="00C848AD" w:rsidRPr="00856FE9" w:rsidRDefault="00C848AD" w:rsidP="00130613">
            <w:pPr>
              <w:spacing w:after="0" w:line="240" w:lineRule="auto"/>
              <w:rPr>
                <w:sz w:val="18"/>
                <w:szCs w:val="18"/>
                <w:lang w:val="en-GB"/>
              </w:rPr>
            </w:pPr>
            <w:r w:rsidRPr="00856FE9">
              <w:rPr>
                <w:sz w:val="18"/>
                <w:szCs w:val="18"/>
                <w:lang w:val="en-GB"/>
              </w:rPr>
              <w:t xml:space="preserve">Patient felt pain after removal of mooncup and had the position of the IUD checked at a health center where it was declared in position. Two months later she was found pregnant. </w:t>
            </w:r>
          </w:p>
        </w:tc>
        <w:tc>
          <w:tcPr>
            <w:tcW w:w="2268" w:type="dxa"/>
            <w:tcBorders>
              <w:bottom w:val="single" w:sz="4" w:space="0" w:color="BFBFBF" w:themeColor="background1" w:themeShade="BF"/>
            </w:tcBorders>
          </w:tcPr>
          <w:p w:rsidR="00C848AD" w:rsidRPr="00856FE9" w:rsidRDefault="00C848AD" w:rsidP="00130613">
            <w:pPr>
              <w:spacing w:after="0" w:line="240" w:lineRule="auto"/>
              <w:rPr>
                <w:sz w:val="18"/>
                <w:szCs w:val="18"/>
                <w:lang w:val="en-GB"/>
              </w:rPr>
            </w:pPr>
            <w:r w:rsidRPr="00856FE9">
              <w:rPr>
                <w:sz w:val="18"/>
                <w:szCs w:val="18"/>
                <w:lang w:val="en-GB"/>
              </w:rPr>
              <w:t>FDA Database</w:t>
            </w:r>
            <w:r>
              <w:rPr>
                <w:noProof/>
                <w:sz w:val="18"/>
                <w:szCs w:val="18"/>
                <w:vertAlign w:val="superscript"/>
                <w:lang w:val="en-GB"/>
              </w:rPr>
              <w:t>15</w:t>
            </w:r>
          </w:p>
        </w:tc>
      </w:tr>
      <w:tr w:rsidR="00C848AD" w:rsidRPr="00856FE9" w:rsidTr="00130613">
        <w:tc>
          <w:tcPr>
            <w:tcW w:w="1727" w:type="dxa"/>
            <w:vMerge/>
            <w:tcBorders>
              <w:bottom w:val="single" w:sz="4" w:space="0" w:color="BFBFBF" w:themeColor="background1" w:themeShade="BF"/>
            </w:tcBorders>
          </w:tcPr>
          <w:p w:rsidR="00C848AD" w:rsidRPr="00856FE9" w:rsidRDefault="00C848AD" w:rsidP="00130613">
            <w:pPr>
              <w:spacing w:after="0" w:line="240" w:lineRule="auto"/>
              <w:rPr>
                <w:sz w:val="18"/>
                <w:szCs w:val="18"/>
                <w:lang w:val="en-GB"/>
              </w:rPr>
            </w:pPr>
          </w:p>
        </w:tc>
        <w:tc>
          <w:tcPr>
            <w:tcW w:w="1463" w:type="dxa"/>
            <w:tcBorders>
              <w:bottom w:val="single" w:sz="4" w:space="0" w:color="BFBFBF" w:themeColor="background1" w:themeShade="BF"/>
            </w:tcBorders>
          </w:tcPr>
          <w:p w:rsidR="00C848AD" w:rsidRPr="00856FE9" w:rsidRDefault="00C848AD" w:rsidP="00130613">
            <w:pPr>
              <w:spacing w:after="0" w:line="240" w:lineRule="auto"/>
              <w:rPr>
                <w:sz w:val="18"/>
                <w:szCs w:val="18"/>
                <w:lang w:val="en-GB"/>
              </w:rPr>
            </w:pPr>
            <w:r w:rsidRPr="00856FE9">
              <w:rPr>
                <w:sz w:val="18"/>
                <w:szCs w:val="18"/>
                <w:lang w:val="en-GB"/>
              </w:rPr>
              <w:t>NR</w:t>
            </w:r>
          </w:p>
        </w:tc>
        <w:tc>
          <w:tcPr>
            <w:tcW w:w="4748" w:type="dxa"/>
            <w:tcBorders>
              <w:bottom w:val="single" w:sz="4" w:space="0" w:color="BFBFBF" w:themeColor="background1" w:themeShade="BF"/>
            </w:tcBorders>
          </w:tcPr>
          <w:p w:rsidR="00C848AD" w:rsidRPr="00856FE9" w:rsidRDefault="00C848AD" w:rsidP="00130613">
            <w:pPr>
              <w:spacing w:after="0" w:line="240" w:lineRule="auto"/>
              <w:rPr>
                <w:sz w:val="18"/>
                <w:szCs w:val="18"/>
                <w:lang w:val="en-GB"/>
              </w:rPr>
            </w:pPr>
            <w:r w:rsidRPr="00856FE9">
              <w:rPr>
                <w:sz w:val="18"/>
                <w:szCs w:val="18"/>
                <w:lang w:val="en-GB"/>
              </w:rPr>
              <w:t>Case series of 7 women with IUD expulsion when removing MC. Expulsion occurred 1 week -13 months after insertion IUD and was recurrent in 2 women. Of 7 women, 2 choose for different anticonception; others had IUD re-inserted.</w:t>
            </w:r>
          </w:p>
        </w:tc>
        <w:tc>
          <w:tcPr>
            <w:tcW w:w="4111" w:type="dxa"/>
            <w:tcBorders>
              <w:bottom w:val="single" w:sz="4" w:space="0" w:color="BFBFBF" w:themeColor="background1" w:themeShade="BF"/>
            </w:tcBorders>
          </w:tcPr>
          <w:p w:rsidR="00C848AD" w:rsidRPr="00856FE9" w:rsidRDefault="00C848AD" w:rsidP="00130613">
            <w:pPr>
              <w:spacing w:after="0" w:line="240" w:lineRule="auto"/>
              <w:rPr>
                <w:sz w:val="18"/>
                <w:szCs w:val="18"/>
                <w:lang w:val="en-GB"/>
              </w:rPr>
            </w:pPr>
            <w:r w:rsidRPr="00856FE9">
              <w:rPr>
                <w:sz w:val="18"/>
                <w:szCs w:val="18"/>
                <w:lang w:val="en-GB"/>
              </w:rPr>
              <w:t xml:space="preserve">Two women opted for cutting the wires of IUD close to cervix to avoid the problem. Authors also stress importance of releasing vacuum of MC before removal. </w:t>
            </w:r>
          </w:p>
        </w:tc>
        <w:tc>
          <w:tcPr>
            <w:tcW w:w="2268" w:type="dxa"/>
            <w:tcBorders>
              <w:bottom w:val="single" w:sz="4" w:space="0" w:color="BFBFBF" w:themeColor="background1" w:themeShade="BF"/>
            </w:tcBorders>
          </w:tcPr>
          <w:p w:rsidR="00C848AD" w:rsidRPr="00856FE9" w:rsidRDefault="00C848AD" w:rsidP="00130613">
            <w:pPr>
              <w:spacing w:after="0" w:line="240" w:lineRule="auto"/>
              <w:rPr>
                <w:sz w:val="18"/>
                <w:szCs w:val="18"/>
                <w:lang w:val="en-GB"/>
              </w:rPr>
            </w:pPr>
            <w:r w:rsidRPr="00856FE9">
              <w:rPr>
                <w:sz w:val="18"/>
                <w:szCs w:val="18"/>
                <w:lang w:val="en-GB"/>
              </w:rPr>
              <w:t>Seale 2019</w:t>
            </w:r>
            <w:r w:rsidRPr="00A442FD">
              <w:rPr>
                <w:noProof/>
                <w:sz w:val="18"/>
                <w:szCs w:val="18"/>
                <w:vertAlign w:val="superscript"/>
                <w:lang w:val="en-GB"/>
              </w:rPr>
              <w:t>73</w:t>
            </w:r>
          </w:p>
        </w:tc>
      </w:tr>
      <w:tr w:rsidR="00C848AD" w:rsidRPr="00856FE9" w:rsidTr="00130613">
        <w:tc>
          <w:tcPr>
            <w:tcW w:w="1727" w:type="dxa"/>
            <w:vMerge w:val="restart"/>
            <w:tcBorders>
              <w:top w:val="single" w:sz="4" w:space="0" w:color="BFBFBF" w:themeColor="background1" w:themeShade="BF"/>
            </w:tcBorders>
          </w:tcPr>
          <w:p w:rsidR="00C848AD" w:rsidRPr="00856FE9" w:rsidRDefault="00C848AD" w:rsidP="00130613">
            <w:pPr>
              <w:spacing w:after="0" w:line="240" w:lineRule="auto"/>
              <w:rPr>
                <w:sz w:val="18"/>
                <w:szCs w:val="18"/>
                <w:lang w:val="en-GB"/>
              </w:rPr>
            </w:pPr>
            <w:r w:rsidRPr="00856FE9">
              <w:rPr>
                <w:sz w:val="18"/>
                <w:szCs w:val="18"/>
                <w:lang w:val="en-GB"/>
              </w:rPr>
              <w:t xml:space="preserve">Endometriosis because of </w:t>
            </w:r>
            <w:r w:rsidRPr="00856FE9">
              <w:rPr>
                <w:sz w:val="18"/>
                <w:szCs w:val="18"/>
                <w:lang w:val="en-GB"/>
              </w:rPr>
              <w:lastRenderedPageBreak/>
              <w:t>menstrual backflow through menstrual cup use</w:t>
            </w:r>
          </w:p>
        </w:tc>
        <w:tc>
          <w:tcPr>
            <w:tcW w:w="1463" w:type="dxa"/>
            <w:tcBorders>
              <w:top w:val="single" w:sz="4" w:space="0" w:color="BFBFBF" w:themeColor="background1" w:themeShade="BF"/>
            </w:tcBorders>
          </w:tcPr>
          <w:p w:rsidR="00C848AD" w:rsidRPr="00856FE9" w:rsidRDefault="00C848AD" w:rsidP="00130613">
            <w:pPr>
              <w:spacing w:after="0" w:line="240" w:lineRule="auto"/>
              <w:rPr>
                <w:sz w:val="18"/>
                <w:szCs w:val="18"/>
                <w:lang w:val="en-GB"/>
              </w:rPr>
            </w:pPr>
            <w:r w:rsidRPr="00856FE9">
              <w:rPr>
                <w:sz w:val="18"/>
                <w:szCs w:val="18"/>
                <w:lang w:val="en-GB"/>
              </w:rPr>
              <w:lastRenderedPageBreak/>
              <w:t>Tassette (vaginal)</w:t>
            </w:r>
          </w:p>
        </w:tc>
        <w:tc>
          <w:tcPr>
            <w:tcW w:w="4748" w:type="dxa"/>
            <w:tcBorders>
              <w:top w:val="single" w:sz="4" w:space="0" w:color="BFBFBF" w:themeColor="background1" w:themeShade="BF"/>
            </w:tcBorders>
          </w:tcPr>
          <w:p w:rsidR="00C848AD" w:rsidRPr="00856FE9" w:rsidRDefault="00C848AD" w:rsidP="00130613">
            <w:pPr>
              <w:spacing w:after="0" w:line="240" w:lineRule="auto"/>
              <w:rPr>
                <w:sz w:val="18"/>
                <w:szCs w:val="18"/>
                <w:lang w:val="en-GB"/>
              </w:rPr>
            </w:pPr>
            <w:r w:rsidRPr="00856FE9">
              <w:rPr>
                <w:sz w:val="18"/>
                <w:szCs w:val="18"/>
                <w:lang w:val="en-GB"/>
              </w:rPr>
              <w:t xml:space="preserve">Position cup confirmed using X-ray </w:t>
            </w:r>
          </w:p>
        </w:tc>
        <w:tc>
          <w:tcPr>
            <w:tcW w:w="4111" w:type="dxa"/>
            <w:tcBorders>
              <w:top w:val="single" w:sz="4" w:space="0" w:color="BFBFBF" w:themeColor="background1" w:themeShade="BF"/>
            </w:tcBorders>
          </w:tcPr>
          <w:p w:rsidR="00C848AD" w:rsidRPr="00856FE9" w:rsidRDefault="00C848AD" w:rsidP="00130613">
            <w:pPr>
              <w:spacing w:after="0" w:line="240" w:lineRule="auto"/>
              <w:rPr>
                <w:sz w:val="18"/>
                <w:szCs w:val="18"/>
                <w:lang w:val="en-GB"/>
              </w:rPr>
            </w:pPr>
            <w:r w:rsidRPr="00856FE9">
              <w:rPr>
                <w:sz w:val="18"/>
                <w:szCs w:val="18"/>
                <w:lang w:val="en-GB"/>
              </w:rPr>
              <w:t xml:space="preserve">“The free space available in the upper vagina and the capacity of the cup itself are ample to accommodate </w:t>
            </w:r>
            <w:r w:rsidRPr="00856FE9">
              <w:rPr>
                <w:sz w:val="18"/>
                <w:szCs w:val="18"/>
                <w:lang w:val="en-GB"/>
              </w:rPr>
              <w:lastRenderedPageBreak/>
              <w:t>several times the amount of blood passed in a complete menstrual cycle.”</w:t>
            </w:r>
          </w:p>
        </w:tc>
        <w:tc>
          <w:tcPr>
            <w:tcW w:w="2268" w:type="dxa"/>
            <w:tcBorders>
              <w:top w:val="single" w:sz="4" w:space="0" w:color="BFBFBF" w:themeColor="background1" w:themeShade="BF"/>
            </w:tcBorders>
          </w:tcPr>
          <w:p w:rsidR="00C848AD" w:rsidRPr="00856FE9" w:rsidRDefault="00C848AD" w:rsidP="00130613">
            <w:pPr>
              <w:spacing w:after="0" w:line="240" w:lineRule="auto"/>
              <w:rPr>
                <w:sz w:val="18"/>
                <w:szCs w:val="18"/>
                <w:lang w:val="en-GB"/>
              </w:rPr>
            </w:pPr>
            <w:r w:rsidRPr="00856FE9">
              <w:rPr>
                <w:sz w:val="18"/>
                <w:szCs w:val="18"/>
                <w:lang w:val="en-GB"/>
              </w:rPr>
              <w:lastRenderedPageBreak/>
              <w:t>Pena 1962</w:t>
            </w:r>
            <w:r w:rsidRPr="00856FE9">
              <w:rPr>
                <w:noProof/>
                <w:sz w:val="18"/>
                <w:szCs w:val="18"/>
                <w:vertAlign w:val="superscript"/>
                <w:lang w:val="en-GB"/>
              </w:rPr>
              <w:t>50</w:t>
            </w:r>
          </w:p>
        </w:tc>
      </w:tr>
      <w:tr w:rsidR="00C848AD" w:rsidRPr="00856FE9" w:rsidTr="00130613">
        <w:tc>
          <w:tcPr>
            <w:tcW w:w="1727" w:type="dxa"/>
            <w:vMerge/>
          </w:tcPr>
          <w:p w:rsidR="00C848AD" w:rsidRPr="00856FE9" w:rsidRDefault="00C848AD" w:rsidP="00130613">
            <w:pPr>
              <w:spacing w:after="0" w:line="240" w:lineRule="auto"/>
              <w:rPr>
                <w:sz w:val="18"/>
                <w:szCs w:val="18"/>
                <w:lang w:val="en-GB"/>
              </w:rPr>
            </w:pPr>
          </w:p>
        </w:tc>
        <w:tc>
          <w:tcPr>
            <w:tcW w:w="1463" w:type="dxa"/>
          </w:tcPr>
          <w:p w:rsidR="00C848AD" w:rsidRPr="00856FE9" w:rsidRDefault="00C848AD" w:rsidP="00130613">
            <w:pPr>
              <w:spacing w:after="0" w:line="240" w:lineRule="auto"/>
              <w:rPr>
                <w:sz w:val="18"/>
                <w:szCs w:val="18"/>
                <w:lang w:val="en-GB"/>
              </w:rPr>
            </w:pPr>
            <w:r w:rsidRPr="00856FE9">
              <w:rPr>
                <w:sz w:val="18"/>
                <w:szCs w:val="18"/>
                <w:lang w:val="en-GB"/>
              </w:rPr>
              <w:t>Tassette (vaginal)</w:t>
            </w:r>
          </w:p>
        </w:tc>
        <w:tc>
          <w:tcPr>
            <w:tcW w:w="4748" w:type="dxa"/>
          </w:tcPr>
          <w:p w:rsidR="00C848AD" w:rsidRPr="00856FE9" w:rsidRDefault="00C848AD" w:rsidP="00130613">
            <w:pPr>
              <w:spacing w:after="0" w:line="240" w:lineRule="auto"/>
              <w:rPr>
                <w:sz w:val="18"/>
                <w:szCs w:val="18"/>
                <w:lang w:val="en-GB"/>
              </w:rPr>
            </w:pPr>
            <w:r w:rsidRPr="00856FE9">
              <w:rPr>
                <w:sz w:val="18"/>
                <w:szCs w:val="18"/>
                <w:lang w:val="en-GB"/>
              </w:rPr>
              <w:t>No evidence for backflow</w:t>
            </w:r>
          </w:p>
        </w:tc>
        <w:tc>
          <w:tcPr>
            <w:tcW w:w="4111" w:type="dxa"/>
          </w:tcPr>
          <w:p w:rsidR="00C848AD" w:rsidRPr="00856FE9" w:rsidRDefault="00C848AD" w:rsidP="00130613">
            <w:pPr>
              <w:spacing w:after="0" w:line="240" w:lineRule="auto"/>
              <w:rPr>
                <w:sz w:val="18"/>
                <w:szCs w:val="18"/>
                <w:lang w:val="en-GB"/>
              </w:rPr>
            </w:pPr>
            <w:r w:rsidRPr="00856FE9">
              <w:rPr>
                <w:sz w:val="18"/>
                <w:szCs w:val="18"/>
                <w:lang w:val="en-GB"/>
              </w:rPr>
              <w:t>"Thin watery solutions could not be introduced under high pressures during the menstrual flow in 6 multiparous women"</w:t>
            </w:r>
          </w:p>
        </w:tc>
        <w:tc>
          <w:tcPr>
            <w:tcW w:w="2268" w:type="dxa"/>
          </w:tcPr>
          <w:p w:rsidR="00C848AD" w:rsidRPr="00856FE9" w:rsidRDefault="00C848AD" w:rsidP="00130613">
            <w:pPr>
              <w:spacing w:after="0" w:line="240" w:lineRule="auto"/>
              <w:rPr>
                <w:sz w:val="18"/>
                <w:szCs w:val="18"/>
                <w:lang w:val="en-GB"/>
              </w:rPr>
            </w:pPr>
            <w:r w:rsidRPr="00856FE9">
              <w:rPr>
                <w:sz w:val="18"/>
                <w:szCs w:val="18"/>
                <w:lang w:val="en-GB"/>
              </w:rPr>
              <w:t>Karnaky 1962</w:t>
            </w:r>
            <w:r w:rsidRPr="00A442FD">
              <w:rPr>
                <w:noProof/>
                <w:sz w:val="18"/>
                <w:szCs w:val="18"/>
                <w:vertAlign w:val="superscript"/>
                <w:lang w:val="en-GB"/>
              </w:rPr>
              <w:t>65</w:t>
            </w:r>
          </w:p>
        </w:tc>
      </w:tr>
      <w:tr w:rsidR="00C848AD" w:rsidRPr="00856FE9" w:rsidTr="00130613">
        <w:tc>
          <w:tcPr>
            <w:tcW w:w="1727" w:type="dxa"/>
            <w:vMerge/>
            <w:tcBorders>
              <w:bottom w:val="single" w:sz="4" w:space="0" w:color="BFBFBF" w:themeColor="background1" w:themeShade="BF"/>
            </w:tcBorders>
          </w:tcPr>
          <w:p w:rsidR="00C848AD" w:rsidRPr="00856FE9" w:rsidRDefault="00C848AD" w:rsidP="00130613">
            <w:pPr>
              <w:spacing w:after="0" w:line="240" w:lineRule="auto"/>
              <w:rPr>
                <w:sz w:val="18"/>
                <w:szCs w:val="18"/>
                <w:lang w:val="en-GB"/>
              </w:rPr>
            </w:pPr>
          </w:p>
        </w:tc>
        <w:tc>
          <w:tcPr>
            <w:tcW w:w="1463" w:type="dxa"/>
            <w:tcBorders>
              <w:bottom w:val="single" w:sz="4" w:space="0" w:color="BFBFBF" w:themeColor="background1" w:themeShade="BF"/>
            </w:tcBorders>
          </w:tcPr>
          <w:p w:rsidR="00C848AD" w:rsidRPr="00856FE9" w:rsidRDefault="00C848AD" w:rsidP="00130613">
            <w:pPr>
              <w:spacing w:after="0" w:line="240" w:lineRule="auto"/>
              <w:rPr>
                <w:sz w:val="18"/>
                <w:szCs w:val="18"/>
                <w:lang w:val="en-GB"/>
              </w:rPr>
            </w:pPr>
            <w:r w:rsidRPr="00856FE9">
              <w:rPr>
                <w:sz w:val="18"/>
                <w:szCs w:val="18"/>
                <w:lang w:val="en-GB"/>
              </w:rPr>
              <w:t>Keeper (vaginal)</w:t>
            </w:r>
          </w:p>
        </w:tc>
        <w:tc>
          <w:tcPr>
            <w:tcW w:w="4748" w:type="dxa"/>
            <w:tcBorders>
              <w:bottom w:val="single" w:sz="4" w:space="0" w:color="BFBFBF" w:themeColor="background1" w:themeShade="BF"/>
            </w:tcBorders>
          </w:tcPr>
          <w:p w:rsidR="00C848AD" w:rsidRPr="00856FE9" w:rsidRDefault="00C848AD" w:rsidP="00130613">
            <w:pPr>
              <w:spacing w:after="0" w:line="240" w:lineRule="auto"/>
              <w:rPr>
                <w:sz w:val="18"/>
                <w:szCs w:val="18"/>
                <w:lang w:val="en-GB"/>
              </w:rPr>
            </w:pPr>
            <w:r w:rsidRPr="00856FE9">
              <w:rPr>
                <w:sz w:val="18"/>
                <w:szCs w:val="18"/>
                <w:lang w:val="en-GB"/>
              </w:rPr>
              <w:t>Case report: dysmenorrhoea 2 years after start of menstrual cup use (10 years ago tubal ligation). Laparoscopy showed adenomyosis and endometriosis, treated with laser. Patient stopped MC</w:t>
            </w:r>
            <w:r>
              <w:rPr>
                <w:sz w:val="18"/>
                <w:szCs w:val="18"/>
                <w:lang w:val="en-GB"/>
              </w:rPr>
              <w:t>-</w:t>
            </w:r>
            <w:r w:rsidRPr="00856FE9">
              <w:rPr>
                <w:sz w:val="18"/>
                <w:szCs w:val="18"/>
                <w:lang w:val="en-GB"/>
              </w:rPr>
              <w:t xml:space="preserve">use; pain decreased postoperative; 2 years follow up. </w:t>
            </w:r>
          </w:p>
          <w:p w:rsidR="00C848AD" w:rsidRPr="00856FE9" w:rsidRDefault="00C848AD" w:rsidP="00130613">
            <w:pPr>
              <w:spacing w:after="0" w:line="240" w:lineRule="auto"/>
              <w:rPr>
                <w:sz w:val="18"/>
                <w:szCs w:val="18"/>
                <w:lang w:val="en-GB"/>
              </w:rPr>
            </w:pPr>
          </w:p>
        </w:tc>
        <w:tc>
          <w:tcPr>
            <w:tcW w:w="4111" w:type="dxa"/>
            <w:tcBorders>
              <w:bottom w:val="single" w:sz="4" w:space="0" w:color="BFBFBF" w:themeColor="background1" w:themeShade="BF"/>
            </w:tcBorders>
          </w:tcPr>
          <w:p w:rsidR="00C848AD" w:rsidRPr="00856FE9" w:rsidRDefault="00C848AD" w:rsidP="00130613">
            <w:pPr>
              <w:spacing w:after="0" w:line="240" w:lineRule="auto"/>
              <w:rPr>
                <w:sz w:val="18"/>
                <w:szCs w:val="18"/>
                <w:lang w:val="en-GB"/>
              </w:rPr>
            </w:pPr>
            <w:r w:rsidRPr="00856FE9">
              <w:rPr>
                <w:sz w:val="18"/>
                <w:szCs w:val="18"/>
                <w:lang w:val="en-GB"/>
              </w:rPr>
              <w:t>“The observation in our patient suggests that it may be useful to inquire about use of these devices in women with pelvic pain or endometriosis”.  “…it may be prudent to advise women … to empty the menstrual cup more often than every 6-12 h….”</w:t>
            </w:r>
          </w:p>
          <w:p w:rsidR="00C848AD" w:rsidRPr="00856FE9" w:rsidRDefault="00C848AD" w:rsidP="00130613">
            <w:pPr>
              <w:spacing w:after="0" w:line="240" w:lineRule="auto"/>
              <w:rPr>
                <w:sz w:val="18"/>
                <w:szCs w:val="18"/>
                <w:lang w:val="en-GB"/>
              </w:rPr>
            </w:pPr>
            <w:r w:rsidRPr="00856FE9">
              <w:rPr>
                <w:sz w:val="18"/>
                <w:szCs w:val="18"/>
                <w:lang w:val="en-GB"/>
              </w:rPr>
              <w:t>Petition for revoking of market approval to Food and Drug Administration rejected because of lack of evidence.</w:t>
            </w:r>
            <w:r w:rsidRPr="00A442FD">
              <w:rPr>
                <w:noProof/>
                <w:sz w:val="18"/>
                <w:szCs w:val="18"/>
                <w:vertAlign w:val="superscript"/>
                <w:lang w:val="en-GB"/>
              </w:rPr>
              <w:t>84</w:t>
            </w:r>
          </w:p>
        </w:tc>
        <w:tc>
          <w:tcPr>
            <w:tcW w:w="2268" w:type="dxa"/>
            <w:tcBorders>
              <w:bottom w:val="single" w:sz="4" w:space="0" w:color="BFBFBF" w:themeColor="background1" w:themeShade="BF"/>
            </w:tcBorders>
          </w:tcPr>
          <w:p w:rsidR="00C848AD" w:rsidRPr="00856FE9" w:rsidRDefault="00C848AD" w:rsidP="00130613">
            <w:pPr>
              <w:spacing w:after="0" w:line="240" w:lineRule="auto"/>
              <w:rPr>
                <w:sz w:val="18"/>
                <w:szCs w:val="18"/>
                <w:lang w:val="en-GB"/>
              </w:rPr>
            </w:pPr>
            <w:r w:rsidRPr="00856FE9">
              <w:rPr>
                <w:sz w:val="18"/>
                <w:szCs w:val="18"/>
                <w:lang w:val="en-GB"/>
              </w:rPr>
              <w:t>Spechler 2003</w:t>
            </w:r>
            <w:r w:rsidRPr="00A442FD">
              <w:rPr>
                <w:noProof/>
                <w:sz w:val="18"/>
                <w:szCs w:val="18"/>
                <w:vertAlign w:val="superscript"/>
                <w:lang w:val="en-GB"/>
              </w:rPr>
              <w:t>64</w:t>
            </w:r>
          </w:p>
        </w:tc>
      </w:tr>
      <w:tr w:rsidR="00C848AD" w:rsidRPr="00856FE9" w:rsidTr="00130613">
        <w:tc>
          <w:tcPr>
            <w:tcW w:w="1727" w:type="dxa"/>
            <w:vMerge w:val="restart"/>
            <w:tcBorders>
              <w:top w:val="single" w:sz="4" w:space="0" w:color="BFBFBF" w:themeColor="background1" w:themeShade="BF"/>
            </w:tcBorders>
          </w:tcPr>
          <w:p w:rsidR="00C848AD" w:rsidRPr="00856FE9" w:rsidRDefault="00C848AD" w:rsidP="00130613">
            <w:pPr>
              <w:spacing w:after="0" w:line="240" w:lineRule="auto"/>
              <w:rPr>
                <w:sz w:val="18"/>
                <w:szCs w:val="18"/>
                <w:lang w:val="en-GB"/>
              </w:rPr>
            </w:pPr>
            <w:r w:rsidRPr="00856FE9">
              <w:rPr>
                <w:sz w:val="18"/>
                <w:szCs w:val="18"/>
                <w:lang w:val="en-GB"/>
              </w:rPr>
              <w:t>Hydronephrosis,</w:t>
            </w:r>
          </w:p>
          <w:p w:rsidR="00C848AD" w:rsidRPr="00856FE9" w:rsidRDefault="00C848AD" w:rsidP="00130613">
            <w:pPr>
              <w:spacing w:after="0" w:line="240" w:lineRule="auto"/>
              <w:rPr>
                <w:sz w:val="18"/>
                <w:szCs w:val="18"/>
                <w:lang w:val="en-GB"/>
              </w:rPr>
            </w:pPr>
            <w:r w:rsidRPr="00856FE9">
              <w:rPr>
                <w:sz w:val="18"/>
                <w:szCs w:val="18"/>
                <w:lang w:val="en-GB"/>
              </w:rPr>
              <w:t>renal colic</w:t>
            </w:r>
          </w:p>
        </w:tc>
        <w:tc>
          <w:tcPr>
            <w:tcW w:w="1463" w:type="dxa"/>
            <w:tcBorders>
              <w:top w:val="single" w:sz="4" w:space="0" w:color="BFBFBF" w:themeColor="background1" w:themeShade="BF"/>
              <w:bottom w:val="single" w:sz="4" w:space="0" w:color="BFBFBF" w:themeColor="background1" w:themeShade="BF"/>
            </w:tcBorders>
          </w:tcPr>
          <w:p w:rsidR="00C848AD" w:rsidRPr="00856FE9" w:rsidRDefault="00C848AD" w:rsidP="00130613">
            <w:pPr>
              <w:spacing w:after="0" w:line="240" w:lineRule="auto"/>
              <w:rPr>
                <w:sz w:val="18"/>
                <w:szCs w:val="18"/>
                <w:lang w:val="en-GB"/>
              </w:rPr>
            </w:pPr>
            <w:r w:rsidRPr="00856FE9">
              <w:rPr>
                <w:sz w:val="18"/>
                <w:szCs w:val="18"/>
                <w:lang w:val="en-GB"/>
              </w:rPr>
              <w:t>NR</w:t>
            </w:r>
          </w:p>
        </w:tc>
        <w:tc>
          <w:tcPr>
            <w:tcW w:w="4748" w:type="dxa"/>
            <w:tcBorders>
              <w:top w:val="single" w:sz="4" w:space="0" w:color="BFBFBF" w:themeColor="background1" w:themeShade="BF"/>
              <w:bottom w:val="single" w:sz="4" w:space="0" w:color="BFBFBF" w:themeColor="background1" w:themeShade="BF"/>
            </w:tcBorders>
          </w:tcPr>
          <w:p w:rsidR="00C848AD" w:rsidRPr="00856FE9" w:rsidRDefault="00C848AD" w:rsidP="00130613">
            <w:pPr>
              <w:spacing w:after="0" w:line="240" w:lineRule="auto"/>
              <w:rPr>
                <w:sz w:val="18"/>
                <w:szCs w:val="18"/>
                <w:lang w:val="en-GB"/>
              </w:rPr>
            </w:pPr>
            <w:r w:rsidRPr="00856FE9">
              <w:rPr>
                <w:sz w:val="18"/>
                <w:szCs w:val="18"/>
                <w:lang w:val="en-GB"/>
              </w:rPr>
              <w:t>Case report: Severe colicky flank pain. CT-scan: Menstrual cup slightly dislocated, pressing to left ureter</w:t>
            </w:r>
          </w:p>
        </w:tc>
        <w:tc>
          <w:tcPr>
            <w:tcW w:w="4111" w:type="dxa"/>
            <w:tcBorders>
              <w:top w:val="single" w:sz="4" w:space="0" w:color="BFBFBF" w:themeColor="background1" w:themeShade="BF"/>
              <w:bottom w:val="single" w:sz="4" w:space="0" w:color="BFBFBF" w:themeColor="background1" w:themeShade="BF"/>
            </w:tcBorders>
          </w:tcPr>
          <w:p w:rsidR="00C848AD" w:rsidRPr="00856FE9" w:rsidRDefault="00C848AD" w:rsidP="00130613">
            <w:pPr>
              <w:spacing w:after="0" w:line="240" w:lineRule="auto"/>
              <w:rPr>
                <w:sz w:val="18"/>
                <w:szCs w:val="18"/>
                <w:lang w:val="en-GB"/>
              </w:rPr>
            </w:pPr>
            <w:r w:rsidRPr="00856FE9">
              <w:rPr>
                <w:sz w:val="18"/>
                <w:szCs w:val="18"/>
                <w:lang w:val="en-GB"/>
              </w:rPr>
              <w:t>“The extraction of the menstrual cup resulted in resolution of hydronephrosis and associated symptoms”</w:t>
            </w:r>
          </w:p>
        </w:tc>
        <w:tc>
          <w:tcPr>
            <w:tcW w:w="2268" w:type="dxa"/>
            <w:tcBorders>
              <w:top w:val="single" w:sz="4" w:space="0" w:color="BFBFBF" w:themeColor="background1" w:themeShade="BF"/>
              <w:bottom w:val="single" w:sz="4" w:space="0" w:color="BFBFBF" w:themeColor="background1" w:themeShade="BF"/>
            </w:tcBorders>
          </w:tcPr>
          <w:p w:rsidR="00C848AD" w:rsidRPr="00856FE9" w:rsidRDefault="00C848AD" w:rsidP="00130613">
            <w:pPr>
              <w:spacing w:after="0" w:line="240" w:lineRule="auto"/>
              <w:rPr>
                <w:sz w:val="18"/>
                <w:szCs w:val="18"/>
                <w:lang w:val="en-GB"/>
              </w:rPr>
            </w:pPr>
            <w:r w:rsidRPr="00856FE9">
              <w:rPr>
                <w:sz w:val="18"/>
                <w:szCs w:val="18"/>
                <w:lang w:val="en-GB"/>
              </w:rPr>
              <w:t>Adedokun 2017</w:t>
            </w:r>
            <w:r w:rsidRPr="00A442FD">
              <w:rPr>
                <w:noProof/>
                <w:sz w:val="18"/>
                <w:szCs w:val="18"/>
                <w:vertAlign w:val="superscript"/>
                <w:lang w:val="en-GB"/>
              </w:rPr>
              <w:t>58</w:t>
            </w:r>
          </w:p>
        </w:tc>
      </w:tr>
      <w:tr w:rsidR="00C848AD" w:rsidRPr="00856FE9" w:rsidTr="00130613">
        <w:tc>
          <w:tcPr>
            <w:tcW w:w="1727" w:type="dxa"/>
            <w:vMerge/>
          </w:tcPr>
          <w:p w:rsidR="00C848AD" w:rsidRPr="00856FE9" w:rsidRDefault="00C848AD" w:rsidP="00130613">
            <w:pPr>
              <w:spacing w:after="0" w:line="240" w:lineRule="auto"/>
              <w:rPr>
                <w:sz w:val="18"/>
                <w:szCs w:val="18"/>
                <w:lang w:val="en-GB"/>
              </w:rPr>
            </w:pPr>
          </w:p>
        </w:tc>
        <w:tc>
          <w:tcPr>
            <w:tcW w:w="1463" w:type="dxa"/>
            <w:tcBorders>
              <w:top w:val="single" w:sz="4" w:space="0" w:color="BFBFBF" w:themeColor="background1" w:themeShade="BF"/>
              <w:bottom w:val="single" w:sz="4" w:space="0" w:color="BFBFBF" w:themeColor="background1" w:themeShade="BF"/>
            </w:tcBorders>
          </w:tcPr>
          <w:p w:rsidR="00C848AD" w:rsidRPr="00856FE9" w:rsidRDefault="00C848AD" w:rsidP="00130613">
            <w:pPr>
              <w:spacing w:after="0" w:line="240" w:lineRule="auto"/>
              <w:rPr>
                <w:sz w:val="18"/>
                <w:szCs w:val="18"/>
                <w:lang w:val="en-GB"/>
              </w:rPr>
            </w:pPr>
            <w:r w:rsidRPr="00856FE9">
              <w:rPr>
                <w:sz w:val="18"/>
                <w:szCs w:val="18"/>
                <w:lang w:val="en-GB"/>
              </w:rPr>
              <w:t>NR</w:t>
            </w:r>
          </w:p>
        </w:tc>
        <w:tc>
          <w:tcPr>
            <w:tcW w:w="4748" w:type="dxa"/>
            <w:tcBorders>
              <w:top w:val="single" w:sz="4" w:space="0" w:color="BFBFBF" w:themeColor="background1" w:themeShade="BF"/>
              <w:bottom w:val="single" w:sz="4" w:space="0" w:color="BFBFBF" w:themeColor="background1" w:themeShade="BF"/>
            </w:tcBorders>
          </w:tcPr>
          <w:p w:rsidR="00C848AD" w:rsidRPr="00856FE9" w:rsidRDefault="00C848AD" w:rsidP="00130613">
            <w:pPr>
              <w:spacing w:after="0" w:line="240" w:lineRule="auto"/>
              <w:rPr>
                <w:sz w:val="18"/>
                <w:szCs w:val="18"/>
                <w:lang w:val="en-GB"/>
              </w:rPr>
            </w:pPr>
            <w:r w:rsidRPr="00856FE9">
              <w:rPr>
                <w:sz w:val="18"/>
                <w:szCs w:val="18"/>
                <w:lang w:val="en-GB"/>
              </w:rPr>
              <w:t>Case report: Three hours back pain right side. Low-dose unenhanced CT-scan: entrapment of left vaginal wall and part of interolateral bladder wall. Improperly positioned MC</w:t>
            </w:r>
          </w:p>
        </w:tc>
        <w:tc>
          <w:tcPr>
            <w:tcW w:w="4111" w:type="dxa"/>
            <w:tcBorders>
              <w:top w:val="single" w:sz="4" w:space="0" w:color="BFBFBF" w:themeColor="background1" w:themeShade="BF"/>
              <w:bottom w:val="single" w:sz="4" w:space="0" w:color="BFBFBF" w:themeColor="background1" w:themeShade="BF"/>
            </w:tcBorders>
          </w:tcPr>
          <w:p w:rsidR="00C848AD" w:rsidRPr="00856FE9" w:rsidRDefault="00C848AD" w:rsidP="00130613">
            <w:pPr>
              <w:spacing w:after="0" w:line="240" w:lineRule="auto"/>
              <w:rPr>
                <w:sz w:val="18"/>
                <w:szCs w:val="18"/>
                <w:lang w:val="en-GB"/>
              </w:rPr>
            </w:pPr>
            <w:r w:rsidRPr="00856FE9">
              <w:rPr>
                <w:sz w:val="18"/>
                <w:szCs w:val="18"/>
                <w:lang w:val="en-GB"/>
              </w:rPr>
              <w:t>Symptoms and swelling vanished after removal of MC, confirmed by new scan. Patient was long time MC</w:t>
            </w:r>
            <w:r>
              <w:rPr>
                <w:sz w:val="18"/>
                <w:szCs w:val="18"/>
                <w:lang w:val="en-GB"/>
              </w:rPr>
              <w:t>-</w:t>
            </w:r>
            <w:r w:rsidRPr="00856FE9">
              <w:rPr>
                <w:sz w:val="18"/>
                <w:szCs w:val="18"/>
                <w:lang w:val="en-GB"/>
              </w:rPr>
              <w:t xml:space="preserve">user. No previous MC problems, and continued use of MC, no problems at follow up after several weeks. </w:t>
            </w:r>
          </w:p>
        </w:tc>
        <w:tc>
          <w:tcPr>
            <w:tcW w:w="2268" w:type="dxa"/>
            <w:tcBorders>
              <w:top w:val="single" w:sz="4" w:space="0" w:color="BFBFBF" w:themeColor="background1" w:themeShade="BF"/>
              <w:bottom w:val="single" w:sz="4" w:space="0" w:color="BFBFBF" w:themeColor="background1" w:themeShade="BF"/>
            </w:tcBorders>
          </w:tcPr>
          <w:p w:rsidR="00C848AD" w:rsidRPr="00856FE9" w:rsidRDefault="00C848AD" w:rsidP="00130613">
            <w:pPr>
              <w:spacing w:after="0" w:line="240" w:lineRule="auto"/>
              <w:rPr>
                <w:sz w:val="18"/>
                <w:szCs w:val="18"/>
                <w:lang w:val="en-GB"/>
              </w:rPr>
            </w:pPr>
            <w:r w:rsidRPr="00856FE9">
              <w:rPr>
                <w:sz w:val="18"/>
                <w:szCs w:val="18"/>
                <w:lang w:val="en-GB"/>
              </w:rPr>
              <w:t>Stolz 2019</w:t>
            </w:r>
            <w:r w:rsidRPr="00A442FD">
              <w:rPr>
                <w:noProof/>
                <w:sz w:val="18"/>
                <w:szCs w:val="18"/>
                <w:vertAlign w:val="superscript"/>
                <w:lang w:val="en-GB"/>
              </w:rPr>
              <w:t>72</w:t>
            </w:r>
          </w:p>
        </w:tc>
      </w:tr>
      <w:tr w:rsidR="00C848AD" w:rsidRPr="00856FE9" w:rsidTr="00130613">
        <w:tc>
          <w:tcPr>
            <w:tcW w:w="1727" w:type="dxa"/>
            <w:vMerge/>
            <w:tcBorders>
              <w:bottom w:val="single" w:sz="4" w:space="0" w:color="auto"/>
            </w:tcBorders>
          </w:tcPr>
          <w:p w:rsidR="00C848AD" w:rsidRPr="00856FE9" w:rsidRDefault="00C848AD" w:rsidP="00130613">
            <w:pPr>
              <w:spacing w:after="0" w:line="240" w:lineRule="auto"/>
              <w:rPr>
                <w:sz w:val="18"/>
                <w:szCs w:val="18"/>
                <w:lang w:val="en-GB"/>
              </w:rPr>
            </w:pPr>
          </w:p>
        </w:tc>
        <w:tc>
          <w:tcPr>
            <w:tcW w:w="1463" w:type="dxa"/>
            <w:tcBorders>
              <w:top w:val="single" w:sz="4" w:space="0" w:color="BFBFBF" w:themeColor="background1" w:themeShade="BF"/>
              <w:bottom w:val="single" w:sz="4" w:space="0" w:color="auto"/>
            </w:tcBorders>
          </w:tcPr>
          <w:p w:rsidR="00C848AD" w:rsidRPr="00856FE9" w:rsidRDefault="00C848AD" w:rsidP="00130613">
            <w:pPr>
              <w:spacing w:after="0" w:line="240" w:lineRule="auto"/>
              <w:rPr>
                <w:sz w:val="18"/>
                <w:szCs w:val="18"/>
                <w:lang w:val="en-GB"/>
              </w:rPr>
            </w:pPr>
            <w:r w:rsidRPr="00856FE9">
              <w:rPr>
                <w:sz w:val="18"/>
                <w:szCs w:val="18"/>
                <w:lang w:val="en-GB"/>
              </w:rPr>
              <w:t>NR</w:t>
            </w:r>
          </w:p>
        </w:tc>
        <w:tc>
          <w:tcPr>
            <w:tcW w:w="4748" w:type="dxa"/>
            <w:tcBorders>
              <w:top w:val="single" w:sz="4" w:space="0" w:color="BFBFBF" w:themeColor="background1" w:themeShade="BF"/>
              <w:bottom w:val="single" w:sz="4" w:space="0" w:color="auto"/>
            </w:tcBorders>
          </w:tcPr>
          <w:p w:rsidR="00C848AD" w:rsidRPr="00856FE9" w:rsidRDefault="00C848AD" w:rsidP="00130613">
            <w:pPr>
              <w:spacing w:after="0" w:line="240" w:lineRule="auto"/>
              <w:rPr>
                <w:sz w:val="18"/>
                <w:szCs w:val="18"/>
                <w:lang w:val="en-GB"/>
              </w:rPr>
            </w:pPr>
            <w:r w:rsidRPr="00856FE9">
              <w:rPr>
                <w:sz w:val="18"/>
                <w:szCs w:val="18"/>
                <w:lang w:val="en-GB"/>
              </w:rPr>
              <w:t>Case report: Three hours pain right flank, nausea menstruation. X-ray: M</w:t>
            </w:r>
            <w:r>
              <w:rPr>
                <w:sz w:val="18"/>
                <w:szCs w:val="18"/>
                <w:lang w:val="en-GB"/>
              </w:rPr>
              <w:t>C</w:t>
            </w:r>
            <w:r w:rsidRPr="00856FE9">
              <w:rPr>
                <w:sz w:val="18"/>
                <w:szCs w:val="18"/>
                <w:lang w:val="en-GB"/>
              </w:rPr>
              <w:t xml:space="preserve"> orientated to the right</w:t>
            </w:r>
          </w:p>
        </w:tc>
        <w:tc>
          <w:tcPr>
            <w:tcW w:w="4111" w:type="dxa"/>
            <w:tcBorders>
              <w:top w:val="single" w:sz="4" w:space="0" w:color="BFBFBF" w:themeColor="background1" w:themeShade="BF"/>
              <w:bottom w:val="single" w:sz="4" w:space="0" w:color="auto"/>
            </w:tcBorders>
          </w:tcPr>
          <w:p w:rsidR="00C848AD" w:rsidRPr="00856FE9" w:rsidRDefault="00C848AD" w:rsidP="00130613">
            <w:pPr>
              <w:spacing w:after="0" w:line="240" w:lineRule="auto"/>
              <w:rPr>
                <w:sz w:val="18"/>
                <w:szCs w:val="18"/>
                <w:lang w:val="en-GB"/>
              </w:rPr>
            </w:pPr>
            <w:r w:rsidRPr="00856FE9">
              <w:rPr>
                <w:sz w:val="18"/>
                <w:szCs w:val="18"/>
                <w:lang w:val="en-GB"/>
              </w:rPr>
              <w:t>“The symptoms and the ureterohydronephrosis relieved completely after the removal of the device.” Patient had used MC for two years</w:t>
            </w:r>
          </w:p>
        </w:tc>
        <w:tc>
          <w:tcPr>
            <w:tcW w:w="2268" w:type="dxa"/>
            <w:tcBorders>
              <w:top w:val="single" w:sz="4" w:space="0" w:color="BFBFBF" w:themeColor="background1" w:themeShade="BF"/>
              <w:bottom w:val="single" w:sz="4" w:space="0" w:color="auto"/>
            </w:tcBorders>
          </w:tcPr>
          <w:p w:rsidR="00C848AD" w:rsidRPr="00856FE9" w:rsidRDefault="00C848AD" w:rsidP="00130613">
            <w:pPr>
              <w:spacing w:after="0" w:line="240" w:lineRule="auto"/>
              <w:rPr>
                <w:sz w:val="18"/>
                <w:szCs w:val="18"/>
                <w:lang w:val="en-GB"/>
              </w:rPr>
            </w:pPr>
            <w:r w:rsidRPr="00856FE9">
              <w:rPr>
                <w:sz w:val="18"/>
                <w:szCs w:val="18"/>
                <w:lang w:val="en-GB"/>
              </w:rPr>
              <w:t>Nunes-Carneiro 2018</w:t>
            </w:r>
            <w:r w:rsidRPr="00A442FD">
              <w:rPr>
                <w:noProof/>
                <w:sz w:val="18"/>
                <w:szCs w:val="18"/>
                <w:vertAlign w:val="superscript"/>
                <w:lang w:val="en-GB"/>
              </w:rPr>
              <w:t>59</w:t>
            </w:r>
          </w:p>
        </w:tc>
      </w:tr>
    </w:tbl>
    <w:p w:rsidR="00C848AD" w:rsidRPr="00856FE9" w:rsidRDefault="00C848AD" w:rsidP="00D02736">
      <w:pPr>
        <w:spacing w:after="0"/>
        <w:rPr>
          <w:lang w:val="en-GB"/>
        </w:rPr>
      </w:pPr>
      <w:r w:rsidRPr="00856FE9">
        <w:rPr>
          <w:lang w:val="en-GB"/>
        </w:rPr>
        <w:t>Note: Entries in FDA database</w:t>
      </w:r>
      <w:r w:rsidRPr="00856FE9">
        <w:rPr>
          <w:noProof/>
          <w:vertAlign w:val="superscript"/>
          <w:lang w:val="en-GB"/>
        </w:rPr>
        <w:t>61</w:t>
      </w:r>
      <w:r w:rsidRPr="00856FE9">
        <w:rPr>
          <w:lang w:val="en-GB"/>
        </w:rPr>
        <w:t xml:space="preserve"> for softcup not entered if before 2011, to avoid double reporting with North and Oldham (2011).</w:t>
      </w:r>
      <w:r w:rsidRPr="00856FE9">
        <w:rPr>
          <w:noProof/>
          <w:vertAlign w:val="superscript"/>
          <w:lang w:val="en-GB"/>
        </w:rPr>
        <w:t>13</w:t>
      </w:r>
    </w:p>
    <w:p w:rsidR="00C848AD" w:rsidRDefault="00C848AD" w:rsidP="00D02736">
      <w:pPr>
        <w:autoSpaceDE w:val="0"/>
        <w:autoSpaceDN w:val="0"/>
        <w:adjustRightInd w:val="0"/>
        <w:spacing w:after="0"/>
        <w:rPr>
          <w:lang w:val="en-GB"/>
        </w:rPr>
      </w:pPr>
      <w:r w:rsidRPr="00856FE9">
        <w:rPr>
          <w:lang w:val="en-GB"/>
        </w:rPr>
        <w:t>*The reduction of sexually transmitted infections in this trial in Kenya in the arms where either MCs or sanitary pads were provided is thought to be an indirect effect because of the reduction of risky sexual behaviour to obtain resources to deal with menstruation.</w:t>
      </w:r>
    </w:p>
    <w:p w:rsidR="00C848AD" w:rsidRDefault="00C848AD" w:rsidP="00D02736">
      <w:pPr>
        <w:autoSpaceDE w:val="0"/>
        <w:autoSpaceDN w:val="0"/>
        <w:adjustRightInd w:val="0"/>
        <w:spacing w:after="0"/>
        <w:rPr>
          <w:lang w:val="en-GB"/>
        </w:rPr>
      </w:pPr>
    </w:p>
    <w:p w:rsidR="00C848AD" w:rsidRDefault="00C848AD">
      <w:pPr>
        <w:rPr>
          <w:b/>
          <w:bCs/>
          <w:i/>
          <w:iCs/>
          <w:lang w:val="en-GB"/>
        </w:rPr>
      </w:pPr>
      <w:bookmarkStart w:id="50" w:name="_Toc11308639"/>
      <w:r>
        <w:rPr>
          <w:b/>
          <w:bCs/>
          <w:i/>
          <w:iCs/>
          <w:lang w:val="en-GB"/>
        </w:rPr>
        <w:br w:type="page"/>
      </w:r>
    </w:p>
    <w:p w:rsidR="00C848AD" w:rsidRDefault="00C848AD" w:rsidP="00021DD9">
      <w:pPr>
        <w:autoSpaceDE w:val="0"/>
        <w:autoSpaceDN w:val="0"/>
        <w:adjustRightInd w:val="0"/>
        <w:spacing w:after="0"/>
        <w:rPr>
          <w:b/>
          <w:bCs/>
          <w:i/>
          <w:iCs/>
          <w:lang w:val="en-GB"/>
        </w:rPr>
        <w:sectPr w:rsidR="00C848AD" w:rsidSect="00130613">
          <w:pgSz w:w="16838" w:h="11906" w:orient="landscape" w:code="9"/>
          <w:pgMar w:top="720" w:right="720" w:bottom="720" w:left="720" w:header="709" w:footer="709" w:gutter="0"/>
          <w:cols w:space="708"/>
          <w:docGrid w:linePitch="360"/>
        </w:sectPr>
      </w:pPr>
    </w:p>
    <w:p w:rsidR="00C848AD" w:rsidRPr="00021DD9" w:rsidRDefault="00C848AD" w:rsidP="00021DD9">
      <w:pPr>
        <w:autoSpaceDE w:val="0"/>
        <w:autoSpaceDN w:val="0"/>
        <w:adjustRightInd w:val="0"/>
        <w:spacing w:after="0"/>
        <w:rPr>
          <w:b/>
          <w:bCs/>
          <w:iCs/>
          <w:lang w:val="en-GB"/>
        </w:rPr>
      </w:pPr>
      <w:r w:rsidRPr="00021DD9">
        <w:rPr>
          <w:b/>
          <w:bCs/>
          <w:i/>
          <w:iCs/>
          <w:lang w:val="en-GB"/>
        </w:rPr>
        <w:lastRenderedPageBreak/>
        <w:t>Table 3:</w:t>
      </w:r>
      <w:r w:rsidRPr="00021DD9">
        <w:rPr>
          <w:b/>
          <w:bCs/>
          <w:iCs/>
          <w:lang w:val="en-GB"/>
        </w:rPr>
        <w:t xml:space="preserve"> Summary table of pooled estimates of meta-analyses for different outcomes of acceptability</w:t>
      </w:r>
      <w:bookmarkEnd w:id="50"/>
    </w:p>
    <w:tbl>
      <w:tblPr>
        <w:tblStyle w:val="TableGrid"/>
        <w:tblW w:w="0" w:type="auto"/>
        <w:tblLook w:val="04A0" w:firstRow="1" w:lastRow="0" w:firstColumn="1" w:lastColumn="0" w:noHBand="0" w:noVBand="1"/>
      </w:tblPr>
      <w:tblGrid>
        <w:gridCol w:w="2895"/>
        <w:gridCol w:w="1574"/>
        <w:gridCol w:w="1234"/>
        <w:gridCol w:w="1307"/>
        <w:gridCol w:w="820"/>
        <w:gridCol w:w="1507"/>
        <w:gridCol w:w="1119"/>
      </w:tblGrid>
      <w:tr w:rsidR="00C848AD" w:rsidRPr="00021DD9" w:rsidTr="00011FDB">
        <w:tc>
          <w:tcPr>
            <w:tcW w:w="2895" w:type="dxa"/>
            <w:shd w:val="clear" w:color="auto" w:fill="D9D9D9" w:themeFill="background1" w:themeFillShade="D9"/>
          </w:tcPr>
          <w:p w:rsidR="00C848AD" w:rsidRPr="00021DD9" w:rsidRDefault="00C848AD" w:rsidP="00021DD9">
            <w:pPr>
              <w:autoSpaceDE w:val="0"/>
              <w:autoSpaceDN w:val="0"/>
              <w:adjustRightInd w:val="0"/>
              <w:rPr>
                <w:b/>
                <w:lang w:val="en-GB"/>
              </w:rPr>
            </w:pPr>
            <w:r w:rsidRPr="00021DD9">
              <w:rPr>
                <w:b/>
                <w:lang w:val="en-GB"/>
              </w:rPr>
              <w:t>Outcome</w:t>
            </w:r>
          </w:p>
        </w:tc>
        <w:tc>
          <w:tcPr>
            <w:tcW w:w="1574" w:type="dxa"/>
            <w:shd w:val="clear" w:color="auto" w:fill="D9D9D9" w:themeFill="background1" w:themeFillShade="D9"/>
          </w:tcPr>
          <w:p w:rsidR="00C848AD" w:rsidRPr="00021DD9" w:rsidRDefault="00C848AD" w:rsidP="00021DD9">
            <w:pPr>
              <w:autoSpaceDE w:val="0"/>
              <w:autoSpaceDN w:val="0"/>
              <w:adjustRightInd w:val="0"/>
              <w:rPr>
                <w:b/>
                <w:lang w:val="en-GB"/>
              </w:rPr>
            </w:pPr>
            <w:r w:rsidRPr="00021DD9">
              <w:rPr>
                <w:b/>
                <w:lang w:val="en-GB"/>
              </w:rPr>
              <w:t xml:space="preserve">Pooled prevalence (%), </w:t>
            </w:r>
          </w:p>
          <w:p w:rsidR="00C848AD" w:rsidRPr="00021DD9" w:rsidRDefault="00C848AD" w:rsidP="00021DD9">
            <w:pPr>
              <w:autoSpaceDE w:val="0"/>
              <w:autoSpaceDN w:val="0"/>
              <w:adjustRightInd w:val="0"/>
              <w:rPr>
                <w:b/>
                <w:lang w:val="en-GB"/>
              </w:rPr>
            </w:pPr>
            <w:r w:rsidRPr="00021DD9">
              <w:rPr>
                <w:b/>
                <w:lang w:val="en-GB"/>
              </w:rPr>
              <w:t>95% CI</w:t>
            </w:r>
          </w:p>
        </w:tc>
        <w:tc>
          <w:tcPr>
            <w:tcW w:w="1234" w:type="dxa"/>
            <w:shd w:val="clear" w:color="auto" w:fill="D9D9D9" w:themeFill="background1" w:themeFillShade="D9"/>
          </w:tcPr>
          <w:p w:rsidR="00C848AD" w:rsidRPr="00021DD9" w:rsidRDefault="00C848AD" w:rsidP="00021DD9">
            <w:pPr>
              <w:autoSpaceDE w:val="0"/>
              <w:autoSpaceDN w:val="0"/>
              <w:adjustRightInd w:val="0"/>
              <w:rPr>
                <w:b/>
                <w:lang w:val="en-GB"/>
              </w:rPr>
            </w:pPr>
            <w:r w:rsidRPr="00021DD9">
              <w:rPr>
                <w:b/>
                <w:lang w:val="en-GB"/>
              </w:rPr>
              <w:t>Number of studies (or subgroups)</w:t>
            </w:r>
          </w:p>
        </w:tc>
        <w:tc>
          <w:tcPr>
            <w:tcW w:w="1307" w:type="dxa"/>
            <w:shd w:val="clear" w:color="auto" w:fill="D9D9D9" w:themeFill="background1" w:themeFillShade="D9"/>
          </w:tcPr>
          <w:p w:rsidR="00C848AD" w:rsidRPr="00021DD9" w:rsidRDefault="00C848AD" w:rsidP="00021DD9">
            <w:pPr>
              <w:autoSpaceDE w:val="0"/>
              <w:autoSpaceDN w:val="0"/>
              <w:adjustRightInd w:val="0"/>
              <w:rPr>
                <w:b/>
                <w:lang w:val="en-GB"/>
              </w:rPr>
            </w:pPr>
            <w:r w:rsidRPr="00021DD9">
              <w:rPr>
                <w:b/>
                <w:lang w:val="en-GB"/>
              </w:rPr>
              <w:t>Total participants</w:t>
            </w:r>
          </w:p>
        </w:tc>
        <w:tc>
          <w:tcPr>
            <w:tcW w:w="820" w:type="dxa"/>
            <w:shd w:val="clear" w:color="auto" w:fill="D9D9D9" w:themeFill="background1" w:themeFillShade="D9"/>
          </w:tcPr>
          <w:p w:rsidR="00C848AD" w:rsidRPr="00021DD9" w:rsidRDefault="00C848AD" w:rsidP="00021DD9">
            <w:pPr>
              <w:autoSpaceDE w:val="0"/>
              <w:autoSpaceDN w:val="0"/>
              <w:adjustRightInd w:val="0"/>
              <w:rPr>
                <w:b/>
                <w:i/>
                <w:lang w:val="en-GB"/>
              </w:rPr>
            </w:pPr>
            <w:r w:rsidRPr="00021DD9">
              <w:rPr>
                <w:b/>
                <w:i/>
                <w:lang w:val="en-GB"/>
              </w:rPr>
              <w:t>I</w:t>
            </w:r>
            <w:r w:rsidRPr="00021DD9">
              <w:rPr>
                <w:b/>
                <w:i/>
                <w:vertAlign w:val="superscript"/>
                <w:lang w:val="en-GB"/>
              </w:rPr>
              <w:t>2</w:t>
            </w:r>
          </w:p>
        </w:tc>
        <w:tc>
          <w:tcPr>
            <w:tcW w:w="1507" w:type="dxa"/>
            <w:shd w:val="clear" w:color="auto" w:fill="D9D9D9" w:themeFill="background1" w:themeFillShade="D9"/>
          </w:tcPr>
          <w:p w:rsidR="00C848AD" w:rsidRPr="00021DD9" w:rsidRDefault="00C848AD" w:rsidP="00021DD9">
            <w:pPr>
              <w:autoSpaceDE w:val="0"/>
              <w:autoSpaceDN w:val="0"/>
              <w:adjustRightInd w:val="0"/>
              <w:rPr>
                <w:b/>
                <w:lang w:val="en-GB"/>
              </w:rPr>
            </w:pPr>
            <w:r w:rsidRPr="00021DD9">
              <w:rPr>
                <w:b/>
                <w:lang w:val="en-GB"/>
              </w:rPr>
              <w:t>p-value for heterogeneity</w:t>
            </w:r>
          </w:p>
        </w:tc>
        <w:tc>
          <w:tcPr>
            <w:tcW w:w="1119" w:type="dxa"/>
            <w:shd w:val="clear" w:color="auto" w:fill="D9D9D9" w:themeFill="background1" w:themeFillShade="D9"/>
          </w:tcPr>
          <w:p w:rsidR="00C848AD" w:rsidRPr="00021DD9" w:rsidRDefault="00C848AD" w:rsidP="00021DD9">
            <w:pPr>
              <w:autoSpaceDE w:val="0"/>
              <w:autoSpaceDN w:val="0"/>
              <w:adjustRightInd w:val="0"/>
              <w:rPr>
                <w:b/>
                <w:lang w:val="en-GB"/>
              </w:rPr>
            </w:pPr>
            <w:r w:rsidRPr="00021DD9">
              <w:rPr>
                <w:b/>
                <w:lang w:val="en-GB"/>
              </w:rPr>
              <w:t>p-value for z-test†</w:t>
            </w:r>
          </w:p>
        </w:tc>
      </w:tr>
      <w:tr w:rsidR="00C848AD" w:rsidRPr="00021DD9" w:rsidTr="00011FDB">
        <w:tc>
          <w:tcPr>
            <w:tcW w:w="2895" w:type="dxa"/>
          </w:tcPr>
          <w:p w:rsidR="00C848AD" w:rsidRPr="00021DD9" w:rsidRDefault="00C848AD" w:rsidP="00021DD9">
            <w:pPr>
              <w:autoSpaceDE w:val="0"/>
              <w:autoSpaceDN w:val="0"/>
              <w:adjustRightInd w:val="0"/>
              <w:rPr>
                <w:lang w:val="en-GB"/>
              </w:rPr>
            </w:pPr>
            <w:r w:rsidRPr="00021DD9">
              <w:rPr>
                <w:lang w:val="en-GB"/>
              </w:rPr>
              <w:t>Could not insert cup</w:t>
            </w:r>
          </w:p>
        </w:tc>
        <w:tc>
          <w:tcPr>
            <w:tcW w:w="1574" w:type="dxa"/>
          </w:tcPr>
          <w:p w:rsidR="00C848AD" w:rsidRPr="00021DD9" w:rsidRDefault="00C848AD" w:rsidP="00021DD9">
            <w:pPr>
              <w:autoSpaceDE w:val="0"/>
              <w:autoSpaceDN w:val="0"/>
              <w:adjustRightInd w:val="0"/>
              <w:rPr>
                <w:lang w:val="en-GB"/>
              </w:rPr>
            </w:pPr>
            <w:r w:rsidRPr="00021DD9">
              <w:rPr>
                <w:lang w:val="en-GB"/>
              </w:rPr>
              <w:t>2.8, 0.8-5.6</w:t>
            </w:r>
          </w:p>
        </w:tc>
        <w:tc>
          <w:tcPr>
            <w:tcW w:w="1234" w:type="dxa"/>
          </w:tcPr>
          <w:p w:rsidR="00C848AD" w:rsidRPr="00021DD9" w:rsidRDefault="00C848AD" w:rsidP="00021DD9">
            <w:pPr>
              <w:autoSpaceDE w:val="0"/>
              <w:autoSpaceDN w:val="0"/>
              <w:adjustRightInd w:val="0"/>
              <w:rPr>
                <w:lang w:val="en-GB"/>
              </w:rPr>
            </w:pPr>
            <w:r w:rsidRPr="00021DD9">
              <w:rPr>
                <w:lang w:val="en-GB"/>
              </w:rPr>
              <w:t>11</w:t>
            </w:r>
          </w:p>
        </w:tc>
        <w:tc>
          <w:tcPr>
            <w:tcW w:w="1307" w:type="dxa"/>
          </w:tcPr>
          <w:p w:rsidR="00C848AD" w:rsidRPr="00021DD9" w:rsidRDefault="00C848AD" w:rsidP="00021DD9">
            <w:pPr>
              <w:autoSpaceDE w:val="0"/>
              <w:autoSpaceDN w:val="0"/>
              <w:adjustRightInd w:val="0"/>
              <w:rPr>
                <w:lang w:val="en-GB"/>
              </w:rPr>
            </w:pPr>
            <w:r w:rsidRPr="00021DD9">
              <w:rPr>
                <w:lang w:val="en-GB"/>
              </w:rPr>
              <w:t>1251</w:t>
            </w:r>
          </w:p>
        </w:tc>
        <w:tc>
          <w:tcPr>
            <w:tcW w:w="820" w:type="dxa"/>
          </w:tcPr>
          <w:p w:rsidR="00C848AD" w:rsidRPr="00021DD9" w:rsidRDefault="00C848AD" w:rsidP="00021DD9">
            <w:pPr>
              <w:autoSpaceDE w:val="0"/>
              <w:autoSpaceDN w:val="0"/>
              <w:adjustRightInd w:val="0"/>
              <w:rPr>
                <w:lang w:val="en-GB"/>
              </w:rPr>
            </w:pPr>
            <w:r w:rsidRPr="00021DD9">
              <w:rPr>
                <w:lang w:val="en-GB"/>
              </w:rPr>
              <w:t>79.3%</w:t>
            </w:r>
          </w:p>
        </w:tc>
        <w:tc>
          <w:tcPr>
            <w:tcW w:w="1507" w:type="dxa"/>
          </w:tcPr>
          <w:p w:rsidR="00C848AD" w:rsidRPr="00021DD9" w:rsidRDefault="00C848AD" w:rsidP="00021DD9">
            <w:pPr>
              <w:autoSpaceDE w:val="0"/>
              <w:autoSpaceDN w:val="0"/>
              <w:adjustRightInd w:val="0"/>
              <w:rPr>
                <w:lang w:val="en-GB"/>
              </w:rPr>
            </w:pPr>
            <w:r w:rsidRPr="00021DD9">
              <w:rPr>
                <w:lang w:val="en-GB"/>
              </w:rPr>
              <w:t>&lt;0.0001</w:t>
            </w:r>
          </w:p>
        </w:tc>
        <w:tc>
          <w:tcPr>
            <w:tcW w:w="1119" w:type="dxa"/>
          </w:tcPr>
          <w:p w:rsidR="00C848AD" w:rsidRPr="00021DD9" w:rsidRDefault="00C848AD" w:rsidP="00021DD9">
            <w:pPr>
              <w:autoSpaceDE w:val="0"/>
              <w:autoSpaceDN w:val="0"/>
              <w:adjustRightInd w:val="0"/>
              <w:rPr>
                <w:lang w:val="en-GB"/>
              </w:rPr>
            </w:pPr>
            <w:r w:rsidRPr="00021DD9">
              <w:rPr>
                <w:lang w:val="en-GB"/>
              </w:rPr>
              <w:t>0.0002</w:t>
            </w:r>
          </w:p>
        </w:tc>
      </w:tr>
      <w:tr w:rsidR="00C848AD" w:rsidRPr="00021DD9" w:rsidTr="00011FDB">
        <w:tc>
          <w:tcPr>
            <w:tcW w:w="2895" w:type="dxa"/>
          </w:tcPr>
          <w:p w:rsidR="00C848AD" w:rsidRPr="00021DD9" w:rsidRDefault="00C848AD" w:rsidP="00021DD9">
            <w:pPr>
              <w:autoSpaceDE w:val="0"/>
              <w:autoSpaceDN w:val="0"/>
              <w:adjustRightInd w:val="0"/>
              <w:rPr>
                <w:lang w:val="en-GB"/>
              </w:rPr>
            </w:pPr>
            <w:r w:rsidRPr="00021DD9">
              <w:rPr>
                <w:lang w:val="en-GB"/>
              </w:rPr>
              <w:t>Use MC at least once (verbal report)</w:t>
            </w:r>
          </w:p>
        </w:tc>
        <w:tc>
          <w:tcPr>
            <w:tcW w:w="1574" w:type="dxa"/>
          </w:tcPr>
          <w:p w:rsidR="00C848AD" w:rsidRPr="00021DD9" w:rsidRDefault="00C848AD" w:rsidP="00021DD9">
            <w:pPr>
              <w:autoSpaceDE w:val="0"/>
              <w:autoSpaceDN w:val="0"/>
              <w:adjustRightInd w:val="0"/>
              <w:rPr>
                <w:lang w:val="en-GB"/>
              </w:rPr>
            </w:pPr>
            <w:r w:rsidRPr="00021DD9">
              <w:rPr>
                <w:lang w:val="en-GB"/>
              </w:rPr>
              <w:t>79.3, 68.5-88.4</w:t>
            </w:r>
          </w:p>
        </w:tc>
        <w:tc>
          <w:tcPr>
            <w:tcW w:w="1234" w:type="dxa"/>
          </w:tcPr>
          <w:p w:rsidR="00C848AD" w:rsidRPr="00021DD9" w:rsidRDefault="00C848AD" w:rsidP="00021DD9">
            <w:pPr>
              <w:autoSpaceDE w:val="0"/>
              <w:autoSpaceDN w:val="0"/>
              <w:adjustRightInd w:val="0"/>
              <w:rPr>
                <w:lang w:val="en-GB"/>
              </w:rPr>
            </w:pPr>
            <w:r w:rsidRPr="00021DD9">
              <w:rPr>
                <w:lang w:val="en-GB"/>
              </w:rPr>
              <w:t>25</w:t>
            </w:r>
          </w:p>
        </w:tc>
        <w:tc>
          <w:tcPr>
            <w:tcW w:w="1307" w:type="dxa"/>
          </w:tcPr>
          <w:p w:rsidR="00C848AD" w:rsidRPr="00021DD9" w:rsidRDefault="00C848AD" w:rsidP="00021DD9">
            <w:pPr>
              <w:autoSpaceDE w:val="0"/>
              <w:autoSpaceDN w:val="0"/>
              <w:adjustRightInd w:val="0"/>
              <w:rPr>
                <w:lang w:val="en-GB"/>
              </w:rPr>
            </w:pPr>
            <w:r w:rsidRPr="00021DD9">
              <w:rPr>
                <w:lang w:val="en-GB"/>
              </w:rPr>
              <w:t>2367</w:t>
            </w:r>
          </w:p>
        </w:tc>
        <w:tc>
          <w:tcPr>
            <w:tcW w:w="820" w:type="dxa"/>
          </w:tcPr>
          <w:p w:rsidR="00C848AD" w:rsidRPr="00021DD9" w:rsidRDefault="00C848AD" w:rsidP="00021DD9">
            <w:pPr>
              <w:autoSpaceDE w:val="0"/>
              <w:autoSpaceDN w:val="0"/>
              <w:adjustRightInd w:val="0"/>
              <w:rPr>
                <w:lang w:val="en-GB"/>
              </w:rPr>
            </w:pPr>
            <w:r w:rsidRPr="00021DD9">
              <w:rPr>
                <w:lang w:val="en-GB"/>
              </w:rPr>
              <w:t>97.1%</w:t>
            </w:r>
          </w:p>
        </w:tc>
        <w:tc>
          <w:tcPr>
            <w:tcW w:w="1507" w:type="dxa"/>
          </w:tcPr>
          <w:p w:rsidR="00C848AD" w:rsidRPr="00021DD9" w:rsidRDefault="00C848AD" w:rsidP="00021DD9">
            <w:pPr>
              <w:autoSpaceDE w:val="0"/>
              <w:autoSpaceDN w:val="0"/>
              <w:adjustRightInd w:val="0"/>
              <w:rPr>
                <w:lang w:val="en-GB"/>
              </w:rPr>
            </w:pPr>
            <w:r w:rsidRPr="00021DD9">
              <w:rPr>
                <w:lang w:val="en-GB"/>
              </w:rPr>
              <w:t>&lt;0.0001</w:t>
            </w:r>
          </w:p>
        </w:tc>
        <w:tc>
          <w:tcPr>
            <w:tcW w:w="1119" w:type="dxa"/>
          </w:tcPr>
          <w:p w:rsidR="00C848AD" w:rsidRPr="00021DD9" w:rsidRDefault="00C848AD" w:rsidP="00021DD9">
            <w:pPr>
              <w:autoSpaceDE w:val="0"/>
              <w:autoSpaceDN w:val="0"/>
              <w:adjustRightInd w:val="0"/>
              <w:rPr>
                <w:lang w:val="en-GB"/>
              </w:rPr>
            </w:pPr>
            <w:r w:rsidRPr="00021DD9">
              <w:rPr>
                <w:lang w:val="en-GB"/>
              </w:rPr>
              <w:t>&lt;0.0001</w:t>
            </w:r>
          </w:p>
        </w:tc>
      </w:tr>
      <w:tr w:rsidR="00C848AD" w:rsidRPr="00021DD9" w:rsidTr="00011FDB">
        <w:tc>
          <w:tcPr>
            <w:tcW w:w="2895" w:type="dxa"/>
          </w:tcPr>
          <w:p w:rsidR="00C848AD" w:rsidRPr="00021DD9" w:rsidRDefault="00C848AD" w:rsidP="00021DD9">
            <w:pPr>
              <w:autoSpaceDE w:val="0"/>
              <w:autoSpaceDN w:val="0"/>
              <w:adjustRightInd w:val="0"/>
              <w:rPr>
                <w:lang w:val="en-GB"/>
              </w:rPr>
            </w:pPr>
            <w:r w:rsidRPr="00021DD9">
              <w:rPr>
                <w:lang w:val="en-GB"/>
              </w:rPr>
              <w:t>MC-related discontinuation</w:t>
            </w:r>
          </w:p>
        </w:tc>
        <w:tc>
          <w:tcPr>
            <w:tcW w:w="1574" w:type="dxa"/>
          </w:tcPr>
          <w:p w:rsidR="00C848AD" w:rsidRPr="00021DD9" w:rsidRDefault="00C848AD" w:rsidP="00021DD9">
            <w:pPr>
              <w:autoSpaceDE w:val="0"/>
              <w:autoSpaceDN w:val="0"/>
              <w:adjustRightInd w:val="0"/>
              <w:rPr>
                <w:lang w:val="en-GB"/>
              </w:rPr>
            </w:pPr>
            <w:r w:rsidRPr="00021DD9">
              <w:rPr>
                <w:lang w:val="en-GB"/>
              </w:rPr>
              <w:t>10.7, 2.7-22.6</w:t>
            </w:r>
          </w:p>
        </w:tc>
        <w:tc>
          <w:tcPr>
            <w:tcW w:w="1234" w:type="dxa"/>
          </w:tcPr>
          <w:p w:rsidR="00C848AD" w:rsidRPr="00021DD9" w:rsidRDefault="00C848AD" w:rsidP="00021DD9">
            <w:pPr>
              <w:autoSpaceDE w:val="0"/>
              <w:autoSpaceDN w:val="0"/>
              <w:adjustRightInd w:val="0"/>
              <w:rPr>
                <w:lang w:val="en-GB"/>
              </w:rPr>
            </w:pPr>
            <w:r w:rsidRPr="00021DD9">
              <w:rPr>
                <w:lang w:val="en-GB"/>
              </w:rPr>
              <w:t>10</w:t>
            </w:r>
          </w:p>
        </w:tc>
        <w:tc>
          <w:tcPr>
            <w:tcW w:w="1307" w:type="dxa"/>
          </w:tcPr>
          <w:p w:rsidR="00C848AD" w:rsidRPr="00021DD9" w:rsidRDefault="00C848AD" w:rsidP="00021DD9">
            <w:pPr>
              <w:autoSpaceDE w:val="0"/>
              <w:autoSpaceDN w:val="0"/>
              <w:adjustRightInd w:val="0"/>
              <w:rPr>
                <w:lang w:val="en-GB"/>
              </w:rPr>
            </w:pPr>
            <w:r w:rsidRPr="00021DD9">
              <w:rPr>
                <w:lang w:val="en-GB"/>
              </w:rPr>
              <w:t>1190</w:t>
            </w:r>
          </w:p>
        </w:tc>
        <w:tc>
          <w:tcPr>
            <w:tcW w:w="820" w:type="dxa"/>
          </w:tcPr>
          <w:p w:rsidR="00C848AD" w:rsidRPr="00021DD9" w:rsidRDefault="00C848AD" w:rsidP="00021DD9">
            <w:pPr>
              <w:autoSpaceDE w:val="0"/>
              <w:autoSpaceDN w:val="0"/>
              <w:adjustRightInd w:val="0"/>
              <w:rPr>
                <w:lang w:val="en-GB"/>
              </w:rPr>
            </w:pPr>
            <w:r w:rsidRPr="00021DD9">
              <w:rPr>
                <w:lang w:val="en-GB"/>
              </w:rPr>
              <w:t>96.4%</w:t>
            </w:r>
          </w:p>
        </w:tc>
        <w:tc>
          <w:tcPr>
            <w:tcW w:w="1507" w:type="dxa"/>
          </w:tcPr>
          <w:p w:rsidR="00C848AD" w:rsidRPr="00021DD9" w:rsidRDefault="00C848AD" w:rsidP="00021DD9">
            <w:pPr>
              <w:autoSpaceDE w:val="0"/>
              <w:autoSpaceDN w:val="0"/>
              <w:adjustRightInd w:val="0"/>
              <w:rPr>
                <w:lang w:val="en-GB"/>
              </w:rPr>
            </w:pPr>
            <w:r w:rsidRPr="00021DD9">
              <w:rPr>
                <w:lang w:val="en-GB"/>
              </w:rPr>
              <w:t>&lt;0.0001</w:t>
            </w:r>
          </w:p>
        </w:tc>
        <w:tc>
          <w:tcPr>
            <w:tcW w:w="1119" w:type="dxa"/>
          </w:tcPr>
          <w:p w:rsidR="00C848AD" w:rsidRPr="00021DD9" w:rsidRDefault="00C848AD" w:rsidP="00021DD9">
            <w:pPr>
              <w:autoSpaceDE w:val="0"/>
              <w:autoSpaceDN w:val="0"/>
              <w:adjustRightInd w:val="0"/>
              <w:rPr>
                <w:lang w:val="en-GB"/>
              </w:rPr>
            </w:pPr>
            <w:r w:rsidRPr="00021DD9">
              <w:rPr>
                <w:lang w:val="en-GB"/>
              </w:rPr>
              <w:t>0.0004</w:t>
            </w:r>
          </w:p>
        </w:tc>
      </w:tr>
      <w:tr w:rsidR="00C848AD" w:rsidRPr="00021DD9" w:rsidTr="00011FDB">
        <w:tc>
          <w:tcPr>
            <w:tcW w:w="2895" w:type="dxa"/>
          </w:tcPr>
          <w:p w:rsidR="00C848AD" w:rsidRPr="00021DD9" w:rsidRDefault="00C848AD" w:rsidP="00021DD9">
            <w:pPr>
              <w:autoSpaceDE w:val="0"/>
              <w:autoSpaceDN w:val="0"/>
              <w:adjustRightInd w:val="0"/>
              <w:rPr>
                <w:lang w:val="en-GB"/>
              </w:rPr>
            </w:pPr>
            <w:r w:rsidRPr="00021DD9">
              <w:rPr>
                <w:lang w:val="en-GB"/>
              </w:rPr>
              <w:t>Other discontinuations</w:t>
            </w:r>
          </w:p>
        </w:tc>
        <w:tc>
          <w:tcPr>
            <w:tcW w:w="1574" w:type="dxa"/>
          </w:tcPr>
          <w:p w:rsidR="00C848AD" w:rsidRPr="00021DD9" w:rsidRDefault="00C848AD" w:rsidP="00021DD9">
            <w:pPr>
              <w:autoSpaceDE w:val="0"/>
              <w:autoSpaceDN w:val="0"/>
              <w:adjustRightInd w:val="0"/>
              <w:rPr>
                <w:lang w:val="en-GB"/>
              </w:rPr>
            </w:pPr>
            <w:r w:rsidRPr="00021DD9">
              <w:rPr>
                <w:lang w:val="en-GB"/>
              </w:rPr>
              <w:t>9.0, 3.8-15.9</w:t>
            </w:r>
          </w:p>
        </w:tc>
        <w:tc>
          <w:tcPr>
            <w:tcW w:w="1234" w:type="dxa"/>
          </w:tcPr>
          <w:p w:rsidR="00C848AD" w:rsidRPr="00021DD9" w:rsidRDefault="00C848AD" w:rsidP="00021DD9">
            <w:pPr>
              <w:autoSpaceDE w:val="0"/>
              <w:autoSpaceDN w:val="0"/>
              <w:adjustRightInd w:val="0"/>
              <w:rPr>
                <w:lang w:val="en-GB"/>
              </w:rPr>
            </w:pPr>
            <w:r w:rsidRPr="00021DD9">
              <w:rPr>
                <w:lang w:val="en-GB"/>
              </w:rPr>
              <w:t>15</w:t>
            </w:r>
          </w:p>
        </w:tc>
        <w:tc>
          <w:tcPr>
            <w:tcW w:w="1307" w:type="dxa"/>
          </w:tcPr>
          <w:p w:rsidR="00C848AD" w:rsidRPr="00021DD9" w:rsidRDefault="00C848AD" w:rsidP="00021DD9">
            <w:pPr>
              <w:autoSpaceDE w:val="0"/>
              <w:autoSpaceDN w:val="0"/>
              <w:adjustRightInd w:val="0"/>
              <w:rPr>
                <w:lang w:val="en-GB"/>
              </w:rPr>
            </w:pPr>
            <w:r w:rsidRPr="00021DD9">
              <w:rPr>
                <w:lang w:val="en-GB"/>
              </w:rPr>
              <w:t>1783</w:t>
            </w:r>
          </w:p>
        </w:tc>
        <w:tc>
          <w:tcPr>
            <w:tcW w:w="820" w:type="dxa"/>
          </w:tcPr>
          <w:p w:rsidR="00C848AD" w:rsidRPr="00021DD9" w:rsidRDefault="00C848AD" w:rsidP="00021DD9">
            <w:pPr>
              <w:autoSpaceDE w:val="0"/>
              <w:autoSpaceDN w:val="0"/>
              <w:adjustRightInd w:val="0"/>
              <w:rPr>
                <w:lang w:val="en-GB"/>
              </w:rPr>
            </w:pPr>
            <w:r w:rsidRPr="00021DD9">
              <w:rPr>
                <w:lang w:val="en-GB"/>
              </w:rPr>
              <w:t>94.9%</w:t>
            </w:r>
          </w:p>
        </w:tc>
        <w:tc>
          <w:tcPr>
            <w:tcW w:w="1507" w:type="dxa"/>
          </w:tcPr>
          <w:p w:rsidR="00C848AD" w:rsidRPr="00021DD9" w:rsidRDefault="00C848AD" w:rsidP="00021DD9">
            <w:pPr>
              <w:autoSpaceDE w:val="0"/>
              <w:autoSpaceDN w:val="0"/>
              <w:adjustRightInd w:val="0"/>
              <w:rPr>
                <w:lang w:val="en-GB"/>
              </w:rPr>
            </w:pPr>
            <w:r w:rsidRPr="00021DD9">
              <w:rPr>
                <w:lang w:val="en-GB"/>
              </w:rPr>
              <w:t>&lt;0.0001</w:t>
            </w:r>
          </w:p>
        </w:tc>
        <w:tc>
          <w:tcPr>
            <w:tcW w:w="1119" w:type="dxa"/>
          </w:tcPr>
          <w:p w:rsidR="00C848AD" w:rsidRPr="00021DD9" w:rsidRDefault="00C848AD" w:rsidP="00021DD9">
            <w:pPr>
              <w:autoSpaceDE w:val="0"/>
              <w:autoSpaceDN w:val="0"/>
              <w:adjustRightInd w:val="0"/>
              <w:rPr>
                <w:lang w:val="en-GB"/>
              </w:rPr>
            </w:pPr>
            <w:r w:rsidRPr="00021DD9">
              <w:rPr>
                <w:lang w:val="en-GB"/>
              </w:rPr>
              <w:t>&lt;0.0001</w:t>
            </w:r>
          </w:p>
        </w:tc>
      </w:tr>
      <w:tr w:rsidR="00C848AD" w:rsidRPr="00021DD9" w:rsidTr="00011FDB">
        <w:tc>
          <w:tcPr>
            <w:tcW w:w="2895" w:type="dxa"/>
          </w:tcPr>
          <w:p w:rsidR="00C848AD" w:rsidRPr="00021DD9" w:rsidRDefault="00C848AD" w:rsidP="00021DD9">
            <w:pPr>
              <w:autoSpaceDE w:val="0"/>
              <w:autoSpaceDN w:val="0"/>
              <w:adjustRightInd w:val="0"/>
              <w:rPr>
                <w:lang w:val="en-GB"/>
              </w:rPr>
            </w:pPr>
            <w:r w:rsidRPr="00021DD9">
              <w:rPr>
                <w:lang w:val="en-GB"/>
              </w:rPr>
              <w:t>Difficult to insert (among users)</w:t>
            </w:r>
          </w:p>
        </w:tc>
        <w:tc>
          <w:tcPr>
            <w:tcW w:w="1574" w:type="dxa"/>
          </w:tcPr>
          <w:p w:rsidR="00C848AD" w:rsidRPr="00021DD9" w:rsidRDefault="00C848AD" w:rsidP="00021DD9">
            <w:pPr>
              <w:autoSpaceDE w:val="0"/>
              <w:autoSpaceDN w:val="0"/>
              <w:adjustRightInd w:val="0"/>
              <w:rPr>
                <w:lang w:val="en-GB"/>
              </w:rPr>
            </w:pPr>
            <w:r w:rsidRPr="00021DD9">
              <w:rPr>
                <w:lang w:val="en-GB"/>
              </w:rPr>
              <w:t>20.3, 11.7-30.4</w:t>
            </w:r>
          </w:p>
        </w:tc>
        <w:tc>
          <w:tcPr>
            <w:tcW w:w="1234" w:type="dxa"/>
          </w:tcPr>
          <w:p w:rsidR="00C848AD" w:rsidRPr="00021DD9" w:rsidRDefault="00C848AD" w:rsidP="00021DD9">
            <w:pPr>
              <w:autoSpaceDE w:val="0"/>
              <w:autoSpaceDN w:val="0"/>
              <w:adjustRightInd w:val="0"/>
              <w:rPr>
                <w:lang w:val="en-GB"/>
              </w:rPr>
            </w:pPr>
            <w:r w:rsidRPr="00021DD9">
              <w:rPr>
                <w:lang w:val="en-GB"/>
              </w:rPr>
              <w:t>17</w:t>
            </w:r>
          </w:p>
        </w:tc>
        <w:tc>
          <w:tcPr>
            <w:tcW w:w="1307" w:type="dxa"/>
          </w:tcPr>
          <w:p w:rsidR="00C848AD" w:rsidRPr="00021DD9" w:rsidRDefault="00C848AD" w:rsidP="00021DD9">
            <w:pPr>
              <w:autoSpaceDE w:val="0"/>
              <w:autoSpaceDN w:val="0"/>
              <w:adjustRightInd w:val="0"/>
              <w:rPr>
                <w:lang w:val="en-GB"/>
              </w:rPr>
            </w:pPr>
            <w:r w:rsidRPr="00021DD9">
              <w:rPr>
                <w:lang w:val="en-GB"/>
              </w:rPr>
              <w:t>1061</w:t>
            </w:r>
          </w:p>
        </w:tc>
        <w:tc>
          <w:tcPr>
            <w:tcW w:w="820" w:type="dxa"/>
          </w:tcPr>
          <w:p w:rsidR="00C848AD" w:rsidRPr="00021DD9" w:rsidRDefault="00C848AD" w:rsidP="00021DD9">
            <w:pPr>
              <w:autoSpaceDE w:val="0"/>
              <w:autoSpaceDN w:val="0"/>
              <w:adjustRightInd w:val="0"/>
              <w:rPr>
                <w:lang w:val="en-GB"/>
              </w:rPr>
            </w:pPr>
            <w:r w:rsidRPr="00021DD9">
              <w:rPr>
                <w:lang w:val="en-GB"/>
              </w:rPr>
              <w:t>92.3%</w:t>
            </w:r>
          </w:p>
        </w:tc>
        <w:tc>
          <w:tcPr>
            <w:tcW w:w="1507" w:type="dxa"/>
          </w:tcPr>
          <w:p w:rsidR="00C848AD" w:rsidRPr="00021DD9" w:rsidRDefault="00C848AD" w:rsidP="00021DD9">
            <w:pPr>
              <w:autoSpaceDE w:val="0"/>
              <w:autoSpaceDN w:val="0"/>
              <w:adjustRightInd w:val="0"/>
              <w:rPr>
                <w:lang w:val="en-GB"/>
              </w:rPr>
            </w:pPr>
            <w:r w:rsidRPr="00021DD9">
              <w:rPr>
                <w:lang w:val="en-GB"/>
              </w:rPr>
              <w:t>&lt;0.0001</w:t>
            </w:r>
          </w:p>
        </w:tc>
        <w:tc>
          <w:tcPr>
            <w:tcW w:w="1119" w:type="dxa"/>
          </w:tcPr>
          <w:p w:rsidR="00C848AD" w:rsidRPr="00021DD9" w:rsidRDefault="00C848AD" w:rsidP="00021DD9">
            <w:pPr>
              <w:autoSpaceDE w:val="0"/>
              <w:autoSpaceDN w:val="0"/>
              <w:adjustRightInd w:val="0"/>
              <w:rPr>
                <w:lang w:val="en-GB"/>
              </w:rPr>
            </w:pPr>
            <w:r w:rsidRPr="00021DD9">
              <w:rPr>
                <w:lang w:val="en-GB"/>
              </w:rPr>
              <w:t>&lt;0.0001</w:t>
            </w:r>
          </w:p>
        </w:tc>
      </w:tr>
      <w:tr w:rsidR="00C848AD" w:rsidRPr="00021DD9" w:rsidTr="00011FDB">
        <w:tc>
          <w:tcPr>
            <w:tcW w:w="2895" w:type="dxa"/>
          </w:tcPr>
          <w:p w:rsidR="00C848AD" w:rsidRPr="00021DD9" w:rsidRDefault="00C848AD" w:rsidP="00021DD9">
            <w:pPr>
              <w:autoSpaceDE w:val="0"/>
              <w:autoSpaceDN w:val="0"/>
              <w:adjustRightInd w:val="0"/>
              <w:rPr>
                <w:lang w:val="en-GB"/>
              </w:rPr>
            </w:pPr>
            <w:r w:rsidRPr="00021DD9">
              <w:rPr>
                <w:lang w:val="en-GB"/>
              </w:rPr>
              <w:tab/>
              <w:t>First cycle</w:t>
            </w:r>
          </w:p>
        </w:tc>
        <w:tc>
          <w:tcPr>
            <w:tcW w:w="1574" w:type="dxa"/>
          </w:tcPr>
          <w:p w:rsidR="00C848AD" w:rsidRPr="00021DD9" w:rsidRDefault="00C848AD" w:rsidP="00021DD9">
            <w:pPr>
              <w:autoSpaceDE w:val="0"/>
              <w:autoSpaceDN w:val="0"/>
              <w:adjustRightInd w:val="0"/>
              <w:rPr>
                <w:lang w:val="en-GB"/>
              </w:rPr>
            </w:pPr>
            <w:r w:rsidRPr="00021DD9">
              <w:rPr>
                <w:lang w:val="en-GB"/>
              </w:rPr>
              <w:t>35.3, 15.4-58.1</w:t>
            </w:r>
          </w:p>
        </w:tc>
        <w:tc>
          <w:tcPr>
            <w:tcW w:w="1234" w:type="dxa"/>
          </w:tcPr>
          <w:p w:rsidR="00C848AD" w:rsidRPr="00021DD9" w:rsidRDefault="00C848AD" w:rsidP="00021DD9">
            <w:pPr>
              <w:autoSpaceDE w:val="0"/>
              <w:autoSpaceDN w:val="0"/>
              <w:adjustRightInd w:val="0"/>
              <w:rPr>
                <w:lang w:val="en-GB"/>
              </w:rPr>
            </w:pPr>
            <w:r w:rsidRPr="00021DD9">
              <w:rPr>
                <w:lang w:val="en-GB"/>
              </w:rPr>
              <w:t>5</w:t>
            </w:r>
          </w:p>
        </w:tc>
        <w:tc>
          <w:tcPr>
            <w:tcW w:w="1307" w:type="dxa"/>
          </w:tcPr>
          <w:p w:rsidR="00C848AD" w:rsidRPr="00021DD9" w:rsidRDefault="00C848AD" w:rsidP="00021DD9">
            <w:pPr>
              <w:autoSpaceDE w:val="0"/>
              <w:autoSpaceDN w:val="0"/>
              <w:adjustRightInd w:val="0"/>
              <w:rPr>
                <w:lang w:val="en-GB"/>
              </w:rPr>
            </w:pPr>
            <w:r w:rsidRPr="00021DD9">
              <w:rPr>
                <w:lang w:val="en-GB"/>
              </w:rPr>
              <w:t xml:space="preserve">272 </w:t>
            </w:r>
          </w:p>
        </w:tc>
        <w:tc>
          <w:tcPr>
            <w:tcW w:w="820" w:type="dxa"/>
          </w:tcPr>
          <w:p w:rsidR="00C848AD" w:rsidRPr="00021DD9" w:rsidRDefault="00C848AD" w:rsidP="00021DD9">
            <w:pPr>
              <w:autoSpaceDE w:val="0"/>
              <w:autoSpaceDN w:val="0"/>
              <w:adjustRightInd w:val="0"/>
              <w:rPr>
                <w:lang w:val="en-GB"/>
              </w:rPr>
            </w:pPr>
            <w:r w:rsidRPr="00021DD9">
              <w:rPr>
                <w:lang w:val="en-GB"/>
              </w:rPr>
              <w:t>92.7%</w:t>
            </w:r>
          </w:p>
        </w:tc>
        <w:tc>
          <w:tcPr>
            <w:tcW w:w="1507" w:type="dxa"/>
          </w:tcPr>
          <w:p w:rsidR="00C848AD" w:rsidRPr="00021DD9" w:rsidRDefault="00C848AD" w:rsidP="00021DD9">
            <w:pPr>
              <w:autoSpaceDE w:val="0"/>
              <w:autoSpaceDN w:val="0"/>
              <w:adjustRightInd w:val="0"/>
              <w:rPr>
                <w:lang w:val="en-GB"/>
              </w:rPr>
            </w:pPr>
            <w:r w:rsidRPr="00021DD9">
              <w:rPr>
                <w:lang w:val="en-GB"/>
              </w:rPr>
              <w:t>&lt;0.0001</w:t>
            </w:r>
          </w:p>
        </w:tc>
        <w:tc>
          <w:tcPr>
            <w:tcW w:w="1119" w:type="dxa"/>
          </w:tcPr>
          <w:p w:rsidR="00C848AD" w:rsidRPr="00021DD9" w:rsidRDefault="00C848AD" w:rsidP="00021DD9">
            <w:pPr>
              <w:autoSpaceDE w:val="0"/>
              <w:autoSpaceDN w:val="0"/>
              <w:adjustRightInd w:val="0"/>
              <w:rPr>
                <w:lang w:val="en-GB"/>
              </w:rPr>
            </w:pPr>
            <w:r w:rsidRPr="00021DD9">
              <w:rPr>
                <w:lang w:val="en-GB"/>
              </w:rPr>
              <w:t>&lt;0.0001</w:t>
            </w:r>
          </w:p>
        </w:tc>
      </w:tr>
      <w:tr w:rsidR="00C848AD" w:rsidRPr="00021DD9" w:rsidTr="00011FDB">
        <w:tc>
          <w:tcPr>
            <w:tcW w:w="2895" w:type="dxa"/>
          </w:tcPr>
          <w:p w:rsidR="00C848AD" w:rsidRPr="00021DD9" w:rsidRDefault="00C848AD" w:rsidP="00021DD9">
            <w:pPr>
              <w:autoSpaceDE w:val="0"/>
              <w:autoSpaceDN w:val="0"/>
              <w:adjustRightInd w:val="0"/>
              <w:rPr>
                <w:lang w:val="en-GB"/>
              </w:rPr>
            </w:pPr>
            <w:r w:rsidRPr="00021DD9">
              <w:rPr>
                <w:lang w:val="en-GB"/>
              </w:rPr>
              <w:tab/>
              <w:t>Later cycles*</w:t>
            </w:r>
          </w:p>
        </w:tc>
        <w:tc>
          <w:tcPr>
            <w:tcW w:w="1574" w:type="dxa"/>
          </w:tcPr>
          <w:p w:rsidR="00C848AD" w:rsidRPr="00021DD9" w:rsidRDefault="00C848AD" w:rsidP="00021DD9">
            <w:pPr>
              <w:autoSpaceDE w:val="0"/>
              <w:autoSpaceDN w:val="0"/>
              <w:adjustRightInd w:val="0"/>
              <w:rPr>
                <w:lang w:val="en-GB"/>
              </w:rPr>
            </w:pPr>
            <w:r w:rsidRPr="00021DD9">
              <w:rPr>
                <w:lang w:val="en-GB"/>
              </w:rPr>
              <w:t>13.0, 8.1-18.7</w:t>
            </w:r>
          </w:p>
        </w:tc>
        <w:tc>
          <w:tcPr>
            <w:tcW w:w="1234" w:type="dxa"/>
          </w:tcPr>
          <w:p w:rsidR="00C848AD" w:rsidRPr="00021DD9" w:rsidRDefault="00C848AD" w:rsidP="00021DD9">
            <w:pPr>
              <w:autoSpaceDE w:val="0"/>
              <w:autoSpaceDN w:val="0"/>
              <w:adjustRightInd w:val="0"/>
              <w:rPr>
                <w:lang w:val="en-GB"/>
              </w:rPr>
            </w:pPr>
            <w:r w:rsidRPr="00021DD9">
              <w:rPr>
                <w:lang w:val="en-GB"/>
              </w:rPr>
              <w:t>12</w:t>
            </w:r>
          </w:p>
        </w:tc>
        <w:tc>
          <w:tcPr>
            <w:tcW w:w="1307" w:type="dxa"/>
          </w:tcPr>
          <w:p w:rsidR="00C848AD" w:rsidRPr="00021DD9" w:rsidRDefault="00C848AD" w:rsidP="00021DD9">
            <w:pPr>
              <w:autoSpaceDE w:val="0"/>
              <w:autoSpaceDN w:val="0"/>
              <w:adjustRightInd w:val="0"/>
              <w:rPr>
                <w:lang w:val="en-GB"/>
              </w:rPr>
            </w:pPr>
            <w:r w:rsidRPr="00021DD9">
              <w:rPr>
                <w:lang w:val="en-GB"/>
              </w:rPr>
              <w:t>789</w:t>
            </w:r>
          </w:p>
        </w:tc>
        <w:tc>
          <w:tcPr>
            <w:tcW w:w="820" w:type="dxa"/>
          </w:tcPr>
          <w:p w:rsidR="00C848AD" w:rsidRPr="00021DD9" w:rsidRDefault="00C848AD" w:rsidP="00021DD9">
            <w:pPr>
              <w:autoSpaceDE w:val="0"/>
              <w:autoSpaceDN w:val="0"/>
              <w:adjustRightInd w:val="0"/>
              <w:rPr>
                <w:lang w:val="en-GB"/>
              </w:rPr>
            </w:pPr>
            <w:r w:rsidRPr="00021DD9">
              <w:rPr>
                <w:lang w:val="en-GB"/>
              </w:rPr>
              <w:t>74.3%</w:t>
            </w:r>
          </w:p>
        </w:tc>
        <w:tc>
          <w:tcPr>
            <w:tcW w:w="1507" w:type="dxa"/>
          </w:tcPr>
          <w:p w:rsidR="00C848AD" w:rsidRPr="00021DD9" w:rsidRDefault="00C848AD" w:rsidP="00021DD9">
            <w:pPr>
              <w:autoSpaceDE w:val="0"/>
              <w:autoSpaceDN w:val="0"/>
              <w:adjustRightInd w:val="0"/>
              <w:rPr>
                <w:lang w:val="en-GB"/>
              </w:rPr>
            </w:pPr>
            <w:r w:rsidRPr="00021DD9">
              <w:rPr>
                <w:lang w:val="en-GB"/>
              </w:rPr>
              <w:t>&lt;0.0001</w:t>
            </w:r>
          </w:p>
        </w:tc>
        <w:tc>
          <w:tcPr>
            <w:tcW w:w="1119" w:type="dxa"/>
          </w:tcPr>
          <w:p w:rsidR="00C848AD" w:rsidRPr="00021DD9" w:rsidRDefault="00C848AD" w:rsidP="00021DD9">
            <w:pPr>
              <w:autoSpaceDE w:val="0"/>
              <w:autoSpaceDN w:val="0"/>
              <w:adjustRightInd w:val="0"/>
              <w:rPr>
                <w:lang w:val="en-GB"/>
              </w:rPr>
            </w:pPr>
            <w:r w:rsidRPr="00021DD9">
              <w:rPr>
                <w:lang w:val="en-GB"/>
              </w:rPr>
              <w:t>&lt;0.0001</w:t>
            </w:r>
          </w:p>
        </w:tc>
      </w:tr>
      <w:tr w:rsidR="00C848AD" w:rsidRPr="00021DD9" w:rsidTr="00011FDB">
        <w:tc>
          <w:tcPr>
            <w:tcW w:w="2895" w:type="dxa"/>
          </w:tcPr>
          <w:p w:rsidR="00C848AD" w:rsidRPr="00021DD9" w:rsidRDefault="00C848AD" w:rsidP="00021DD9">
            <w:pPr>
              <w:autoSpaceDE w:val="0"/>
              <w:autoSpaceDN w:val="0"/>
              <w:adjustRightInd w:val="0"/>
              <w:rPr>
                <w:lang w:val="en-GB"/>
              </w:rPr>
            </w:pPr>
            <w:r w:rsidRPr="00021DD9">
              <w:rPr>
                <w:lang w:val="en-GB"/>
              </w:rPr>
              <w:t>Uncomfortable to wear</w:t>
            </w:r>
          </w:p>
        </w:tc>
        <w:tc>
          <w:tcPr>
            <w:tcW w:w="1574" w:type="dxa"/>
          </w:tcPr>
          <w:p w:rsidR="00C848AD" w:rsidRPr="00021DD9" w:rsidRDefault="00C848AD" w:rsidP="00021DD9">
            <w:pPr>
              <w:autoSpaceDE w:val="0"/>
              <w:autoSpaceDN w:val="0"/>
              <w:adjustRightInd w:val="0"/>
              <w:rPr>
                <w:lang w:val="en-GB"/>
              </w:rPr>
            </w:pPr>
            <w:r w:rsidRPr="00021DD9">
              <w:rPr>
                <w:lang w:val="en-GB"/>
              </w:rPr>
              <w:t>12.6, 5.9-21.3</w:t>
            </w:r>
          </w:p>
        </w:tc>
        <w:tc>
          <w:tcPr>
            <w:tcW w:w="1234" w:type="dxa"/>
          </w:tcPr>
          <w:p w:rsidR="00C848AD" w:rsidRPr="00021DD9" w:rsidRDefault="00C848AD" w:rsidP="00021DD9">
            <w:pPr>
              <w:autoSpaceDE w:val="0"/>
              <w:autoSpaceDN w:val="0"/>
              <w:adjustRightInd w:val="0"/>
              <w:rPr>
                <w:lang w:val="en-GB"/>
              </w:rPr>
            </w:pPr>
            <w:r w:rsidRPr="00021DD9">
              <w:rPr>
                <w:lang w:val="en-GB"/>
              </w:rPr>
              <w:t>12</w:t>
            </w:r>
          </w:p>
        </w:tc>
        <w:tc>
          <w:tcPr>
            <w:tcW w:w="1307" w:type="dxa"/>
          </w:tcPr>
          <w:p w:rsidR="00C848AD" w:rsidRPr="00021DD9" w:rsidRDefault="00C848AD" w:rsidP="00021DD9">
            <w:pPr>
              <w:autoSpaceDE w:val="0"/>
              <w:autoSpaceDN w:val="0"/>
              <w:adjustRightInd w:val="0"/>
              <w:rPr>
                <w:lang w:val="en-GB"/>
              </w:rPr>
            </w:pPr>
            <w:r w:rsidRPr="00021DD9">
              <w:rPr>
                <w:lang w:val="en-GB"/>
              </w:rPr>
              <w:t>958</w:t>
            </w:r>
          </w:p>
        </w:tc>
        <w:tc>
          <w:tcPr>
            <w:tcW w:w="820" w:type="dxa"/>
          </w:tcPr>
          <w:p w:rsidR="00C848AD" w:rsidRPr="00021DD9" w:rsidRDefault="00C848AD" w:rsidP="00021DD9">
            <w:pPr>
              <w:autoSpaceDE w:val="0"/>
              <w:autoSpaceDN w:val="0"/>
              <w:adjustRightInd w:val="0"/>
              <w:rPr>
                <w:lang w:val="en-GB"/>
              </w:rPr>
            </w:pPr>
            <w:r w:rsidRPr="00021DD9">
              <w:rPr>
                <w:lang w:val="en-GB"/>
              </w:rPr>
              <w:t>91.9%</w:t>
            </w:r>
          </w:p>
        </w:tc>
        <w:tc>
          <w:tcPr>
            <w:tcW w:w="1507" w:type="dxa"/>
          </w:tcPr>
          <w:p w:rsidR="00C848AD" w:rsidRPr="00021DD9" w:rsidRDefault="00C848AD" w:rsidP="00021DD9">
            <w:pPr>
              <w:autoSpaceDE w:val="0"/>
              <w:autoSpaceDN w:val="0"/>
              <w:adjustRightInd w:val="0"/>
              <w:rPr>
                <w:lang w:val="en-GB"/>
              </w:rPr>
            </w:pPr>
            <w:r w:rsidRPr="00021DD9">
              <w:rPr>
                <w:lang w:val="en-GB"/>
              </w:rPr>
              <w:t>&lt;0.0001</w:t>
            </w:r>
          </w:p>
        </w:tc>
        <w:tc>
          <w:tcPr>
            <w:tcW w:w="1119" w:type="dxa"/>
          </w:tcPr>
          <w:p w:rsidR="00C848AD" w:rsidRPr="00021DD9" w:rsidRDefault="00C848AD" w:rsidP="00021DD9">
            <w:pPr>
              <w:autoSpaceDE w:val="0"/>
              <w:autoSpaceDN w:val="0"/>
              <w:adjustRightInd w:val="0"/>
              <w:rPr>
                <w:lang w:val="en-GB"/>
              </w:rPr>
            </w:pPr>
            <w:r w:rsidRPr="00021DD9">
              <w:rPr>
                <w:lang w:val="en-GB"/>
              </w:rPr>
              <w:t>&lt;0.0001</w:t>
            </w:r>
          </w:p>
        </w:tc>
      </w:tr>
      <w:tr w:rsidR="00C848AD" w:rsidRPr="00021DD9" w:rsidTr="00011FDB">
        <w:tc>
          <w:tcPr>
            <w:tcW w:w="2895" w:type="dxa"/>
          </w:tcPr>
          <w:p w:rsidR="00C848AD" w:rsidRPr="00021DD9" w:rsidRDefault="00C848AD" w:rsidP="00021DD9">
            <w:pPr>
              <w:autoSpaceDE w:val="0"/>
              <w:autoSpaceDN w:val="0"/>
              <w:adjustRightInd w:val="0"/>
              <w:rPr>
                <w:lang w:val="en-GB"/>
              </w:rPr>
            </w:pPr>
            <w:r w:rsidRPr="00021DD9">
              <w:rPr>
                <w:lang w:val="en-GB"/>
              </w:rPr>
              <w:tab/>
              <w:t>First cycle</w:t>
            </w:r>
          </w:p>
        </w:tc>
        <w:tc>
          <w:tcPr>
            <w:tcW w:w="1574" w:type="dxa"/>
          </w:tcPr>
          <w:p w:rsidR="00C848AD" w:rsidRPr="00021DD9" w:rsidRDefault="00C848AD" w:rsidP="00021DD9">
            <w:pPr>
              <w:autoSpaceDE w:val="0"/>
              <w:autoSpaceDN w:val="0"/>
              <w:adjustRightInd w:val="0"/>
              <w:rPr>
                <w:lang w:val="en-GB"/>
              </w:rPr>
            </w:pPr>
            <w:r w:rsidRPr="00021DD9">
              <w:rPr>
                <w:lang w:val="en-GB"/>
              </w:rPr>
              <w:t>32.9, 2.2-76.2</w:t>
            </w:r>
          </w:p>
        </w:tc>
        <w:tc>
          <w:tcPr>
            <w:tcW w:w="1234" w:type="dxa"/>
          </w:tcPr>
          <w:p w:rsidR="00C848AD" w:rsidRPr="00021DD9" w:rsidRDefault="00C848AD" w:rsidP="00021DD9">
            <w:pPr>
              <w:autoSpaceDE w:val="0"/>
              <w:autoSpaceDN w:val="0"/>
              <w:adjustRightInd w:val="0"/>
              <w:rPr>
                <w:lang w:val="en-GB"/>
              </w:rPr>
            </w:pPr>
            <w:r w:rsidRPr="00021DD9">
              <w:rPr>
                <w:lang w:val="en-GB"/>
              </w:rPr>
              <w:t>3</w:t>
            </w:r>
          </w:p>
        </w:tc>
        <w:tc>
          <w:tcPr>
            <w:tcW w:w="1307" w:type="dxa"/>
          </w:tcPr>
          <w:p w:rsidR="00C848AD" w:rsidRPr="00021DD9" w:rsidRDefault="00C848AD" w:rsidP="00021DD9">
            <w:pPr>
              <w:autoSpaceDE w:val="0"/>
              <w:autoSpaceDN w:val="0"/>
              <w:adjustRightInd w:val="0"/>
              <w:rPr>
                <w:lang w:val="en-GB"/>
              </w:rPr>
            </w:pPr>
            <w:r w:rsidRPr="00021DD9">
              <w:rPr>
                <w:lang w:val="en-GB"/>
              </w:rPr>
              <w:t>221</w:t>
            </w:r>
          </w:p>
        </w:tc>
        <w:tc>
          <w:tcPr>
            <w:tcW w:w="820" w:type="dxa"/>
          </w:tcPr>
          <w:p w:rsidR="00C848AD" w:rsidRPr="00021DD9" w:rsidRDefault="00C848AD" w:rsidP="00021DD9">
            <w:pPr>
              <w:autoSpaceDE w:val="0"/>
              <w:autoSpaceDN w:val="0"/>
              <w:adjustRightInd w:val="0"/>
              <w:rPr>
                <w:lang w:val="en-GB"/>
              </w:rPr>
            </w:pPr>
            <w:r w:rsidRPr="00021DD9">
              <w:rPr>
                <w:lang w:val="en-GB"/>
              </w:rPr>
              <w:t>97.5%</w:t>
            </w:r>
          </w:p>
        </w:tc>
        <w:tc>
          <w:tcPr>
            <w:tcW w:w="1507" w:type="dxa"/>
          </w:tcPr>
          <w:p w:rsidR="00C848AD" w:rsidRPr="00021DD9" w:rsidRDefault="00C848AD" w:rsidP="00021DD9">
            <w:pPr>
              <w:autoSpaceDE w:val="0"/>
              <w:autoSpaceDN w:val="0"/>
              <w:adjustRightInd w:val="0"/>
              <w:rPr>
                <w:lang w:val="en-GB"/>
              </w:rPr>
            </w:pPr>
            <w:r w:rsidRPr="00021DD9">
              <w:rPr>
                <w:lang w:val="en-GB"/>
              </w:rPr>
              <w:t>&lt;0.0001</w:t>
            </w:r>
          </w:p>
        </w:tc>
        <w:tc>
          <w:tcPr>
            <w:tcW w:w="1119" w:type="dxa"/>
          </w:tcPr>
          <w:p w:rsidR="00C848AD" w:rsidRPr="00021DD9" w:rsidRDefault="00C848AD" w:rsidP="00021DD9">
            <w:pPr>
              <w:autoSpaceDE w:val="0"/>
              <w:autoSpaceDN w:val="0"/>
              <w:adjustRightInd w:val="0"/>
              <w:rPr>
                <w:lang w:val="en-GB"/>
              </w:rPr>
            </w:pPr>
            <w:r w:rsidRPr="00021DD9">
              <w:rPr>
                <w:lang w:val="en-GB"/>
              </w:rPr>
              <w:t>0.0148</w:t>
            </w:r>
          </w:p>
        </w:tc>
      </w:tr>
      <w:tr w:rsidR="00C848AD" w:rsidRPr="00021DD9" w:rsidTr="00011FDB">
        <w:tc>
          <w:tcPr>
            <w:tcW w:w="2895" w:type="dxa"/>
          </w:tcPr>
          <w:p w:rsidR="00C848AD" w:rsidRPr="00021DD9" w:rsidRDefault="00C848AD" w:rsidP="00021DD9">
            <w:pPr>
              <w:autoSpaceDE w:val="0"/>
              <w:autoSpaceDN w:val="0"/>
              <w:adjustRightInd w:val="0"/>
              <w:rPr>
                <w:lang w:val="en-GB"/>
              </w:rPr>
            </w:pPr>
            <w:r w:rsidRPr="00021DD9">
              <w:rPr>
                <w:lang w:val="en-GB"/>
              </w:rPr>
              <w:tab/>
              <w:t>Later cycles*</w:t>
            </w:r>
          </w:p>
        </w:tc>
        <w:tc>
          <w:tcPr>
            <w:tcW w:w="1574" w:type="dxa"/>
          </w:tcPr>
          <w:p w:rsidR="00C848AD" w:rsidRPr="00021DD9" w:rsidRDefault="00C848AD" w:rsidP="00021DD9">
            <w:pPr>
              <w:autoSpaceDE w:val="0"/>
              <w:autoSpaceDN w:val="0"/>
              <w:adjustRightInd w:val="0"/>
              <w:rPr>
                <w:lang w:val="en-GB"/>
              </w:rPr>
            </w:pPr>
            <w:r w:rsidRPr="00021DD9">
              <w:rPr>
                <w:lang w:val="en-GB"/>
              </w:rPr>
              <w:t>7.9, 4.0-12.9</w:t>
            </w:r>
          </w:p>
        </w:tc>
        <w:tc>
          <w:tcPr>
            <w:tcW w:w="1234" w:type="dxa"/>
          </w:tcPr>
          <w:p w:rsidR="00C848AD" w:rsidRPr="00021DD9" w:rsidRDefault="00C848AD" w:rsidP="00021DD9">
            <w:pPr>
              <w:autoSpaceDE w:val="0"/>
              <w:autoSpaceDN w:val="0"/>
              <w:adjustRightInd w:val="0"/>
              <w:rPr>
                <w:lang w:val="en-GB"/>
              </w:rPr>
            </w:pPr>
            <w:r w:rsidRPr="00021DD9">
              <w:rPr>
                <w:lang w:val="en-GB"/>
              </w:rPr>
              <w:t>9</w:t>
            </w:r>
          </w:p>
        </w:tc>
        <w:tc>
          <w:tcPr>
            <w:tcW w:w="1307" w:type="dxa"/>
          </w:tcPr>
          <w:p w:rsidR="00C848AD" w:rsidRPr="00021DD9" w:rsidRDefault="00C848AD" w:rsidP="00021DD9">
            <w:pPr>
              <w:autoSpaceDE w:val="0"/>
              <w:autoSpaceDN w:val="0"/>
              <w:adjustRightInd w:val="0"/>
              <w:rPr>
                <w:lang w:val="en-GB"/>
              </w:rPr>
            </w:pPr>
            <w:r w:rsidRPr="00021DD9">
              <w:rPr>
                <w:lang w:val="en-GB"/>
              </w:rPr>
              <w:t>737</w:t>
            </w:r>
          </w:p>
        </w:tc>
        <w:tc>
          <w:tcPr>
            <w:tcW w:w="820" w:type="dxa"/>
          </w:tcPr>
          <w:p w:rsidR="00C848AD" w:rsidRPr="00021DD9" w:rsidRDefault="00C848AD" w:rsidP="00021DD9">
            <w:pPr>
              <w:autoSpaceDE w:val="0"/>
              <w:autoSpaceDN w:val="0"/>
              <w:adjustRightInd w:val="0"/>
              <w:rPr>
                <w:lang w:val="en-GB"/>
              </w:rPr>
            </w:pPr>
            <w:r w:rsidRPr="00021DD9">
              <w:rPr>
                <w:lang w:val="en-GB"/>
              </w:rPr>
              <w:t>77.1%</w:t>
            </w:r>
          </w:p>
        </w:tc>
        <w:tc>
          <w:tcPr>
            <w:tcW w:w="1507" w:type="dxa"/>
          </w:tcPr>
          <w:p w:rsidR="00C848AD" w:rsidRPr="00021DD9" w:rsidRDefault="00C848AD" w:rsidP="00021DD9">
            <w:pPr>
              <w:autoSpaceDE w:val="0"/>
              <w:autoSpaceDN w:val="0"/>
              <w:adjustRightInd w:val="0"/>
              <w:rPr>
                <w:lang w:val="en-GB"/>
              </w:rPr>
            </w:pPr>
            <w:r w:rsidRPr="00021DD9">
              <w:rPr>
                <w:lang w:val="en-GB"/>
              </w:rPr>
              <w:t>&lt;0.0001</w:t>
            </w:r>
          </w:p>
        </w:tc>
        <w:tc>
          <w:tcPr>
            <w:tcW w:w="1119" w:type="dxa"/>
          </w:tcPr>
          <w:p w:rsidR="00C848AD" w:rsidRPr="00021DD9" w:rsidRDefault="00C848AD" w:rsidP="00021DD9">
            <w:pPr>
              <w:autoSpaceDE w:val="0"/>
              <w:autoSpaceDN w:val="0"/>
              <w:adjustRightInd w:val="0"/>
              <w:rPr>
                <w:lang w:val="en-GB"/>
              </w:rPr>
            </w:pPr>
            <w:r w:rsidRPr="00021DD9">
              <w:rPr>
                <w:lang w:val="en-GB"/>
              </w:rPr>
              <w:t>&lt;0.0001</w:t>
            </w:r>
          </w:p>
        </w:tc>
      </w:tr>
      <w:tr w:rsidR="00C848AD" w:rsidRPr="00021DD9" w:rsidTr="00011FDB">
        <w:tc>
          <w:tcPr>
            <w:tcW w:w="2895" w:type="dxa"/>
          </w:tcPr>
          <w:p w:rsidR="00C848AD" w:rsidRPr="00021DD9" w:rsidRDefault="00C848AD" w:rsidP="00021DD9">
            <w:pPr>
              <w:autoSpaceDE w:val="0"/>
              <w:autoSpaceDN w:val="0"/>
              <w:adjustRightInd w:val="0"/>
              <w:rPr>
                <w:lang w:val="en-GB"/>
              </w:rPr>
            </w:pPr>
            <w:r w:rsidRPr="00021DD9">
              <w:rPr>
                <w:lang w:val="en-GB"/>
              </w:rPr>
              <w:t>Difficulty removing</w:t>
            </w:r>
          </w:p>
        </w:tc>
        <w:tc>
          <w:tcPr>
            <w:tcW w:w="1574" w:type="dxa"/>
          </w:tcPr>
          <w:p w:rsidR="00C848AD" w:rsidRPr="00021DD9" w:rsidRDefault="00C848AD" w:rsidP="00021DD9">
            <w:pPr>
              <w:autoSpaceDE w:val="0"/>
              <w:autoSpaceDN w:val="0"/>
              <w:adjustRightInd w:val="0"/>
              <w:rPr>
                <w:lang w:val="en-GB"/>
              </w:rPr>
            </w:pPr>
            <w:r w:rsidRPr="00021DD9">
              <w:rPr>
                <w:lang w:val="en-GB"/>
              </w:rPr>
              <w:t>9.3, 2.9-18.3</w:t>
            </w:r>
          </w:p>
        </w:tc>
        <w:tc>
          <w:tcPr>
            <w:tcW w:w="1234" w:type="dxa"/>
          </w:tcPr>
          <w:p w:rsidR="00C848AD" w:rsidRPr="00021DD9" w:rsidRDefault="00C848AD" w:rsidP="00021DD9">
            <w:pPr>
              <w:autoSpaceDE w:val="0"/>
              <w:autoSpaceDN w:val="0"/>
              <w:adjustRightInd w:val="0"/>
              <w:rPr>
                <w:lang w:val="en-GB"/>
              </w:rPr>
            </w:pPr>
            <w:r w:rsidRPr="00021DD9">
              <w:rPr>
                <w:lang w:val="en-GB"/>
              </w:rPr>
              <w:t>7</w:t>
            </w:r>
          </w:p>
        </w:tc>
        <w:tc>
          <w:tcPr>
            <w:tcW w:w="1307" w:type="dxa"/>
          </w:tcPr>
          <w:p w:rsidR="00C848AD" w:rsidRPr="00021DD9" w:rsidRDefault="00C848AD" w:rsidP="00021DD9">
            <w:pPr>
              <w:autoSpaceDE w:val="0"/>
              <w:autoSpaceDN w:val="0"/>
              <w:adjustRightInd w:val="0"/>
              <w:rPr>
                <w:lang w:val="en-GB"/>
              </w:rPr>
            </w:pPr>
            <w:r w:rsidRPr="00021DD9">
              <w:rPr>
                <w:lang w:val="en-GB"/>
              </w:rPr>
              <w:t>461</w:t>
            </w:r>
          </w:p>
        </w:tc>
        <w:tc>
          <w:tcPr>
            <w:tcW w:w="820" w:type="dxa"/>
          </w:tcPr>
          <w:p w:rsidR="00C848AD" w:rsidRPr="00021DD9" w:rsidRDefault="00C848AD" w:rsidP="00021DD9">
            <w:pPr>
              <w:autoSpaceDE w:val="0"/>
              <w:autoSpaceDN w:val="0"/>
              <w:adjustRightInd w:val="0"/>
              <w:rPr>
                <w:lang w:val="en-GB"/>
              </w:rPr>
            </w:pPr>
            <w:r w:rsidRPr="00021DD9">
              <w:rPr>
                <w:lang w:val="en-GB"/>
              </w:rPr>
              <w:t>84.7%</w:t>
            </w:r>
          </w:p>
        </w:tc>
        <w:tc>
          <w:tcPr>
            <w:tcW w:w="1507" w:type="dxa"/>
          </w:tcPr>
          <w:p w:rsidR="00C848AD" w:rsidRPr="00021DD9" w:rsidRDefault="00C848AD" w:rsidP="00021DD9">
            <w:pPr>
              <w:autoSpaceDE w:val="0"/>
              <w:autoSpaceDN w:val="0"/>
              <w:adjustRightInd w:val="0"/>
              <w:rPr>
                <w:lang w:val="en-GB"/>
              </w:rPr>
            </w:pPr>
            <w:r w:rsidRPr="00021DD9">
              <w:rPr>
                <w:lang w:val="en-GB"/>
              </w:rPr>
              <w:t>&lt;0.0001</w:t>
            </w:r>
          </w:p>
        </w:tc>
        <w:tc>
          <w:tcPr>
            <w:tcW w:w="1119" w:type="dxa"/>
          </w:tcPr>
          <w:p w:rsidR="00C848AD" w:rsidRPr="00021DD9" w:rsidRDefault="00C848AD" w:rsidP="00021DD9">
            <w:pPr>
              <w:autoSpaceDE w:val="0"/>
              <w:autoSpaceDN w:val="0"/>
              <w:adjustRightInd w:val="0"/>
              <w:rPr>
                <w:lang w:val="en-GB"/>
              </w:rPr>
            </w:pPr>
            <w:r w:rsidRPr="00021DD9">
              <w:rPr>
                <w:lang w:val="en-GB"/>
              </w:rPr>
              <w:t>0.0001</w:t>
            </w:r>
          </w:p>
        </w:tc>
      </w:tr>
      <w:tr w:rsidR="00C848AD" w:rsidRPr="00021DD9" w:rsidTr="00011FDB">
        <w:tc>
          <w:tcPr>
            <w:tcW w:w="2895" w:type="dxa"/>
          </w:tcPr>
          <w:p w:rsidR="00C848AD" w:rsidRPr="00021DD9" w:rsidRDefault="00C848AD" w:rsidP="00021DD9">
            <w:pPr>
              <w:autoSpaceDE w:val="0"/>
              <w:autoSpaceDN w:val="0"/>
              <w:adjustRightInd w:val="0"/>
              <w:rPr>
                <w:lang w:val="en-GB"/>
              </w:rPr>
            </w:pPr>
            <w:r w:rsidRPr="00021DD9">
              <w:rPr>
                <w:lang w:val="en-GB"/>
              </w:rPr>
              <w:t>Continue using the cup</w:t>
            </w:r>
          </w:p>
        </w:tc>
        <w:tc>
          <w:tcPr>
            <w:tcW w:w="1574" w:type="dxa"/>
          </w:tcPr>
          <w:p w:rsidR="00C848AD" w:rsidRPr="00021DD9" w:rsidRDefault="00C848AD" w:rsidP="00021DD9">
            <w:pPr>
              <w:autoSpaceDE w:val="0"/>
              <w:autoSpaceDN w:val="0"/>
              <w:adjustRightInd w:val="0"/>
              <w:rPr>
                <w:lang w:val="en-GB"/>
              </w:rPr>
            </w:pPr>
            <w:r w:rsidRPr="00021DD9">
              <w:rPr>
                <w:lang w:val="en-GB"/>
              </w:rPr>
              <w:t>72.5, 59.0-84.3</w:t>
            </w:r>
          </w:p>
        </w:tc>
        <w:tc>
          <w:tcPr>
            <w:tcW w:w="1234" w:type="dxa"/>
          </w:tcPr>
          <w:p w:rsidR="00C848AD" w:rsidRPr="00021DD9" w:rsidRDefault="00C848AD" w:rsidP="00021DD9">
            <w:pPr>
              <w:autoSpaceDE w:val="0"/>
              <w:autoSpaceDN w:val="0"/>
              <w:adjustRightInd w:val="0"/>
              <w:rPr>
                <w:lang w:val="en-GB"/>
              </w:rPr>
            </w:pPr>
            <w:r w:rsidRPr="00021DD9">
              <w:rPr>
                <w:lang w:val="en-GB"/>
              </w:rPr>
              <w:t>15</w:t>
            </w:r>
          </w:p>
        </w:tc>
        <w:tc>
          <w:tcPr>
            <w:tcW w:w="1307" w:type="dxa"/>
          </w:tcPr>
          <w:p w:rsidR="00C848AD" w:rsidRPr="00021DD9" w:rsidRDefault="00C848AD" w:rsidP="00021DD9">
            <w:pPr>
              <w:autoSpaceDE w:val="0"/>
              <w:autoSpaceDN w:val="0"/>
              <w:adjustRightInd w:val="0"/>
              <w:rPr>
                <w:lang w:val="en-GB"/>
              </w:rPr>
            </w:pPr>
            <w:r w:rsidRPr="00021DD9">
              <w:rPr>
                <w:lang w:val="en-GB"/>
              </w:rPr>
              <w:t>1144</w:t>
            </w:r>
          </w:p>
        </w:tc>
        <w:tc>
          <w:tcPr>
            <w:tcW w:w="820" w:type="dxa"/>
          </w:tcPr>
          <w:p w:rsidR="00C848AD" w:rsidRPr="00021DD9" w:rsidRDefault="00C848AD" w:rsidP="00021DD9">
            <w:pPr>
              <w:autoSpaceDE w:val="0"/>
              <w:autoSpaceDN w:val="0"/>
              <w:adjustRightInd w:val="0"/>
              <w:rPr>
                <w:lang w:val="en-GB"/>
              </w:rPr>
            </w:pPr>
            <w:r w:rsidRPr="00021DD9">
              <w:rPr>
                <w:lang w:val="en-GB"/>
              </w:rPr>
              <w:t>95.6%</w:t>
            </w:r>
          </w:p>
        </w:tc>
        <w:tc>
          <w:tcPr>
            <w:tcW w:w="1507" w:type="dxa"/>
          </w:tcPr>
          <w:p w:rsidR="00C848AD" w:rsidRPr="00021DD9" w:rsidRDefault="00C848AD" w:rsidP="00021DD9">
            <w:pPr>
              <w:autoSpaceDE w:val="0"/>
              <w:autoSpaceDN w:val="0"/>
              <w:adjustRightInd w:val="0"/>
              <w:rPr>
                <w:lang w:val="en-GB"/>
              </w:rPr>
            </w:pPr>
            <w:r w:rsidRPr="00021DD9">
              <w:rPr>
                <w:lang w:val="en-GB"/>
              </w:rPr>
              <w:t>&lt;0.0001</w:t>
            </w:r>
          </w:p>
        </w:tc>
        <w:tc>
          <w:tcPr>
            <w:tcW w:w="1119" w:type="dxa"/>
          </w:tcPr>
          <w:p w:rsidR="00C848AD" w:rsidRPr="00021DD9" w:rsidRDefault="00C848AD" w:rsidP="00021DD9">
            <w:pPr>
              <w:autoSpaceDE w:val="0"/>
              <w:autoSpaceDN w:val="0"/>
              <w:adjustRightInd w:val="0"/>
              <w:rPr>
                <w:lang w:val="en-GB"/>
              </w:rPr>
            </w:pPr>
            <w:r w:rsidRPr="00021DD9">
              <w:rPr>
                <w:lang w:val="en-GB"/>
              </w:rPr>
              <w:t>&lt;0.0001</w:t>
            </w:r>
          </w:p>
        </w:tc>
      </w:tr>
      <w:tr w:rsidR="00C848AD" w:rsidRPr="00021DD9" w:rsidTr="00011FDB">
        <w:tc>
          <w:tcPr>
            <w:tcW w:w="2895" w:type="dxa"/>
          </w:tcPr>
          <w:p w:rsidR="00C848AD" w:rsidRPr="00021DD9" w:rsidRDefault="00C848AD" w:rsidP="00021DD9">
            <w:pPr>
              <w:autoSpaceDE w:val="0"/>
              <w:autoSpaceDN w:val="0"/>
              <w:adjustRightInd w:val="0"/>
              <w:rPr>
                <w:lang w:val="en-GB"/>
              </w:rPr>
            </w:pPr>
            <w:r w:rsidRPr="00021DD9">
              <w:rPr>
                <w:lang w:val="en-GB"/>
              </w:rPr>
              <w:tab/>
              <w:t>Study before 2000</w:t>
            </w:r>
          </w:p>
        </w:tc>
        <w:tc>
          <w:tcPr>
            <w:tcW w:w="1574" w:type="dxa"/>
          </w:tcPr>
          <w:p w:rsidR="00C848AD" w:rsidRPr="00021DD9" w:rsidRDefault="00C848AD" w:rsidP="00021DD9">
            <w:pPr>
              <w:autoSpaceDE w:val="0"/>
              <w:autoSpaceDN w:val="0"/>
              <w:adjustRightInd w:val="0"/>
              <w:rPr>
                <w:lang w:val="en-GB"/>
              </w:rPr>
            </w:pPr>
            <w:r w:rsidRPr="00021DD9">
              <w:rPr>
                <w:lang w:val="en-GB"/>
              </w:rPr>
              <w:t>68.5, 16.1-100.0</w:t>
            </w:r>
          </w:p>
        </w:tc>
        <w:tc>
          <w:tcPr>
            <w:tcW w:w="1234" w:type="dxa"/>
          </w:tcPr>
          <w:p w:rsidR="00C848AD" w:rsidRPr="00021DD9" w:rsidRDefault="00C848AD" w:rsidP="00021DD9">
            <w:pPr>
              <w:autoSpaceDE w:val="0"/>
              <w:autoSpaceDN w:val="0"/>
              <w:adjustRightInd w:val="0"/>
              <w:rPr>
                <w:lang w:val="en-GB"/>
              </w:rPr>
            </w:pPr>
            <w:r w:rsidRPr="00021DD9">
              <w:rPr>
                <w:lang w:val="en-GB"/>
              </w:rPr>
              <w:t>4</w:t>
            </w:r>
          </w:p>
        </w:tc>
        <w:tc>
          <w:tcPr>
            <w:tcW w:w="1307" w:type="dxa"/>
          </w:tcPr>
          <w:p w:rsidR="00C848AD" w:rsidRPr="00021DD9" w:rsidRDefault="00C848AD" w:rsidP="00021DD9">
            <w:pPr>
              <w:autoSpaceDE w:val="0"/>
              <w:autoSpaceDN w:val="0"/>
              <w:adjustRightInd w:val="0"/>
              <w:rPr>
                <w:lang w:val="en-GB"/>
              </w:rPr>
            </w:pPr>
            <w:r w:rsidRPr="00021DD9">
              <w:rPr>
                <w:lang w:val="en-GB"/>
              </w:rPr>
              <w:t>241</w:t>
            </w:r>
          </w:p>
        </w:tc>
        <w:tc>
          <w:tcPr>
            <w:tcW w:w="820" w:type="dxa"/>
          </w:tcPr>
          <w:p w:rsidR="00C848AD" w:rsidRPr="00021DD9" w:rsidRDefault="00C848AD" w:rsidP="00021DD9">
            <w:pPr>
              <w:autoSpaceDE w:val="0"/>
              <w:autoSpaceDN w:val="0"/>
              <w:adjustRightInd w:val="0"/>
              <w:rPr>
                <w:lang w:val="en-GB"/>
              </w:rPr>
            </w:pPr>
            <w:r w:rsidRPr="00021DD9">
              <w:rPr>
                <w:lang w:val="en-GB"/>
              </w:rPr>
              <w:t>98.4%</w:t>
            </w:r>
          </w:p>
        </w:tc>
        <w:tc>
          <w:tcPr>
            <w:tcW w:w="1507" w:type="dxa"/>
          </w:tcPr>
          <w:p w:rsidR="00C848AD" w:rsidRPr="00021DD9" w:rsidRDefault="00C848AD" w:rsidP="00021DD9">
            <w:pPr>
              <w:autoSpaceDE w:val="0"/>
              <w:autoSpaceDN w:val="0"/>
              <w:adjustRightInd w:val="0"/>
              <w:rPr>
                <w:lang w:val="en-GB"/>
              </w:rPr>
            </w:pPr>
            <w:r w:rsidRPr="00021DD9">
              <w:rPr>
                <w:lang w:val="en-GB"/>
              </w:rPr>
              <w:t>&lt;0.0001</w:t>
            </w:r>
          </w:p>
        </w:tc>
        <w:tc>
          <w:tcPr>
            <w:tcW w:w="1119" w:type="dxa"/>
          </w:tcPr>
          <w:p w:rsidR="00C848AD" w:rsidRPr="00021DD9" w:rsidRDefault="00C848AD" w:rsidP="00021DD9">
            <w:pPr>
              <w:autoSpaceDE w:val="0"/>
              <w:autoSpaceDN w:val="0"/>
              <w:adjustRightInd w:val="0"/>
              <w:rPr>
                <w:lang w:val="en-GB"/>
              </w:rPr>
            </w:pPr>
            <w:r w:rsidRPr="00021DD9">
              <w:rPr>
                <w:lang w:val="en-GB"/>
              </w:rPr>
              <w:t>0.0014</w:t>
            </w:r>
          </w:p>
        </w:tc>
      </w:tr>
      <w:tr w:rsidR="00C848AD" w:rsidRPr="00021DD9" w:rsidTr="00011FDB">
        <w:tc>
          <w:tcPr>
            <w:tcW w:w="2895" w:type="dxa"/>
          </w:tcPr>
          <w:p w:rsidR="00C848AD" w:rsidRPr="00021DD9" w:rsidRDefault="00C848AD" w:rsidP="00021DD9">
            <w:pPr>
              <w:autoSpaceDE w:val="0"/>
              <w:autoSpaceDN w:val="0"/>
              <w:adjustRightInd w:val="0"/>
              <w:rPr>
                <w:lang w:val="en-GB"/>
              </w:rPr>
            </w:pPr>
            <w:r w:rsidRPr="00021DD9">
              <w:rPr>
                <w:lang w:val="en-GB"/>
              </w:rPr>
              <w:tab/>
              <w:t>Study after 2000*</w:t>
            </w:r>
          </w:p>
        </w:tc>
        <w:tc>
          <w:tcPr>
            <w:tcW w:w="1574" w:type="dxa"/>
          </w:tcPr>
          <w:p w:rsidR="00C848AD" w:rsidRPr="00021DD9" w:rsidRDefault="00C848AD" w:rsidP="00021DD9">
            <w:pPr>
              <w:autoSpaceDE w:val="0"/>
              <w:autoSpaceDN w:val="0"/>
              <w:adjustRightInd w:val="0"/>
              <w:rPr>
                <w:lang w:val="en-GB"/>
              </w:rPr>
            </w:pPr>
            <w:r w:rsidRPr="00021DD9">
              <w:rPr>
                <w:lang w:val="en-GB"/>
              </w:rPr>
              <w:t>73.8, 63.0-83.3</w:t>
            </w:r>
          </w:p>
        </w:tc>
        <w:tc>
          <w:tcPr>
            <w:tcW w:w="1234" w:type="dxa"/>
          </w:tcPr>
          <w:p w:rsidR="00C848AD" w:rsidRPr="00021DD9" w:rsidRDefault="00C848AD" w:rsidP="00021DD9">
            <w:pPr>
              <w:autoSpaceDE w:val="0"/>
              <w:autoSpaceDN w:val="0"/>
              <w:adjustRightInd w:val="0"/>
              <w:rPr>
                <w:lang w:val="en-GB"/>
              </w:rPr>
            </w:pPr>
            <w:r w:rsidRPr="00021DD9">
              <w:rPr>
                <w:lang w:val="en-GB"/>
              </w:rPr>
              <w:t>11</w:t>
            </w:r>
          </w:p>
        </w:tc>
        <w:tc>
          <w:tcPr>
            <w:tcW w:w="1307" w:type="dxa"/>
          </w:tcPr>
          <w:p w:rsidR="00C848AD" w:rsidRPr="00021DD9" w:rsidRDefault="00C848AD" w:rsidP="00021DD9">
            <w:pPr>
              <w:autoSpaceDE w:val="0"/>
              <w:autoSpaceDN w:val="0"/>
              <w:adjustRightInd w:val="0"/>
              <w:rPr>
                <w:lang w:val="en-GB"/>
              </w:rPr>
            </w:pPr>
            <w:r w:rsidRPr="00021DD9">
              <w:rPr>
                <w:lang w:val="en-GB"/>
              </w:rPr>
              <w:t>903</w:t>
            </w:r>
          </w:p>
        </w:tc>
        <w:tc>
          <w:tcPr>
            <w:tcW w:w="820" w:type="dxa"/>
          </w:tcPr>
          <w:p w:rsidR="00C848AD" w:rsidRPr="00021DD9" w:rsidRDefault="00C848AD" w:rsidP="00021DD9">
            <w:pPr>
              <w:autoSpaceDE w:val="0"/>
              <w:autoSpaceDN w:val="0"/>
              <w:adjustRightInd w:val="0"/>
              <w:rPr>
                <w:lang w:val="en-GB"/>
              </w:rPr>
            </w:pPr>
            <w:r w:rsidRPr="00021DD9">
              <w:rPr>
                <w:lang w:val="en-GB"/>
              </w:rPr>
              <w:t>91.5%</w:t>
            </w:r>
          </w:p>
        </w:tc>
        <w:tc>
          <w:tcPr>
            <w:tcW w:w="1507" w:type="dxa"/>
          </w:tcPr>
          <w:p w:rsidR="00C848AD" w:rsidRPr="00021DD9" w:rsidRDefault="00C848AD" w:rsidP="00021DD9">
            <w:pPr>
              <w:autoSpaceDE w:val="0"/>
              <w:autoSpaceDN w:val="0"/>
              <w:adjustRightInd w:val="0"/>
              <w:rPr>
                <w:lang w:val="en-GB"/>
              </w:rPr>
            </w:pPr>
            <w:r w:rsidRPr="00021DD9">
              <w:rPr>
                <w:lang w:val="en-GB"/>
              </w:rPr>
              <w:t>&lt;0.0001</w:t>
            </w:r>
          </w:p>
        </w:tc>
        <w:tc>
          <w:tcPr>
            <w:tcW w:w="1119" w:type="dxa"/>
          </w:tcPr>
          <w:p w:rsidR="00C848AD" w:rsidRPr="00021DD9" w:rsidRDefault="00C848AD" w:rsidP="00021DD9">
            <w:pPr>
              <w:autoSpaceDE w:val="0"/>
              <w:autoSpaceDN w:val="0"/>
              <w:adjustRightInd w:val="0"/>
              <w:rPr>
                <w:lang w:val="en-GB"/>
              </w:rPr>
            </w:pPr>
            <w:r w:rsidRPr="00021DD9">
              <w:rPr>
                <w:lang w:val="en-GB"/>
              </w:rPr>
              <w:t>0.0001</w:t>
            </w:r>
          </w:p>
        </w:tc>
      </w:tr>
    </w:tbl>
    <w:p w:rsidR="00C848AD" w:rsidRDefault="00C848AD" w:rsidP="00D02736">
      <w:pPr>
        <w:autoSpaceDE w:val="0"/>
        <w:autoSpaceDN w:val="0"/>
        <w:adjustRightInd w:val="0"/>
        <w:spacing w:after="0"/>
        <w:rPr>
          <w:lang w:val="en-GB"/>
        </w:rPr>
      </w:pPr>
      <w:r>
        <w:rPr>
          <w:lang w:val="en-GB"/>
        </w:rPr>
        <w:t xml:space="preserve">Note: There was no significant difference for any of the subgroup analyses (high vs. low-middle income countries, adult women vs. adolescents, type of cup, duration of follow up, or high vs. low/moderate study quality). </w:t>
      </w:r>
      <w:r>
        <w:rPr>
          <w:rFonts w:cs="LeawoodStd-Book"/>
          <w:lang w:val="en-GB"/>
        </w:rPr>
        <w:t>For small-study effect see appendix page 23.</w:t>
      </w:r>
    </w:p>
    <w:p w:rsidR="00C848AD" w:rsidRDefault="00C848AD" w:rsidP="00D02736">
      <w:pPr>
        <w:autoSpaceDE w:val="0"/>
        <w:autoSpaceDN w:val="0"/>
        <w:adjustRightInd w:val="0"/>
        <w:spacing w:after="0"/>
        <w:rPr>
          <w:lang w:val="en-GB"/>
        </w:rPr>
      </w:pPr>
      <w:r w:rsidRPr="00021DD9">
        <w:rPr>
          <w:lang w:val="en-GB"/>
        </w:rPr>
        <w:t>*Difficult to insert: First vs. later cycles: p=0.15. Uncomfortable to wear: First vs. later cycles: p=0.13, Continue to use cup: before vs. after 2000: p=0.29</w:t>
      </w:r>
    </w:p>
    <w:p w:rsidR="00C848AD" w:rsidRPr="00856FE9" w:rsidRDefault="00C848AD" w:rsidP="00D02736">
      <w:pPr>
        <w:autoSpaceDE w:val="0"/>
        <w:autoSpaceDN w:val="0"/>
        <w:adjustRightInd w:val="0"/>
        <w:spacing w:after="0"/>
        <w:rPr>
          <w:lang w:val="en-GB"/>
        </w:rPr>
      </w:pPr>
      <w:r>
        <w:rPr>
          <w:lang w:val="en-GB"/>
        </w:rPr>
        <w:t xml:space="preserve">†z-test: </w:t>
      </w:r>
      <w:r w:rsidRPr="00686F0A">
        <w:t xml:space="preserve">A significant z-test </w:t>
      </w:r>
      <w:r>
        <w:t>indicates</w:t>
      </w:r>
      <w:r w:rsidRPr="00686F0A">
        <w:t xml:space="preserve"> that the </w:t>
      </w:r>
      <w:r>
        <w:t>pooled prevalence</w:t>
      </w:r>
      <w:r w:rsidRPr="00686F0A">
        <w:t xml:space="preserve"> is different from zero</w:t>
      </w:r>
    </w:p>
    <w:p w:rsidR="00C848AD" w:rsidRPr="00856FE9" w:rsidRDefault="00C848AD" w:rsidP="00D02736">
      <w:pPr>
        <w:autoSpaceDE w:val="0"/>
        <w:autoSpaceDN w:val="0"/>
        <w:adjustRightInd w:val="0"/>
        <w:spacing w:after="0"/>
        <w:rPr>
          <w:rFonts w:cs="LeawoodStd-Book"/>
          <w:lang w:val="en-GB"/>
        </w:rPr>
      </w:pPr>
    </w:p>
    <w:p w:rsidR="00C848AD" w:rsidRPr="00856FE9" w:rsidRDefault="00C848AD" w:rsidP="00D02736">
      <w:pPr>
        <w:rPr>
          <w:b/>
          <w:lang w:val="en-GB"/>
        </w:rPr>
        <w:sectPr w:rsidR="00C848AD" w:rsidRPr="00856FE9" w:rsidSect="0096434B">
          <w:pgSz w:w="11906" w:h="16838" w:code="9"/>
          <w:pgMar w:top="720" w:right="720" w:bottom="720" w:left="720" w:header="709" w:footer="709" w:gutter="0"/>
          <w:cols w:space="708"/>
          <w:docGrid w:linePitch="360"/>
        </w:sectPr>
      </w:pPr>
    </w:p>
    <w:p w:rsidR="00C848AD" w:rsidRDefault="00C848AD" w:rsidP="00D02736">
      <w:pPr>
        <w:rPr>
          <w:b/>
          <w:lang w:val="en-GB"/>
        </w:rPr>
      </w:pPr>
      <w:r w:rsidRPr="00856FE9">
        <w:rPr>
          <w:b/>
          <w:lang w:val="en-GB"/>
        </w:rPr>
        <w:lastRenderedPageBreak/>
        <w:t xml:space="preserve">Figure 1. </w:t>
      </w:r>
      <w:r>
        <w:rPr>
          <w:b/>
          <w:lang w:val="en-GB"/>
        </w:rPr>
        <w:t xml:space="preserve">Flow diagram </w:t>
      </w:r>
    </w:p>
    <w:p w:rsidR="00C848AD" w:rsidRDefault="00C848AD" w:rsidP="00D02736">
      <w:pPr>
        <w:rPr>
          <w:b/>
          <w:lang w:val="en-GB"/>
        </w:rPr>
      </w:pPr>
      <w:r w:rsidRPr="00B72D13">
        <w:rPr>
          <w:noProof/>
          <w:lang w:val="en-GB"/>
        </w:rPr>
        <w:drawing>
          <wp:inline distT="0" distB="0" distL="0" distR="0" wp14:anchorId="3E3EBAEA" wp14:editId="079580E6">
            <wp:extent cx="5686216" cy="5279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86216" cy="5279831"/>
                    </a:xfrm>
                    <a:prstGeom prst="rect">
                      <a:avLst/>
                    </a:prstGeom>
                  </pic:spPr>
                </pic:pic>
              </a:graphicData>
            </a:graphic>
          </wp:inline>
        </w:drawing>
      </w:r>
    </w:p>
    <w:p w:rsidR="00C848AD" w:rsidRPr="004C2B0E" w:rsidRDefault="00C848AD">
      <w:pPr>
        <w:rPr>
          <w:lang w:val="en-GB"/>
        </w:rPr>
      </w:pPr>
      <w:r w:rsidRPr="004C2B0E">
        <w:rPr>
          <w:lang w:val="en-GB"/>
        </w:rPr>
        <w:t>*Reference lists of relevant studies, websites of pertinent professional bodies (e.g. FDA), non-governmental organizations and ‘grey literature’ (e.g.,</w:t>
      </w:r>
      <w:r w:rsidRPr="004C2B0E">
        <w:rPr>
          <w:i/>
          <w:lang w:val="en-GB"/>
        </w:rPr>
        <w:t xml:space="preserve"> </w:t>
      </w:r>
      <w:r w:rsidRPr="004C2B0E">
        <w:rPr>
          <w:lang w:val="en-GB"/>
        </w:rPr>
        <w:t>reports or conference abstracts) and records recommended by experts. Last search date 14 May 2019</w:t>
      </w:r>
      <w:r w:rsidRPr="004C2B0E">
        <w:rPr>
          <w:lang w:val="en-GB"/>
        </w:rPr>
        <w:br w:type="page"/>
      </w:r>
    </w:p>
    <w:p w:rsidR="00C848AD" w:rsidRDefault="00C848AD" w:rsidP="00D02736">
      <w:pPr>
        <w:rPr>
          <w:b/>
          <w:lang w:val="en-GB"/>
        </w:rPr>
      </w:pPr>
      <w:r w:rsidRPr="009256F4">
        <w:rPr>
          <w:b/>
          <w:i/>
          <w:lang w:val="en-GB"/>
        </w:rPr>
        <w:lastRenderedPageBreak/>
        <w:t>Figure 2:</w:t>
      </w:r>
      <w:r>
        <w:rPr>
          <w:b/>
          <w:lang w:val="en-GB"/>
        </w:rPr>
        <w:t xml:space="preserve"> Menstrual cup and leakage </w:t>
      </w:r>
    </w:p>
    <w:p w:rsidR="00C848AD" w:rsidRPr="00856FE9" w:rsidRDefault="00C848AD" w:rsidP="00D02736">
      <w:pPr>
        <w:rPr>
          <w:b/>
          <w:lang w:val="en-GB"/>
        </w:rPr>
      </w:pPr>
      <w:r w:rsidRPr="009256F4">
        <w:rPr>
          <w:b/>
          <w:i/>
          <w:lang w:val="en-GB"/>
        </w:rPr>
        <w:t>2A:</w:t>
      </w:r>
      <w:r>
        <w:rPr>
          <w:b/>
          <w:lang w:val="en-GB"/>
        </w:rPr>
        <w:t xml:space="preserve"> </w:t>
      </w:r>
      <w:r w:rsidRPr="00856FE9">
        <w:rPr>
          <w:b/>
          <w:lang w:val="en-GB"/>
        </w:rPr>
        <w:t>Proportion of leakage in seven studies using different types of menstrual cups and definitions</w:t>
      </w:r>
    </w:p>
    <w:p w:rsidR="00C848AD" w:rsidRPr="00856FE9" w:rsidRDefault="00C848AD" w:rsidP="00D02736">
      <w:pPr>
        <w:rPr>
          <w:b/>
          <w:lang w:val="en-GB"/>
        </w:rPr>
      </w:pPr>
      <w:r w:rsidRPr="00856FE9">
        <w:rPr>
          <w:noProof/>
          <w:lang w:val="en-GB"/>
        </w:rPr>
        <w:drawing>
          <wp:inline distT="0" distB="0" distL="0" distR="0" wp14:anchorId="0697DE85" wp14:editId="7A9C1ACA">
            <wp:extent cx="6972827" cy="3103311"/>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991437" cy="3111594"/>
                    </a:xfrm>
                    <a:prstGeom prst="rect">
                      <a:avLst/>
                    </a:prstGeom>
                  </pic:spPr>
                </pic:pic>
              </a:graphicData>
            </a:graphic>
          </wp:inline>
        </w:drawing>
      </w:r>
    </w:p>
    <w:p w:rsidR="00C848AD" w:rsidRPr="00856FE9" w:rsidRDefault="00C848AD" w:rsidP="00A32F04">
      <w:pPr>
        <w:rPr>
          <w:rFonts w:cs="LeawoodStd-Book"/>
          <w:lang w:val="en-GB"/>
        </w:rPr>
      </w:pPr>
      <w:r w:rsidRPr="009256F4">
        <w:rPr>
          <w:rFonts w:cs="LeawoodStd-Book"/>
          <w:b/>
          <w:i/>
          <w:lang w:val="en-GB"/>
        </w:rPr>
        <w:t>2B</w:t>
      </w:r>
      <w:r>
        <w:rPr>
          <w:rFonts w:cs="LeawoodStd-Book"/>
          <w:b/>
          <w:i/>
          <w:lang w:val="en-GB"/>
        </w:rPr>
        <w:t>:</w:t>
      </w:r>
      <w:r>
        <w:rPr>
          <w:rFonts w:cs="LeawoodStd-Book"/>
          <w:b/>
          <w:lang w:val="en-GB"/>
        </w:rPr>
        <w:t xml:space="preserve"> </w:t>
      </w:r>
      <w:r w:rsidRPr="00856FE9">
        <w:rPr>
          <w:rFonts w:cs="LeawoodStd-Book"/>
          <w:b/>
          <w:lang w:val="en-GB"/>
        </w:rPr>
        <w:t>Complaint of leakage among menstrual cup users versus users of other menstrual products</w:t>
      </w:r>
    </w:p>
    <w:tbl>
      <w:tblPr>
        <w:tblW w:w="10773" w:type="dxa"/>
        <w:tblLook w:val="04A0" w:firstRow="1" w:lastRow="0" w:firstColumn="1" w:lastColumn="0" w:noHBand="0" w:noVBand="1"/>
      </w:tblPr>
      <w:tblGrid>
        <w:gridCol w:w="1276"/>
        <w:gridCol w:w="1334"/>
        <w:gridCol w:w="1359"/>
        <w:gridCol w:w="2552"/>
        <w:gridCol w:w="1559"/>
        <w:gridCol w:w="1701"/>
        <w:gridCol w:w="992"/>
      </w:tblGrid>
      <w:tr w:rsidR="00C848AD" w:rsidRPr="00856FE9" w:rsidTr="000D0EA7">
        <w:tc>
          <w:tcPr>
            <w:tcW w:w="1276" w:type="dxa"/>
            <w:tcBorders>
              <w:top w:val="single" w:sz="4" w:space="0" w:color="auto"/>
              <w:left w:val="nil"/>
              <w:bottom w:val="single" w:sz="4" w:space="0" w:color="auto"/>
              <w:right w:val="nil"/>
            </w:tcBorders>
            <w:shd w:val="clear" w:color="auto" w:fill="D9D9D9" w:themeFill="background1" w:themeFillShade="D9"/>
          </w:tcPr>
          <w:p w:rsidR="00C848AD" w:rsidRPr="00856FE9" w:rsidRDefault="00C848AD" w:rsidP="000D0EA7">
            <w:pPr>
              <w:autoSpaceDE w:val="0"/>
              <w:autoSpaceDN w:val="0"/>
              <w:adjustRightInd w:val="0"/>
              <w:spacing w:after="0" w:line="240" w:lineRule="auto"/>
              <w:rPr>
                <w:rFonts w:cs="LeawoodStd-Book"/>
                <w:b/>
                <w:sz w:val="18"/>
                <w:szCs w:val="18"/>
                <w:lang w:val="en-GB"/>
              </w:rPr>
            </w:pPr>
            <w:r w:rsidRPr="00856FE9">
              <w:rPr>
                <w:rFonts w:cs="LeawoodStd-Book"/>
                <w:b/>
                <w:sz w:val="18"/>
                <w:szCs w:val="18"/>
                <w:lang w:val="en-GB"/>
              </w:rPr>
              <w:t>Study</w:t>
            </w:r>
          </w:p>
        </w:tc>
        <w:tc>
          <w:tcPr>
            <w:tcW w:w="1334" w:type="dxa"/>
            <w:tcBorders>
              <w:top w:val="single" w:sz="4" w:space="0" w:color="auto"/>
              <w:left w:val="nil"/>
              <w:bottom w:val="single" w:sz="4" w:space="0" w:color="auto"/>
              <w:right w:val="nil"/>
            </w:tcBorders>
            <w:shd w:val="clear" w:color="auto" w:fill="D9D9D9" w:themeFill="background1" w:themeFillShade="D9"/>
          </w:tcPr>
          <w:p w:rsidR="00C848AD" w:rsidRPr="00856FE9" w:rsidRDefault="00C848AD" w:rsidP="000D0EA7">
            <w:pPr>
              <w:autoSpaceDE w:val="0"/>
              <w:autoSpaceDN w:val="0"/>
              <w:adjustRightInd w:val="0"/>
              <w:spacing w:after="0" w:line="240" w:lineRule="auto"/>
              <w:rPr>
                <w:rFonts w:cs="LeawoodStd-Book"/>
                <w:b/>
                <w:sz w:val="18"/>
                <w:szCs w:val="18"/>
                <w:lang w:val="en-GB"/>
              </w:rPr>
            </w:pPr>
            <w:r w:rsidRPr="00856FE9">
              <w:rPr>
                <w:rFonts w:cs="LeawoodStd-Book"/>
                <w:b/>
                <w:sz w:val="18"/>
                <w:szCs w:val="18"/>
                <w:lang w:val="en-GB"/>
              </w:rPr>
              <w:t>Study type</w:t>
            </w:r>
          </w:p>
        </w:tc>
        <w:tc>
          <w:tcPr>
            <w:tcW w:w="1359" w:type="dxa"/>
            <w:tcBorders>
              <w:top w:val="single" w:sz="4" w:space="0" w:color="auto"/>
              <w:left w:val="nil"/>
              <w:bottom w:val="single" w:sz="4" w:space="0" w:color="auto"/>
              <w:right w:val="nil"/>
            </w:tcBorders>
            <w:shd w:val="clear" w:color="auto" w:fill="D9D9D9" w:themeFill="background1" w:themeFillShade="D9"/>
          </w:tcPr>
          <w:p w:rsidR="00C848AD" w:rsidRPr="00856FE9" w:rsidRDefault="00C848AD" w:rsidP="000D0EA7">
            <w:pPr>
              <w:autoSpaceDE w:val="0"/>
              <w:autoSpaceDN w:val="0"/>
              <w:adjustRightInd w:val="0"/>
              <w:spacing w:after="0" w:line="240" w:lineRule="auto"/>
              <w:rPr>
                <w:rFonts w:cs="LeawoodStd-Book"/>
                <w:b/>
                <w:sz w:val="18"/>
                <w:szCs w:val="18"/>
                <w:lang w:val="en-GB"/>
              </w:rPr>
            </w:pPr>
            <w:r w:rsidRPr="00856FE9">
              <w:rPr>
                <w:rFonts w:cs="LeawoodStd-Book"/>
                <w:b/>
                <w:sz w:val="18"/>
                <w:szCs w:val="18"/>
                <w:lang w:val="en-GB"/>
              </w:rPr>
              <w:t>Comparison</w:t>
            </w:r>
          </w:p>
        </w:tc>
        <w:tc>
          <w:tcPr>
            <w:tcW w:w="2552" w:type="dxa"/>
            <w:tcBorders>
              <w:top w:val="single" w:sz="4" w:space="0" w:color="auto"/>
              <w:left w:val="nil"/>
              <w:bottom w:val="single" w:sz="4" w:space="0" w:color="auto"/>
              <w:right w:val="nil"/>
            </w:tcBorders>
            <w:shd w:val="clear" w:color="auto" w:fill="D9D9D9" w:themeFill="background1" w:themeFillShade="D9"/>
          </w:tcPr>
          <w:p w:rsidR="00C848AD" w:rsidRPr="00856FE9" w:rsidRDefault="00C848AD" w:rsidP="000D0EA7">
            <w:pPr>
              <w:autoSpaceDE w:val="0"/>
              <w:autoSpaceDN w:val="0"/>
              <w:adjustRightInd w:val="0"/>
              <w:spacing w:after="0" w:line="240" w:lineRule="auto"/>
              <w:rPr>
                <w:rFonts w:cs="LeawoodStd-Book"/>
                <w:b/>
                <w:sz w:val="18"/>
                <w:szCs w:val="18"/>
                <w:lang w:val="en-GB"/>
              </w:rPr>
            </w:pPr>
            <w:r w:rsidRPr="00856FE9">
              <w:rPr>
                <w:rFonts w:cs="LeawoodStd-Book"/>
                <w:b/>
                <w:sz w:val="18"/>
                <w:szCs w:val="18"/>
                <w:lang w:val="en-GB"/>
              </w:rPr>
              <w:t>Outcome</w:t>
            </w:r>
          </w:p>
        </w:tc>
        <w:tc>
          <w:tcPr>
            <w:tcW w:w="1559" w:type="dxa"/>
            <w:tcBorders>
              <w:top w:val="single" w:sz="4" w:space="0" w:color="auto"/>
              <w:left w:val="nil"/>
              <w:bottom w:val="single" w:sz="4" w:space="0" w:color="auto"/>
              <w:right w:val="nil"/>
            </w:tcBorders>
            <w:shd w:val="clear" w:color="auto" w:fill="D9D9D9" w:themeFill="background1" w:themeFillShade="D9"/>
          </w:tcPr>
          <w:p w:rsidR="00C848AD" w:rsidRPr="00856FE9" w:rsidRDefault="00C848AD" w:rsidP="000D0EA7">
            <w:pPr>
              <w:autoSpaceDE w:val="0"/>
              <w:autoSpaceDN w:val="0"/>
              <w:adjustRightInd w:val="0"/>
              <w:spacing w:after="0" w:line="240" w:lineRule="auto"/>
              <w:rPr>
                <w:rFonts w:cs="LeawoodStd-Book"/>
                <w:b/>
                <w:sz w:val="18"/>
                <w:szCs w:val="18"/>
                <w:lang w:val="en-GB"/>
              </w:rPr>
            </w:pPr>
            <w:r w:rsidRPr="00856FE9">
              <w:rPr>
                <w:rFonts w:cs="LeawoodStd-Book"/>
                <w:b/>
                <w:sz w:val="18"/>
                <w:szCs w:val="18"/>
                <w:lang w:val="en-GB"/>
              </w:rPr>
              <w:t>Menstrual Cup</w:t>
            </w:r>
          </w:p>
        </w:tc>
        <w:tc>
          <w:tcPr>
            <w:tcW w:w="1701" w:type="dxa"/>
            <w:tcBorders>
              <w:top w:val="single" w:sz="4" w:space="0" w:color="auto"/>
              <w:left w:val="nil"/>
              <w:bottom w:val="single" w:sz="4" w:space="0" w:color="auto"/>
              <w:right w:val="nil"/>
            </w:tcBorders>
            <w:shd w:val="clear" w:color="auto" w:fill="D9D9D9" w:themeFill="background1" w:themeFillShade="D9"/>
          </w:tcPr>
          <w:p w:rsidR="00C848AD" w:rsidRPr="00856FE9" w:rsidRDefault="00C848AD" w:rsidP="000D0EA7">
            <w:pPr>
              <w:autoSpaceDE w:val="0"/>
              <w:autoSpaceDN w:val="0"/>
              <w:adjustRightInd w:val="0"/>
              <w:spacing w:after="0" w:line="240" w:lineRule="auto"/>
              <w:rPr>
                <w:rFonts w:cs="LeawoodStd-Book"/>
                <w:b/>
                <w:sz w:val="18"/>
                <w:szCs w:val="18"/>
                <w:lang w:val="en-GB"/>
              </w:rPr>
            </w:pPr>
            <w:r w:rsidRPr="00856FE9">
              <w:rPr>
                <w:rFonts w:cs="LeawoodStd-Book"/>
                <w:b/>
                <w:sz w:val="18"/>
                <w:szCs w:val="18"/>
                <w:lang w:val="en-GB"/>
              </w:rPr>
              <w:t>Alternative</w:t>
            </w:r>
          </w:p>
        </w:tc>
        <w:tc>
          <w:tcPr>
            <w:tcW w:w="992" w:type="dxa"/>
            <w:tcBorders>
              <w:top w:val="single" w:sz="4" w:space="0" w:color="auto"/>
              <w:left w:val="nil"/>
              <w:bottom w:val="single" w:sz="4" w:space="0" w:color="auto"/>
              <w:right w:val="nil"/>
            </w:tcBorders>
            <w:shd w:val="clear" w:color="auto" w:fill="D9D9D9" w:themeFill="background1" w:themeFillShade="D9"/>
          </w:tcPr>
          <w:p w:rsidR="00C848AD" w:rsidRPr="00856FE9" w:rsidRDefault="00C848AD" w:rsidP="000D0EA7">
            <w:pPr>
              <w:autoSpaceDE w:val="0"/>
              <w:autoSpaceDN w:val="0"/>
              <w:adjustRightInd w:val="0"/>
              <w:spacing w:after="0" w:line="240" w:lineRule="auto"/>
              <w:rPr>
                <w:rFonts w:cs="LeawoodStd-Book"/>
                <w:b/>
                <w:sz w:val="18"/>
                <w:szCs w:val="18"/>
                <w:lang w:val="en-GB"/>
              </w:rPr>
            </w:pPr>
            <w:r w:rsidRPr="00856FE9">
              <w:rPr>
                <w:rFonts w:cs="LeawoodStd-Book"/>
                <w:b/>
                <w:sz w:val="18"/>
                <w:szCs w:val="18"/>
                <w:lang w:val="en-GB"/>
              </w:rPr>
              <w:t>p-value</w:t>
            </w:r>
          </w:p>
        </w:tc>
      </w:tr>
      <w:tr w:rsidR="00C848AD" w:rsidRPr="00856FE9" w:rsidTr="000D0EA7">
        <w:tc>
          <w:tcPr>
            <w:tcW w:w="1276" w:type="dxa"/>
            <w:tcBorders>
              <w:top w:val="single" w:sz="4" w:space="0" w:color="auto"/>
              <w:left w:val="nil"/>
              <w:bottom w:val="nil"/>
              <w:right w:val="nil"/>
            </w:tcBorders>
          </w:tcPr>
          <w:p w:rsidR="00C848AD" w:rsidRPr="00856FE9" w:rsidRDefault="00C848AD" w:rsidP="000D0EA7">
            <w:pPr>
              <w:autoSpaceDE w:val="0"/>
              <w:autoSpaceDN w:val="0"/>
              <w:adjustRightInd w:val="0"/>
              <w:spacing w:after="0" w:line="240" w:lineRule="auto"/>
              <w:rPr>
                <w:rFonts w:cs="LeawoodStd-Book"/>
                <w:sz w:val="18"/>
                <w:szCs w:val="18"/>
                <w:lang w:val="en-GB"/>
              </w:rPr>
            </w:pPr>
            <w:r w:rsidRPr="00856FE9">
              <w:rPr>
                <w:rFonts w:cs="LeawoodStd-Book"/>
                <w:sz w:val="18"/>
                <w:szCs w:val="18"/>
                <w:lang w:val="en-GB"/>
              </w:rPr>
              <w:t>Cheng 1995</w:t>
            </w:r>
            <w:r w:rsidRPr="00A442FD">
              <w:rPr>
                <w:rFonts w:cs="LeawoodStd-Book"/>
                <w:noProof/>
                <w:sz w:val="18"/>
                <w:szCs w:val="18"/>
                <w:vertAlign w:val="superscript"/>
                <w:lang w:val="en-GB"/>
              </w:rPr>
              <w:t>42</w:t>
            </w:r>
          </w:p>
        </w:tc>
        <w:tc>
          <w:tcPr>
            <w:tcW w:w="1334" w:type="dxa"/>
            <w:tcBorders>
              <w:top w:val="single" w:sz="4" w:space="0" w:color="auto"/>
              <w:left w:val="nil"/>
              <w:bottom w:val="nil"/>
              <w:right w:val="nil"/>
            </w:tcBorders>
          </w:tcPr>
          <w:p w:rsidR="00C848AD" w:rsidRPr="00856FE9" w:rsidRDefault="00C848AD" w:rsidP="000D0EA7">
            <w:pPr>
              <w:autoSpaceDE w:val="0"/>
              <w:autoSpaceDN w:val="0"/>
              <w:adjustRightInd w:val="0"/>
              <w:spacing w:after="0" w:line="240" w:lineRule="auto"/>
              <w:rPr>
                <w:rFonts w:cs="LeawoodStd-Book"/>
                <w:sz w:val="18"/>
                <w:szCs w:val="18"/>
                <w:lang w:val="en-GB"/>
              </w:rPr>
            </w:pPr>
            <w:r w:rsidRPr="00856FE9">
              <w:rPr>
                <w:rFonts w:cs="LeawoodStd-Book"/>
                <w:sz w:val="18"/>
                <w:szCs w:val="18"/>
                <w:lang w:val="en-GB"/>
              </w:rPr>
              <w:t>Observational, before-after</w:t>
            </w:r>
          </w:p>
        </w:tc>
        <w:tc>
          <w:tcPr>
            <w:tcW w:w="1359" w:type="dxa"/>
            <w:tcBorders>
              <w:top w:val="single" w:sz="4" w:space="0" w:color="auto"/>
              <w:left w:val="nil"/>
              <w:bottom w:val="nil"/>
              <w:right w:val="nil"/>
            </w:tcBorders>
          </w:tcPr>
          <w:p w:rsidR="00C848AD" w:rsidRPr="00856FE9" w:rsidRDefault="00C848AD" w:rsidP="000D0EA7">
            <w:pPr>
              <w:autoSpaceDE w:val="0"/>
              <w:autoSpaceDN w:val="0"/>
              <w:adjustRightInd w:val="0"/>
              <w:spacing w:after="0" w:line="240" w:lineRule="auto"/>
              <w:rPr>
                <w:rFonts w:cs="LeawoodStd-Book"/>
                <w:sz w:val="18"/>
                <w:szCs w:val="18"/>
                <w:lang w:val="en-GB"/>
              </w:rPr>
            </w:pPr>
            <w:r w:rsidRPr="00856FE9">
              <w:rPr>
                <w:rFonts w:cs="LeawoodStd-Book"/>
                <w:sz w:val="18"/>
                <w:szCs w:val="18"/>
                <w:lang w:val="en-GB"/>
              </w:rPr>
              <w:t>Valve Cup vs. usual item*</w:t>
            </w:r>
          </w:p>
        </w:tc>
        <w:tc>
          <w:tcPr>
            <w:tcW w:w="2552" w:type="dxa"/>
            <w:tcBorders>
              <w:top w:val="single" w:sz="4" w:space="0" w:color="auto"/>
              <w:left w:val="nil"/>
              <w:bottom w:val="nil"/>
              <w:right w:val="nil"/>
            </w:tcBorders>
          </w:tcPr>
          <w:p w:rsidR="00C848AD" w:rsidRPr="00856FE9" w:rsidRDefault="00C848AD" w:rsidP="000D0EA7">
            <w:pPr>
              <w:autoSpaceDE w:val="0"/>
              <w:autoSpaceDN w:val="0"/>
              <w:adjustRightInd w:val="0"/>
              <w:spacing w:after="0" w:line="240" w:lineRule="auto"/>
              <w:rPr>
                <w:rFonts w:cs="LeawoodStd-Book"/>
                <w:sz w:val="18"/>
                <w:szCs w:val="18"/>
                <w:lang w:val="en-GB"/>
              </w:rPr>
            </w:pPr>
            <w:r w:rsidRPr="00856FE9">
              <w:rPr>
                <w:rFonts w:cs="LeawoodStd-Book"/>
                <w:sz w:val="18"/>
                <w:szCs w:val="18"/>
                <w:lang w:val="en-GB"/>
              </w:rPr>
              <w:t>Leakage after 1 MC cycle vs. leakage with usual product</w:t>
            </w:r>
          </w:p>
        </w:tc>
        <w:tc>
          <w:tcPr>
            <w:tcW w:w="1559" w:type="dxa"/>
            <w:tcBorders>
              <w:top w:val="single" w:sz="4" w:space="0" w:color="auto"/>
              <w:left w:val="nil"/>
              <w:bottom w:val="nil"/>
              <w:right w:val="nil"/>
            </w:tcBorders>
          </w:tcPr>
          <w:p w:rsidR="00C848AD" w:rsidRPr="00856FE9" w:rsidRDefault="00C848AD" w:rsidP="000D0EA7">
            <w:pPr>
              <w:autoSpaceDE w:val="0"/>
              <w:autoSpaceDN w:val="0"/>
              <w:adjustRightInd w:val="0"/>
              <w:spacing w:after="0" w:line="240" w:lineRule="auto"/>
              <w:rPr>
                <w:rFonts w:cs="LeawoodStd-Book"/>
                <w:sz w:val="18"/>
                <w:szCs w:val="18"/>
                <w:lang w:val="en-GB"/>
              </w:rPr>
            </w:pPr>
            <w:r w:rsidRPr="00856FE9">
              <w:rPr>
                <w:rFonts w:cs="LeawoodStd-Book"/>
                <w:sz w:val="18"/>
                <w:szCs w:val="18"/>
                <w:lang w:val="en-GB"/>
              </w:rPr>
              <w:t>23/51 (45·1%)</w:t>
            </w:r>
          </w:p>
        </w:tc>
        <w:tc>
          <w:tcPr>
            <w:tcW w:w="1701" w:type="dxa"/>
            <w:tcBorders>
              <w:top w:val="single" w:sz="4" w:space="0" w:color="auto"/>
              <w:left w:val="nil"/>
              <w:bottom w:val="nil"/>
              <w:right w:val="nil"/>
            </w:tcBorders>
          </w:tcPr>
          <w:p w:rsidR="00C848AD" w:rsidRPr="00856FE9" w:rsidRDefault="00C848AD" w:rsidP="000D0EA7">
            <w:pPr>
              <w:autoSpaceDE w:val="0"/>
              <w:autoSpaceDN w:val="0"/>
              <w:adjustRightInd w:val="0"/>
              <w:spacing w:after="0" w:line="240" w:lineRule="auto"/>
              <w:rPr>
                <w:rFonts w:cs="LeawoodStd-Book"/>
                <w:sz w:val="18"/>
                <w:szCs w:val="18"/>
                <w:lang w:val="en-GB"/>
              </w:rPr>
            </w:pPr>
            <w:r w:rsidRPr="00856FE9">
              <w:rPr>
                <w:rFonts w:cs="LeawoodStd-Book"/>
                <w:sz w:val="18"/>
                <w:szCs w:val="18"/>
                <w:lang w:val="en-GB"/>
              </w:rPr>
              <w:t>33/51 (64·7%)</w:t>
            </w:r>
          </w:p>
        </w:tc>
        <w:tc>
          <w:tcPr>
            <w:tcW w:w="992" w:type="dxa"/>
            <w:tcBorders>
              <w:top w:val="single" w:sz="4" w:space="0" w:color="auto"/>
              <w:left w:val="nil"/>
              <w:bottom w:val="nil"/>
              <w:right w:val="nil"/>
            </w:tcBorders>
          </w:tcPr>
          <w:p w:rsidR="00C848AD" w:rsidRPr="00856FE9" w:rsidRDefault="00C848AD" w:rsidP="000D0EA7">
            <w:pPr>
              <w:autoSpaceDE w:val="0"/>
              <w:autoSpaceDN w:val="0"/>
              <w:adjustRightInd w:val="0"/>
              <w:spacing w:after="0" w:line="240" w:lineRule="auto"/>
              <w:rPr>
                <w:rFonts w:cs="LeawoodStd-Book"/>
                <w:sz w:val="18"/>
                <w:szCs w:val="18"/>
                <w:lang w:val="en-GB"/>
              </w:rPr>
            </w:pPr>
            <w:r w:rsidRPr="00856FE9">
              <w:rPr>
                <w:rFonts w:cs="LeawoodStd-Book"/>
                <w:sz w:val="18"/>
                <w:szCs w:val="18"/>
                <w:lang w:val="en-GB"/>
              </w:rPr>
              <w:t>†</w:t>
            </w:r>
          </w:p>
        </w:tc>
      </w:tr>
      <w:tr w:rsidR="00C848AD" w:rsidRPr="00856FE9" w:rsidTr="000D0EA7">
        <w:tc>
          <w:tcPr>
            <w:tcW w:w="1276" w:type="dxa"/>
            <w:tcBorders>
              <w:top w:val="nil"/>
              <w:left w:val="nil"/>
              <w:bottom w:val="nil"/>
              <w:right w:val="nil"/>
            </w:tcBorders>
          </w:tcPr>
          <w:p w:rsidR="00C848AD" w:rsidRPr="00856FE9" w:rsidRDefault="00C848AD" w:rsidP="000D0EA7">
            <w:pPr>
              <w:autoSpaceDE w:val="0"/>
              <w:autoSpaceDN w:val="0"/>
              <w:adjustRightInd w:val="0"/>
              <w:spacing w:after="0" w:line="240" w:lineRule="auto"/>
              <w:rPr>
                <w:rFonts w:cs="LeawoodStd-Book"/>
                <w:sz w:val="18"/>
                <w:szCs w:val="18"/>
                <w:lang w:val="en-GB"/>
              </w:rPr>
            </w:pPr>
            <w:r w:rsidRPr="00856FE9">
              <w:rPr>
                <w:rFonts w:cs="LeawoodStd-Book"/>
                <w:sz w:val="18"/>
                <w:szCs w:val="18"/>
                <w:lang w:val="en-GB"/>
              </w:rPr>
              <w:t>Beksinska 2015</w:t>
            </w:r>
            <w:r>
              <w:rPr>
                <w:rFonts w:cs="LeawoodStd-Book"/>
                <w:noProof/>
                <w:sz w:val="18"/>
                <w:szCs w:val="18"/>
                <w:vertAlign w:val="superscript"/>
                <w:lang w:val="en-GB"/>
              </w:rPr>
              <w:t>20</w:t>
            </w:r>
          </w:p>
        </w:tc>
        <w:tc>
          <w:tcPr>
            <w:tcW w:w="1334" w:type="dxa"/>
            <w:tcBorders>
              <w:top w:val="nil"/>
              <w:left w:val="nil"/>
              <w:bottom w:val="nil"/>
              <w:right w:val="nil"/>
            </w:tcBorders>
          </w:tcPr>
          <w:p w:rsidR="00C848AD" w:rsidRPr="00856FE9" w:rsidRDefault="00C848AD" w:rsidP="000D0EA7">
            <w:pPr>
              <w:autoSpaceDE w:val="0"/>
              <w:autoSpaceDN w:val="0"/>
              <w:adjustRightInd w:val="0"/>
              <w:spacing w:after="0" w:line="240" w:lineRule="auto"/>
              <w:rPr>
                <w:rFonts w:cs="LeawoodStd-Book"/>
                <w:sz w:val="18"/>
                <w:szCs w:val="18"/>
                <w:lang w:val="en-GB"/>
              </w:rPr>
            </w:pPr>
            <w:r w:rsidRPr="00856FE9">
              <w:rPr>
                <w:rFonts w:cs="LeawoodStd-Book"/>
                <w:sz w:val="18"/>
                <w:szCs w:val="18"/>
                <w:lang w:val="en-GB"/>
              </w:rPr>
              <w:t>Trial, cross-over</w:t>
            </w:r>
          </w:p>
        </w:tc>
        <w:tc>
          <w:tcPr>
            <w:tcW w:w="1359" w:type="dxa"/>
            <w:tcBorders>
              <w:top w:val="nil"/>
              <w:left w:val="nil"/>
              <w:bottom w:val="nil"/>
              <w:right w:val="nil"/>
            </w:tcBorders>
          </w:tcPr>
          <w:p w:rsidR="00C848AD" w:rsidRPr="00856FE9" w:rsidRDefault="00C848AD" w:rsidP="000D0EA7">
            <w:pPr>
              <w:autoSpaceDE w:val="0"/>
              <w:autoSpaceDN w:val="0"/>
              <w:adjustRightInd w:val="0"/>
              <w:spacing w:after="0" w:line="240" w:lineRule="auto"/>
              <w:rPr>
                <w:rFonts w:cs="LeawoodStd-Book"/>
                <w:sz w:val="18"/>
                <w:szCs w:val="18"/>
                <w:lang w:val="en-GB"/>
              </w:rPr>
            </w:pPr>
            <w:r w:rsidRPr="00856FE9">
              <w:rPr>
                <w:rFonts w:cs="LeawoodStd-Book"/>
                <w:sz w:val="18"/>
                <w:szCs w:val="18"/>
                <w:lang w:val="en-GB"/>
              </w:rPr>
              <w:t>Vaginal cup vs. usual item*</w:t>
            </w:r>
          </w:p>
        </w:tc>
        <w:tc>
          <w:tcPr>
            <w:tcW w:w="2552" w:type="dxa"/>
            <w:tcBorders>
              <w:top w:val="nil"/>
              <w:left w:val="nil"/>
              <w:bottom w:val="nil"/>
              <w:right w:val="nil"/>
            </w:tcBorders>
          </w:tcPr>
          <w:p w:rsidR="00C848AD" w:rsidRPr="00856FE9" w:rsidRDefault="00C848AD" w:rsidP="000D0EA7">
            <w:pPr>
              <w:autoSpaceDE w:val="0"/>
              <w:autoSpaceDN w:val="0"/>
              <w:adjustRightInd w:val="0"/>
              <w:spacing w:after="0" w:line="240" w:lineRule="auto"/>
              <w:rPr>
                <w:rFonts w:cs="LeawoodStd-Book"/>
                <w:sz w:val="18"/>
                <w:szCs w:val="18"/>
                <w:lang w:val="en-GB"/>
              </w:rPr>
            </w:pPr>
            <w:r w:rsidRPr="00856FE9">
              <w:rPr>
                <w:rFonts w:cs="LeawoodStd-Book"/>
                <w:sz w:val="18"/>
                <w:szCs w:val="18"/>
                <w:lang w:val="en-GB"/>
              </w:rPr>
              <w:t xml:space="preserve">Complaint of leakage </w:t>
            </w:r>
          </w:p>
          <w:p w:rsidR="00C848AD" w:rsidRPr="00856FE9" w:rsidRDefault="00C848AD" w:rsidP="000D0EA7">
            <w:pPr>
              <w:autoSpaceDE w:val="0"/>
              <w:autoSpaceDN w:val="0"/>
              <w:adjustRightInd w:val="0"/>
              <w:spacing w:after="0" w:line="240" w:lineRule="auto"/>
              <w:rPr>
                <w:rFonts w:cs="LeawoodStd-Book"/>
                <w:sz w:val="18"/>
                <w:szCs w:val="18"/>
                <w:lang w:val="en-GB"/>
              </w:rPr>
            </w:pPr>
            <w:r w:rsidRPr="00856FE9">
              <w:rPr>
                <w:rFonts w:cs="LeawoodStd-Book"/>
                <w:sz w:val="18"/>
                <w:szCs w:val="18"/>
                <w:lang w:val="en-GB"/>
              </w:rPr>
              <w:t>(3 cycles)</w:t>
            </w:r>
          </w:p>
        </w:tc>
        <w:tc>
          <w:tcPr>
            <w:tcW w:w="1559" w:type="dxa"/>
            <w:tcBorders>
              <w:top w:val="nil"/>
              <w:left w:val="nil"/>
              <w:bottom w:val="nil"/>
              <w:right w:val="nil"/>
            </w:tcBorders>
          </w:tcPr>
          <w:p w:rsidR="00C848AD" w:rsidRPr="00856FE9" w:rsidRDefault="00C848AD" w:rsidP="000D0EA7">
            <w:pPr>
              <w:autoSpaceDE w:val="0"/>
              <w:autoSpaceDN w:val="0"/>
              <w:adjustRightInd w:val="0"/>
              <w:spacing w:after="0" w:line="240" w:lineRule="auto"/>
              <w:rPr>
                <w:rFonts w:cs="LeawoodStd-Book"/>
                <w:sz w:val="18"/>
                <w:szCs w:val="18"/>
                <w:lang w:val="en-GB"/>
              </w:rPr>
            </w:pPr>
            <w:r w:rsidRPr="00856FE9">
              <w:rPr>
                <w:rFonts w:cs="LeawoodStd-Book"/>
                <w:sz w:val="18"/>
                <w:szCs w:val="18"/>
                <w:lang w:val="en-GB"/>
              </w:rPr>
              <w:t>3/106 (2·8%)</w:t>
            </w:r>
          </w:p>
        </w:tc>
        <w:tc>
          <w:tcPr>
            <w:tcW w:w="1701" w:type="dxa"/>
            <w:tcBorders>
              <w:top w:val="nil"/>
              <w:left w:val="nil"/>
              <w:bottom w:val="nil"/>
              <w:right w:val="nil"/>
            </w:tcBorders>
          </w:tcPr>
          <w:p w:rsidR="00C848AD" w:rsidRPr="00856FE9" w:rsidRDefault="00C848AD" w:rsidP="000D0EA7">
            <w:pPr>
              <w:autoSpaceDE w:val="0"/>
              <w:autoSpaceDN w:val="0"/>
              <w:adjustRightInd w:val="0"/>
              <w:spacing w:after="0" w:line="240" w:lineRule="auto"/>
              <w:rPr>
                <w:rFonts w:cs="LeawoodStd-Book"/>
                <w:sz w:val="18"/>
                <w:szCs w:val="18"/>
                <w:lang w:val="en-GB"/>
              </w:rPr>
            </w:pPr>
            <w:r w:rsidRPr="00856FE9">
              <w:rPr>
                <w:rFonts w:cs="LeawoodStd-Book"/>
                <w:sz w:val="18"/>
                <w:szCs w:val="18"/>
                <w:lang w:val="en-GB"/>
              </w:rPr>
              <w:t>1/104 (1·0%)</w:t>
            </w:r>
          </w:p>
        </w:tc>
        <w:tc>
          <w:tcPr>
            <w:tcW w:w="992" w:type="dxa"/>
            <w:tcBorders>
              <w:top w:val="nil"/>
              <w:left w:val="nil"/>
              <w:bottom w:val="nil"/>
              <w:right w:val="nil"/>
            </w:tcBorders>
          </w:tcPr>
          <w:p w:rsidR="00C848AD" w:rsidRPr="00856FE9" w:rsidRDefault="00C848AD" w:rsidP="000D0EA7">
            <w:pPr>
              <w:autoSpaceDE w:val="0"/>
              <w:autoSpaceDN w:val="0"/>
              <w:adjustRightInd w:val="0"/>
              <w:spacing w:after="0" w:line="240" w:lineRule="auto"/>
              <w:rPr>
                <w:rFonts w:cs="LeawoodStd-Book"/>
                <w:sz w:val="18"/>
                <w:szCs w:val="18"/>
                <w:lang w:val="en-GB"/>
              </w:rPr>
            </w:pPr>
            <w:r w:rsidRPr="00856FE9">
              <w:rPr>
                <w:rFonts w:cs="LeawoodStd-Book"/>
                <w:sz w:val="18"/>
                <w:szCs w:val="18"/>
                <w:lang w:val="en-GB"/>
              </w:rPr>
              <w:t>†</w:t>
            </w:r>
          </w:p>
        </w:tc>
      </w:tr>
      <w:tr w:rsidR="00C848AD" w:rsidRPr="00856FE9" w:rsidTr="000D0EA7">
        <w:tc>
          <w:tcPr>
            <w:tcW w:w="1276" w:type="dxa"/>
            <w:tcBorders>
              <w:top w:val="nil"/>
              <w:left w:val="nil"/>
              <w:bottom w:val="nil"/>
              <w:right w:val="nil"/>
            </w:tcBorders>
          </w:tcPr>
          <w:p w:rsidR="00C848AD" w:rsidRPr="00856FE9" w:rsidRDefault="00C848AD" w:rsidP="000D0EA7">
            <w:pPr>
              <w:autoSpaceDE w:val="0"/>
              <w:autoSpaceDN w:val="0"/>
              <w:adjustRightInd w:val="0"/>
              <w:spacing w:after="0" w:line="240" w:lineRule="auto"/>
              <w:rPr>
                <w:rFonts w:cs="LeawoodStd-Book"/>
                <w:sz w:val="18"/>
                <w:szCs w:val="18"/>
                <w:lang w:val="en-GB"/>
              </w:rPr>
            </w:pPr>
            <w:r w:rsidRPr="00856FE9">
              <w:rPr>
                <w:rFonts w:cs="LeawoodStd-Book"/>
                <w:sz w:val="18"/>
                <w:szCs w:val="18"/>
                <w:lang w:val="en-GB"/>
              </w:rPr>
              <w:t>Howard 2011</w:t>
            </w:r>
            <w:r>
              <w:rPr>
                <w:rFonts w:cs="LeawoodStd-Book"/>
                <w:noProof/>
                <w:sz w:val="18"/>
                <w:szCs w:val="18"/>
                <w:vertAlign w:val="superscript"/>
                <w:lang w:val="en-GB"/>
              </w:rPr>
              <w:t>24</w:t>
            </w:r>
          </w:p>
        </w:tc>
        <w:tc>
          <w:tcPr>
            <w:tcW w:w="1334" w:type="dxa"/>
            <w:tcBorders>
              <w:top w:val="nil"/>
              <w:left w:val="nil"/>
              <w:bottom w:val="nil"/>
              <w:right w:val="nil"/>
            </w:tcBorders>
          </w:tcPr>
          <w:p w:rsidR="00C848AD" w:rsidRPr="00856FE9" w:rsidRDefault="00C848AD" w:rsidP="000D0EA7">
            <w:pPr>
              <w:autoSpaceDE w:val="0"/>
              <w:autoSpaceDN w:val="0"/>
              <w:adjustRightInd w:val="0"/>
              <w:spacing w:after="0" w:line="240" w:lineRule="auto"/>
              <w:rPr>
                <w:rFonts w:cs="LeawoodStd-Book"/>
                <w:sz w:val="18"/>
                <w:szCs w:val="18"/>
                <w:lang w:val="en-GB"/>
              </w:rPr>
            </w:pPr>
            <w:r w:rsidRPr="00856FE9">
              <w:rPr>
                <w:rFonts w:cs="LeawoodStd-Book"/>
                <w:sz w:val="18"/>
                <w:szCs w:val="18"/>
                <w:lang w:val="en-GB"/>
              </w:rPr>
              <w:t>Trial, individually randomized</w:t>
            </w:r>
          </w:p>
        </w:tc>
        <w:tc>
          <w:tcPr>
            <w:tcW w:w="1359" w:type="dxa"/>
            <w:tcBorders>
              <w:top w:val="nil"/>
              <w:left w:val="nil"/>
              <w:bottom w:val="nil"/>
              <w:right w:val="nil"/>
            </w:tcBorders>
          </w:tcPr>
          <w:p w:rsidR="00C848AD" w:rsidRPr="00856FE9" w:rsidRDefault="00C848AD" w:rsidP="000D0EA7">
            <w:pPr>
              <w:autoSpaceDE w:val="0"/>
              <w:autoSpaceDN w:val="0"/>
              <w:adjustRightInd w:val="0"/>
              <w:spacing w:after="0" w:line="240" w:lineRule="auto"/>
              <w:rPr>
                <w:rFonts w:cs="LeawoodStd-Book"/>
                <w:sz w:val="18"/>
                <w:szCs w:val="18"/>
                <w:lang w:val="en-GB"/>
              </w:rPr>
            </w:pPr>
            <w:r w:rsidRPr="00856FE9">
              <w:rPr>
                <w:rFonts w:cs="LeawoodStd-Book"/>
                <w:sz w:val="18"/>
                <w:szCs w:val="18"/>
                <w:lang w:val="en-GB"/>
              </w:rPr>
              <w:t>Vaginal cup vs. tampon</w:t>
            </w:r>
          </w:p>
        </w:tc>
        <w:tc>
          <w:tcPr>
            <w:tcW w:w="2552" w:type="dxa"/>
            <w:tcBorders>
              <w:top w:val="nil"/>
              <w:left w:val="nil"/>
              <w:bottom w:val="nil"/>
              <w:right w:val="nil"/>
            </w:tcBorders>
          </w:tcPr>
          <w:p w:rsidR="00C848AD" w:rsidRPr="00856FE9" w:rsidRDefault="00C848AD" w:rsidP="000D0EA7">
            <w:pPr>
              <w:autoSpaceDE w:val="0"/>
              <w:autoSpaceDN w:val="0"/>
              <w:adjustRightInd w:val="0"/>
              <w:spacing w:after="0" w:line="240" w:lineRule="auto"/>
              <w:rPr>
                <w:rFonts w:cs="LeawoodStd-Book"/>
                <w:sz w:val="18"/>
                <w:szCs w:val="18"/>
                <w:lang w:val="en-GB"/>
              </w:rPr>
            </w:pPr>
            <w:r w:rsidRPr="00856FE9">
              <w:rPr>
                <w:rFonts w:cs="LeawoodStd-Book"/>
                <w:sz w:val="18"/>
                <w:szCs w:val="18"/>
                <w:lang w:val="en-GB"/>
              </w:rPr>
              <w:t>Mean Likert score for leaking‡ (3 cycles)</w:t>
            </w:r>
          </w:p>
        </w:tc>
        <w:tc>
          <w:tcPr>
            <w:tcW w:w="1559" w:type="dxa"/>
            <w:tcBorders>
              <w:top w:val="nil"/>
              <w:left w:val="nil"/>
              <w:bottom w:val="nil"/>
              <w:right w:val="nil"/>
            </w:tcBorders>
          </w:tcPr>
          <w:p w:rsidR="00C848AD" w:rsidRPr="00856FE9" w:rsidRDefault="00C848AD" w:rsidP="000D0EA7">
            <w:pPr>
              <w:autoSpaceDE w:val="0"/>
              <w:autoSpaceDN w:val="0"/>
              <w:adjustRightInd w:val="0"/>
              <w:spacing w:after="0" w:line="240" w:lineRule="auto"/>
              <w:rPr>
                <w:rFonts w:cs="LeawoodStd-Book"/>
                <w:sz w:val="18"/>
                <w:szCs w:val="18"/>
                <w:lang w:val="en-GB"/>
              </w:rPr>
            </w:pPr>
            <w:r w:rsidRPr="00856FE9">
              <w:rPr>
                <w:rFonts w:cs="LeawoodStd-Book"/>
                <w:sz w:val="18"/>
                <w:szCs w:val="18"/>
                <w:lang w:val="en-GB"/>
              </w:rPr>
              <w:t>5·4, sd 1·4 n=45</w:t>
            </w:r>
          </w:p>
        </w:tc>
        <w:tc>
          <w:tcPr>
            <w:tcW w:w="1701" w:type="dxa"/>
            <w:tcBorders>
              <w:top w:val="nil"/>
              <w:left w:val="nil"/>
              <w:bottom w:val="nil"/>
              <w:right w:val="nil"/>
            </w:tcBorders>
          </w:tcPr>
          <w:p w:rsidR="00C848AD" w:rsidRPr="00856FE9" w:rsidRDefault="00C848AD" w:rsidP="000D0EA7">
            <w:pPr>
              <w:autoSpaceDE w:val="0"/>
              <w:autoSpaceDN w:val="0"/>
              <w:adjustRightInd w:val="0"/>
              <w:spacing w:after="0" w:line="240" w:lineRule="auto"/>
              <w:rPr>
                <w:rFonts w:cs="LeawoodStd-Book"/>
                <w:sz w:val="18"/>
                <w:szCs w:val="18"/>
                <w:lang w:val="en-GB"/>
              </w:rPr>
            </w:pPr>
            <w:r w:rsidRPr="00856FE9">
              <w:rPr>
                <w:rFonts w:cs="LeawoodStd-Book"/>
                <w:sz w:val="18"/>
                <w:szCs w:val="18"/>
                <w:lang w:val="en-GB"/>
              </w:rPr>
              <w:t>4·8, sd 1·5, n=44</w:t>
            </w:r>
          </w:p>
        </w:tc>
        <w:tc>
          <w:tcPr>
            <w:tcW w:w="992" w:type="dxa"/>
            <w:tcBorders>
              <w:top w:val="nil"/>
              <w:left w:val="nil"/>
              <w:bottom w:val="nil"/>
              <w:right w:val="nil"/>
            </w:tcBorders>
          </w:tcPr>
          <w:p w:rsidR="00C848AD" w:rsidRPr="00856FE9" w:rsidRDefault="00C848AD" w:rsidP="000D0EA7">
            <w:pPr>
              <w:autoSpaceDE w:val="0"/>
              <w:autoSpaceDN w:val="0"/>
              <w:adjustRightInd w:val="0"/>
              <w:spacing w:after="0" w:line="240" w:lineRule="auto"/>
              <w:rPr>
                <w:rFonts w:cs="LeawoodStd-Book"/>
                <w:sz w:val="18"/>
                <w:szCs w:val="18"/>
                <w:lang w:val="en-GB"/>
              </w:rPr>
            </w:pPr>
            <w:r w:rsidRPr="00856FE9">
              <w:rPr>
                <w:rFonts w:cs="LeawoodStd-Book"/>
                <w:sz w:val="18"/>
                <w:szCs w:val="18"/>
                <w:lang w:val="en-GB"/>
              </w:rPr>
              <w:t>0·04 §</w:t>
            </w:r>
          </w:p>
        </w:tc>
      </w:tr>
      <w:tr w:rsidR="00C848AD" w:rsidRPr="00856FE9" w:rsidTr="000D0EA7">
        <w:tc>
          <w:tcPr>
            <w:tcW w:w="1276" w:type="dxa"/>
            <w:tcBorders>
              <w:top w:val="nil"/>
              <w:left w:val="nil"/>
              <w:bottom w:val="single" w:sz="4" w:space="0" w:color="auto"/>
              <w:right w:val="nil"/>
            </w:tcBorders>
          </w:tcPr>
          <w:p w:rsidR="00C848AD" w:rsidRPr="00856FE9" w:rsidRDefault="00C848AD" w:rsidP="000D0EA7">
            <w:pPr>
              <w:autoSpaceDE w:val="0"/>
              <w:autoSpaceDN w:val="0"/>
              <w:adjustRightInd w:val="0"/>
              <w:spacing w:after="0" w:line="240" w:lineRule="auto"/>
              <w:rPr>
                <w:rFonts w:cs="LeawoodStd-Book"/>
                <w:sz w:val="18"/>
                <w:szCs w:val="18"/>
                <w:lang w:val="en-GB"/>
              </w:rPr>
            </w:pPr>
            <w:r w:rsidRPr="00856FE9">
              <w:rPr>
                <w:rFonts w:cs="LeawoodStd-Book"/>
                <w:sz w:val="18"/>
                <w:szCs w:val="18"/>
                <w:lang w:val="en-GB"/>
              </w:rPr>
              <w:t>Stewart 2010</w:t>
            </w:r>
            <w:r>
              <w:rPr>
                <w:rFonts w:cs="LeawoodStd-Book"/>
                <w:noProof/>
                <w:sz w:val="18"/>
                <w:szCs w:val="18"/>
                <w:vertAlign w:val="superscript"/>
                <w:lang w:val="en-GB"/>
              </w:rPr>
              <w:t>52</w:t>
            </w:r>
          </w:p>
        </w:tc>
        <w:tc>
          <w:tcPr>
            <w:tcW w:w="1334" w:type="dxa"/>
            <w:tcBorders>
              <w:top w:val="nil"/>
              <w:left w:val="nil"/>
              <w:bottom w:val="single" w:sz="4" w:space="0" w:color="auto"/>
              <w:right w:val="nil"/>
            </w:tcBorders>
          </w:tcPr>
          <w:p w:rsidR="00C848AD" w:rsidRPr="00856FE9" w:rsidRDefault="00C848AD" w:rsidP="000D0EA7">
            <w:pPr>
              <w:autoSpaceDE w:val="0"/>
              <w:autoSpaceDN w:val="0"/>
              <w:adjustRightInd w:val="0"/>
              <w:spacing w:after="0" w:line="240" w:lineRule="auto"/>
              <w:rPr>
                <w:rFonts w:cs="LeawoodStd-Book"/>
                <w:sz w:val="18"/>
                <w:szCs w:val="18"/>
                <w:lang w:val="en-GB"/>
              </w:rPr>
            </w:pPr>
            <w:r w:rsidRPr="00856FE9">
              <w:rPr>
                <w:rFonts w:cs="LeawoodStd-Book"/>
                <w:sz w:val="18"/>
                <w:szCs w:val="18"/>
                <w:lang w:val="en-GB"/>
              </w:rPr>
              <w:t>Observational, before-after</w:t>
            </w:r>
          </w:p>
        </w:tc>
        <w:tc>
          <w:tcPr>
            <w:tcW w:w="1359" w:type="dxa"/>
            <w:tcBorders>
              <w:top w:val="nil"/>
              <w:left w:val="nil"/>
              <w:bottom w:val="single" w:sz="4" w:space="0" w:color="auto"/>
              <w:right w:val="nil"/>
            </w:tcBorders>
          </w:tcPr>
          <w:p w:rsidR="00C848AD" w:rsidRPr="00856FE9" w:rsidRDefault="00C848AD" w:rsidP="000D0EA7">
            <w:pPr>
              <w:autoSpaceDE w:val="0"/>
              <w:autoSpaceDN w:val="0"/>
              <w:adjustRightInd w:val="0"/>
              <w:spacing w:after="0" w:line="240" w:lineRule="auto"/>
              <w:rPr>
                <w:rFonts w:cs="LeawoodStd-Book"/>
                <w:sz w:val="18"/>
                <w:szCs w:val="18"/>
                <w:lang w:val="en-GB"/>
              </w:rPr>
            </w:pPr>
            <w:r w:rsidRPr="00856FE9">
              <w:rPr>
                <w:rFonts w:cs="LeawoodStd-Book"/>
                <w:sz w:val="18"/>
                <w:szCs w:val="18"/>
                <w:lang w:val="en-GB"/>
              </w:rPr>
              <w:t>Vaginal cup vs. usual item*</w:t>
            </w:r>
          </w:p>
        </w:tc>
        <w:tc>
          <w:tcPr>
            <w:tcW w:w="2552" w:type="dxa"/>
            <w:tcBorders>
              <w:top w:val="nil"/>
              <w:left w:val="nil"/>
              <w:bottom w:val="single" w:sz="4" w:space="0" w:color="auto"/>
              <w:right w:val="nil"/>
            </w:tcBorders>
          </w:tcPr>
          <w:p w:rsidR="00C848AD" w:rsidRPr="00856FE9" w:rsidRDefault="00C848AD" w:rsidP="000D0EA7">
            <w:pPr>
              <w:autoSpaceDE w:val="0"/>
              <w:autoSpaceDN w:val="0"/>
              <w:adjustRightInd w:val="0"/>
              <w:spacing w:after="0" w:line="240" w:lineRule="auto"/>
              <w:rPr>
                <w:rFonts w:cs="LeawoodStd-Book"/>
                <w:sz w:val="18"/>
                <w:szCs w:val="18"/>
                <w:lang w:val="en-GB"/>
              </w:rPr>
            </w:pPr>
            <w:r w:rsidRPr="00856FE9">
              <w:rPr>
                <w:rFonts w:cs="LeawoodStd-Book"/>
                <w:sz w:val="18"/>
                <w:szCs w:val="18"/>
                <w:lang w:val="en-GB"/>
              </w:rPr>
              <w:t>Mean number of leakage episodes per cycle (3 cycles per item)</w:t>
            </w:r>
          </w:p>
        </w:tc>
        <w:tc>
          <w:tcPr>
            <w:tcW w:w="1559" w:type="dxa"/>
            <w:tcBorders>
              <w:top w:val="nil"/>
              <w:left w:val="nil"/>
              <w:bottom w:val="single" w:sz="4" w:space="0" w:color="auto"/>
              <w:right w:val="nil"/>
            </w:tcBorders>
          </w:tcPr>
          <w:p w:rsidR="00C848AD" w:rsidRPr="00856FE9" w:rsidRDefault="00C848AD" w:rsidP="000D0EA7">
            <w:pPr>
              <w:autoSpaceDE w:val="0"/>
              <w:autoSpaceDN w:val="0"/>
              <w:adjustRightInd w:val="0"/>
              <w:spacing w:after="0" w:line="240" w:lineRule="auto"/>
              <w:rPr>
                <w:rFonts w:cs="LeawoodStd-Book"/>
                <w:sz w:val="18"/>
                <w:szCs w:val="18"/>
                <w:lang w:val="en-GB"/>
              </w:rPr>
            </w:pPr>
            <w:r w:rsidRPr="00856FE9">
              <w:rPr>
                <w:rFonts w:cs="LeawoodStd-Book"/>
                <w:sz w:val="18"/>
                <w:szCs w:val="18"/>
                <w:lang w:val="en-GB"/>
              </w:rPr>
              <w:t>1·2 (83/71 cycles)</w:t>
            </w:r>
          </w:p>
        </w:tc>
        <w:tc>
          <w:tcPr>
            <w:tcW w:w="1701" w:type="dxa"/>
            <w:tcBorders>
              <w:top w:val="nil"/>
              <w:left w:val="nil"/>
              <w:bottom w:val="single" w:sz="4" w:space="0" w:color="auto"/>
              <w:right w:val="nil"/>
            </w:tcBorders>
          </w:tcPr>
          <w:p w:rsidR="00C848AD" w:rsidRPr="00856FE9" w:rsidRDefault="00C848AD" w:rsidP="000D0EA7">
            <w:pPr>
              <w:autoSpaceDE w:val="0"/>
              <w:autoSpaceDN w:val="0"/>
              <w:adjustRightInd w:val="0"/>
              <w:spacing w:after="0" w:line="240" w:lineRule="auto"/>
              <w:rPr>
                <w:rFonts w:cs="LeawoodStd-Book"/>
                <w:sz w:val="18"/>
                <w:szCs w:val="18"/>
                <w:lang w:val="en-GB"/>
              </w:rPr>
            </w:pPr>
            <w:r w:rsidRPr="00856FE9">
              <w:rPr>
                <w:rFonts w:cs="LeawoodStd-Book"/>
                <w:sz w:val="18"/>
                <w:szCs w:val="18"/>
                <w:lang w:val="en-GB"/>
              </w:rPr>
              <w:t>1·7 (209/126 cycles)</w:t>
            </w:r>
          </w:p>
        </w:tc>
        <w:tc>
          <w:tcPr>
            <w:tcW w:w="992" w:type="dxa"/>
            <w:tcBorders>
              <w:top w:val="nil"/>
              <w:left w:val="nil"/>
              <w:bottom w:val="single" w:sz="4" w:space="0" w:color="auto"/>
              <w:right w:val="nil"/>
            </w:tcBorders>
          </w:tcPr>
          <w:p w:rsidR="00C848AD" w:rsidRPr="00856FE9" w:rsidRDefault="00C848AD" w:rsidP="000D0EA7">
            <w:pPr>
              <w:autoSpaceDE w:val="0"/>
              <w:autoSpaceDN w:val="0"/>
              <w:adjustRightInd w:val="0"/>
              <w:spacing w:after="0" w:line="240" w:lineRule="auto"/>
              <w:rPr>
                <w:rFonts w:cs="LeawoodStd-Book"/>
                <w:sz w:val="18"/>
                <w:szCs w:val="18"/>
                <w:lang w:val="en-GB"/>
              </w:rPr>
            </w:pPr>
            <w:r w:rsidRPr="00856FE9">
              <w:rPr>
                <w:rFonts w:cs="LeawoodStd-Book"/>
                <w:sz w:val="18"/>
                <w:szCs w:val="18"/>
                <w:lang w:val="en-GB"/>
              </w:rPr>
              <w:t>†</w:t>
            </w:r>
          </w:p>
        </w:tc>
      </w:tr>
    </w:tbl>
    <w:p w:rsidR="00C848AD" w:rsidRPr="00856FE9" w:rsidRDefault="00C848AD" w:rsidP="00A32F04">
      <w:pPr>
        <w:autoSpaceDE w:val="0"/>
        <w:autoSpaceDN w:val="0"/>
        <w:adjustRightInd w:val="0"/>
        <w:spacing w:after="0" w:line="240" w:lineRule="auto"/>
        <w:rPr>
          <w:rFonts w:cs="LeawoodStd-Book"/>
          <w:lang w:val="en-GB"/>
        </w:rPr>
      </w:pPr>
      <w:r w:rsidRPr="00856FE9">
        <w:rPr>
          <w:rFonts w:cs="LeawoodStd-Book"/>
          <w:lang w:val="en-GB"/>
        </w:rPr>
        <w:t>Abbreviations: sd=standard deviation.</w:t>
      </w:r>
      <w:r>
        <w:rPr>
          <w:rFonts w:cs="LeawoodStd-Book"/>
          <w:lang w:val="en-GB"/>
        </w:rPr>
        <w:t xml:space="preserve"> MC=menstrual cup.</w:t>
      </w:r>
    </w:p>
    <w:p w:rsidR="00C848AD" w:rsidRPr="00856FE9" w:rsidRDefault="00C848AD" w:rsidP="00A32F04">
      <w:pPr>
        <w:autoSpaceDE w:val="0"/>
        <w:autoSpaceDN w:val="0"/>
        <w:adjustRightInd w:val="0"/>
        <w:spacing w:after="0" w:line="240" w:lineRule="auto"/>
        <w:rPr>
          <w:rFonts w:cs="LeawoodStd-Book"/>
          <w:lang w:val="en-GB"/>
        </w:rPr>
      </w:pPr>
      <w:r w:rsidRPr="00856FE9">
        <w:rPr>
          <w:rFonts w:cs="LeawoodStd-Book"/>
          <w:lang w:val="en-GB"/>
        </w:rPr>
        <w:t xml:space="preserve">* </w:t>
      </w:r>
      <w:r>
        <w:rPr>
          <w:rFonts w:cs="LeawoodStd-Book"/>
          <w:lang w:val="en-GB"/>
        </w:rPr>
        <w:t>Disposable</w:t>
      </w:r>
      <w:r w:rsidRPr="00856FE9">
        <w:rPr>
          <w:rFonts w:cs="LeawoodStd-Book"/>
          <w:lang w:val="en-GB"/>
        </w:rPr>
        <w:t xml:space="preserve"> pad or tampon.</w:t>
      </w:r>
    </w:p>
    <w:p w:rsidR="00C848AD" w:rsidRPr="00856FE9" w:rsidRDefault="00C848AD" w:rsidP="00A32F04">
      <w:pPr>
        <w:autoSpaceDE w:val="0"/>
        <w:autoSpaceDN w:val="0"/>
        <w:adjustRightInd w:val="0"/>
        <w:spacing w:after="0" w:line="240" w:lineRule="auto"/>
        <w:rPr>
          <w:rFonts w:cs="LeawoodStd-Book"/>
          <w:lang w:val="en-GB"/>
        </w:rPr>
      </w:pPr>
      <w:r w:rsidRPr="00856FE9">
        <w:rPr>
          <w:rFonts w:cs="LeawoodStd-Book"/>
          <w:lang w:val="en-GB"/>
        </w:rPr>
        <w:t>† No p-value provided in source material.</w:t>
      </w:r>
    </w:p>
    <w:p w:rsidR="00C848AD" w:rsidRPr="00856FE9" w:rsidRDefault="00C848AD" w:rsidP="00A32F04">
      <w:pPr>
        <w:autoSpaceDE w:val="0"/>
        <w:autoSpaceDN w:val="0"/>
        <w:adjustRightInd w:val="0"/>
        <w:spacing w:after="0" w:line="240" w:lineRule="auto"/>
        <w:rPr>
          <w:rFonts w:cs="LeawoodStd-Book"/>
          <w:lang w:val="en-GB"/>
        </w:rPr>
      </w:pPr>
      <w:r w:rsidRPr="00856FE9">
        <w:rPr>
          <w:rFonts w:cs="LeawoodStd-Book"/>
          <w:lang w:val="en-GB"/>
        </w:rPr>
        <w:t>‡ Likert scale: 7-point score, whereby 1 = terrible and 7 = great.</w:t>
      </w:r>
    </w:p>
    <w:p w:rsidR="00C848AD" w:rsidRPr="00856FE9" w:rsidRDefault="00C848AD" w:rsidP="00A32F04">
      <w:pPr>
        <w:autoSpaceDE w:val="0"/>
        <w:autoSpaceDN w:val="0"/>
        <w:adjustRightInd w:val="0"/>
        <w:spacing w:after="0" w:line="240" w:lineRule="auto"/>
        <w:rPr>
          <w:rFonts w:cs="LeawoodStd-Book"/>
          <w:lang w:val="en-GB"/>
        </w:rPr>
      </w:pPr>
      <w:r w:rsidRPr="00856FE9">
        <w:rPr>
          <w:rFonts w:cs="LeawoodStd-Book"/>
          <w:lang w:val="en-GB"/>
        </w:rPr>
        <w:t>§ P-value reported in article for Mann-Whitney test.</w:t>
      </w:r>
    </w:p>
    <w:p w:rsidR="00C848AD" w:rsidRPr="00856FE9" w:rsidRDefault="00C848AD">
      <w:pPr>
        <w:rPr>
          <w:b/>
          <w:lang w:val="en-GB"/>
        </w:rPr>
      </w:pPr>
      <w:r w:rsidRPr="00856FE9">
        <w:rPr>
          <w:b/>
          <w:lang w:val="en-GB"/>
        </w:rPr>
        <w:br w:type="page"/>
      </w:r>
    </w:p>
    <w:p w:rsidR="00C848AD" w:rsidRPr="00856FE9" w:rsidRDefault="00C848AD" w:rsidP="00D02736">
      <w:pPr>
        <w:rPr>
          <w:b/>
          <w:lang w:val="en-GB"/>
        </w:rPr>
      </w:pPr>
      <w:r w:rsidRPr="000A0FB0">
        <w:rPr>
          <w:b/>
          <w:i/>
          <w:lang w:val="en-GB"/>
        </w:rPr>
        <w:lastRenderedPageBreak/>
        <w:t>Figure 3:</w:t>
      </w:r>
      <w:r w:rsidRPr="00856FE9">
        <w:rPr>
          <w:b/>
          <w:lang w:val="en-GB"/>
        </w:rPr>
        <w:t xml:space="preserve"> </w:t>
      </w:r>
      <w:bookmarkStart w:id="51" w:name="_Hlk9351068"/>
      <w:r w:rsidRPr="00856FE9">
        <w:rPr>
          <w:b/>
          <w:lang w:val="en-GB"/>
        </w:rPr>
        <w:t>Proportion of women who wanted to continue menstrual cup use after the study</w:t>
      </w:r>
      <w:bookmarkEnd w:id="51"/>
      <w:r w:rsidRPr="00856FE9">
        <w:rPr>
          <w:b/>
          <w:lang w:val="en-GB"/>
        </w:rPr>
        <w:t>, in studies before and after the year 2000</w:t>
      </w:r>
    </w:p>
    <w:p w:rsidR="00C848AD" w:rsidRPr="00856FE9" w:rsidRDefault="00C848AD" w:rsidP="00D02736">
      <w:pPr>
        <w:rPr>
          <w:b/>
          <w:lang w:val="en-GB"/>
        </w:rPr>
      </w:pPr>
      <w:r w:rsidRPr="00856FE9">
        <w:rPr>
          <w:noProof/>
          <w:lang w:val="en-GB"/>
        </w:rPr>
        <w:drawing>
          <wp:inline distT="0" distB="0" distL="0" distR="0" wp14:anchorId="2247E13A" wp14:editId="3A983E8B">
            <wp:extent cx="6425964" cy="526078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425964" cy="5260782"/>
                    </a:xfrm>
                    <a:prstGeom prst="rect">
                      <a:avLst/>
                    </a:prstGeom>
                  </pic:spPr>
                </pic:pic>
              </a:graphicData>
            </a:graphic>
          </wp:inline>
        </w:drawing>
      </w:r>
    </w:p>
    <w:p w:rsidR="00C848AD" w:rsidRPr="00856FE9" w:rsidRDefault="00C848AD" w:rsidP="00D02736">
      <w:pPr>
        <w:spacing w:after="0"/>
        <w:rPr>
          <w:lang w:val="en-GB"/>
        </w:rPr>
      </w:pPr>
      <w:r w:rsidRPr="00856FE9">
        <w:rPr>
          <w:lang w:val="en-GB"/>
        </w:rPr>
        <w:t>Notes: All studies in this graph used vaginal cups. In the study of Cheng et al (1995),</w:t>
      </w:r>
      <w:r w:rsidRPr="00A442FD">
        <w:rPr>
          <w:noProof/>
          <w:vertAlign w:val="superscript"/>
          <w:lang w:val="en-GB"/>
        </w:rPr>
        <w:t>42</w:t>
      </w:r>
      <w:r w:rsidRPr="00856FE9">
        <w:rPr>
          <w:lang w:val="en-GB"/>
        </w:rPr>
        <w:t xml:space="preserve"> a cup with a valve in the stem was used. In the study by Parker et al (1966),</w:t>
      </w:r>
      <w:r w:rsidRPr="00A442FD">
        <w:rPr>
          <w:noProof/>
          <w:vertAlign w:val="superscript"/>
          <w:lang w:val="en-GB"/>
        </w:rPr>
        <w:t>49</w:t>
      </w:r>
      <w:r w:rsidRPr="00856FE9">
        <w:rPr>
          <w:lang w:val="en-GB"/>
        </w:rPr>
        <w:t xml:space="preserve"> one study population had menorrhagia (n=46) and the other population had normal flow (n=19). </w:t>
      </w:r>
    </w:p>
    <w:p w:rsidR="00C848AD" w:rsidRPr="00856FE9" w:rsidRDefault="00C848AD">
      <w:pPr>
        <w:rPr>
          <w:b/>
          <w:lang w:val="en-GB"/>
        </w:rPr>
      </w:pPr>
    </w:p>
    <w:p w:rsidR="00094FB2" w:rsidRDefault="00C848AD"/>
    <w:sectPr w:rsidR="00094FB2" w:rsidSect="0096434B">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NewBaskerville-Roman">
    <w:altName w:val="Cambria"/>
    <w:charset w:val="00"/>
    <w:family w:val="roman"/>
    <w:pitch w:val="default"/>
  </w:font>
  <w:font w:name="AdvOT30a32c65">
    <w:altName w:val="Calibri"/>
    <w:panose1 w:val="00000000000000000000"/>
    <w:charset w:val="00"/>
    <w:family w:val="swiss"/>
    <w:notTrueType/>
    <w:pitch w:val="default"/>
    <w:sig w:usb0="00000003" w:usb1="00000000" w:usb2="00000000" w:usb3="00000000" w:csb0="00000001" w:csb1="00000000"/>
  </w:font>
  <w:font w:name="LeawoodStd-Book">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3066445"/>
      <w:docPartObj>
        <w:docPartGallery w:val="Page Numbers (Bottom of Page)"/>
        <w:docPartUnique/>
      </w:docPartObj>
    </w:sdtPr>
    <w:sdtEndPr>
      <w:rPr>
        <w:noProof/>
      </w:rPr>
    </w:sdtEndPr>
    <w:sdtContent>
      <w:p w:rsidR="00B50C00" w:rsidRDefault="00C848AD">
        <w:pPr>
          <w:pStyle w:val="Footer"/>
          <w:jc w:val="right"/>
        </w:pPr>
        <w:r>
          <w:fldChar w:fldCharType="begin"/>
        </w:r>
        <w:r>
          <w:instrText xml:space="preserve"> PAGE   \* MERGEFORMAT </w:instrText>
        </w:r>
        <w:r>
          <w:fldChar w:fldCharType="separate"/>
        </w:r>
        <w:r>
          <w:rPr>
            <w:noProof/>
          </w:rPr>
          <w:t>20</w:t>
        </w:r>
        <w:r>
          <w:rPr>
            <w:noProof/>
          </w:rPr>
          <w:fldChar w:fldCharType="end"/>
        </w:r>
      </w:p>
    </w:sdtContent>
  </w:sdt>
  <w:p w:rsidR="00B50C00" w:rsidRDefault="00C848AD">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D0147"/>
    <w:multiLevelType w:val="hybridMultilevel"/>
    <w:tmpl w:val="A03A73F4"/>
    <w:lvl w:ilvl="0" w:tplc="1474113A">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6AF0F2F"/>
    <w:multiLevelType w:val="hybridMultilevel"/>
    <w:tmpl w:val="D9D44964"/>
    <w:lvl w:ilvl="0" w:tplc="720C9516">
      <w:start w:val="501"/>
      <w:numFmt w:val="bullet"/>
      <w:lvlText w:val="-"/>
      <w:lvlJc w:val="left"/>
      <w:pPr>
        <w:ind w:left="720" w:hanging="360"/>
      </w:pPr>
      <w:rPr>
        <w:rFonts w:ascii="Calibri" w:eastAsiaTheme="minorHAnsi"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F4F0550"/>
    <w:multiLevelType w:val="hybridMultilevel"/>
    <w:tmpl w:val="16F2983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01D65C6"/>
    <w:multiLevelType w:val="hybridMultilevel"/>
    <w:tmpl w:val="755CB64A"/>
    <w:lvl w:ilvl="0" w:tplc="1474113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E655CE"/>
    <w:multiLevelType w:val="hybridMultilevel"/>
    <w:tmpl w:val="881875DA"/>
    <w:lvl w:ilvl="0" w:tplc="7C4E4D8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136E9C"/>
    <w:multiLevelType w:val="hybridMultilevel"/>
    <w:tmpl w:val="2CA4E36C"/>
    <w:lvl w:ilvl="0" w:tplc="9F088E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A27AA5"/>
    <w:multiLevelType w:val="hybridMultilevel"/>
    <w:tmpl w:val="E3002FC8"/>
    <w:lvl w:ilvl="0" w:tplc="3DF42ED4">
      <w:start w:val="2"/>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50D3732"/>
    <w:multiLevelType w:val="hybridMultilevel"/>
    <w:tmpl w:val="6A34DCA6"/>
    <w:lvl w:ilvl="0" w:tplc="EAA8CC48">
      <w:start w:val="2"/>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3737CBC"/>
    <w:multiLevelType w:val="hybridMultilevel"/>
    <w:tmpl w:val="0278F8DA"/>
    <w:lvl w:ilvl="0" w:tplc="F66E75E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5"/>
  </w:num>
  <w:num w:numId="5">
    <w:abstractNumId w:val="8"/>
  </w:num>
  <w:num w:numId="6">
    <w:abstractNumId w:val="2"/>
  </w:num>
  <w:num w:numId="7">
    <w:abstractNumId w:val="4"/>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C848AD"/>
    <w:rsid w:val="000110DE"/>
    <w:rsid w:val="000C17CD"/>
    <w:rsid w:val="00C848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FF0A7F-B3DA-4663-B5A9-21CEF030C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heading 2,Ave"/>
    <w:qFormat/>
    <w:rsid w:val="00C848AD"/>
    <w:pPr>
      <w:spacing w:after="200" w:line="276" w:lineRule="auto"/>
    </w:pPr>
    <w:rPr>
      <w:rFonts w:cstheme="majorBidi"/>
      <w:lang w:val="nl-NL"/>
    </w:rPr>
  </w:style>
  <w:style w:type="paragraph" w:styleId="Heading1">
    <w:name w:val="heading 1"/>
    <w:basedOn w:val="Normal"/>
    <w:next w:val="Normal"/>
    <w:link w:val="Heading1Char"/>
    <w:uiPriority w:val="9"/>
    <w:qFormat/>
    <w:rsid w:val="00C848AD"/>
    <w:pPr>
      <w:spacing w:before="480" w:after="0"/>
      <w:contextualSpacing/>
      <w:outlineLvl w:val="0"/>
    </w:pPr>
    <w:rPr>
      <w:rFonts w:asciiTheme="majorHAnsi" w:hAnsiTheme="majorHAnsi"/>
      <w:smallCaps/>
      <w:spacing w:val="5"/>
      <w:sz w:val="36"/>
      <w:szCs w:val="36"/>
    </w:rPr>
  </w:style>
  <w:style w:type="paragraph" w:styleId="Heading2">
    <w:name w:val="heading 2"/>
    <w:basedOn w:val="Normal"/>
    <w:next w:val="Normal"/>
    <w:link w:val="Heading2Char"/>
    <w:uiPriority w:val="9"/>
    <w:semiHidden/>
    <w:unhideWhenUsed/>
    <w:qFormat/>
    <w:rsid w:val="00C848AD"/>
    <w:pPr>
      <w:spacing w:before="200" w:after="0" w:line="271" w:lineRule="auto"/>
      <w:outlineLvl w:val="1"/>
    </w:pPr>
    <w:rPr>
      <w:rFonts w:asciiTheme="majorHAnsi" w:hAnsiTheme="majorHAnsi"/>
      <w:smallCaps/>
      <w:sz w:val="28"/>
      <w:szCs w:val="28"/>
    </w:rPr>
  </w:style>
  <w:style w:type="paragraph" w:styleId="Heading3">
    <w:name w:val="heading 3"/>
    <w:basedOn w:val="Normal"/>
    <w:next w:val="Normal"/>
    <w:link w:val="Heading3Char"/>
    <w:uiPriority w:val="9"/>
    <w:semiHidden/>
    <w:unhideWhenUsed/>
    <w:qFormat/>
    <w:rsid w:val="00C848AD"/>
    <w:pPr>
      <w:spacing w:before="200" w:after="0" w:line="271" w:lineRule="auto"/>
      <w:outlineLvl w:val="2"/>
    </w:pPr>
    <w:rPr>
      <w:rFonts w:asciiTheme="majorHAnsi" w:hAnsiTheme="majorHAnsi"/>
      <w:i/>
      <w:iCs/>
      <w:smallCaps/>
      <w:spacing w:val="5"/>
      <w:sz w:val="26"/>
      <w:szCs w:val="26"/>
    </w:rPr>
  </w:style>
  <w:style w:type="paragraph" w:styleId="Heading4">
    <w:name w:val="heading 4"/>
    <w:basedOn w:val="Normal"/>
    <w:next w:val="Normal"/>
    <w:link w:val="Heading4Char"/>
    <w:uiPriority w:val="9"/>
    <w:semiHidden/>
    <w:unhideWhenUsed/>
    <w:qFormat/>
    <w:rsid w:val="00C848AD"/>
    <w:pPr>
      <w:spacing w:after="0" w:line="271" w:lineRule="auto"/>
      <w:outlineLvl w:val="3"/>
    </w:pPr>
    <w:rPr>
      <w:rFonts w:asciiTheme="majorHAnsi" w:hAnsiTheme="majorHAnsi"/>
      <w:b/>
      <w:bCs/>
      <w:spacing w:val="5"/>
      <w:sz w:val="24"/>
      <w:szCs w:val="24"/>
    </w:rPr>
  </w:style>
  <w:style w:type="paragraph" w:styleId="Heading5">
    <w:name w:val="heading 5"/>
    <w:basedOn w:val="Normal"/>
    <w:next w:val="Normal"/>
    <w:link w:val="Heading5Char"/>
    <w:uiPriority w:val="9"/>
    <w:semiHidden/>
    <w:unhideWhenUsed/>
    <w:qFormat/>
    <w:rsid w:val="00C848AD"/>
    <w:pPr>
      <w:spacing w:after="0" w:line="271" w:lineRule="auto"/>
      <w:outlineLvl w:val="4"/>
    </w:pPr>
    <w:rPr>
      <w:rFonts w:asciiTheme="majorHAnsi" w:hAnsiTheme="majorHAnsi"/>
      <w:i/>
      <w:iCs/>
      <w:sz w:val="24"/>
      <w:szCs w:val="24"/>
    </w:rPr>
  </w:style>
  <w:style w:type="paragraph" w:styleId="Heading6">
    <w:name w:val="heading 6"/>
    <w:basedOn w:val="Normal"/>
    <w:next w:val="Normal"/>
    <w:link w:val="Heading6Char"/>
    <w:uiPriority w:val="9"/>
    <w:semiHidden/>
    <w:unhideWhenUsed/>
    <w:qFormat/>
    <w:rsid w:val="00C848AD"/>
    <w:pPr>
      <w:shd w:val="clear" w:color="auto" w:fill="FFFFFF" w:themeFill="background1"/>
      <w:spacing w:after="0" w:line="271" w:lineRule="auto"/>
      <w:outlineLvl w:val="5"/>
    </w:pPr>
    <w:rPr>
      <w:rFonts w:asciiTheme="majorHAnsi" w:hAnsiTheme="majorHAnsi"/>
      <w:b/>
      <w:bCs/>
      <w:color w:val="595959" w:themeColor="text1" w:themeTint="A6"/>
      <w:spacing w:val="5"/>
    </w:rPr>
  </w:style>
  <w:style w:type="paragraph" w:styleId="Heading7">
    <w:name w:val="heading 7"/>
    <w:basedOn w:val="Normal"/>
    <w:next w:val="Normal"/>
    <w:link w:val="Heading7Char"/>
    <w:uiPriority w:val="9"/>
    <w:semiHidden/>
    <w:unhideWhenUsed/>
    <w:qFormat/>
    <w:rsid w:val="00C848AD"/>
    <w:pPr>
      <w:spacing w:after="0"/>
      <w:outlineLvl w:val="6"/>
    </w:pPr>
    <w:rPr>
      <w:rFonts w:asciiTheme="majorHAnsi" w:hAnsiTheme="majorHAnsi"/>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C848AD"/>
    <w:pPr>
      <w:spacing w:after="0"/>
      <w:outlineLvl w:val="7"/>
    </w:pPr>
    <w:rPr>
      <w:rFonts w:asciiTheme="majorHAnsi" w:hAnsiTheme="majorHAnsi"/>
      <w:b/>
      <w:bCs/>
      <w:color w:val="7F7F7F" w:themeColor="text1" w:themeTint="80"/>
      <w:sz w:val="20"/>
      <w:szCs w:val="20"/>
    </w:rPr>
  </w:style>
  <w:style w:type="paragraph" w:styleId="Heading9">
    <w:name w:val="heading 9"/>
    <w:basedOn w:val="Normal"/>
    <w:next w:val="Normal"/>
    <w:link w:val="Heading9Char"/>
    <w:uiPriority w:val="9"/>
    <w:semiHidden/>
    <w:unhideWhenUsed/>
    <w:qFormat/>
    <w:rsid w:val="00C848AD"/>
    <w:pPr>
      <w:spacing w:after="0" w:line="271" w:lineRule="auto"/>
      <w:outlineLvl w:val="8"/>
    </w:pPr>
    <w:rPr>
      <w:rFonts w:asciiTheme="majorHAnsi" w:hAnsiTheme="majorHAnsi"/>
      <w:b/>
      <w:bCs/>
      <w:i/>
      <w:iCs/>
      <w:color w:val="7F7F7F" w:themeColor="text1" w:themeTint="80"/>
      <w:sz w:val="18"/>
      <w:szCs w:val="18"/>
    </w:rPr>
  </w:style>
  <w:style w:type="character" w:default="1" w:styleId="DefaultParagraphFont">
    <w:name w:val="Default Paragraph Font"/>
    <w:uiPriority w:val="1"/>
    <w:semiHidden/>
    <w:unhideWhenUsed/>
    <w:rsid w:val="00C848A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848AD"/>
  </w:style>
  <w:style w:type="character" w:customStyle="1" w:styleId="Heading1Char">
    <w:name w:val="Heading 1 Char"/>
    <w:basedOn w:val="DefaultParagraphFont"/>
    <w:link w:val="Heading1"/>
    <w:uiPriority w:val="9"/>
    <w:rsid w:val="00C848AD"/>
    <w:rPr>
      <w:rFonts w:asciiTheme="majorHAnsi" w:hAnsiTheme="majorHAnsi" w:cstheme="majorBidi"/>
      <w:smallCaps/>
      <w:spacing w:val="5"/>
      <w:sz w:val="36"/>
      <w:szCs w:val="36"/>
      <w:lang w:val="nl-NL"/>
    </w:rPr>
  </w:style>
  <w:style w:type="character" w:customStyle="1" w:styleId="Heading2Char">
    <w:name w:val="Heading 2 Char"/>
    <w:basedOn w:val="DefaultParagraphFont"/>
    <w:link w:val="Heading2"/>
    <w:uiPriority w:val="9"/>
    <w:semiHidden/>
    <w:rsid w:val="00C848AD"/>
    <w:rPr>
      <w:rFonts w:asciiTheme="majorHAnsi" w:hAnsiTheme="majorHAnsi" w:cstheme="majorBidi"/>
      <w:smallCaps/>
      <w:sz w:val="28"/>
      <w:szCs w:val="28"/>
      <w:lang w:val="nl-NL"/>
    </w:rPr>
  </w:style>
  <w:style w:type="character" w:customStyle="1" w:styleId="Heading3Char">
    <w:name w:val="Heading 3 Char"/>
    <w:basedOn w:val="DefaultParagraphFont"/>
    <w:link w:val="Heading3"/>
    <w:uiPriority w:val="9"/>
    <w:semiHidden/>
    <w:rsid w:val="00C848AD"/>
    <w:rPr>
      <w:rFonts w:asciiTheme="majorHAnsi" w:hAnsiTheme="majorHAnsi" w:cstheme="majorBidi"/>
      <w:i/>
      <w:iCs/>
      <w:smallCaps/>
      <w:spacing w:val="5"/>
      <w:sz w:val="26"/>
      <w:szCs w:val="26"/>
      <w:lang w:val="nl-NL"/>
    </w:rPr>
  </w:style>
  <w:style w:type="character" w:customStyle="1" w:styleId="Heading4Char">
    <w:name w:val="Heading 4 Char"/>
    <w:basedOn w:val="DefaultParagraphFont"/>
    <w:link w:val="Heading4"/>
    <w:uiPriority w:val="9"/>
    <w:semiHidden/>
    <w:rsid w:val="00C848AD"/>
    <w:rPr>
      <w:rFonts w:asciiTheme="majorHAnsi" w:hAnsiTheme="majorHAnsi" w:cstheme="majorBidi"/>
      <w:b/>
      <w:bCs/>
      <w:spacing w:val="5"/>
      <w:sz w:val="24"/>
      <w:szCs w:val="24"/>
      <w:lang w:val="nl-NL"/>
    </w:rPr>
  </w:style>
  <w:style w:type="character" w:customStyle="1" w:styleId="Heading5Char">
    <w:name w:val="Heading 5 Char"/>
    <w:basedOn w:val="DefaultParagraphFont"/>
    <w:link w:val="Heading5"/>
    <w:uiPriority w:val="9"/>
    <w:semiHidden/>
    <w:rsid w:val="00C848AD"/>
    <w:rPr>
      <w:rFonts w:asciiTheme="majorHAnsi" w:hAnsiTheme="majorHAnsi" w:cstheme="majorBidi"/>
      <w:i/>
      <w:iCs/>
      <w:sz w:val="24"/>
      <w:szCs w:val="24"/>
      <w:lang w:val="nl-NL"/>
    </w:rPr>
  </w:style>
  <w:style w:type="character" w:customStyle="1" w:styleId="Heading6Char">
    <w:name w:val="Heading 6 Char"/>
    <w:basedOn w:val="DefaultParagraphFont"/>
    <w:link w:val="Heading6"/>
    <w:uiPriority w:val="9"/>
    <w:semiHidden/>
    <w:rsid w:val="00C848AD"/>
    <w:rPr>
      <w:rFonts w:asciiTheme="majorHAnsi" w:hAnsiTheme="majorHAnsi" w:cstheme="majorBidi"/>
      <w:b/>
      <w:bCs/>
      <w:color w:val="595959" w:themeColor="text1" w:themeTint="A6"/>
      <w:spacing w:val="5"/>
      <w:shd w:val="clear" w:color="auto" w:fill="FFFFFF" w:themeFill="background1"/>
      <w:lang w:val="nl-NL"/>
    </w:rPr>
  </w:style>
  <w:style w:type="character" w:customStyle="1" w:styleId="Heading7Char">
    <w:name w:val="Heading 7 Char"/>
    <w:basedOn w:val="DefaultParagraphFont"/>
    <w:link w:val="Heading7"/>
    <w:uiPriority w:val="9"/>
    <w:semiHidden/>
    <w:rsid w:val="00C848AD"/>
    <w:rPr>
      <w:rFonts w:asciiTheme="majorHAnsi" w:hAnsiTheme="majorHAnsi" w:cstheme="majorBidi"/>
      <w:b/>
      <w:bCs/>
      <w:i/>
      <w:iCs/>
      <w:color w:val="5A5A5A" w:themeColor="text1" w:themeTint="A5"/>
      <w:sz w:val="20"/>
      <w:szCs w:val="20"/>
      <w:lang w:val="nl-NL"/>
    </w:rPr>
  </w:style>
  <w:style w:type="character" w:customStyle="1" w:styleId="Heading8Char">
    <w:name w:val="Heading 8 Char"/>
    <w:basedOn w:val="DefaultParagraphFont"/>
    <w:link w:val="Heading8"/>
    <w:uiPriority w:val="9"/>
    <w:semiHidden/>
    <w:rsid w:val="00C848AD"/>
    <w:rPr>
      <w:rFonts w:asciiTheme="majorHAnsi" w:hAnsiTheme="majorHAnsi" w:cstheme="majorBidi"/>
      <w:b/>
      <w:bCs/>
      <w:color w:val="7F7F7F" w:themeColor="text1" w:themeTint="80"/>
      <w:sz w:val="20"/>
      <w:szCs w:val="20"/>
      <w:lang w:val="nl-NL"/>
    </w:rPr>
  </w:style>
  <w:style w:type="character" w:customStyle="1" w:styleId="Heading9Char">
    <w:name w:val="Heading 9 Char"/>
    <w:basedOn w:val="DefaultParagraphFont"/>
    <w:link w:val="Heading9"/>
    <w:uiPriority w:val="9"/>
    <w:semiHidden/>
    <w:rsid w:val="00C848AD"/>
    <w:rPr>
      <w:rFonts w:asciiTheme="majorHAnsi" w:hAnsiTheme="majorHAnsi" w:cstheme="majorBidi"/>
      <w:b/>
      <w:bCs/>
      <w:i/>
      <w:iCs/>
      <w:color w:val="7F7F7F" w:themeColor="text1" w:themeTint="80"/>
      <w:sz w:val="18"/>
      <w:szCs w:val="18"/>
      <w:lang w:val="nl-NL"/>
    </w:rPr>
  </w:style>
  <w:style w:type="paragraph" w:styleId="Title">
    <w:name w:val="Title"/>
    <w:basedOn w:val="Normal"/>
    <w:next w:val="Normal"/>
    <w:link w:val="TitleChar"/>
    <w:uiPriority w:val="10"/>
    <w:qFormat/>
    <w:rsid w:val="00C848AD"/>
    <w:pPr>
      <w:spacing w:after="300" w:line="240" w:lineRule="auto"/>
      <w:contextualSpacing/>
    </w:pPr>
    <w:rPr>
      <w:rFonts w:asciiTheme="majorHAnsi" w:hAnsiTheme="majorHAnsi"/>
      <w:smallCaps/>
      <w:sz w:val="52"/>
      <w:szCs w:val="52"/>
    </w:rPr>
  </w:style>
  <w:style w:type="character" w:customStyle="1" w:styleId="TitleChar">
    <w:name w:val="Title Char"/>
    <w:basedOn w:val="DefaultParagraphFont"/>
    <w:link w:val="Title"/>
    <w:uiPriority w:val="10"/>
    <w:rsid w:val="00C848AD"/>
    <w:rPr>
      <w:rFonts w:asciiTheme="majorHAnsi" w:hAnsiTheme="majorHAnsi" w:cstheme="majorBidi"/>
      <w:smallCaps/>
      <w:sz w:val="52"/>
      <w:szCs w:val="52"/>
      <w:lang w:val="nl-NL"/>
    </w:rPr>
  </w:style>
  <w:style w:type="paragraph" w:styleId="Subtitle">
    <w:name w:val="Subtitle"/>
    <w:basedOn w:val="Normal"/>
    <w:next w:val="Normal"/>
    <w:link w:val="SubtitleChar"/>
    <w:uiPriority w:val="11"/>
    <w:qFormat/>
    <w:rsid w:val="00C848AD"/>
    <w:rPr>
      <w:rFonts w:asciiTheme="majorHAnsi" w:hAnsiTheme="majorHAnsi"/>
      <w:i/>
      <w:iCs/>
      <w:smallCaps/>
      <w:spacing w:val="10"/>
      <w:sz w:val="28"/>
      <w:szCs w:val="28"/>
    </w:rPr>
  </w:style>
  <w:style w:type="character" w:customStyle="1" w:styleId="SubtitleChar">
    <w:name w:val="Subtitle Char"/>
    <w:basedOn w:val="DefaultParagraphFont"/>
    <w:link w:val="Subtitle"/>
    <w:uiPriority w:val="11"/>
    <w:rsid w:val="00C848AD"/>
    <w:rPr>
      <w:rFonts w:asciiTheme="majorHAnsi" w:hAnsiTheme="majorHAnsi" w:cstheme="majorBidi"/>
      <w:i/>
      <w:iCs/>
      <w:smallCaps/>
      <w:spacing w:val="10"/>
      <w:sz w:val="28"/>
      <w:szCs w:val="28"/>
      <w:lang w:val="nl-NL"/>
    </w:rPr>
  </w:style>
  <w:style w:type="character" w:styleId="Strong">
    <w:name w:val="Strong"/>
    <w:uiPriority w:val="22"/>
    <w:qFormat/>
    <w:rsid w:val="00C848AD"/>
    <w:rPr>
      <w:b/>
      <w:bCs/>
    </w:rPr>
  </w:style>
  <w:style w:type="character" w:styleId="Emphasis">
    <w:name w:val="Emphasis"/>
    <w:uiPriority w:val="20"/>
    <w:qFormat/>
    <w:rsid w:val="00C848AD"/>
    <w:rPr>
      <w:b/>
      <w:bCs/>
      <w:i/>
      <w:iCs/>
      <w:spacing w:val="10"/>
    </w:rPr>
  </w:style>
  <w:style w:type="paragraph" w:styleId="NoSpacing">
    <w:name w:val="No Spacing"/>
    <w:basedOn w:val="Normal"/>
    <w:link w:val="NoSpacingChar"/>
    <w:uiPriority w:val="1"/>
    <w:qFormat/>
    <w:rsid w:val="00C848AD"/>
    <w:pPr>
      <w:spacing w:after="0" w:line="240" w:lineRule="auto"/>
    </w:pPr>
  </w:style>
  <w:style w:type="character" w:customStyle="1" w:styleId="NoSpacingChar">
    <w:name w:val="No Spacing Char"/>
    <w:basedOn w:val="DefaultParagraphFont"/>
    <w:link w:val="NoSpacing"/>
    <w:uiPriority w:val="1"/>
    <w:rsid w:val="00C848AD"/>
    <w:rPr>
      <w:rFonts w:cstheme="majorBidi"/>
      <w:lang w:val="nl-NL"/>
    </w:rPr>
  </w:style>
  <w:style w:type="paragraph" w:styleId="ListParagraph">
    <w:name w:val="List Paragraph"/>
    <w:basedOn w:val="Normal"/>
    <w:uiPriority w:val="34"/>
    <w:qFormat/>
    <w:rsid w:val="00C848AD"/>
    <w:pPr>
      <w:ind w:left="720"/>
      <w:contextualSpacing/>
    </w:pPr>
  </w:style>
  <w:style w:type="paragraph" w:styleId="Quote">
    <w:name w:val="Quote"/>
    <w:basedOn w:val="Normal"/>
    <w:next w:val="Normal"/>
    <w:link w:val="QuoteChar"/>
    <w:uiPriority w:val="29"/>
    <w:qFormat/>
    <w:rsid w:val="00C848AD"/>
    <w:rPr>
      <w:rFonts w:asciiTheme="majorHAnsi" w:hAnsiTheme="majorHAnsi"/>
      <w:i/>
      <w:iCs/>
    </w:rPr>
  </w:style>
  <w:style w:type="character" w:customStyle="1" w:styleId="QuoteChar">
    <w:name w:val="Quote Char"/>
    <w:basedOn w:val="DefaultParagraphFont"/>
    <w:link w:val="Quote"/>
    <w:uiPriority w:val="29"/>
    <w:rsid w:val="00C848AD"/>
    <w:rPr>
      <w:rFonts w:asciiTheme="majorHAnsi" w:hAnsiTheme="majorHAnsi" w:cstheme="majorBidi"/>
      <w:i/>
      <w:iCs/>
      <w:lang w:val="nl-NL"/>
    </w:rPr>
  </w:style>
  <w:style w:type="paragraph" w:styleId="IntenseQuote">
    <w:name w:val="Intense Quote"/>
    <w:basedOn w:val="Normal"/>
    <w:next w:val="Normal"/>
    <w:link w:val="IntenseQuoteChar"/>
    <w:uiPriority w:val="30"/>
    <w:qFormat/>
    <w:rsid w:val="00C848AD"/>
    <w:pPr>
      <w:pBdr>
        <w:top w:val="single" w:sz="4" w:space="10" w:color="auto"/>
        <w:bottom w:val="single" w:sz="4" w:space="10" w:color="auto"/>
      </w:pBdr>
      <w:spacing w:before="240" w:after="240" w:line="300" w:lineRule="auto"/>
      <w:ind w:left="1152" w:right="1152"/>
      <w:jc w:val="both"/>
    </w:pPr>
    <w:rPr>
      <w:rFonts w:asciiTheme="majorHAnsi" w:hAnsiTheme="majorHAnsi"/>
      <w:i/>
      <w:iCs/>
    </w:rPr>
  </w:style>
  <w:style w:type="character" w:customStyle="1" w:styleId="IntenseQuoteChar">
    <w:name w:val="Intense Quote Char"/>
    <w:basedOn w:val="DefaultParagraphFont"/>
    <w:link w:val="IntenseQuote"/>
    <w:uiPriority w:val="30"/>
    <w:rsid w:val="00C848AD"/>
    <w:rPr>
      <w:rFonts w:asciiTheme="majorHAnsi" w:hAnsiTheme="majorHAnsi" w:cstheme="majorBidi"/>
      <w:i/>
      <w:iCs/>
      <w:lang w:val="nl-NL"/>
    </w:rPr>
  </w:style>
  <w:style w:type="character" w:styleId="SubtleEmphasis">
    <w:name w:val="Subtle Emphasis"/>
    <w:uiPriority w:val="19"/>
    <w:qFormat/>
    <w:rsid w:val="00C848AD"/>
    <w:rPr>
      <w:i/>
      <w:iCs/>
    </w:rPr>
  </w:style>
  <w:style w:type="character" w:styleId="IntenseEmphasis">
    <w:name w:val="Intense Emphasis"/>
    <w:uiPriority w:val="21"/>
    <w:qFormat/>
    <w:rsid w:val="00C848AD"/>
    <w:rPr>
      <w:b/>
      <w:bCs/>
      <w:i/>
      <w:iCs/>
    </w:rPr>
  </w:style>
  <w:style w:type="character" w:styleId="SubtleReference">
    <w:name w:val="Subtle Reference"/>
    <w:basedOn w:val="DefaultParagraphFont"/>
    <w:uiPriority w:val="31"/>
    <w:qFormat/>
    <w:rsid w:val="00C848AD"/>
    <w:rPr>
      <w:smallCaps/>
    </w:rPr>
  </w:style>
  <w:style w:type="character" w:styleId="IntenseReference">
    <w:name w:val="Intense Reference"/>
    <w:uiPriority w:val="32"/>
    <w:qFormat/>
    <w:rsid w:val="00C848AD"/>
    <w:rPr>
      <w:b/>
      <w:bCs/>
      <w:smallCaps/>
    </w:rPr>
  </w:style>
  <w:style w:type="character" w:styleId="BookTitle">
    <w:name w:val="Book Title"/>
    <w:basedOn w:val="DefaultParagraphFont"/>
    <w:uiPriority w:val="33"/>
    <w:qFormat/>
    <w:rsid w:val="00C848AD"/>
    <w:rPr>
      <w:i/>
      <w:iCs/>
      <w:smallCaps/>
      <w:spacing w:val="5"/>
    </w:rPr>
  </w:style>
  <w:style w:type="paragraph" w:styleId="TOCHeading">
    <w:name w:val="TOC Heading"/>
    <w:basedOn w:val="Heading1"/>
    <w:next w:val="Normal"/>
    <w:uiPriority w:val="39"/>
    <w:semiHidden/>
    <w:unhideWhenUsed/>
    <w:qFormat/>
    <w:rsid w:val="00C848AD"/>
    <w:pPr>
      <w:outlineLvl w:val="9"/>
    </w:pPr>
    <w:rPr>
      <w:rFonts w:asciiTheme="minorHAnsi" w:hAnsiTheme="minorHAnsi"/>
      <w:lang w:bidi="en-US"/>
    </w:rPr>
  </w:style>
  <w:style w:type="table" w:styleId="TableGrid">
    <w:name w:val="Table Grid"/>
    <w:basedOn w:val="TableNormal"/>
    <w:uiPriority w:val="39"/>
    <w:rsid w:val="00C848AD"/>
    <w:pPr>
      <w:spacing w:after="0" w:line="240" w:lineRule="auto"/>
    </w:pPr>
    <w:rPr>
      <w:rFonts w:asciiTheme="majorHAnsi" w:hAnsiTheme="majorHAnsi" w:cstheme="majorBidi"/>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48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8AD"/>
    <w:rPr>
      <w:rFonts w:ascii="Tahoma" w:hAnsi="Tahoma" w:cs="Tahoma"/>
      <w:sz w:val="16"/>
      <w:szCs w:val="16"/>
      <w:lang w:val="nl-NL"/>
    </w:rPr>
  </w:style>
  <w:style w:type="character" w:styleId="Hyperlink">
    <w:name w:val="Hyperlink"/>
    <w:basedOn w:val="DefaultParagraphFont"/>
    <w:uiPriority w:val="99"/>
    <w:unhideWhenUsed/>
    <w:rsid w:val="00C848AD"/>
    <w:rPr>
      <w:color w:val="0563C1" w:themeColor="hyperlink"/>
      <w:u w:val="single"/>
    </w:rPr>
  </w:style>
  <w:style w:type="character" w:styleId="CommentReference">
    <w:name w:val="annotation reference"/>
    <w:basedOn w:val="DefaultParagraphFont"/>
    <w:uiPriority w:val="99"/>
    <w:semiHidden/>
    <w:unhideWhenUsed/>
    <w:rsid w:val="00C848AD"/>
    <w:rPr>
      <w:sz w:val="16"/>
      <w:szCs w:val="16"/>
    </w:rPr>
  </w:style>
  <w:style w:type="paragraph" w:styleId="CommentText">
    <w:name w:val="annotation text"/>
    <w:basedOn w:val="Normal"/>
    <w:link w:val="CommentTextChar"/>
    <w:uiPriority w:val="99"/>
    <w:unhideWhenUsed/>
    <w:rsid w:val="00C848AD"/>
    <w:pPr>
      <w:spacing w:line="240" w:lineRule="auto"/>
    </w:pPr>
    <w:rPr>
      <w:sz w:val="20"/>
      <w:szCs w:val="20"/>
    </w:rPr>
  </w:style>
  <w:style w:type="character" w:customStyle="1" w:styleId="CommentTextChar">
    <w:name w:val="Comment Text Char"/>
    <w:basedOn w:val="DefaultParagraphFont"/>
    <w:link w:val="CommentText"/>
    <w:uiPriority w:val="99"/>
    <w:rsid w:val="00C848AD"/>
    <w:rPr>
      <w:rFonts w:cstheme="majorBidi"/>
      <w:sz w:val="20"/>
      <w:szCs w:val="20"/>
      <w:lang w:val="nl-NL"/>
    </w:rPr>
  </w:style>
  <w:style w:type="paragraph" w:styleId="CommentSubject">
    <w:name w:val="annotation subject"/>
    <w:basedOn w:val="CommentText"/>
    <w:next w:val="CommentText"/>
    <w:link w:val="CommentSubjectChar"/>
    <w:uiPriority w:val="99"/>
    <w:semiHidden/>
    <w:unhideWhenUsed/>
    <w:rsid w:val="00C848AD"/>
    <w:rPr>
      <w:b/>
      <w:bCs/>
    </w:rPr>
  </w:style>
  <w:style w:type="character" w:customStyle="1" w:styleId="CommentSubjectChar">
    <w:name w:val="Comment Subject Char"/>
    <w:basedOn w:val="CommentTextChar"/>
    <w:link w:val="CommentSubject"/>
    <w:uiPriority w:val="99"/>
    <w:semiHidden/>
    <w:rsid w:val="00C848AD"/>
    <w:rPr>
      <w:rFonts w:cstheme="majorBidi"/>
      <w:b/>
      <w:bCs/>
      <w:sz w:val="20"/>
      <w:szCs w:val="20"/>
      <w:lang w:val="nl-NL"/>
    </w:rPr>
  </w:style>
  <w:style w:type="paragraph" w:customStyle="1" w:styleId="EndNoteBibliographyTitle">
    <w:name w:val="EndNote Bibliography Title"/>
    <w:basedOn w:val="Normal"/>
    <w:link w:val="EndNoteBibliographyTitleChar"/>
    <w:rsid w:val="00C848AD"/>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C848AD"/>
    <w:rPr>
      <w:rFonts w:ascii="Calibri" w:hAnsi="Calibri" w:cstheme="majorBidi"/>
      <w:noProof/>
      <w:lang w:val="en-US"/>
    </w:rPr>
  </w:style>
  <w:style w:type="paragraph" w:customStyle="1" w:styleId="EndNoteBibliography">
    <w:name w:val="EndNote Bibliography"/>
    <w:basedOn w:val="Normal"/>
    <w:link w:val="EndNoteBibliographyChar"/>
    <w:rsid w:val="00C848AD"/>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C848AD"/>
    <w:rPr>
      <w:rFonts w:ascii="Calibri" w:hAnsi="Calibri" w:cstheme="majorBidi"/>
      <w:noProof/>
      <w:lang w:val="en-US"/>
    </w:rPr>
  </w:style>
  <w:style w:type="character" w:customStyle="1" w:styleId="UnresolvedMention1">
    <w:name w:val="Unresolved Mention1"/>
    <w:basedOn w:val="DefaultParagraphFont"/>
    <w:uiPriority w:val="99"/>
    <w:semiHidden/>
    <w:unhideWhenUsed/>
    <w:rsid w:val="00C848AD"/>
    <w:rPr>
      <w:color w:val="808080"/>
      <w:shd w:val="clear" w:color="auto" w:fill="E6E6E6"/>
    </w:rPr>
  </w:style>
  <w:style w:type="paragraph" w:styleId="Header">
    <w:name w:val="header"/>
    <w:basedOn w:val="Normal"/>
    <w:link w:val="HeaderChar"/>
    <w:uiPriority w:val="99"/>
    <w:unhideWhenUsed/>
    <w:rsid w:val="00C848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48AD"/>
    <w:rPr>
      <w:rFonts w:cstheme="majorBidi"/>
      <w:lang w:val="nl-NL"/>
    </w:rPr>
  </w:style>
  <w:style w:type="paragraph" w:styleId="Footer">
    <w:name w:val="footer"/>
    <w:basedOn w:val="Normal"/>
    <w:link w:val="FooterChar"/>
    <w:uiPriority w:val="99"/>
    <w:unhideWhenUsed/>
    <w:rsid w:val="00C848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48AD"/>
    <w:rPr>
      <w:rFonts w:cstheme="majorBidi"/>
      <w:lang w:val="nl-NL"/>
    </w:rPr>
  </w:style>
  <w:style w:type="paragraph" w:styleId="PlainText">
    <w:name w:val="Plain Text"/>
    <w:basedOn w:val="Normal"/>
    <w:link w:val="PlainTextChar"/>
    <w:uiPriority w:val="99"/>
    <w:semiHidden/>
    <w:unhideWhenUsed/>
    <w:rsid w:val="00C848A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C848AD"/>
    <w:rPr>
      <w:rFonts w:ascii="Consolas" w:hAnsi="Consolas" w:cs="Consolas"/>
      <w:sz w:val="21"/>
      <w:szCs w:val="21"/>
      <w:lang w:val="nl-NL"/>
    </w:rPr>
  </w:style>
  <w:style w:type="character" w:styleId="FollowedHyperlink">
    <w:name w:val="FollowedHyperlink"/>
    <w:basedOn w:val="DefaultParagraphFont"/>
    <w:uiPriority w:val="99"/>
    <w:semiHidden/>
    <w:unhideWhenUsed/>
    <w:rsid w:val="00C848AD"/>
    <w:rPr>
      <w:color w:val="954F72" w:themeColor="followedHyperlink"/>
      <w:u w:val="single"/>
    </w:rPr>
  </w:style>
  <w:style w:type="character" w:customStyle="1" w:styleId="fontstyle01">
    <w:name w:val="fontstyle01"/>
    <w:basedOn w:val="DefaultParagraphFont"/>
    <w:rsid w:val="00C848AD"/>
    <w:rPr>
      <w:rFonts w:ascii="NewBaskerville-Roman" w:hAnsi="NewBaskerville-Roman" w:hint="default"/>
      <w:b w:val="0"/>
      <w:bCs w:val="0"/>
      <w:i w:val="0"/>
      <w:iCs w:val="0"/>
      <w:color w:val="000000"/>
      <w:sz w:val="20"/>
      <w:szCs w:val="20"/>
    </w:rPr>
  </w:style>
  <w:style w:type="character" w:customStyle="1" w:styleId="UnresolvedMention2">
    <w:name w:val="Unresolved Mention2"/>
    <w:basedOn w:val="DefaultParagraphFont"/>
    <w:uiPriority w:val="99"/>
    <w:semiHidden/>
    <w:unhideWhenUsed/>
    <w:rsid w:val="00C848AD"/>
    <w:rPr>
      <w:color w:val="605E5C"/>
      <w:shd w:val="clear" w:color="auto" w:fill="E1DFDD"/>
    </w:rPr>
  </w:style>
  <w:style w:type="character" w:customStyle="1" w:styleId="UnresolvedMention3">
    <w:name w:val="Unresolved Mention3"/>
    <w:basedOn w:val="DefaultParagraphFont"/>
    <w:uiPriority w:val="99"/>
    <w:semiHidden/>
    <w:unhideWhenUsed/>
    <w:rsid w:val="00C848AD"/>
    <w:rPr>
      <w:color w:val="808080"/>
      <w:shd w:val="clear" w:color="auto" w:fill="E6E6E6"/>
    </w:rPr>
  </w:style>
  <w:style w:type="character" w:customStyle="1" w:styleId="HTMLPreformattedChar">
    <w:name w:val="HTML Preformatted Char"/>
    <w:basedOn w:val="DefaultParagraphFont"/>
    <w:link w:val="HTMLPreformatted"/>
    <w:uiPriority w:val="99"/>
    <w:semiHidden/>
    <w:rsid w:val="00C848AD"/>
    <w:rPr>
      <w:rFonts w:ascii="Courier New" w:eastAsia="Times New Roman" w:hAnsi="Courier New" w:cs="Courier New"/>
      <w:sz w:val="20"/>
      <w:szCs w:val="20"/>
      <w:lang w:eastAsia="en-GB"/>
    </w:rPr>
  </w:style>
  <w:style w:type="paragraph" w:styleId="HTMLPreformatted">
    <w:name w:val="HTML Preformatted"/>
    <w:basedOn w:val="Normal"/>
    <w:link w:val="HTMLPreformattedChar"/>
    <w:uiPriority w:val="99"/>
    <w:semiHidden/>
    <w:unhideWhenUsed/>
    <w:rsid w:val="00C848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1">
    <w:name w:val="HTML Preformatted Char1"/>
    <w:basedOn w:val="DefaultParagraphFont"/>
    <w:uiPriority w:val="99"/>
    <w:semiHidden/>
    <w:rsid w:val="00C848AD"/>
    <w:rPr>
      <w:rFonts w:ascii="Consolas" w:hAnsi="Consolas" w:cstheme="majorBidi"/>
      <w:sz w:val="20"/>
      <w:szCs w:val="20"/>
      <w:lang w:val="nl-NL"/>
    </w:rPr>
  </w:style>
  <w:style w:type="paragraph" w:styleId="NormalWeb">
    <w:name w:val="Normal (Web)"/>
    <w:basedOn w:val="Normal"/>
    <w:uiPriority w:val="99"/>
    <w:semiHidden/>
    <w:unhideWhenUsed/>
    <w:rsid w:val="00C848AD"/>
    <w:rPr>
      <w:rFonts w:ascii="Times New Roman" w:hAnsi="Times New Roman" w:cs="Times New Roman"/>
      <w:sz w:val="24"/>
      <w:szCs w:val="24"/>
    </w:rPr>
  </w:style>
  <w:style w:type="character" w:styleId="LineNumber">
    <w:name w:val="line number"/>
    <w:basedOn w:val="DefaultParagraphFont"/>
    <w:uiPriority w:val="99"/>
    <w:semiHidden/>
    <w:unhideWhenUsed/>
    <w:rsid w:val="00C848AD"/>
  </w:style>
  <w:style w:type="paragraph" w:styleId="Revision">
    <w:name w:val="Revision"/>
    <w:hidden/>
    <w:uiPriority w:val="99"/>
    <w:semiHidden/>
    <w:rsid w:val="00C848AD"/>
    <w:pPr>
      <w:spacing w:after="0" w:line="240" w:lineRule="auto"/>
    </w:pPr>
    <w:rPr>
      <w:rFonts w:cstheme="majorBidi"/>
      <w:lang w:val="nl-NL"/>
    </w:rPr>
  </w:style>
  <w:style w:type="character" w:styleId="UnresolvedMention">
    <w:name w:val="Unresolved Mention"/>
    <w:basedOn w:val="DefaultParagraphFont"/>
    <w:uiPriority w:val="99"/>
    <w:semiHidden/>
    <w:unhideWhenUsed/>
    <w:rsid w:val="00C848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Menstrual_cup" TargetMode="External"/><Relationship Id="rId11" Type="http://schemas.openxmlformats.org/officeDocument/2006/relationships/fontTable" Target="fontTable.xml"/><Relationship Id="rId5" Type="http://schemas.openxmlformats.org/officeDocument/2006/relationships/hyperlink" Target="mailto:Penelope.Phillips-Howard@lstmed.ac.uk"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12324</Words>
  <Characters>70248</Characters>
  <Application>Microsoft Office Word</Application>
  <DocSecurity>0</DocSecurity>
  <Lines>585</Lines>
  <Paragraphs>164</Paragraphs>
  <ScaleCrop>false</ScaleCrop>
  <Company/>
  <LinksUpToDate>false</LinksUpToDate>
  <CharactersWithSpaces>82408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van Eijk</dc:creator>
  <cp:keywords/>
  <dc:description/>
  <cp:lastModifiedBy>Anna van Eijk</cp:lastModifiedBy>
  <cp:revision>1</cp:revision>
  <dcterms:created xsi:type="dcterms:W3CDTF">2019-06-15T15:09:00Z</dcterms:created>
  <dcterms:modified xsi:type="dcterms:W3CDTF">2019-06-15T15:09:00Z</dcterms:modified>
</cp:coreProperties>
</file>