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A13" w:rsidRDefault="00E87612">
      <w:r>
        <w:rPr>
          <w:rFonts w:ascii="Times New Roman" w:hAnsi="Times New Roman" w:cs="Times New Roman"/>
          <w:i/>
          <w:noProof/>
        </w:rPr>
        <w:drawing>
          <wp:inline distT="0" distB="0" distL="0" distR="0" wp14:anchorId="3250676C" wp14:editId="519C6EFA">
            <wp:extent cx="5727700" cy="4475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_1_Trial_profile_and_participant_flow_chart.tif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447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7612" w:rsidRDefault="00E87612"/>
    <w:p w:rsidR="00E87612" w:rsidRDefault="00E87612"/>
    <w:p w:rsidR="00E87612" w:rsidRDefault="00E87612"/>
    <w:p w:rsidR="00E87612" w:rsidRDefault="00E87612">
      <w:r>
        <w:rPr>
          <w:rFonts w:ascii="Times New Roman" w:hAnsi="Times New Roman" w:cs="Times New Roman"/>
          <w:noProof/>
        </w:rPr>
        <w:drawing>
          <wp:inline distT="0" distB="0" distL="0" distR="0" wp14:anchorId="38C6F07C" wp14:editId="430493A6">
            <wp:extent cx="4298400" cy="3445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gure_4_Parasite_clearance_by-ART_group.tif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98400" cy="344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46D4" w:rsidRDefault="002B46D4"/>
    <w:p w:rsidR="002B46D4" w:rsidRDefault="002B46D4"/>
    <w:p w:rsidR="002B46D4" w:rsidRDefault="002B46D4" w:rsidP="002B46D4">
      <w:pPr>
        <w:suppressLineNumbers/>
        <w:spacing w:line="48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noProof/>
          <w:color w:val="FF0000"/>
        </w:rPr>
        <w:lastRenderedPageBreak/>
        <w:drawing>
          <wp:inline distT="0" distB="0" distL="0" distR="0" wp14:anchorId="616FADB7" wp14:editId="14683EB8">
            <wp:extent cx="4554000" cy="3445200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ure_3_unadjusted_ACPR_by_day_42.tif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54000" cy="344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46D4" w:rsidRPr="007949C7" w:rsidRDefault="002B46D4" w:rsidP="002B46D4">
      <w:pPr>
        <w:suppressLineNumbers/>
        <w:spacing w:line="480" w:lineRule="auto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Additional file 2</w:t>
      </w:r>
      <w:r w:rsidRPr="007949C7">
        <w:rPr>
          <w:rFonts w:ascii="Times New Roman" w:hAnsi="Times New Roman" w:cs="Times New Roman"/>
          <w:b/>
          <w:sz w:val="20"/>
          <w:szCs w:val="20"/>
        </w:rPr>
        <w:t xml:space="preserve">: </w:t>
      </w:r>
      <w:r>
        <w:rPr>
          <w:rFonts w:ascii="Times New Roman" w:hAnsi="Times New Roman" w:cs="Times New Roman"/>
          <w:b/>
          <w:sz w:val="20"/>
          <w:szCs w:val="20"/>
        </w:rPr>
        <w:t>Day 42 PCR-unadjusted efficacy plot</w:t>
      </w:r>
      <w:r>
        <w:rPr>
          <w:rFonts w:ascii="Times New Roman" w:hAnsi="Times New Roman" w:cs="Times New Roman"/>
          <w:sz w:val="20"/>
          <w:szCs w:val="20"/>
        </w:rPr>
        <w:t>. Kaplan-Meier s</w:t>
      </w:r>
      <w:r w:rsidRPr="007949C7">
        <w:rPr>
          <w:rFonts w:ascii="Times New Roman" w:hAnsi="Times New Roman" w:cs="Times New Roman"/>
          <w:sz w:val="20"/>
          <w:szCs w:val="20"/>
        </w:rPr>
        <w:t>urvival plot of participants who were treated with dihydroartemisinin-piperaquine (DHA PPQ) in the efavirenz (EFV)- and nevirapine (NVP) based antiretroviral therapy (ART) groups according to polymerase chain reaction (PCR) unadjusted adequate clinical and parasitological response (ACPR) by day 42 in the intention-to-treat population with loss to follow up and indeterminate or unavailable PCR samples treated as treatment success.</w:t>
      </w:r>
    </w:p>
    <w:p w:rsidR="002B46D4" w:rsidRDefault="002B46D4"/>
    <w:p w:rsidR="002B46D4" w:rsidRDefault="002B46D4"/>
    <w:p w:rsidR="002B46D4" w:rsidRDefault="002B46D4" w:rsidP="002B46D4">
      <w:pPr>
        <w:suppressLineNumbers/>
        <w:spacing w:line="480" w:lineRule="auto"/>
        <w:jc w:val="both"/>
        <w:rPr>
          <w:rFonts w:ascii="Times New Roman" w:hAnsi="Times New Roman" w:cs="Times New Roman"/>
        </w:rPr>
      </w:pPr>
    </w:p>
    <w:p w:rsidR="002B46D4" w:rsidRDefault="002B46D4" w:rsidP="002B46D4">
      <w:pPr>
        <w:suppressLineNumbers/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0BF47F02" wp14:editId="3DB927A0">
            <wp:extent cx="4647600" cy="344520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e_2_adjusted_ACPR_by_day_42.tif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47600" cy="344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46D4" w:rsidRDefault="002B46D4">
      <w:bookmarkStart w:id="0" w:name="_GoBack"/>
      <w:bookmarkEnd w:id="0"/>
    </w:p>
    <w:sectPr w:rsidR="002B46D4" w:rsidSect="00712F7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612"/>
    <w:rsid w:val="00006E3C"/>
    <w:rsid w:val="00062A7C"/>
    <w:rsid w:val="00072177"/>
    <w:rsid w:val="000B7D68"/>
    <w:rsid w:val="000C3D07"/>
    <w:rsid w:val="000D6931"/>
    <w:rsid w:val="001376BB"/>
    <w:rsid w:val="001415E0"/>
    <w:rsid w:val="001B02C2"/>
    <w:rsid w:val="002419E5"/>
    <w:rsid w:val="0027793A"/>
    <w:rsid w:val="002B46D4"/>
    <w:rsid w:val="00375E00"/>
    <w:rsid w:val="003F5189"/>
    <w:rsid w:val="00405BD2"/>
    <w:rsid w:val="00416079"/>
    <w:rsid w:val="004710FD"/>
    <w:rsid w:val="004D470D"/>
    <w:rsid w:val="00536354"/>
    <w:rsid w:val="005F4EE8"/>
    <w:rsid w:val="00682F30"/>
    <w:rsid w:val="00705338"/>
    <w:rsid w:val="00712F70"/>
    <w:rsid w:val="0074735A"/>
    <w:rsid w:val="007E237E"/>
    <w:rsid w:val="0083165D"/>
    <w:rsid w:val="008D640F"/>
    <w:rsid w:val="0099193E"/>
    <w:rsid w:val="00A42BF9"/>
    <w:rsid w:val="00A5239F"/>
    <w:rsid w:val="00AA203C"/>
    <w:rsid w:val="00AB3647"/>
    <w:rsid w:val="00B046E5"/>
    <w:rsid w:val="00B05ADE"/>
    <w:rsid w:val="00BD04E1"/>
    <w:rsid w:val="00BD5643"/>
    <w:rsid w:val="00C4582D"/>
    <w:rsid w:val="00C45EC8"/>
    <w:rsid w:val="00CA36D1"/>
    <w:rsid w:val="00CC0ADD"/>
    <w:rsid w:val="00D5351E"/>
    <w:rsid w:val="00DA5CC0"/>
    <w:rsid w:val="00E253AF"/>
    <w:rsid w:val="00E25C8F"/>
    <w:rsid w:val="00E54A24"/>
    <w:rsid w:val="00E83FB6"/>
    <w:rsid w:val="00E87612"/>
    <w:rsid w:val="00EA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F69581"/>
  <w14:defaultImageDpi w14:val="32767"/>
  <w15:chartTrackingRefBased/>
  <w15:docId w15:val="{D7635CB6-07F0-D54E-A03E-D8ED2C86D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4" Type="http://schemas.openxmlformats.org/officeDocument/2006/relationships/image" Target="media/image1.tif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Clifford Banda</dc:creator>
  <cp:keywords/>
  <dc:description/>
  <cp:lastModifiedBy>Clifford Banda</cp:lastModifiedBy>
  <cp:revision>2</cp:revision>
  <dcterms:created xsi:type="dcterms:W3CDTF">2019-02-09T15:22:00Z</dcterms:created>
  <dcterms:modified xsi:type="dcterms:W3CDTF">2019-02-09T16:21:00Z</dcterms:modified>
</cp:coreProperties>
</file>