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4043" w14:textId="657D7ED7" w:rsidR="00DD39A9" w:rsidRPr="002818D9" w:rsidRDefault="00AB0A82" w:rsidP="00D542DC">
      <w:pPr>
        <w:pStyle w:val="NoSpacing"/>
        <w:spacing w:line="480" w:lineRule="auto"/>
        <w:rPr>
          <w:rFonts w:ascii="Times New Roman" w:hAnsi="Times New Roman" w:cs="Times New Roman"/>
          <w:sz w:val="24"/>
          <w:szCs w:val="24"/>
          <w:shd w:val="clear" w:color="auto" w:fill="FFFFFF"/>
        </w:rPr>
      </w:pPr>
      <w:bookmarkStart w:id="0" w:name="_GoBack"/>
      <w:bookmarkEnd w:id="0"/>
      <w:r w:rsidRPr="002818D9">
        <w:rPr>
          <w:rFonts w:ascii="Times New Roman" w:hAnsi="Times New Roman" w:cs="Times New Roman"/>
          <w:sz w:val="24"/>
          <w:szCs w:val="24"/>
          <w:shd w:val="clear" w:color="auto" w:fill="FFFFFF"/>
        </w:rPr>
        <w:t>(</w:t>
      </w:r>
      <w:r w:rsidR="00402D0A" w:rsidRPr="002818D9">
        <w:rPr>
          <w:rFonts w:ascii="Times New Roman" w:hAnsi="Times New Roman" w:cs="Times New Roman"/>
          <w:sz w:val="24"/>
          <w:szCs w:val="24"/>
          <w:shd w:val="clear" w:color="auto" w:fill="FFFFFF"/>
        </w:rPr>
        <w:t>I</w:t>
      </w:r>
      <w:r w:rsidRPr="002818D9">
        <w:rPr>
          <w:rFonts w:ascii="Times New Roman" w:hAnsi="Times New Roman" w:cs="Times New Roman"/>
          <w:sz w:val="24"/>
          <w:szCs w:val="24"/>
          <w:shd w:val="clear" w:color="auto" w:fill="FFFFFF"/>
        </w:rPr>
        <w:t xml:space="preserve">nter)nationalising </w:t>
      </w:r>
      <w:r w:rsidR="00402D0A" w:rsidRPr="002818D9">
        <w:rPr>
          <w:rFonts w:ascii="Times New Roman" w:hAnsi="Times New Roman" w:cs="Times New Roman"/>
          <w:sz w:val="24"/>
          <w:szCs w:val="24"/>
          <w:shd w:val="clear" w:color="auto" w:fill="FFFFFF"/>
        </w:rPr>
        <w:t>the antibiotic</w:t>
      </w:r>
      <w:r w:rsidRPr="002818D9">
        <w:rPr>
          <w:rFonts w:ascii="Times New Roman" w:hAnsi="Times New Roman" w:cs="Times New Roman"/>
          <w:sz w:val="24"/>
          <w:szCs w:val="24"/>
          <w:shd w:val="clear" w:color="auto" w:fill="FFFFFF"/>
        </w:rPr>
        <w:t xml:space="preserve"> </w:t>
      </w:r>
      <w:r w:rsidR="00C168F5" w:rsidRPr="002818D9">
        <w:rPr>
          <w:rFonts w:ascii="Times New Roman" w:hAnsi="Times New Roman" w:cs="Times New Roman"/>
          <w:sz w:val="24"/>
          <w:szCs w:val="24"/>
          <w:shd w:val="clear" w:color="auto" w:fill="FFFFFF"/>
        </w:rPr>
        <w:t xml:space="preserve">research and </w:t>
      </w:r>
      <w:r w:rsidRPr="002818D9">
        <w:rPr>
          <w:rFonts w:ascii="Times New Roman" w:hAnsi="Times New Roman" w:cs="Times New Roman"/>
          <w:sz w:val="24"/>
          <w:szCs w:val="24"/>
          <w:shd w:val="clear" w:color="auto" w:fill="FFFFFF"/>
        </w:rPr>
        <w:t>develo</w:t>
      </w:r>
      <w:r w:rsidR="0020077E" w:rsidRPr="002818D9">
        <w:rPr>
          <w:rFonts w:ascii="Times New Roman" w:hAnsi="Times New Roman" w:cs="Times New Roman"/>
          <w:sz w:val="24"/>
          <w:szCs w:val="24"/>
          <w:shd w:val="clear" w:color="auto" w:fill="FFFFFF"/>
        </w:rPr>
        <w:t>pment</w:t>
      </w:r>
      <w:r w:rsidR="00402D0A" w:rsidRPr="002818D9">
        <w:rPr>
          <w:rFonts w:ascii="Times New Roman" w:hAnsi="Times New Roman" w:cs="Times New Roman"/>
          <w:sz w:val="24"/>
          <w:szCs w:val="24"/>
          <w:shd w:val="clear" w:color="auto" w:fill="FFFFFF"/>
        </w:rPr>
        <w:t xml:space="preserve"> pipeline</w:t>
      </w:r>
    </w:p>
    <w:p w14:paraId="624D14BE" w14:textId="77777777" w:rsidR="00DD39A9" w:rsidRPr="002818D9" w:rsidRDefault="00DD39A9" w:rsidP="00D542DC">
      <w:pPr>
        <w:pStyle w:val="NoSpacing"/>
        <w:spacing w:line="480" w:lineRule="auto"/>
        <w:rPr>
          <w:rFonts w:ascii="Times New Roman" w:hAnsi="Times New Roman" w:cs="Times New Roman"/>
          <w:sz w:val="24"/>
          <w:szCs w:val="24"/>
          <w:shd w:val="clear" w:color="auto" w:fill="FFFFFF"/>
        </w:rPr>
      </w:pPr>
    </w:p>
    <w:p w14:paraId="4221A506" w14:textId="0703C75B" w:rsidR="00AB0A82" w:rsidRPr="002818D9" w:rsidRDefault="00AB0A82" w:rsidP="00D542DC">
      <w:pPr>
        <w:pStyle w:val="NoSpacing"/>
        <w:spacing w:line="480" w:lineRule="auto"/>
        <w:rPr>
          <w:rFonts w:ascii="Times New Roman" w:hAnsi="Times New Roman" w:cs="Times New Roman"/>
          <w:sz w:val="24"/>
          <w:szCs w:val="24"/>
        </w:rPr>
      </w:pPr>
      <w:r w:rsidRPr="002818D9">
        <w:rPr>
          <w:rFonts w:ascii="Times New Roman" w:hAnsi="Times New Roman" w:cs="Times New Roman"/>
          <w:sz w:val="24"/>
          <w:szCs w:val="24"/>
        </w:rPr>
        <w:t>Andrew C. Singer</w:t>
      </w:r>
      <w:r w:rsidRPr="002818D9">
        <w:rPr>
          <w:rFonts w:ascii="Times New Roman" w:hAnsi="Times New Roman" w:cs="Times New Roman"/>
          <w:sz w:val="24"/>
          <w:szCs w:val="24"/>
          <w:vertAlign w:val="superscript"/>
        </w:rPr>
        <w:t>1*</w:t>
      </w:r>
      <w:r w:rsidRPr="002818D9">
        <w:rPr>
          <w:rFonts w:ascii="Times New Roman" w:hAnsi="Times New Roman" w:cs="Times New Roman"/>
          <w:sz w:val="24"/>
          <w:szCs w:val="24"/>
        </w:rPr>
        <w:t xml:space="preserve">, </w:t>
      </w:r>
      <w:r w:rsidR="007E5CB9" w:rsidRPr="002818D9">
        <w:rPr>
          <w:rFonts w:ascii="Times New Roman" w:hAnsi="Times New Roman" w:cs="Times New Roman"/>
          <w:sz w:val="24"/>
          <w:szCs w:val="24"/>
        </w:rPr>
        <w:t>Claas Kirchhelle</w:t>
      </w:r>
      <w:r w:rsidR="007E5CB9" w:rsidRPr="002818D9">
        <w:rPr>
          <w:rFonts w:ascii="Times New Roman" w:hAnsi="Times New Roman" w:cs="Times New Roman"/>
          <w:sz w:val="24"/>
          <w:szCs w:val="24"/>
          <w:vertAlign w:val="superscript"/>
        </w:rPr>
        <w:t>2</w:t>
      </w:r>
      <w:r w:rsidR="00D03070" w:rsidRPr="002818D9">
        <w:rPr>
          <w:rFonts w:ascii="Times New Roman" w:hAnsi="Times New Roman" w:cs="Times New Roman"/>
          <w:sz w:val="24"/>
          <w:szCs w:val="24"/>
        </w:rPr>
        <w:t xml:space="preserve">, </w:t>
      </w:r>
      <w:r w:rsidR="00F0218E" w:rsidRPr="002818D9">
        <w:rPr>
          <w:rFonts w:ascii="Times New Roman" w:hAnsi="Times New Roman" w:cs="Times New Roman"/>
          <w:sz w:val="24"/>
          <w:szCs w:val="24"/>
        </w:rPr>
        <w:t>Adam P. Roberts</w:t>
      </w:r>
      <w:r w:rsidR="002F6652" w:rsidRPr="002818D9">
        <w:rPr>
          <w:rFonts w:ascii="Times New Roman" w:hAnsi="Times New Roman" w:cs="Times New Roman"/>
          <w:sz w:val="24"/>
          <w:szCs w:val="24"/>
          <w:vertAlign w:val="superscript"/>
        </w:rPr>
        <w:t>3</w:t>
      </w:r>
    </w:p>
    <w:p w14:paraId="1FC4B584" w14:textId="77777777" w:rsidR="00AB0A82" w:rsidRPr="002818D9" w:rsidRDefault="00AB0A82" w:rsidP="00D542DC">
      <w:pPr>
        <w:pStyle w:val="NoSpacing"/>
        <w:spacing w:line="480" w:lineRule="auto"/>
        <w:rPr>
          <w:rFonts w:ascii="Times New Roman" w:hAnsi="Times New Roman" w:cs="Times New Roman"/>
          <w:sz w:val="24"/>
          <w:szCs w:val="24"/>
        </w:rPr>
      </w:pPr>
    </w:p>
    <w:p w14:paraId="587456BA" w14:textId="58AB4D3C" w:rsidR="00AB0A82" w:rsidRPr="002818D9" w:rsidRDefault="00AB0A82" w:rsidP="00D542DC">
      <w:pPr>
        <w:pStyle w:val="NoSpacing"/>
        <w:spacing w:line="480" w:lineRule="auto"/>
        <w:rPr>
          <w:rFonts w:ascii="Times New Roman" w:hAnsi="Times New Roman" w:cs="Times New Roman"/>
          <w:sz w:val="24"/>
          <w:szCs w:val="24"/>
        </w:rPr>
      </w:pPr>
      <w:r w:rsidRPr="002818D9">
        <w:rPr>
          <w:rFonts w:ascii="Times New Roman" w:hAnsi="Times New Roman" w:cs="Times New Roman"/>
          <w:sz w:val="24"/>
          <w:szCs w:val="24"/>
          <w:vertAlign w:val="superscript"/>
        </w:rPr>
        <w:t>1</w:t>
      </w:r>
      <w:r w:rsidR="004813DA" w:rsidRPr="002818D9">
        <w:rPr>
          <w:rFonts w:ascii="Times New Roman" w:hAnsi="Times New Roman" w:cs="Times New Roman"/>
          <w:sz w:val="24"/>
          <w:szCs w:val="24"/>
        </w:rPr>
        <w:t xml:space="preserve"> </w:t>
      </w:r>
      <w:r w:rsidR="00D86709">
        <w:rPr>
          <w:rFonts w:ascii="Times New Roman" w:hAnsi="Times New Roman" w:cs="Times New Roman"/>
          <w:sz w:val="24"/>
          <w:szCs w:val="24"/>
        </w:rPr>
        <w:t>UK</w:t>
      </w:r>
      <w:r w:rsidR="00D86709" w:rsidRPr="002818D9">
        <w:rPr>
          <w:rFonts w:ascii="Times New Roman" w:hAnsi="Times New Roman" w:cs="Times New Roman"/>
          <w:sz w:val="24"/>
          <w:szCs w:val="24"/>
        </w:rPr>
        <w:t xml:space="preserve"> </w:t>
      </w:r>
      <w:r w:rsidRPr="002818D9">
        <w:rPr>
          <w:rFonts w:ascii="Times New Roman" w:hAnsi="Times New Roman" w:cs="Times New Roman"/>
          <w:sz w:val="24"/>
          <w:szCs w:val="24"/>
        </w:rPr>
        <w:t>Centre for Ecology &amp; Hydrology, Wallingford, OX10 8BB, UK</w:t>
      </w:r>
    </w:p>
    <w:p w14:paraId="0C6188C2" w14:textId="77A5BF57" w:rsidR="007E5CB9" w:rsidRPr="002818D9" w:rsidRDefault="007E5CB9" w:rsidP="00D542DC">
      <w:pPr>
        <w:pStyle w:val="NoSpacing"/>
        <w:spacing w:line="480" w:lineRule="auto"/>
        <w:rPr>
          <w:rFonts w:ascii="Times New Roman" w:hAnsi="Times New Roman" w:cs="Times New Roman"/>
          <w:sz w:val="24"/>
          <w:szCs w:val="24"/>
        </w:rPr>
      </w:pPr>
      <w:r w:rsidRPr="002818D9">
        <w:rPr>
          <w:rFonts w:ascii="Times New Roman" w:hAnsi="Times New Roman" w:cs="Times New Roman"/>
          <w:sz w:val="24"/>
          <w:szCs w:val="24"/>
          <w:vertAlign w:val="superscript"/>
        </w:rPr>
        <w:t>2</w:t>
      </w:r>
      <w:r w:rsidRPr="002818D9">
        <w:rPr>
          <w:rFonts w:ascii="Times New Roman" w:hAnsi="Times New Roman" w:cs="Times New Roman"/>
          <w:sz w:val="24"/>
          <w:szCs w:val="24"/>
        </w:rPr>
        <w:t xml:space="preserve"> Oxford Martin School/ Wellcome Unit for the History of Medicine, University of Oxford, Oxford, OX2 6PE UK </w:t>
      </w:r>
    </w:p>
    <w:p w14:paraId="6B1B6E81" w14:textId="19FF1E66" w:rsidR="00F0218E" w:rsidRPr="002818D9" w:rsidRDefault="002F6652" w:rsidP="00D542DC">
      <w:pPr>
        <w:pStyle w:val="NoSpacing"/>
        <w:spacing w:line="480" w:lineRule="auto"/>
        <w:rPr>
          <w:rFonts w:ascii="Times New Roman" w:hAnsi="Times New Roman" w:cs="Times New Roman"/>
          <w:sz w:val="24"/>
          <w:szCs w:val="24"/>
        </w:rPr>
      </w:pPr>
      <w:r w:rsidRPr="002818D9">
        <w:rPr>
          <w:rFonts w:ascii="Times New Roman" w:hAnsi="Times New Roman" w:cs="Times New Roman"/>
          <w:sz w:val="24"/>
          <w:szCs w:val="24"/>
          <w:vertAlign w:val="superscript"/>
        </w:rPr>
        <w:t>3</w:t>
      </w:r>
      <w:r w:rsidR="00F0218E" w:rsidRPr="002818D9">
        <w:rPr>
          <w:rFonts w:ascii="Times New Roman" w:hAnsi="Times New Roman" w:cs="Times New Roman"/>
          <w:sz w:val="24"/>
          <w:szCs w:val="24"/>
        </w:rPr>
        <w:t xml:space="preserve"> Liverpool School of Tropical Medicine, Liverpool, L3 5QA, UK.</w:t>
      </w:r>
    </w:p>
    <w:p w14:paraId="345D68F4" w14:textId="77777777" w:rsidR="00AB0A82" w:rsidRPr="002818D9" w:rsidRDefault="00AB0A82" w:rsidP="00D542DC">
      <w:pPr>
        <w:pStyle w:val="NoSpacing"/>
        <w:spacing w:line="480" w:lineRule="auto"/>
        <w:rPr>
          <w:rFonts w:ascii="Times New Roman" w:hAnsi="Times New Roman" w:cs="Times New Roman"/>
          <w:sz w:val="24"/>
          <w:szCs w:val="24"/>
        </w:rPr>
      </w:pPr>
    </w:p>
    <w:p w14:paraId="7E9035EC" w14:textId="1B864DC3" w:rsidR="00AB0A82" w:rsidRPr="002818D9" w:rsidRDefault="00AB0A82" w:rsidP="00D542DC">
      <w:pPr>
        <w:pStyle w:val="NoSpacing"/>
        <w:spacing w:line="480" w:lineRule="auto"/>
        <w:rPr>
          <w:rStyle w:val="Hyperlink"/>
          <w:rFonts w:ascii="Times New Roman" w:hAnsi="Times New Roman" w:cs="Times New Roman"/>
          <w:sz w:val="24"/>
          <w:szCs w:val="24"/>
        </w:rPr>
      </w:pPr>
      <w:r w:rsidRPr="002818D9">
        <w:rPr>
          <w:rFonts w:ascii="Times New Roman" w:hAnsi="Times New Roman" w:cs="Times New Roman"/>
          <w:sz w:val="24"/>
          <w:szCs w:val="24"/>
        </w:rPr>
        <w:t xml:space="preserve">* Corresponding author: </w:t>
      </w:r>
      <w:hyperlink r:id="rId11" w:history="1">
        <w:r w:rsidRPr="002818D9">
          <w:rPr>
            <w:rStyle w:val="Hyperlink"/>
            <w:rFonts w:ascii="Times New Roman" w:hAnsi="Times New Roman" w:cs="Times New Roman"/>
            <w:sz w:val="24"/>
            <w:szCs w:val="24"/>
          </w:rPr>
          <w:t>acsi@ceh.ac.uk</w:t>
        </w:r>
      </w:hyperlink>
    </w:p>
    <w:p w14:paraId="0A61E7A4" w14:textId="2F14DB6F" w:rsidR="00FF6F47" w:rsidRPr="002818D9" w:rsidRDefault="00FF6F47" w:rsidP="00D542DC">
      <w:pPr>
        <w:pStyle w:val="NoSpacing"/>
        <w:spacing w:line="480" w:lineRule="auto"/>
        <w:rPr>
          <w:rFonts w:ascii="Times New Roman" w:hAnsi="Times New Roman" w:cs="Times New Roman"/>
          <w:sz w:val="24"/>
          <w:szCs w:val="24"/>
        </w:rPr>
      </w:pPr>
    </w:p>
    <w:p w14:paraId="6556D241" w14:textId="77777777" w:rsidR="00FF6F47" w:rsidRPr="002818D9" w:rsidRDefault="00FF6F47">
      <w:pPr>
        <w:spacing w:after="160" w:line="259" w:lineRule="auto"/>
        <w:rPr>
          <w:rFonts w:eastAsiaTheme="minorHAnsi"/>
          <w:shd w:val="clear" w:color="auto" w:fill="FFFFFF"/>
        </w:rPr>
      </w:pPr>
      <w:r w:rsidRPr="002818D9">
        <w:rPr>
          <w:shd w:val="clear" w:color="auto" w:fill="FFFFFF"/>
        </w:rPr>
        <w:br w:type="page"/>
      </w:r>
    </w:p>
    <w:p w14:paraId="787C11E9" w14:textId="77777777" w:rsidR="00F352A0" w:rsidRPr="002818D9" w:rsidRDefault="00F352A0" w:rsidP="00F352A0">
      <w:pPr>
        <w:spacing w:line="480" w:lineRule="auto"/>
        <w:rPr>
          <w:shd w:val="clear" w:color="auto" w:fill="FFFFFF"/>
        </w:rPr>
      </w:pPr>
      <w:r w:rsidRPr="002818D9">
        <w:rPr>
          <w:shd w:val="clear" w:color="auto" w:fill="FFFFFF"/>
        </w:rPr>
        <w:lastRenderedPageBreak/>
        <w:t>Abstract</w:t>
      </w:r>
    </w:p>
    <w:p w14:paraId="4AC804BD" w14:textId="398D836F" w:rsidR="00F352A0" w:rsidRPr="002818D9" w:rsidRDefault="00F352A0" w:rsidP="001E03A1">
      <w:pPr>
        <w:spacing w:line="480" w:lineRule="auto"/>
        <w:ind w:right="282"/>
        <w:rPr>
          <w:shd w:val="clear" w:color="auto" w:fill="FFFFFF"/>
        </w:rPr>
      </w:pPr>
      <w:r w:rsidRPr="002818D9">
        <w:rPr>
          <w:shd w:val="clear" w:color="auto" w:fill="FFFFFF"/>
        </w:rPr>
        <w:t xml:space="preserve">This paper critically examines the wider context of international efforts to stimulate commercial antibiotic research and development (R&amp;D) via public-private initiatives. Despite these efforts, antibiotics remain a global common without an international support structure that is commensurate to the risks from </w:t>
      </w:r>
      <w:r w:rsidR="00202A15" w:rsidRPr="002818D9">
        <w:rPr>
          <w:shd w:val="clear" w:color="auto" w:fill="FFFFFF"/>
        </w:rPr>
        <w:t>antibiotic</w:t>
      </w:r>
      <w:r w:rsidRPr="002818D9">
        <w:rPr>
          <w:shd w:val="clear" w:color="auto" w:fill="FFFFFF"/>
        </w:rPr>
        <w:t>-resistant infections and the long-term nature of</w:t>
      </w:r>
      <w:r w:rsidR="00897184" w:rsidRPr="002818D9">
        <w:rPr>
          <w:shd w:val="clear" w:color="auto" w:fill="FFFFFF"/>
        </w:rPr>
        <w:t xml:space="preserve"> required solutions</w:t>
      </w:r>
      <w:r w:rsidRPr="002818D9">
        <w:rPr>
          <w:shd w:val="clear" w:color="auto" w:fill="FFFFFF"/>
        </w:rPr>
        <w:t xml:space="preserve">. </w:t>
      </w:r>
      <w:r w:rsidR="00047A72" w:rsidRPr="002818D9">
        <w:rPr>
          <w:shd w:val="clear" w:color="auto" w:fill="FFFFFF"/>
        </w:rPr>
        <w:t>T</w:t>
      </w:r>
      <w:r w:rsidRPr="002818D9">
        <w:rPr>
          <w:shd w:val="clear" w:color="auto" w:fill="FFFFFF"/>
        </w:rPr>
        <w:t xml:space="preserve">o protect this common, we propose a </w:t>
      </w:r>
      <w:r w:rsidR="00047A72" w:rsidRPr="002818D9">
        <w:rPr>
          <w:shd w:val="clear" w:color="auto" w:fill="FFFFFF"/>
        </w:rPr>
        <w:t xml:space="preserve">two-pronged </w:t>
      </w:r>
      <w:r w:rsidRPr="002818D9">
        <w:rPr>
          <w:shd w:val="clear" w:color="auto" w:fill="FFFFFF"/>
        </w:rPr>
        <w:t>antibiotic R&amp;D strategy based</w:t>
      </w:r>
      <w:r w:rsidR="0021755B">
        <w:rPr>
          <w:shd w:val="clear" w:color="auto" w:fill="FFFFFF"/>
        </w:rPr>
        <w:t xml:space="preserve"> on</w:t>
      </w:r>
      <w:r w:rsidR="00047A72" w:rsidRPr="002818D9">
        <w:rPr>
          <w:shd w:val="clear" w:color="auto" w:fill="FFFFFF"/>
        </w:rPr>
        <w:t xml:space="preserve">: (1) </w:t>
      </w:r>
      <w:r w:rsidRPr="002818D9">
        <w:rPr>
          <w:shd w:val="clear" w:color="auto" w:fill="FFFFFF"/>
        </w:rPr>
        <w:t xml:space="preserve">a short-term strengthening of </w:t>
      </w:r>
      <w:r w:rsidR="00E31ED5" w:rsidRPr="002818D9">
        <w:rPr>
          <w:shd w:val="clear" w:color="auto" w:fill="FFFFFF"/>
        </w:rPr>
        <w:t xml:space="preserve">incentives, </w:t>
      </w:r>
      <w:r w:rsidR="00CD0E6A" w:rsidRPr="002818D9">
        <w:rPr>
          <w:shd w:val="clear" w:color="auto" w:fill="FFFFFF"/>
        </w:rPr>
        <w:t xml:space="preserve">such as </w:t>
      </w:r>
      <w:r w:rsidRPr="002818D9">
        <w:rPr>
          <w:shd w:val="clear" w:color="auto" w:fill="FFFFFF"/>
        </w:rPr>
        <w:t>market entry rewards</w:t>
      </w:r>
      <w:r w:rsidR="00E31ED5" w:rsidRPr="002818D9">
        <w:rPr>
          <w:shd w:val="clear" w:color="auto" w:fill="FFFFFF"/>
        </w:rPr>
        <w:t>,</w:t>
      </w:r>
      <w:r w:rsidRPr="002818D9">
        <w:rPr>
          <w:shd w:val="clear" w:color="auto" w:fill="FFFFFF"/>
        </w:rPr>
        <w:t xml:space="preserve"> to </w:t>
      </w:r>
      <w:r w:rsidR="00CD0E6A" w:rsidRPr="002818D9">
        <w:rPr>
          <w:shd w:val="clear" w:color="auto" w:fill="FFFFFF"/>
        </w:rPr>
        <w:t xml:space="preserve">maximise </w:t>
      </w:r>
      <w:r w:rsidR="00202A15" w:rsidRPr="002818D9">
        <w:rPr>
          <w:shd w:val="clear" w:color="auto" w:fill="FFFFFF"/>
        </w:rPr>
        <w:t xml:space="preserve">the delivery of </w:t>
      </w:r>
      <w:r w:rsidR="00CD0E6A" w:rsidRPr="002818D9">
        <w:rPr>
          <w:shd w:val="clear" w:color="auto" w:fill="FFFFFF"/>
        </w:rPr>
        <w:t>existing opportunities in the pipeline</w:t>
      </w:r>
      <w:r w:rsidR="00047A72" w:rsidRPr="002818D9">
        <w:rPr>
          <w:shd w:val="clear" w:color="auto" w:fill="FFFFFF"/>
        </w:rPr>
        <w:t xml:space="preserve">; </w:t>
      </w:r>
      <w:r w:rsidR="00F019E4" w:rsidRPr="002818D9">
        <w:rPr>
          <w:shd w:val="clear" w:color="auto" w:fill="FFFFFF"/>
        </w:rPr>
        <w:t xml:space="preserve">and </w:t>
      </w:r>
      <w:r w:rsidR="00047A72" w:rsidRPr="002818D9">
        <w:rPr>
          <w:shd w:val="clear" w:color="auto" w:fill="FFFFFF"/>
        </w:rPr>
        <w:t>(2)</w:t>
      </w:r>
      <w:r w:rsidR="00F50FBB" w:rsidRPr="002818D9">
        <w:rPr>
          <w:shd w:val="clear" w:color="auto" w:fill="FFFFFF"/>
        </w:rPr>
        <w:t xml:space="preserve"> </w:t>
      </w:r>
      <w:r w:rsidR="00047A72" w:rsidRPr="002818D9">
        <w:rPr>
          <w:shd w:val="clear" w:color="auto" w:fill="FFFFFF"/>
        </w:rPr>
        <w:t>a c</w:t>
      </w:r>
      <w:r w:rsidR="00F50FBB" w:rsidRPr="002818D9">
        <w:rPr>
          <w:shd w:val="clear" w:color="auto" w:fill="FFFFFF"/>
        </w:rPr>
        <w:t xml:space="preserve">oncurrent </w:t>
      </w:r>
      <w:r w:rsidR="00047A72" w:rsidRPr="002818D9">
        <w:rPr>
          <w:shd w:val="clear" w:color="auto" w:fill="FFFFFF"/>
        </w:rPr>
        <w:t xml:space="preserve">medium- to long-term establishment </w:t>
      </w:r>
      <w:r w:rsidR="00F50FBB" w:rsidRPr="002818D9">
        <w:rPr>
          <w:shd w:val="clear" w:color="auto" w:fill="FFFFFF"/>
        </w:rPr>
        <w:t xml:space="preserve">of </w:t>
      </w:r>
      <w:r w:rsidRPr="002818D9">
        <w:rPr>
          <w:shd w:val="clear" w:color="auto" w:fill="FFFFFF"/>
        </w:rPr>
        <w:t>a</w:t>
      </w:r>
      <w:r w:rsidR="004E7A56" w:rsidRPr="002818D9">
        <w:rPr>
          <w:shd w:val="clear" w:color="auto" w:fill="FFFFFF"/>
        </w:rPr>
        <w:t xml:space="preserve"> global, </w:t>
      </w:r>
      <w:r w:rsidR="00DD5A7C" w:rsidRPr="002818D9">
        <w:rPr>
          <w:shd w:val="clear" w:color="auto" w:fill="FFFFFF"/>
        </w:rPr>
        <w:t>public</w:t>
      </w:r>
      <w:r w:rsidR="002B11C5" w:rsidRPr="002818D9">
        <w:rPr>
          <w:shd w:val="clear" w:color="auto" w:fill="FFFFFF"/>
        </w:rPr>
        <w:t>ly</w:t>
      </w:r>
      <w:r w:rsidR="00DD5A7C" w:rsidRPr="002818D9">
        <w:rPr>
          <w:shd w:val="clear" w:color="auto" w:fill="FFFFFF"/>
        </w:rPr>
        <w:t>-</w:t>
      </w:r>
      <w:r w:rsidRPr="002818D9">
        <w:rPr>
          <w:shd w:val="clear" w:color="auto" w:fill="FFFFFF"/>
        </w:rPr>
        <w:t>funded antibiotic R&amp;D Institute</w:t>
      </w:r>
      <w:r w:rsidR="00047A72" w:rsidRPr="002818D9">
        <w:rPr>
          <w:shd w:val="clear" w:color="auto" w:fill="FFFFFF"/>
        </w:rPr>
        <w:t>.</w:t>
      </w:r>
      <w:r w:rsidR="00F50FBB" w:rsidRPr="002818D9">
        <w:rPr>
          <w:shd w:val="clear" w:color="auto" w:fill="FFFFFF"/>
        </w:rPr>
        <w:t xml:space="preserve"> </w:t>
      </w:r>
      <w:r w:rsidR="00047A72" w:rsidRPr="002818D9">
        <w:rPr>
          <w:shd w:val="clear" w:color="auto" w:fill="FFFFFF"/>
        </w:rPr>
        <w:t xml:space="preserve">Designed to sustainably </w:t>
      </w:r>
      <w:r w:rsidR="00DD5A7C" w:rsidRPr="002818D9">
        <w:rPr>
          <w:shd w:val="clear" w:color="auto" w:fill="FFFFFF"/>
        </w:rPr>
        <w:t xml:space="preserve">deliver </w:t>
      </w:r>
      <w:r w:rsidR="00B95320" w:rsidRPr="002818D9">
        <w:rPr>
          <w:shd w:val="clear" w:color="auto" w:fill="FFFFFF"/>
        </w:rPr>
        <w:t xml:space="preserve">novel and </w:t>
      </w:r>
      <w:r w:rsidR="00804544" w:rsidRPr="002818D9">
        <w:rPr>
          <w:shd w:val="clear" w:color="auto" w:fill="FFFFFF"/>
        </w:rPr>
        <w:t xml:space="preserve">first-in-class </w:t>
      </w:r>
      <w:r w:rsidR="00DD5A7C" w:rsidRPr="002818D9">
        <w:rPr>
          <w:shd w:val="clear" w:color="auto" w:fill="FFFFFF"/>
        </w:rPr>
        <w:t xml:space="preserve">antibiotics </w:t>
      </w:r>
      <w:r w:rsidR="00047A72" w:rsidRPr="002818D9">
        <w:rPr>
          <w:shd w:val="clear" w:color="auto" w:fill="FFFFFF"/>
        </w:rPr>
        <w:t xml:space="preserve">targeting </w:t>
      </w:r>
      <w:r w:rsidR="00DD5A7C" w:rsidRPr="002818D9">
        <w:rPr>
          <w:shd w:val="clear" w:color="auto" w:fill="FFFFFF"/>
        </w:rPr>
        <w:t xml:space="preserve">key human health </w:t>
      </w:r>
      <w:r w:rsidR="004E7A56" w:rsidRPr="002818D9">
        <w:rPr>
          <w:shd w:val="clear" w:color="auto" w:fill="FFFFFF"/>
        </w:rPr>
        <w:t>gaps</w:t>
      </w:r>
      <w:r w:rsidR="00047A72" w:rsidRPr="002818D9">
        <w:rPr>
          <w:shd w:val="clear" w:color="auto" w:fill="FFFFFF"/>
        </w:rPr>
        <w:t>,</w:t>
      </w:r>
      <w:r w:rsidR="00DD5A7C" w:rsidRPr="002818D9">
        <w:rPr>
          <w:shd w:val="clear" w:color="auto" w:fill="FFFFFF"/>
        </w:rPr>
        <w:t xml:space="preserve"> the Institute and </w:t>
      </w:r>
      <w:r w:rsidR="00047A72" w:rsidRPr="002818D9">
        <w:rPr>
          <w:shd w:val="clear" w:color="auto" w:fill="FFFFFF"/>
        </w:rPr>
        <w:t xml:space="preserve">its </w:t>
      </w:r>
      <w:r w:rsidR="00DD5A7C" w:rsidRPr="002818D9">
        <w:rPr>
          <w:shd w:val="clear" w:color="auto" w:fill="FFFFFF"/>
        </w:rPr>
        <w:t xml:space="preserve">staff would become a global resource that, unlike </w:t>
      </w:r>
      <w:r w:rsidR="001E03A1" w:rsidRPr="002818D9">
        <w:rPr>
          <w:shd w:val="clear" w:color="auto" w:fill="FFFFFF"/>
        </w:rPr>
        <w:t>the private pharmaceutical sector</w:t>
      </w:r>
      <w:r w:rsidR="00DD5A7C" w:rsidRPr="002818D9">
        <w:rPr>
          <w:shd w:val="clear" w:color="auto" w:fill="FFFFFF"/>
        </w:rPr>
        <w:t xml:space="preserve">, would be </w:t>
      </w:r>
      <w:r w:rsidR="001E03A1" w:rsidRPr="002818D9">
        <w:rPr>
          <w:shd w:val="clear" w:color="auto" w:fill="FFFFFF"/>
        </w:rPr>
        <w:t>managed as an open science platform</w:t>
      </w:r>
      <w:r w:rsidR="00897184" w:rsidRPr="002818D9">
        <w:rPr>
          <w:shd w:val="clear" w:color="auto" w:fill="FFFFFF"/>
        </w:rPr>
        <w:t>. Our model</w:t>
      </w:r>
      <w:r w:rsidR="001E03A1" w:rsidRPr="002818D9">
        <w:rPr>
          <w:shd w:val="clear" w:color="auto" w:fill="FFFFFF"/>
        </w:rPr>
        <w:t xml:space="preserve"> </w:t>
      </w:r>
      <w:r w:rsidR="00897184" w:rsidRPr="002818D9">
        <w:rPr>
          <w:shd w:val="clear" w:color="auto" w:fill="FFFFFF"/>
        </w:rPr>
        <w:t xml:space="preserve">of internationalised public R&amp;D would </w:t>
      </w:r>
      <w:r w:rsidR="001E03A1" w:rsidRPr="002818D9">
        <w:rPr>
          <w:shd w:val="clear" w:color="auto" w:fill="FFFFFF"/>
        </w:rPr>
        <w:t>maximis</w:t>
      </w:r>
      <w:r w:rsidR="00897184" w:rsidRPr="002818D9">
        <w:rPr>
          <w:shd w:val="clear" w:color="auto" w:fill="FFFFFF"/>
        </w:rPr>
        <w:t>e</w:t>
      </w:r>
      <w:r w:rsidR="001E03A1" w:rsidRPr="002818D9">
        <w:rPr>
          <w:shd w:val="clear" w:color="auto" w:fill="FFFFFF"/>
        </w:rPr>
        <w:t xml:space="preserve"> </w:t>
      </w:r>
      <w:r w:rsidR="00E946A8" w:rsidRPr="002818D9">
        <w:rPr>
          <w:shd w:val="clear" w:color="auto" w:fill="FFFFFF"/>
        </w:rPr>
        <w:t xml:space="preserve">scientific </w:t>
      </w:r>
      <w:r w:rsidR="001E03A1" w:rsidRPr="002818D9">
        <w:rPr>
          <w:shd w:val="clear" w:color="auto" w:fill="FFFFFF"/>
        </w:rPr>
        <w:t>synergy</w:t>
      </w:r>
      <w:r w:rsidR="00897184" w:rsidRPr="002818D9">
        <w:rPr>
          <w:shd w:val="clear" w:color="auto" w:fill="FFFFFF"/>
        </w:rPr>
        <w:t xml:space="preserve"> and</w:t>
      </w:r>
      <w:r w:rsidR="001E03A1" w:rsidRPr="002818D9">
        <w:rPr>
          <w:shd w:val="clear" w:color="auto" w:fill="FFFFFF"/>
        </w:rPr>
        <w:t xml:space="preserve"> </w:t>
      </w:r>
      <w:r w:rsidR="009518C4" w:rsidRPr="002818D9">
        <w:rPr>
          <w:shd w:val="clear" w:color="auto" w:fill="FFFFFF"/>
        </w:rPr>
        <w:t>cross-fertilisation</w:t>
      </w:r>
      <w:r w:rsidR="001E03A1" w:rsidRPr="002818D9">
        <w:rPr>
          <w:shd w:val="clear" w:color="auto" w:fill="FFFFFF"/>
        </w:rPr>
        <w:t>, minimi</w:t>
      </w:r>
      <w:r w:rsidR="00897184" w:rsidRPr="002818D9">
        <w:rPr>
          <w:shd w:val="clear" w:color="auto" w:fill="FFFFFF"/>
        </w:rPr>
        <w:t>se</w:t>
      </w:r>
      <w:r w:rsidR="001E03A1" w:rsidRPr="002818D9">
        <w:rPr>
          <w:shd w:val="clear" w:color="auto" w:fill="FFFFFF"/>
        </w:rPr>
        <w:t xml:space="preserve"> replication of effort, </w:t>
      </w:r>
      <w:r w:rsidR="00047A72" w:rsidRPr="002818D9">
        <w:rPr>
          <w:shd w:val="clear" w:color="auto" w:fill="FFFFFF"/>
        </w:rPr>
        <w:t xml:space="preserve">acquire and preserve existing know-how, and </w:t>
      </w:r>
      <w:r w:rsidR="001E03A1" w:rsidRPr="002818D9">
        <w:rPr>
          <w:shd w:val="clear" w:color="auto" w:fill="FFFFFF"/>
        </w:rPr>
        <w:t>ensur</w:t>
      </w:r>
      <w:r w:rsidR="00897184" w:rsidRPr="002818D9">
        <w:rPr>
          <w:shd w:val="clear" w:color="auto" w:fill="FFFFFF"/>
        </w:rPr>
        <w:t>e</w:t>
      </w:r>
      <w:r w:rsidR="001E03A1" w:rsidRPr="002818D9">
        <w:rPr>
          <w:shd w:val="clear" w:color="auto" w:fill="FFFFFF"/>
        </w:rPr>
        <w:t xml:space="preserve"> </w:t>
      </w:r>
      <w:r w:rsidR="00901559" w:rsidRPr="002818D9">
        <w:rPr>
          <w:shd w:val="clear" w:color="auto" w:fill="FFFFFF"/>
        </w:rPr>
        <w:t xml:space="preserve">equitable </w:t>
      </w:r>
      <w:r w:rsidR="00897184" w:rsidRPr="002818D9">
        <w:rPr>
          <w:shd w:val="clear" w:color="auto" w:fill="FFFFFF"/>
        </w:rPr>
        <w:t xml:space="preserve">and sustainable </w:t>
      </w:r>
      <w:r w:rsidR="001E03A1" w:rsidRPr="002818D9">
        <w:rPr>
          <w:shd w:val="clear" w:color="auto" w:fill="FFFFFF"/>
        </w:rPr>
        <w:t xml:space="preserve">access to </w:t>
      </w:r>
      <w:r w:rsidR="00901559" w:rsidRPr="002818D9">
        <w:rPr>
          <w:shd w:val="clear" w:color="auto" w:fill="FFFFFF"/>
        </w:rPr>
        <w:t>novel and efficacious antibiotics</w:t>
      </w:r>
      <w:r w:rsidR="00047A72" w:rsidRPr="002818D9">
        <w:rPr>
          <w:shd w:val="clear" w:color="auto" w:fill="FFFFFF"/>
        </w:rPr>
        <w:t xml:space="preserve">. Its genuinely global focus would also help counteract </w:t>
      </w:r>
      <w:r w:rsidR="00E54353" w:rsidRPr="002818D9">
        <w:rPr>
          <w:shd w:val="clear" w:color="auto" w:fill="FFFFFF"/>
        </w:rPr>
        <w:t xml:space="preserve">tendencies </w:t>
      </w:r>
      <w:r w:rsidR="00EC7AF7" w:rsidRPr="002818D9">
        <w:rPr>
          <w:shd w:val="clear" w:color="auto" w:fill="FFFFFF"/>
        </w:rPr>
        <w:t>to equate donor with global health priorities</w:t>
      </w:r>
      <w:r w:rsidR="00897184" w:rsidRPr="002818D9">
        <w:rPr>
          <w:shd w:val="clear" w:color="auto" w:fill="FFFFFF"/>
        </w:rPr>
        <w:t xml:space="preserve">. </w:t>
      </w:r>
      <w:r w:rsidR="00E946A8" w:rsidRPr="002818D9">
        <w:rPr>
          <w:shd w:val="clear" w:color="auto" w:fill="FFFFFF"/>
        </w:rPr>
        <w:t xml:space="preserve">Our proposal is not radical. </w:t>
      </w:r>
      <w:r w:rsidR="00047A72" w:rsidRPr="002818D9">
        <w:rPr>
          <w:shd w:val="clear" w:color="auto" w:fill="FFFFFF"/>
        </w:rPr>
        <w:t>H</w:t>
      </w:r>
      <w:r w:rsidR="004468C1" w:rsidRPr="002818D9">
        <w:rPr>
          <w:shd w:val="clear" w:color="auto" w:fill="FFFFFF"/>
        </w:rPr>
        <w:t>istorical precedent</w:t>
      </w:r>
      <w:r w:rsidR="00047A72" w:rsidRPr="002818D9">
        <w:rPr>
          <w:shd w:val="clear" w:color="auto" w:fill="FFFFFF"/>
        </w:rPr>
        <w:t xml:space="preserve"> and</w:t>
      </w:r>
      <w:r w:rsidR="00E946A8" w:rsidRPr="002818D9">
        <w:rPr>
          <w:shd w:val="clear" w:color="auto" w:fill="FFFFFF"/>
        </w:rPr>
        <w:t xml:space="preserve"> </w:t>
      </w:r>
      <w:r w:rsidR="00047A72" w:rsidRPr="002818D9">
        <w:rPr>
          <w:shd w:val="clear" w:color="auto" w:fill="FFFFFF"/>
        </w:rPr>
        <w:t xml:space="preserve">developments in other research areas show that sustained </w:t>
      </w:r>
      <w:r w:rsidR="00991C27" w:rsidRPr="002818D9">
        <w:rPr>
          <w:shd w:val="clear" w:color="auto" w:fill="FFFFFF"/>
        </w:rPr>
        <w:t xml:space="preserve">international </w:t>
      </w:r>
      <w:r w:rsidR="004468C1" w:rsidRPr="002818D9">
        <w:rPr>
          <w:shd w:val="clear" w:color="auto" w:fill="FFFFFF"/>
        </w:rPr>
        <w:t>funding</w:t>
      </w:r>
      <w:r w:rsidR="00047A72" w:rsidRPr="002818D9">
        <w:rPr>
          <w:shd w:val="clear" w:color="auto" w:fill="FFFFFF"/>
        </w:rPr>
        <w:t xml:space="preserve"> of </w:t>
      </w:r>
      <w:r w:rsidR="00E946A8" w:rsidRPr="002818D9">
        <w:rPr>
          <w:shd w:val="clear" w:color="auto" w:fill="FFFFFF"/>
        </w:rPr>
        <w:t xml:space="preserve">publicly owned research can </w:t>
      </w:r>
      <w:r w:rsidR="004E7A56" w:rsidRPr="002818D9">
        <w:rPr>
          <w:shd w:val="clear" w:color="auto" w:fill="FFFFFF"/>
        </w:rPr>
        <w:t xml:space="preserve">hasten the delivery </w:t>
      </w:r>
      <w:r w:rsidR="00E54353" w:rsidRPr="002818D9">
        <w:rPr>
          <w:shd w:val="clear" w:color="auto" w:fill="FFFFFF"/>
        </w:rPr>
        <w:t xml:space="preserve">of critically-needed drugs </w:t>
      </w:r>
      <w:r w:rsidR="00E946A8" w:rsidRPr="002818D9">
        <w:rPr>
          <w:shd w:val="clear" w:color="auto" w:fill="FFFFFF"/>
        </w:rPr>
        <w:t>and lower access barriers</w:t>
      </w:r>
      <w:r w:rsidR="004468C1" w:rsidRPr="002818D9">
        <w:rPr>
          <w:shd w:val="clear" w:color="auto" w:fill="FFFFFF"/>
        </w:rPr>
        <w:t>.</w:t>
      </w:r>
    </w:p>
    <w:p w14:paraId="766AB27B" w14:textId="77777777" w:rsidR="00F352A0" w:rsidRPr="002818D9" w:rsidRDefault="00F352A0" w:rsidP="00F352A0">
      <w:pPr>
        <w:spacing w:line="480" w:lineRule="auto"/>
        <w:rPr>
          <w:shd w:val="clear" w:color="auto" w:fill="FFFFFF"/>
        </w:rPr>
      </w:pPr>
    </w:p>
    <w:p w14:paraId="0BBD056C" w14:textId="31A03519" w:rsidR="00F40544" w:rsidRPr="002818D9" w:rsidRDefault="00F40544" w:rsidP="00D542DC">
      <w:pPr>
        <w:pStyle w:val="NoSpacing"/>
        <w:spacing w:after="120" w:line="480" w:lineRule="auto"/>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t>Introduction</w:t>
      </w:r>
    </w:p>
    <w:p w14:paraId="3E54F15D" w14:textId="44D34224" w:rsidR="00296386" w:rsidRPr="002818D9" w:rsidRDefault="00113A02" w:rsidP="000044C8">
      <w:pPr>
        <w:tabs>
          <w:tab w:val="left" w:pos="1985"/>
        </w:tabs>
        <w:spacing w:after="120" w:line="480" w:lineRule="auto"/>
      </w:pPr>
      <w:r w:rsidRPr="002818D9">
        <w:rPr>
          <w:shd w:val="clear" w:color="auto" w:fill="FFFFFF"/>
        </w:rPr>
        <w:t xml:space="preserve">For over three decades, the scale and trend of </w:t>
      </w:r>
      <w:r w:rsidR="0030340C" w:rsidRPr="002818D9">
        <w:rPr>
          <w:shd w:val="clear" w:color="auto" w:fill="FFFFFF"/>
        </w:rPr>
        <w:t>research and development</w:t>
      </w:r>
      <w:r w:rsidR="00995054" w:rsidRPr="002818D9">
        <w:rPr>
          <w:shd w:val="clear" w:color="auto" w:fill="FFFFFF"/>
        </w:rPr>
        <w:t xml:space="preserve"> (R&amp;D)</w:t>
      </w:r>
      <w:r w:rsidR="0030340C" w:rsidRPr="002818D9">
        <w:rPr>
          <w:shd w:val="clear" w:color="auto" w:fill="FFFFFF"/>
        </w:rPr>
        <w:t xml:space="preserve"> investment</w:t>
      </w:r>
      <w:r w:rsidRPr="002818D9">
        <w:rPr>
          <w:shd w:val="clear" w:color="auto" w:fill="FFFFFF"/>
        </w:rPr>
        <w:t xml:space="preserve"> into novel </w:t>
      </w:r>
      <w:r w:rsidR="00F352A0" w:rsidRPr="002818D9">
        <w:rPr>
          <w:shd w:val="clear" w:color="auto" w:fill="FFFFFF"/>
        </w:rPr>
        <w:t>antibiotics</w:t>
      </w:r>
      <w:r w:rsidRPr="002818D9">
        <w:rPr>
          <w:shd w:val="clear" w:color="auto" w:fill="FFFFFF"/>
        </w:rPr>
        <w:t xml:space="preserve"> has not been proportionate to the global risks and demand. This discrepancy </w:t>
      </w:r>
      <w:r w:rsidR="001C4DA8" w:rsidRPr="002818D9">
        <w:rPr>
          <w:shd w:val="clear" w:color="auto" w:fill="FFFFFF"/>
        </w:rPr>
        <w:t>is</w:t>
      </w:r>
      <w:r w:rsidRPr="002818D9">
        <w:rPr>
          <w:shd w:val="clear" w:color="auto" w:fill="FFFFFF"/>
        </w:rPr>
        <w:t xml:space="preserve"> </w:t>
      </w:r>
      <w:r w:rsidR="00F019E4" w:rsidRPr="002818D9">
        <w:rPr>
          <w:shd w:val="clear" w:color="auto" w:fill="FFFFFF"/>
        </w:rPr>
        <w:t>acknowledged by academia</w:t>
      </w:r>
      <w:r w:rsidRPr="002818D9">
        <w:rPr>
          <w:shd w:val="clear" w:color="auto" w:fill="FFFFFF"/>
        </w:rPr>
        <w:fldChar w:fldCharType="begin"/>
      </w:r>
      <w:r w:rsidR="00001B66">
        <w:rPr>
          <w:shd w:val="clear" w:color="auto" w:fill="FFFFFF"/>
        </w:rPr>
        <w:instrText>ADDIN F1000_CSL_CITATION&lt;~#@#~&gt;[{"title":"Innovation and access to medicines for neglected populations: could a treaty address a broken pharmaceutical R&amp;D system?","id":"2602114","page":"e1001218","type":"article-journal","volume":"9","issue":"5","author":[{"family":"Moon","given":"Suerie"},{"family":"Bermudez","given":"Jorge"},{"family":"'t Hoen","given":"Ellen"}],"issued":{"date-parts":[["2012","5","15"]]},"container-title":"PLoS Medicine","container-title-short":"PLoS Med.","journalAbbreviation":"PLoS Med.","DOI":"10.1371/journal.pmed.1001218","PMID":"22615544","PMCID":"PMC3352855","citation-label":"2602114","CleanAbstract":"No abstract available"},{"title":"A global biomedical R&amp;D fund and mechanism for innovations of public health importance.","id":"122135","page":"e1001831","type":"article-journal","volume":"12","issue":"5","author":[{"family":"Balasegaram","given":"Manica"},{"family":"Bréchot","given":"Christian"},{"family":"Farrar","given":"Jeremy"},{"family":"Heymann","given":"David"},{"family":"Ganguly","given":"Nirmal"},{"family":"Khor","given":"Martin"},{"family":"Lévy","given":"Yves"},{"family":"Matsoso","given":"Precious"},{"family":"Minghui","given":"Ren"},{"family":"Pécoul","given":"Bernard"},{"family":"Peilong","given":"Liu"},{"family":"Tanner","given":"Marcel"},{"family":"Røttingen","given":"John-Arne"}],"issued":{"date-parts":[["2015","5","11"]]},"container-title":"PLoS Medicine","container-title-short":"PLoS Med.","journalAbbreviation":"PLoS Med.","DOI":"10.1371/journal.pmed.1001831","PMID":"25962119","PMCID":"PMC4427184","citation-label":"122135","CleanAbstract":"No abstract available"},{"title":"Mapping of available health research and development data: what's there, what's missing, and what role is there for a global observatory?","id":"2602197","page":"1286-1307","type":"article-journal","volume":"382","issue":"9900","author":[{"family":"Røttingen","given":"John-Arne"},{"family":"Regmi","given":"Sadie"},{"family":"Eide","given":"Mari"},{"family":"Young","given":"Alison J"},{"family":"Viergever","given":"Roderik F"},{"family":"Ardal","given":"Christine"},{"family":"Guzman","given":"Javier"},{"family":"Edwards","given":"Danny"},{"family":"Matlin","given":"Stephen A"},{"family":"Terry","given":"Robert F"}],"issued":{"date-parts":[["2013","10","12"]]},"container-title":"The Lancet","container-title-short":"Lancet","journalAbbreviation":"Lancet","DOI":"10.1016/S0140-6736(13)61046-6","PMID":"23697824","citation-label":"2602197","Abstract":"The need to align investments in health research and development (R&amp;D) with public health demands is one of the most pressing global public health challenges. We aim to provide a comprehensive description of available data sources, propose a set of indicators for monitoring the global landscape of health R&amp;D, and present a sample of country indicators on research inputs (investments), processes (clinical trials), and outputs (publications), based on data from international databases. Total global investments in health R&amp;D (both public and private sector) in 2009 reached US$240 billion. Of the US$214 billion invested in high-income countries, 60% of health R&amp;D investments came from the business sector, 30% from the public sector, and about 10% from other sources (including private non-profit organisations). Only about 1% of all health R&amp;D investments were allocated to neglected diseases in 2010. Diseases of relevance to high-income countries were investigated in clinical trials seven-to-eight-times more often than were diseases whose burden lies mainly in low-income and middle-income countries. This report confirms that substantial gaps in the global landscape of health R&amp;D remain, especially for and in low-income and middle-income countries. Too few investments are targeted towards the health needs of these countries. Better data are needed to improve priority setting and coordination for health R&amp;D, ultimately to ensure that resources are allocated to diseases and regions where they are needed the most. The establishment of a global observatory on health R&amp;D, which is being discussed at WHO, could address the absence of a comprehensive and sustainable mechanism for regular global monitoring of health R&amp;D. &lt;br&gt;&lt;br&gt;Copyright © 2013 Elsevier Ltd. All rights reserved.","CleanAbstract":"The need to align investments in health research and development (R&amp;D) with public health demands is one of the most pressing global public health challenges. We aim to provide a comprehensive description of available data sources, propose a set of indicators for monitoring the global landscape of health R&amp;D, and present a sample of country indicators on research inputs (investments), processes (clinical trials), and outputs (publications), based on data from international databases. Total global investments in health R&amp;D (both public and private sector) in 2009 reached US$240 billion. Of the US$214 billion invested in high-income countries, 60% of health R&amp;D investments came from the business sector, 30% from the public sector, and about 10% from other sources (including private non-profit organisations). Only about 1% of all health R&amp;D investments were allocated to neglected diseases in 2010. Diseases of relevance to high-income countries were investigated in clinical trials seven-to-eight-times more often than were diseases whose burden lies mainly in low-income and middle-income countries. This report confirms that substantial gaps in the global landscape of health R&amp;D remain, especially for and in low-income and middle-income countries. Too few investments are targeted towards the health needs of these countries. Better data are needed to improve priority setting and coordination for health R&amp;D, ultimately to ensure that resources are allocated to diseases and regions where they are needed the most. The establishment of a global observatory on health R&amp;D, which is being discussed at WHO, could address the absence of a comprehensive and sustainable mechanism for regular global monitoring of health R&amp;D. Copyright © 2013 Elsevier Ltd. All rights reserved."}]</w:instrText>
      </w:r>
      <w:r w:rsidRPr="002818D9">
        <w:rPr>
          <w:shd w:val="clear" w:color="auto" w:fill="FFFFFF"/>
        </w:rPr>
        <w:fldChar w:fldCharType="separate"/>
      </w:r>
      <w:r w:rsidR="00001B66" w:rsidRPr="00001B66">
        <w:rPr>
          <w:shd w:val="clear" w:color="auto" w:fill="FFFFFF"/>
          <w:vertAlign w:val="superscript"/>
        </w:rPr>
        <w:t>1–3</w:t>
      </w:r>
      <w:r w:rsidRPr="002818D9">
        <w:rPr>
          <w:shd w:val="clear" w:color="auto" w:fill="FFFFFF"/>
        </w:rPr>
        <w:fldChar w:fldCharType="end"/>
      </w:r>
      <w:r w:rsidR="004132A4" w:rsidRPr="002818D9">
        <w:rPr>
          <w:shd w:val="clear" w:color="auto" w:fill="FFFFFF"/>
        </w:rPr>
        <w:t>,</w:t>
      </w:r>
      <w:r w:rsidRPr="002818D9">
        <w:rPr>
          <w:shd w:val="clear" w:color="auto" w:fill="FFFFFF"/>
        </w:rPr>
        <w:t xml:space="preserve"> World Health Organisation </w:t>
      </w:r>
      <w:r w:rsidR="002D07DC" w:rsidRPr="002818D9">
        <w:rPr>
          <w:shd w:val="clear" w:color="auto" w:fill="FFFFFF"/>
        </w:rPr>
        <w:t xml:space="preserve">(WHO) </w:t>
      </w:r>
      <w:r w:rsidR="00F019E4" w:rsidRPr="002818D9">
        <w:rPr>
          <w:shd w:val="clear" w:color="auto" w:fill="FFFFFF"/>
        </w:rPr>
        <w:t xml:space="preserve">member </w:t>
      </w:r>
      <w:r w:rsidR="00F019E4" w:rsidRPr="002818D9">
        <w:rPr>
          <w:shd w:val="clear" w:color="auto" w:fill="FFFFFF"/>
        </w:rPr>
        <w:lastRenderedPageBreak/>
        <w:t>states</w:t>
      </w:r>
      <w:r w:rsidRPr="002818D9">
        <w:rPr>
          <w:shd w:val="clear" w:color="auto" w:fill="FFFFFF"/>
        </w:rPr>
        <w:fldChar w:fldCharType="begin"/>
      </w:r>
      <w:r w:rsidR="00001B66">
        <w:rPr>
          <w:shd w:val="clear" w:color="auto" w:fill="FFFFFF"/>
        </w:rPr>
        <w:instrText>ADDIN F1000_CSL_CITATION&lt;~#@#~&gt;[{"title":"Research and Development to Meet Health Needs in Developing Countries: Strengthening Global Financing   and Coordination  Report of the Consultative Expert Working Group on Research and Development: Financing and Coordination","id":"6801764","type":"report","publisher":"World Health Organization","issued":{"date-parts":[["2012","4"]]},"citation-label":"6801764","CleanAbstract":"No abstract available"},{"title":"Securing the public good of health research and development for developing countries.","id":"4345871","page":"398-400","type":"article-journal","volume":"90","issue":"5","author":[{"family":"Røttingen","given":"John-Arne"},{"family":"Chamas","given":"Claudia"},{"family":"Goyal","given":"L C"},{"family":"Harb","given":"Hilda"},{"family":"Lagrada","given":"Leizel"},{"family":"Mayosi","given":"Bongani Mawethu"}],"issued":{"date-parts":[["2012","5","1"]]},"container-title":"Bulletin of the World Health Organization","container-title-short":"Bull. World Health Organ.","journalAbbreviation":"Bull. World Health Organ.","DOI":"10.2471/BLT.12.105460","PMID":"22589577","PMCID":"PMC3341704","citation-label":"4345871","CleanAbstract":"No abstract available"}]</w:instrText>
      </w:r>
      <w:r w:rsidRPr="002818D9">
        <w:rPr>
          <w:shd w:val="clear" w:color="auto" w:fill="FFFFFF"/>
        </w:rPr>
        <w:fldChar w:fldCharType="separate"/>
      </w:r>
      <w:r w:rsidR="00001B66" w:rsidRPr="00001B66">
        <w:rPr>
          <w:shd w:val="clear" w:color="auto" w:fill="FFFFFF"/>
          <w:vertAlign w:val="superscript"/>
        </w:rPr>
        <w:t>4,5</w:t>
      </w:r>
      <w:r w:rsidRPr="002818D9">
        <w:rPr>
          <w:shd w:val="clear" w:color="auto" w:fill="FFFFFF"/>
        </w:rPr>
        <w:fldChar w:fldCharType="end"/>
      </w:r>
      <w:r w:rsidR="004132A4" w:rsidRPr="002818D9">
        <w:rPr>
          <w:shd w:val="clear" w:color="auto" w:fill="FFFFFF"/>
        </w:rPr>
        <w:t>,</w:t>
      </w:r>
      <w:r w:rsidR="008E569B" w:rsidRPr="002818D9">
        <w:rPr>
          <w:shd w:val="clear" w:color="auto" w:fill="FFFFFF"/>
        </w:rPr>
        <w:t xml:space="preserve"> and </w:t>
      </w:r>
      <w:r w:rsidR="004132A4" w:rsidRPr="002818D9">
        <w:rPr>
          <w:shd w:val="clear" w:color="auto" w:fill="FFFFFF"/>
        </w:rPr>
        <w:t xml:space="preserve">by </w:t>
      </w:r>
      <w:r w:rsidR="008E569B" w:rsidRPr="002818D9">
        <w:rPr>
          <w:shd w:val="clear" w:color="auto" w:fill="FFFFFF"/>
        </w:rPr>
        <w:t>the</w:t>
      </w:r>
      <w:r w:rsidR="00384277" w:rsidRPr="002818D9">
        <w:rPr>
          <w:shd w:val="clear" w:color="auto" w:fill="FFFFFF"/>
        </w:rPr>
        <w:t xml:space="preserve"> recent</w:t>
      </w:r>
      <w:r w:rsidR="004132A4" w:rsidRPr="002818D9">
        <w:rPr>
          <w:shd w:val="clear" w:color="auto" w:fill="FFFFFF"/>
        </w:rPr>
        <w:t xml:space="preserve"> Interagency Coordination Group on Antimicrobial Resistance (</w:t>
      </w:r>
      <w:r w:rsidR="008E569B" w:rsidRPr="002818D9">
        <w:rPr>
          <w:shd w:val="clear" w:color="auto" w:fill="FFFFFF"/>
        </w:rPr>
        <w:t>IACG</w:t>
      </w:r>
      <w:r w:rsidR="004132A4" w:rsidRPr="002818D9">
        <w:rPr>
          <w:shd w:val="clear" w:color="auto" w:fill="FFFFFF"/>
        </w:rPr>
        <w:t>)</w:t>
      </w:r>
      <w:r w:rsidR="004132A4" w:rsidRPr="002818D9">
        <w:rPr>
          <w:shd w:val="clear" w:color="auto" w:fill="FFFFFF"/>
        </w:rPr>
        <w:fldChar w:fldCharType="begin"/>
      </w:r>
      <w:r w:rsidR="00001B66">
        <w:rPr>
          <w:shd w:val="clear" w:color="auto" w:fill="FFFFFF"/>
        </w:rPr>
        <w:instrText>ADDIN F1000_CSL_CITATION&lt;~#@#~&gt;[{"title":"No Time to Wait: Securing the future from drug-resistant infections. Report to the Secretary-General of the United Nations","id":"6867694","type":"report","publisher":"IACG","author":[{"family":"IACG"}],"issued":{"date-parts":[["2019","4"]]},"citation-label":"6867694","CleanAbstract":"No abstract available"}]</w:instrText>
      </w:r>
      <w:r w:rsidR="004132A4" w:rsidRPr="002818D9">
        <w:rPr>
          <w:shd w:val="clear" w:color="auto" w:fill="FFFFFF"/>
        </w:rPr>
        <w:fldChar w:fldCharType="separate"/>
      </w:r>
      <w:r w:rsidR="00001B66" w:rsidRPr="00001B66">
        <w:rPr>
          <w:shd w:val="clear" w:color="auto" w:fill="FFFFFF"/>
          <w:vertAlign w:val="superscript"/>
        </w:rPr>
        <w:t>6</w:t>
      </w:r>
      <w:r w:rsidR="004132A4" w:rsidRPr="002818D9">
        <w:rPr>
          <w:shd w:val="clear" w:color="auto" w:fill="FFFFFF"/>
        </w:rPr>
        <w:fldChar w:fldCharType="end"/>
      </w:r>
      <w:r w:rsidR="004132A4" w:rsidRPr="002818D9">
        <w:rPr>
          <w:shd w:val="clear" w:color="auto" w:fill="FFFFFF"/>
        </w:rPr>
        <w:t>.</w:t>
      </w:r>
      <w:r w:rsidR="008E569B" w:rsidRPr="002818D9">
        <w:rPr>
          <w:shd w:val="clear" w:color="auto" w:fill="FFFFFF"/>
        </w:rPr>
        <w:t xml:space="preserve"> </w:t>
      </w:r>
      <w:r w:rsidR="00334EC5" w:rsidRPr="002818D9">
        <w:rPr>
          <w:shd w:val="clear" w:color="auto" w:fill="FFFFFF"/>
        </w:rPr>
        <w:t>Initiatives to ‘</w:t>
      </w:r>
      <w:r w:rsidR="001D1474" w:rsidRPr="002818D9">
        <w:rPr>
          <w:shd w:val="clear" w:color="auto" w:fill="FFFFFF"/>
        </w:rPr>
        <w:t>push</w:t>
      </w:r>
      <w:r w:rsidR="00F019E4" w:rsidRPr="002818D9">
        <w:rPr>
          <w:shd w:val="clear" w:color="auto" w:fill="FFFFFF"/>
        </w:rPr>
        <w:t>-pull</w:t>
      </w:r>
      <w:r w:rsidR="00334EC5" w:rsidRPr="002818D9">
        <w:rPr>
          <w:shd w:val="clear" w:color="auto" w:fill="FFFFFF"/>
        </w:rPr>
        <w:t xml:space="preserve">’ the pharmaceutical industry into antibiotic R&amp;D have </w:t>
      </w:r>
      <w:r w:rsidRPr="002818D9">
        <w:rPr>
          <w:shd w:val="clear" w:color="auto" w:fill="FFFFFF"/>
        </w:rPr>
        <w:t xml:space="preserve">focused on creating public-private development platforms, which use </w:t>
      </w:r>
      <w:r w:rsidR="00580020" w:rsidRPr="002818D9">
        <w:rPr>
          <w:shd w:val="clear" w:color="auto" w:fill="FFFFFF"/>
        </w:rPr>
        <w:t xml:space="preserve">public </w:t>
      </w:r>
      <w:r w:rsidRPr="002818D9">
        <w:rPr>
          <w:shd w:val="clear" w:color="auto" w:fill="FFFFFF"/>
        </w:rPr>
        <w:t>money</w:t>
      </w:r>
      <w:r w:rsidR="00995054" w:rsidRPr="002818D9">
        <w:rPr>
          <w:shd w:val="clear" w:color="auto" w:fill="FFFFFF"/>
        </w:rPr>
        <w:t xml:space="preserve"> and </w:t>
      </w:r>
      <w:r w:rsidR="001B7F81" w:rsidRPr="002818D9">
        <w:rPr>
          <w:shd w:val="clear" w:color="auto" w:fill="FFFFFF"/>
        </w:rPr>
        <w:t xml:space="preserve">funds from </w:t>
      </w:r>
      <w:r w:rsidR="00995054" w:rsidRPr="002818D9">
        <w:rPr>
          <w:shd w:val="clear" w:color="auto" w:fill="FFFFFF"/>
        </w:rPr>
        <w:t>major health donors</w:t>
      </w:r>
      <w:r w:rsidRPr="002818D9">
        <w:rPr>
          <w:shd w:val="clear" w:color="auto" w:fill="FFFFFF"/>
        </w:rPr>
        <w:t xml:space="preserve"> to incentivise drug development. </w:t>
      </w:r>
      <w:r w:rsidR="00785686" w:rsidRPr="002818D9">
        <w:rPr>
          <w:shd w:val="clear" w:color="auto" w:fill="FFFFFF"/>
        </w:rPr>
        <w:t>Despite significant investment</w:t>
      </w:r>
      <w:r w:rsidR="002F6652" w:rsidRPr="002818D9">
        <w:rPr>
          <w:shd w:val="clear" w:color="auto" w:fill="FFFFFF"/>
        </w:rPr>
        <w:t xml:space="preserve"> </w:t>
      </w:r>
      <w:r w:rsidR="006424A7" w:rsidRPr="002818D9">
        <w:rPr>
          <w:shd w:val="clear" w:color="auto" w:fill="FFFFFF"/>
        </w:rPr>
        <w:t xml:space="preserve">into </w:t>
      </w:r>
      <w:r w:rsidR="001C4DA8" w:rsidRPr="002818D9">
        <w:rPr>
          <w:shd w:val="clear" w:color="auto" w:fill="FFFFFF"/>
        </w:rPr>
        <w:t>R&amp;D</w:t>
      </w:r>
      <w:r w:rsidR="006424A7" w:rsidRPr="002818D9">
        <w:rPr>
          <w:shd w:val="clear" w:color="auto" w:fill="FFFFFF"/>
        </w:rPr>
        <w:t xml:space="preserve"> of</w:t>
      </w:r>
      <w:r w:rsidR="002F6652" w:rsidRPr="002818D9">
        <w:rPr>
          <w:shd w:val="clear" w:color="auto" w:fill="FFFFFF"/>
        </w:rPr>
        <w:t xml:space="preserve"> promising compounds in pre-clinical stages of development</w:t>
      </w:r>
      <w:r w:rsidR="00785686" w:rsidRPr="002818D9">
        <w:rPr>
          <w:shd w:val="clear" w:color="auto" w:fill="FFFFFF"/>
        </w:rPr>
        <w:t xml:space="preserve">, no new class of </w:t>
      </w:r>
      <w:r w:rsidR="00513854" w:rsidRPr="002818D9">
        <w:rPr>
          <w:shd w:val="clear" w:color="auto" w:fill="FFFFFF"/>
        </w:rPr>
        <w:t>antibiotics</w:t>
      </w:r>
      <w:r w:rsidR="00785686" w:rsidRPr="002818D9">
        <w:rPr>
          <w:shd w:val="clear" w:color="auto" w:fill="FFFFFF"/>
        </w:rPr>
        <w:t xml:space="preserve"> has </w:t>
      </w:r>
      <w:r w:rsidR="005672FB" w:rsidRPr="002818D9">
        <w:rPr>
          <w:shd w:val="clear" w:color="auto" w:fill="FFFFFF"/>
        </w:rPr>
        <w:t>been approved</w:t>
      </w:r>
      <w:r w:rsidR="006E1223" w:rsidRPr="002818D9">
        <w:rPr>
          <w:shd w:val="clear" w:color="auto" w:fill="FFFFFF"/>
        </w:rPr>
        <w:t>,</w:t>
      </w:r>
      <w:r w:rsidR="00426150" w:rsidRPr="002818D9">
        <w:rPr>
          <w:shd w:val="clear" w:color="auto" w:fill="FFFFFF"/>
        </w:rPr>
        <w:t xml:space="preserve"> and commercial developers continue to leave the field</w:t>
      </w:r>
      <w:r w:rsidR="00852093" w:rsidRPr="002818D9">
        <w:rPr>
          <w:shd w:val="clear" w:color="auto" w:fill="FFFFFF"/>
        </w:rPr>
        <w:t xml:space="preserve"> voluntarily or due to economic necessity</w:t>
      </w:r>
      <w:r w:rsidR="00426150" w:rsidRPr="002818D9">
        <w:rPr>
          <w:shd w:val="clear" w:color="auto" w:fill="FFFFFF"/>
        </w:rPr>
        <w:t xml:space="preserve">. </w:t>
      </w:r>
      <w:r w:rsidR="003D3695" w:rsidRPr="002818D9">
        <w:rPr>
          <w:shd w:val="clear" w:color="auto" w:fill="FFFFFF"/>
        </w:rPr>
        <w:t>This</w:t>
      </w:r>
      <w:r w:rsidR="00B026FA" w:rsidRPr="002818D9">
        <w:rPr>
          <w:shd w:val="clear" w:color="auto" w:fill="FFFFFF"/>
        </w:rPr>
        <w:t xml:space="preserve"> is in part due to the difficulty in finding promising chemical start points</w:t>
      </w:r>
      <w:r w:rsidR="009D70A7" w:rsidRPr="002818D9">
        <w:rPr>
          <w:shd w:val="clear" w:color="auto" w:fill="FFFFFF"/>
        </w:rPr>
        <w:t xml:space="preserve"> </w:t>
      </w:r>
      <w:r w:rsidR="000446E7" w:rsidRPr="002818D9">
        <w:rPr>
          <w:shd w:val="clear" w:color="auto" w:fill="FFFFFF"/>
        </w:rPr>
        <w:t xml:space="preserve">and </w:t>
      </w:r>
      <w:r w:rsidR="00BC6F6F" w:rsidRPr="002818D9">
        <w:rPr>
          <w:shd w:val="clear" w:color="auto" w:fill="FFFFFF"/>
        </w:rPr>
        <w:t xml:space="preserve">due to </w:t>
      </w:r>
      <w:r w:rsidR="000446E7" w:rsidRPr="002818D9">
        <w:rPr>
          <w:shd w:val="clear" w:color="auto" w:fill="FFFFFF"/>
        </w:rPr>
        <w:t>the rigo</w:t>
      </w:r>
      <w:r w:rsidR="0021755B">
        <w:rPr>
          <w:shd w:val="clear" w:color="auto" w:fill="FFFFFF"/>
        </w:rPr>
        <w:t>u</w:t>
      </w:r>
      <w:r w:rsidR="000446E7" w:rsidRPr="002818D9">
        <w:rPr>
          <w:shd w:val="clear" w:color="auto" w:fill="FFFFFF"/>
        </w:rPr>
        <w:t>r of stop / go decisions which are linked to the current economic model based on return</w:t>
      </w:r>
      <w:r w:rsidR="001B7F81" w:rsidRPr="002818D9">
        <w:rPr>
          <w:shd w:val="clear" w:color="auto" w:fill="FFFFFF"/>
        </w:rPr>
        <w:fldChar w:fldCharType="begin"/>
      </w:r>
      <w:r w:rsidR="00001B66">
        <w:rPr>
          <w:shd w:val="clear" w:color="auto" w:fill="FFFFFF"/>
        </w:rPr>
        <w:instrText>ADDIN F1000_CSL_CITATION&lt;~#@#~&gt;[{"title":"We need a new way to pay for antibiotics","id":"7271859","type":"article-magazine","author":[{"family":"Payne","given":"David"}],"issued":{"date-parts":[["2017","11","23"]]},"container-title":"Horizon: the EU Research &amp; Innovation magazine","citation-label":"7271859","CleanAbstract":"No abstract available"}]</w:instrText>
      </w:r>
      <w:r w:rsidR="001B7F81" w:rsidRPr="002818D9">
        <w:rPr>
          <w:shd w:val="clear" w:color="auto" w:fill="FFFFFF"/>
        </w:rPr>
        <w:fldChar w:fldCharType="separate"/>
      </w:r>
      <w:r w:rsidR="00001B66" w:rsidRPr="00001B66">
        <w:rPr>
          <w:shd w:val="clear" w:color="auto" w:fill="FFFFFF"/>
          <w:vertAlign w:val="superscript"/>
        </w:rPr>
        <w:t>7</w:t>
      </w:r>
      <w:r w:rsidR="001B7F81" w:rsidRPr="002818D9">
        <w:rPr>
          <w:shd w:val="clear" w:color="auto" w:fill="FFFFFF"/>
        </w:rPr>
        <w:fldChar w:fldCharType="end"/>
      </w:r>
      <w:r w:rsidR="00C03CB1" w:rsidRPr="002818D9">
        <w:rPr>
          <w:shd w:val="clear" w:color="auto" w:fill="FFFFFF"/>
        </w:rPr>
        <w:t>.</w:t>
      </w:r>
      <w:r w:rsidR="00C03CB1" w:rsidRPr="002818D9">
        <w:t xml:space="preserve"> </w:t>
      </w:r>
      <w:r w:rsidR="00E8517F" w:rsidRPr="002818D9">
        <w:t>The o</w:t>
      </w:r>
      <w:r w:rsidR="00426150" w:rsidRPr="002818D9">
        <w:t xml:space="preserve">ngoing market </w:t>
      </w:r>
      <w:r w:rsidR="005672FB" w:rsidRPr="002818D9">
        <w:t xml:space="preserve">weakness </w:t>
      </w:r>
      <w:r w:rsidR="00426150" w:rsidRPr="002818D9">
        <w:t xml:space="preserve">and </w:t>
      </w:r>
      <w:r w:rsidR="00686AD9" w:rsidRPr="002818D9">
        <w:t xml:space="preserve">the real risk of losing </w:t>
      </w:r>
      <w:r w:rsidR="00C17C17" w:rsidRPr="002818D9">
        <w:t xml:space="preserve">anti-infectives </w:t>
      </w:r>
      <w:r w:rsidR="00426150" w:rsidRPr="002818D9">
        <w:t>R&amp;D expertise</w:t>
      </w:r>
      <w:r w:rsidR="00804544" w:rsidRPr="002818D9">
        <w:fldChar w:fldCharType="begin"/>
      </w:r>
      <w:r w:rsidR="00001B66">
        <w:instrText>ADDIN F1000_CSL_CITATION&lt;~#@#~&gt;[{"title":"Global Antibiotic R&amp;D Partnership (GARDP): Activity Report 2018","id":"7317920","type":"report","publisher":"GARDP","issued":{"date-parts":[["2019"]]},"citation-label":"7317920","CleanAbstract":"No abstract available"}]</w:instrText>
      </w:r>
      <w:r w:rsidR="00804544" w:rsidRPr="002818D9">
        <w:fldChar w:fldCharType="separate"/>
      </w:r>
      <w:r w:rsidR="00001B66" w:rsidRPr="00001B66">
        <w:rPr>
          <w:vertAlign w:val="superscript"/>
        </w:rPr>
        <w:t>8</w:t>
      </w:r>
      <w:r w:rsidR="00804544" w:rsidRPr="002818D9">
        <w:fldChar w:fldCharType="end"/>
      </w:r>
      <w:r w:rsidR="00426150" w:rsidRPr="002818D9">
        <w:t xml:space="preserve"> require a broad analysis of current modes of antibiotic </w:t>
      </w:r>
      <w:r w:rsidR="001C4DA8" w:rsidRPr="002818D9">
        <w:t xml:space="preserve">R&amp;D </w:t>
      </w:r>
      <w:r w:rsidR="00384277" w:rsidRPr="002818D9">
        <w:t xml:space="preserve">and </w:t>
      </w:r>
      <w:r w:rsidR="00426150" w:rsidRPr="002818D9">
        <w:t>potential alternatives.</w:t>
      </w:r>
    </w:p>
    <w:p w14:paraId="72003E11" w14:textId="7D88C84A" w:rsidR="00384277" w:rsidRPr="002818D9" w:rsidRDefault="00384277" w:rsidP="00D542DC">
      <w:pPr>
        <w:spacing w:after="120" w:line="480" w:lineRule="auto"/>
      </w:pPr>
      <w:r w:rsidRPr="002818D9">
        <w:rPr>
          <w:noProof/>
          <w:lang w:eastAsia="en-GB"/>
        </w:rPr>
        <mc:AlternateContent>
          <mc:Choice Requires="wpg">
            <w:drawing>
              <wp:anchor distT="45720" distB="45720" distL="182880" distR="182880" simplePos="0" relativeHeight="251659264" behindDoc="0" locked="0" layoutInCell="1" allowOverlap="1" wp14:anchorId="40B5B122" wp14:editId="266A9524">
                <wp:simplePos x="0" y="0"/>
                <wp:positionH relativeFrom="margin">
                  <wp:posOffset>69257</wp:posOffset>
                </wp:positionH>
                <wp:positionV relativeFrom="margin">
                  <wp:posOffset>4566523</wp:posOffset>
                </wp:positionV>
                <wp:extent cx="5755640" cy="2112010"/>
                <wp:effectExtent l="0" t="0" r="0" b="2540"/>
                <wp:wrapSquare wrapText="bothSides"/>
                <wp:docPr id="198" name="Group 198"/>
                <wp:cNvGraphicFramePr/>
                <a:graphic xmlns:a="http://schemas.openxmlformats.org/drawingml/2006/main">
                  <a:graphicData uri="http://schemas.microsoft.com/office/word/2010/wordprocessingGroup">
                    <wpg:wgp>
                      <wpg:cNvGrpSpPr/>
                      <wpg:grpSpPr>
                        <a:xfrm>
                          <a:off x="0" y="0"/>
                          <a:ext cx="5755640" cy="2112010"/>
                          <a:chOff x="-21597" y="0"/>
                          <a:chExt cx="3589045" cy="3154032"/>
                        </a:xfrm>
                      </wpg:grpSpPr>
                      <wps:wsp>
                        <wps:cNvPr id="199" name="Rectangle 199"/>
                        <wps:cNvSpPr/>
                        <wps:spPr>
                          <a:xfrm>
                            <a:off x="0" y="0"/>
                            <a:ext cx="3567448" cy="48607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994E6" w14:textId="05A958FA" w:rsidR="007641EF" w:rsidRDefault="007641EF">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1597" y="506753"/>
                            <a:ext cx="3589045" cy="26472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21CF6" w14:textId="0E1B13FD" w:rsidR="007641EF" w:rsidRDefault="007641EF">
                              <w:pPr>
                                <w:rPr>
                                  <w:caps/>
                                  <w:color w:val="5B9BD5" w:themeColor="accent1"/>
                                  <w:sz w:val="26"/>
                                  <w:szCs w:val="26"/>
                                </w:rPr>
                              </w:pPr>
                              <w:r w:rsidRPr="004813DA">
                                <w:t xml:space="preserve">In this interdisciplinary paper, we propose a two-pronged short- and longer-term response to the crisis of antibiotic development: (1) a </w:t>
                              </w:r>
                              <w:r>
                                <w:t xml:space="preserve">time-limited </w:t>
                              </w:r>
                              <w:r w:rsidRPr="004813DA">
                                <w:t xml:space="preserve">short-term expansion of </w:t>
                              </w:r>
                              <w:r>
                                <w:t xml:space="preserve">push-pull incentives, e.g., </w:t>
                              </w:r>
                              <w:r w:rsidRPr="004813DA">
                                <w:t>‘market entry rewards’ to secure existing public investment in promising compounds</w:t>
                              </w:r>
                              <w:r>
                                <w:t xml:space="preserve"> and</w:t>
                              </w:r>
                              <w:r w:rsidRPr="004813DA">
                                <w:t xml:space="preserve"> </w:t>
                              </w:r>
                              <w:r>
                                <w:t xml:space="preserve">to </w:t>
                              </w:r>
                              <w:r w:rsidRPr="004813DA">
                                <w:t xml:space="preserve">stem the loss of private sector antibiotic expertise and human capital; </w:t>
                              </w:r>
                              <w:r>
                                <w:t xml:space="preserve">and </w:t>
                              </w:r>
                              <w:r w:rsidRPr="004813DA">
                                <w:t xml:space="preserve">(2) a medium- to long-term </w:t>
                              </w:r>
                              <w:r>
                                <w:t xml:space="preserve">solution consisting in the </w:t>
                              </w:r>
                              <w:r w:rsidRPr="004813DA">
                                <w:t xml:space="preserve">establishment of a publicly owned </w:t>
                              </w:r>
                              <w:r>
                                <w:t xml:space="preserve">international </w:t>
                              </w:r>
                              <w:r w:rsidRPr="004813DA">
                                <w:t>R&amp;D</w:t>
                              </w:r>
                              <w:r>
                                <w:t xml:space="preserve"> Institute to guarantee sustainable and equitable global antimicrobial access</w:t>
                              </w:r>
                              <w:r w:rsidRPr="004813DA">
                                <w:t>. Ultimately, international public ownership of antibiotic research, drug trial capabilities, and licensing powers – an (inter)nationalisation of antibiotic R&amp;D – is the most promising alternative, or Plan B, to the</w:t>
                              </w:r>
                              <w:r>
                                <w:t xml:space="preserve"> </w:t>
                              </w:r>
                              <w:r w:rsidRPr="004813DA">
                                <w:t>sputtering commercial pipeline.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B5B122" id="Group 198" o:spid="_x0000_s1026" style="position:absolute;margin-left:5.45pt;margin-top:359.55pt;width:453.2pt;height:166.3pt;z-index:251659264;mso-wrap-distance-left:14.4pt;mso-wrap-distance-top:3.6pt;mso-wrap-distance-right:14.4pt;mso-wrap-distance-bottom:3.6pt;mso-position-horizontal-relative:margin;mso-position-vertical-relative:margin;mso-width-relative:margin;mso-height-relative:margin" coordorigin="-215" coordsize="35890,3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">
                <v:rect id="Rectangle 199" o:spid="_x0000_s1027" style="position:absolute;width:35674;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4AF994E6" w14:textId="05A958FA" w:rsidR="007641EF" w:rsidRDefault="007641EF">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1</w:t>
                        </w:r>
                      </w:p>
                    </w:txbxContent>
                  </v:textbox>
                </v:rect>
                <v:shapetype id="_x0000_t202" coordsize="21600,21600" o:spt="202" path="m,l,21600r21600,l21600,xe">
                  <v:stroke joinstyle="miter"/>
                  <v:path gradientshapeok="t" o:connecttype="rect"/>
                </v:shapetype>
                <v:shape id="Text Box 200" o:spid="_x0000_s1028" type="#_x0000_t202" style="position:absolute;left:-215;top:5067;width:35889;height:2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3D21CF6" w14:textId="0E1B13FD" w:rsidR="007641EF" w:rsidRDefault="007641EF">
                        <w:pPr>
                          <w:rPr>
                            <w:caps/>
                            <w:color w:val="5B9BD5" w:themeColor="accent1"/>
                            <w:sz w:val="26"/>
                            <w:szCs w:val="26"/>
                          </w:rPr>
                        </w:pPr>
                        <w:r w:rsidRPr="004813DA">
                          <w:t xml:space="preserve">In this interdisciplinary paper, we propose a two-pronged short- and longer-term response to the crisis of antibiotic development: (1) a </w:t>
                        </w:r>
                        <w:r>
                          <w:t xml:space="preserve">time-limited </w:t>
                        </w:r>
                        <w:r w:rsidRPr="004813DA">
                          <w:t xml:space="preserve">short-term expansion of </w:t>
                        </w:r>
                        <w:r>
                          <w:t xml:space="preserve">push-pull incentives, e.g., </w:t>
                        </w:r>
                        <w:r w:rsidRPr="004813DA">
                          <w:t>‘market entry rewards’ to secure existing public investment in promising compounds</w:t>
                        </w:r>
                        <w:r>
                          <w:t xml:space="preserve"> and</w:t>
                        </w:r>
                        <w:r w:rsidRPr="004813DA">
                          <w:t xml:space="preserve"> </w:t>
                        </w:r>
                        <w:r>
                          <w:t xml:space="preserve">to </w:t>
                        </w:r>
                        <w:r w:rsidRPr="004813DA">
                          <w:t xml:space="preserve">stem the loss of private sector antibiotic expertise and human capital; </w:t>
                        </w:r>
                        <w:r>
                          <w:t xml:space="preserve">and </w:t>
                        </w:r>
                        <w:r w:rsidRPr="004813DA">
                          <w:t xml:space="preserve">(2) a medium- to long-term </w:t>
                        </w:r>
                        <w:r>
                          <w:t xml:space="preserve">solution consisting in the </w:t>
                        </w:r>
                        <w:r w:rsidRPr="004813DA">
                          <w:t xml:space="preserve">establishment of a publicly owned </w:t>
                        </w:r>
                        <w:r>
                          <w:t xml:space="preserve">international </w:t>
                        </w:r>
                        <w:r w:rsidRPr="004813DA">
                          <w:t>R&amp;D</w:t>
                        </w:r>
                        <w:r>
                          <w:t xml:space="preserve"> Institute to guarantee sustainable and equitable global antimicrobial access</w:t>
                        </w:r>
                        <w:r w:rsidRPr="004813DA">
                          <w:t>. Ultimately, international public ownership of antibiotic research, drug trial capabilities, and licensing powers – an (inter)nationalisation of antibiotic R&amp;D – is the most promising alternative, or Plan B, to the</w:t>
                        </w:r>
                        <w:r>
                          <w:t xml:space="preserve"> </w:t>
                        </w:r>
                        <w:r w:rsidRPr="004813DA">
                          <w:t>sputtering commercial pipeline.</w:t>
                        </w:r>
                      </w:p>
                    </w:txbxContent>
                  </v:textbox>
                </v:shape>
                <w10:wrap type="square" anchorx="margin" anchory="margin"/>
              </v:group>
            </w:pict>
          </mc:Fallback>
        </mc:AlternateContent>
      </w:r>
    </w:p>
    <w:p w14:paraId="13522061" w14:textId="6B651065" w:rsidR="00C03CB1" w:rsidRPr="002818D9" w:rsidRDefault="00C03CB1" w:rsidP="00D542DC">
      <w:pPr>
        <w:spacing w:after="120" w:line="480" w:lineRule="auto"/>
        <w:rPr>
          <w:shd w:val="clear" w:color="auto" w:fill="FFFFFF"/>
        </w:rPr>
      </w:pPr>
    </w:p>
    <w:p w14:paraId="786DD670" w14:textId="77777777" w:rsidR="00C03CB1" w:rsidRPr="002818D9" w:rsidRDefault="00C03CB1" w:rsidP="00C03CB1">
      <w:pPr>
        <w:spacing w:after="120" w:line="480" w:lineRule="auto"/>
      </w:pPr>
      <w:r w:rsidRPr="002818D9">
        <w:t>Existing Responses: from private to public-private</w:t>
      </w:r>
    </w:p>
    <w:p w14:paraId="0EE5C347" w14:textId="540A6D98" w:rsidR="000B39B1" w:rsidRPr="002818D9" w:rsidRDefault="00C03CB1" w:rsidP="00F10953">
      <w:pPr>
        <w:spacing w:after="120" w:line="480" w:lineRule="auto"/>
      </w:pPr>
      <w:r w:rsidRPr="002818D9">
        <w:t xml:space="preserve">Diagnoses of a broken antibiotic pipeline date back to the 1980s and have acquired ever-increasing urgency </w:t>
      </w:r>
      <w:r w:rsidR="001C4DA8" w:rsidRPr="002818D9">
        <w:t>due to</w:t>
      </w:r>
      <w:r w:rsidRPr="002818D9">
        <w:t xml:space="preserve"> </w:t>
      </w:r>
      <w:r w:rsidR="001C4DA8" w:rsidRPr="002818D9">
        <w:t>increasing antimicrobial resistance</w:t>
      </w:r>
      <w:r w:rsidRPr="002818D9">
        <w:t xml:space="preserve"> (AMR) and a greater international focus on (re)emerging infectious diseases</w:t>
      </w:r>
      <w:r w:rsidRPr="002818D9">
        <w:fldChar w:fldCharType="begin"/>
      </w:r>
      <w:r w:rsidR="00001B66">
        <w:instrText>ADDIN F1000_CSL_CITATION&lt;~#@#~&gt;[{"title":"Re-Inventing Infectious Disease: Antibiotic Resistance and Drug Development at the Bayer Company 1945-80.","id":"6431191","page":"155-180","type":"article-journal","volume":"60","issue":"2","author":[{"family":"Gradmann","given":"Christoph"}],"issued":{"date-parts":[["2016","4"]]},"container-title":"Medical history","container-title-short":"Med. Hist.","journalAbbreviation":"Med. Hist.","DOI":"10.1017/mdh.2016.2","PMID":"26971595","PMCID":"PMC4847408","citation-label":"6431191","Abstract":"This paper analyses how research on antibiotic resistance has been a driving force in the development of new antibiotics. Drug resistance, while being a problem for physicians and patients, offers attractive perspectives for those who research and develop new medicines. It imposes limits on the usability of older medicines and simultaneously modifies pathologies in a way that opens markets for new treatments. Studying resistance can thus be an important part of developing and marketing antibiotics. The chosen example is that of the German pharmaceutical company Bayer. Before World War Two, Bayer had pioneered the development of anti-infective chemotherapy, sulpha drugs in particular, but had missed the boat when it came to fungal antibiotics. Exacerbated by the effects of war, Bayer's world market presence, which had been considerable prior to the war, had plummeted. In this critical situation, the company opted for a development strategy that tried to capitalise on the problems created by the use of first-generation antibiotics. Part and parcel of this strategy was monitoring what can be called the structural change of infectious disease. In practice, this meant to focus on pathologies resulting from resistance and hospital infections. In addition, Bayer also focused on lifestyle pathologies such as athlete's foot. This paper will follow drug development and marketing at Bayer from 1945 to about 1980. In this period, Bayer managed to regain some of its previous standing in markets but could not escape from the overall crisis of anti-infective drug development from the 1970s on. ","CleanAbstract":"This paper analyses how research on antibiotic resistance has been a driving force in the development of new antibiotics. Drug resistance, while being a problem for physicians and patients, offers attractive perspectives for those who research and develop new medicines. It imposes limits on the usability of older medicines and simultaneously modifies pathologies in a way that opens markets for new treatments. Studying resistance can thus be an important part of developing and marketing antibiotics. The chosen example is that of the German pharmaceutical company Bayer. Before World War Two, Bayer had pioneered the development of anti-infective chemotherapy, sulpha drugs in particular, but had missed the boat when it came to fungal antibiotics. Exacerbated by the effects of war, Bayer's world market presence, which had been considerable prior to the war, had plummeted. In this critical situation, the company opted for a development strategy that tried to capitalise on the problems created by the use of first-generation antibiotics. Part and parcel of this strategy was monitoring what can be called the structural change of infectious disease. In practice, this meant to focus on pathologies resulting from resistance and hospital infections. In addition, Bayer also focused on lifestyle pathologies such as athlete's foot. This paper will follow drug development and marketing at Bayer from 1945 to about 1980. In this period, Bayer managed to regain some of its previous standing in markets but could not escape from the overall crisis of anti-infective drug development from the 1970s on. "},{"title":"History teaches us that confronting antibiotic resistance requires stronger global collective action.","id":"6169375","page":"27-32","type":"article-journal","volume":"43 Suppl 3","author":[{"family":"Podolsky","given":"Scott H"},{"family":"Bud","given":"Robert"},{"family":"Gradmann","given":"Christoph"},{"family":"Hobaek","given":"Bård"},{"family":"Kirchhelle","given":"Claas"},{"family":"Mitvedt","given":"Tore"},{"family":"Santesmases","given":"María Jesús"},{"family":"Thoms","given":"Ulrike"},{"family":"Berild","given":"Dag"},{"family":"Kveim Lie","given":"Anne"}],"issued":{"date-parts":[["2015"]]},"container-title":"The Journal of law, medicine &amp; ethics : a journal of the American Society of Law, Medicine &amp; Ethics","container-title-short":"J. Law Med. Ethics","journalAbbreviation":"J. Law Med. Ethics","DOI":"10.1111/jlme.12271","PMID":"26243240","citation-label":"6169375","Abstract":"Antibiotic development and usage, and antibiotic resistance in particular, are today considered global concerns, simultaneously mandating local and global perspectives and actions. Yet such global considerations have not always been part of antibiotic policy formation, and those who attempt to formulate a globally coordinated response to antibiotic resistance will need to confront a history of heterogeneous, often uncoordinated, and at times conflicting reform efforts, whose legacies remain apparent today. Historical analysis permits us to highlight such entrenched trends and processes, helping to frame contemporary efforts to improve access, conservation and innovation.&lt;br&gt;&lt;br&gt;© 2015 American Society of Law, Medicine &amp; Ethics, Inc.","CleanAbstract":"Antibiotic development and usage, and antibiotic resistance in particular, are today considered global concerns, simultaneously mandating local and global perspectives and actions. Yet such global considerations have not always been part of antibiotic policy formation, and those who attempt to formulate a globally coordinated response to antibiotic resistance will need to confront a history of heterogeneous, often uncoordinated, and at times conflicting reform efforts, whose legacies remain apparent today. Historical analysis permits us to highlight such entrenched trends and processes, helping to frame contemporary efforts to improve access, conservation and innovation.© 2015 American Society of Law, Medicine &amp; Ethics, Inc."}]</w:instrText>
      </w:r>
      <w:r w:rsidRPr="002818D9">
        <w:fldChar w:fldCharType="separate"/>
      </w:r>
      <w:r w:rsidR="00001B66" w:rsidRPr="00001B66">
        <w:rPr>
          <w:vertAlign w:val="superscript"/>
        </w:rPr>
        <w:t>9,10</w:t>
      </w:r>
      <w:r w:rsidRPr="002818D9">
        <w:fldChar w:fldCharType="end"/>
      </w:r>
      <w:r w:rsidRPr="002818D9">
        <w:t>. Despite high-level warnings</w:t>
      </w:r>
      <w:r w:rsidRPr="002818D9">
        <w:fldChar w:fldCharType="begin"/>
      </w:r>
      <w:r w:rsidR="00001B66">
        <w:instrText>ADDIN F1000_CSL_CITATION&lt;~#@#~&gt;[{"title":"Incentivising innovation in antibiotic drug discovery and development: progress, challenges and next steps.","id":"4822562","page":"1087-1096","type":"article-journal","volume":"70","issue":"12","author":[{"family":"Simpkin","given":"Victoria L"},{"family":"Renwick","given":"Matthew J"},{"family":"Kelly","given":"Ruth"},{"family":"Mossialos","given":"Elias"}],"issued":{"date-parts":[["2017","12"]]},"container-title":"The Journal of Antibiotics","container-title-short":"J. Antibiot.","journalAbbreviation":"J. Antibiot.","DOI":"10.1038/ja.2017.124","PMID":"29089600","PMCID":"PMC5746591","citation-label":"4822562","Abstract":"Political momentum and funding for combatting antimicrobial resistance (AMR) continues to build. Numerous major international and national initiatives aimed at financially incentivising the research and development (R&amp;D) of antibiotics have been implemented. However, it remains unclear how to effectively strengthen the current set of incentive programmes to further accelerate antibiotic innovation. Based on a literature review and expert input, this study first identifies and assesses the major international, European Union, US and UK antibiotic R&amp;D funding programmes. These programmes are then evaluated across market and public health criteria necessary for comprehensively improving the antibiotic market. The current set of incentive programmes are an important initial step to improving the economic feasibility of antibiotic development. However, there appears to be a lack of global coordination across all initiatives, which risks duplicating efforts, leaving funding gaps in the value chain and overlooking important AMR goals. This study finds that incentive programmes are overly committed to early-stage push funding of basic science and preclinical research, while there is limited late-stage push funding of clinical development. Moreover, there are almost no pull incentives to facilitate transition of antibiotic products from early clinical phases to commercialisation, focus developer concentration on the highest priority antibiotics and attract large pharmaceutical companies to invest in the market. Finally, it seems that antibiotic sustainability and patient access requirements are poorly integrated into the array of incentive mechanisms.","CleanAbstract":"Political momentum and funding for combatting antimicrobial resistance (AMR) continues to build. Numerous major international and national initiatives aimed at financially incentivising the research and development (R&amp;D) of antibiotics have been implemented. However, it remains unclear how to effectively strengthen the current set of incentive programmes to further accelerate antibiotic innovation. Based on a literature review and expert input, this study first identifies and assesses the major international, European Union, US and UK antibiotic R&amp;D funding programmes. These programmes are then evaluated across market and public health criteria necessary for comprehensively improving the antibiotic market. The current set of incentive programmes are an important initial step to improving the economic feasibility of antibiotic development. However, there appears to be a lack of global coordination across all initiatives, which risks duplicating efforts, leaving funding gaps in the value chain and overlooking important AMR goals. This study finds that incentive programmes are overly committed to early-stage push funding of basic science and preclinical research, while there is limited late-stage push funding of clinical development. Moreover, there are almost no pull incentives to facilitate transition of antibiotic products from early clinical phases to commercialisation, focus developer concentration on the highest priority antibiotics and attract large pharmaceutical companies to invest in the market. Finally, it seems that antibiotic sustainability and patient access requirements are poorly integrated into the array of incentive mechanisms."}]</w:instrText>
      </w:r>
      <w:r w:rsidRPr="002818D9">
        <w:fldChar w:fldCharType="separate"/>
      </w:r>
      <w:r w:rsidR="00001B66" w:rsidRPr="00001B66">
        <w:rPr>
          <w:vertAlign w:val="superscript"/>
        </w:rPr>
        <w:t>11</w:t>
      </w:r>
      <w:r w:rsidRPr="002818D9">
        <w:fldChar w:fldCharType="end"/>
      </w:r>
      <w:r w:rsidRPr="002818D9">
        <w:t xml:space="preserve">, difficulties in navigating regulatory pathways, low-profit margins, and the likelihood of </w:t>
      </w:r>
      <w:r w:rsidRPr="002818D9">
        <w:lastRenderedPageBreak/>
        <w:t>stringent stewardship requirements have</w:t>
      </w:r>
      <w:r w:rsidR="001C4DA8" w:rsidRPr="002818D9">
        <w:t xml:space="preserve"> </w:t>
      </w:r>
      <w:r w:rsidRPr="002818D9">
        <w:t>deterred commercial investment in antimicrobial R&amp;D and led to companies leaving the field</w:t>
      </w:r>
      <w:r w:rsidRPr="002818D9">
        <w:fldChar w:fldCharType="begin"/>
      </w:r>
      <w:r w:rsidR="00001B66">
        <w:instrText>ADDIN F1000_CSL_CITATION&lt;~#@#~&gt;[{"title":"Incentivising innovation in antibiotic drug discovery and development: progress, challenges and next steps.","id":"4822562","page":"1087-1096","type":"article-journal","volume":"70","issue":"12","author":[{"family":"Simpkin","given":"Victoria L"},{"family":"Renwick","given":"Matthew J"},{"family":"Kelly","given":"Ruth"},{"family":"Mossialos","given":"Elias"}],"issued":{"date-parts":[["2017","12"]]},"container-title":"The Journal of Antibiotics","container-title-short":"J. Antibiot.","journalAbbreviation":"J. Antibiot.","DOI":"10.1038/ja.2017.124","PMID":"29089600","PMCID":"PMC5746591","citation-label":"4822562","Abstract":"Political momentum and funding for combatting antimicrobial resistance (AMR) continues to build. Numerous major international and national initiatives aimed at financially incentivising the research and development (R&amp;D) of antibiotics have been implemented. However, it remains unclear how to effectively strengthen the current set of incentive programmes to further accelerate antibiotic innovation. Based on a literature review and expert input, this study first identifies and assesses the major international, European Union, US and UK antibiotic R&amp;D funding programmes. These programmes are then evaluated across market and public health criteria necessary for comprehensively improving the antibiotic market. The current set of incentive programmes are an important initial step to improving the economic feasibility of antibiotic development. However, there appears to be a lack of global coordination across all initiatives, which risks duplicating efforts, leaving funding gaps in the value chain and overlooking important AMR goals. This study finds that incentive programmes are overly committed to early-stage push funding of basic science and preclinical research, while there is limited late-stage push funding of clinical development. Moreover, there are almost no pull incentives to facilitate transition of antibiotic products from early clinical phases to commercialisation, focus developer concentration on the highest priority antibiotics and attract large pharmaceutical companies to invest in the market. Finally, it seems that antibiotic sustainability and patient access requirements are poorly integrated into the array of incentive mechanisms.","CleanAbstract":"Political momentum and funding for combatting antimicrobial resistance (AMR) continues to build. Numerous major international and national initiatives aimed at financially incentivising the research and development (R&amp;D) of antibiotics have been implemented. However, it remains unclear how to effectively strengthen the current set of incentive programmes to further accelerate antibiotic innovation. Based on a literature review and expert input, this study first identifies and assesses the major international, European Union, US and UK antibiotic R&amp;D funding programmes. These programmes are then evaluated across market and public health criteria necessary for comprehensively improving the antibiotic market. The current set of incentive programmes are an important initial step to improving the economic feasibility of antibiotic development. However, there appears to be a lack of global coordination across all initiatives, which risks duplicating efforts, leaving funding gaps in the value chain and overlooking important AMR goals. This study finds that incentive programmes are overly committed to early-stage push funding of basic science and preclinical research, while there is limited late-stage push funding of clinical development. Moreover, there are almost no pull incentives to facilitate transition of antibiotic products from early clinical phases to commercialisation, focus developer concentration on the highest priority antibiotics and attract large pharmaceutical companies to invest in the market. Finally, it seems that antibiotic sustainability and patient access requirements are poorly integrated into the array of incentive mechanisms."},{"title":"Approval and withdrawal of new antibiotics and other antiinfectives in the U.S., 1980-2009.","id":"6168582","page":"688-696","type":"article-journal","volume":"41","issue":"3","author":[{"family":"Outterson","given":"Kevin"},{"family":"Powers","given":"John H"},{"family":"Seoane-Vazquez","given":"Enrique"},{"family":"Rodriguez-Monguio","given":"Rosa"},{"family":"Kesselheim","given":"Aaron S"}],"issued":{"date-parts":[["2013"]]},"container-title":"The Journal of law, medicine &amp; ethics : a journal of the American Society of Law, Medicine &amp; Ethics","container-title-short":"J. Law Med. Ethics","journalAbbreviation":"J. Law Med. Ethics","DOI":"10.1111/jlme.12079","PMID":"24088160","citation-label":"6168582","Abstract":"Numerous reports have noted decreasing numbers of antibiotic approvals. To determine the context for this decline, we examined all new molecule entities (NMEs) and new biologic licenses (NBLs) approved by the FDA from 1980-2009, and compared approval rates of the 61 approved antibiotics to trends in other drug classes. We also tracked withdrawals of approved drugs and found more withdrawals for antibiotics than other drug classes. After adjusting for drugs subsequently withdrawn, the record for antibiotic innovation is less dire than previously reported. We also report problems with the quality of the approved antibiotics studied. Future policies providing incentives for new antibiotic development should not be based on simple numerical targets and key provisions should ensure appropriate quality as well as quantity of antibiotic drug innovation. &lt;br&gt;&lt;br&gt;© 2013 American Society of Law, Medicine &amp; Ethics, Inc.","CleanAbstract":"Numerous reports have noted decreasing numbers of antibiotic approvals. To determine the context for this decline, we examined all new molecule entities (NMEs) and new biologic licenses (NBLs) approved by the FDA from 1980-2009, and compared approval rates of the 61 approved antibiotics to trends in other drug classes. We also tracked withdrawals of approved drugs and found more withdrawals for antibiotics than other drug classes. After adjusting for drugs subsequently withdrawn, the record for antibiotic innovation is less dire than previously reported. We also report problems with the quality of the approved antibiotics studied. Future policies providing incentives for new antibiotic development should not be based on simple numerical targets and key provisions should ensure appropriate quality as well as quantity of antibiotic drug innovation. © 2013 American Society of Law, Medicine &amp; Ethics, Inc."},{"title":"The challenge of antimicrobial resistance: What economics can contribute.","id":"6782153","type":"article-journal","volume":"364","issue":"6435","author":[{"family":"Roope","given":"Laurence S J"},{"family":"Smith","given":"Richard D"},{"family":"Pouwels","given":"Koen B"},{"family":"Buchanan","given":"James"},{"family":"Abel","given":"Lucy"},{"family":"Eibich","given":"Peter"},{"family":"Butler","given":"Christopher C"},{"family":"Tan","given":"Pui San"},{"family":"Walker","given":"A Sarah"},{"family":"Robotham","given":"Julie V"},{"family":"Wordsworth","given":"Sarah"}],"issued":{"date-parts":[["2019","4","5"]]},"container-title":"Science","container-title-short":"Science","journalAbbreviation":"Science","DOI":"10.1126/science.aau4679","PMID":"30948524","citation-label":"6782153","Abstract":"As antibiotic consumption grows, bacteria are becoming increasingly resistant to treatment. Antibiotic resistance undermines much of modern health care, which relies on access to effective antibiotics to prevent and treat infections associated with routine medical procedures. The resulting challenges have much in common with those posed by climate change, which economists have responded to with research that has informed and shaped public policy. Drawing on economic concepts such as externalities and the principal-agent relationship, we suggest how economics can help to solve the challenges arising from increasing resistance to antibiotics. We discuss solutions to the key economic issues, from incentivizing the development of effective new antibiotics to improving antibiotic stewardship through financial mechanisms and regulation.&lt;br&gt;&lt;br&gt;Copyright © 2019 The Authors, some rights reserved; exclusive licensee American Association for the Advancement of Science. No claim to original U.S. Government Works.","CleanAbstract":"As antibiotic consumption grows, bacteria are becoming increasingly resistant to treatment. Antibiotic resistance undermines much of modern health care, which relies on access to effective antibiotics to prevent and treat infections associated with routine medical procedures. The resulting challenges have much in common with those posed by climate change, which economists have responded to with research that has informed and shaped public policy. Drawing on economic concepts such as externalities and the principal-agent relationship, we suggest how economics can help to solve the challenges arising from increasing resistance to antibiotics. We discuss solutions to the key economic issues, from incentivizing the development of effective new antibiotics to improving antibiotic stewardship through financial mechanisms and regulation.Copyright © 2019 The Authors, some rights reserved; exclusive licensee American Association for the Advancement of Science. No claim to original U.S. Government Works."}]</w:instrText>
      </w:r>
      <w:r w:rsidRPr="002818D9">
        <w:fldChar w:fldCharType="separate"/>
      </w:r>
      <w:r w:rsidR="00001B66" w:rsidRPr="00001B66">
        <w:rPr>
          <w:vertAlign w:val="superscript"/>
        </w:rPr>
        <w:t>11–13</w:t>
      </w:r>
      <w:r w:rsidRPr="002818D9">
        <w:fldChar w:fldCharType="end"/>
      </w:r>
      <w:r w:rsidRPr="002818D9">
        <w:t>. Between 2016 and 2018, pharmaceutical giant AstraZeneca abandoned antibiotic development</w:t>
      </w:r>
      <w:r w:rsidRPr="002818D9">
        <w:fldChar w:fldCharType="begin"/>
      </w:r>
      <w:r w:rsidR="00001B66">
        <w:instrText>ADDIN F1000_CSL_CITATION&lt;~#@#~&gt;[{"title":"Novartis drops antibiotic development program","id":"6840156","type":"webpage","issued":{},"URL":"http://www.cidrap.umn.edu/news-perspective/2018/07/novartis-drops-antibiotic-development-program","accessed":{"date-parts":[["2019","4","23"]]},"citation-label":"6840156","CleanAbstract":"No abstract available"}]</w:instrText>
      </w:r>
      <w:r w:rsidRPr="002818D9">
        <w:fldChar w:fldCharType="separate"/>
      </w:r>
      <w:r w:rsidR="00001B66" w:rsidRPr="00001B66">
        <w:rPr>
          <w:vertAlign w:val="superscript"/>
        </w:rPr>
        <w:t>14</w:t>
      </w:r>
      <w:r w:rsidRPr="002818D9">
        <w:fldChar w:fldCharType="end"/>
      </w:r>
      <w:r w:rsidRPr="002818D9">
        <w:t xml:space="preserve"> and both Sanofi and Novartis exited in 2018-19. In April 2019, biopharmaceutical developer Achaogen filed for bankruptcy despite injections of public money to develop its antimicrobial candidate Zemdri (plazomicin) and FDA approval of the drug for complicated urinary tract infections in June 2018</w:t>
      </w:r>
      <w:r w:rsidRPr="002818D9">
        <w:fldChar w:fldCharType="begin"/>
      </w:r>
      <w:r w:rsidR="00001B66">
        <w:instrText>ADDIN F1000_CSL_CITATION&lt;~#@#~&gt;[{"title":"Drug Approval Package: ZEMDRI (plazomicin)","id":"6840164","type":"webpage","issued":{},"URL":"https://www.accessdata.fda.gov/drugsatfda_docs/nda/2018/210303Orig1s000TOC.cfm","accessed":{"date-parts":[["2019","4","23"]]},"citation-label":"6840164","CleanAbstract":"No abstract available"}]</w:instrText>
      </w:r>
      <w:r w:rsidRPr="002818D9">
        <w:fldChar w:fldCharType="separate"/>
      </w:r>
      <w:r w:rsidR="00001B66" w:rsidRPr="00001B66">
        <w:rPr>
          <w:vertAlign w:val="superscript"/>
        </w:rPr>
        <w:t>15</w:t>
      </w:r>
      <w:r w:rsidRPr="002818D9">
        <w:fldChar w:fldCharType="end"/>
      </w:r>
      <w:r w:rsidR="00441FE5" w:rsidRPr="002818D9">
        <w:t>. Numerous organisations have proposed ways to respond to ongoing market failures and reinvigorate antibiotic development (Table 1).</w:t>
      </w:r>
    </w:p>
    <w:tbl>
      <w:tblPr>
        <w:tblStyle w:val="TableGrid"/>
        <w:tblW w:w="0" w:type="auto"/>
        <w:tblInd w:w="-147" w:type="dxa"/>
        <w:tblLook w:val="04A0" w:firstRow="1" w:lastRow="0" w:firstColumn="1" w:lastColumn="0" w:noHBand="0" w:noVBand="1"/>
      </w:tblPr>
      <w:tblGrid>
        <w:gridCol w:w="1243"/>
        <w:gridCol w:w="7920"/>
      </w:tblGrid>
      <w:tr w:rsidR="00F10953" w:rsidRPr="002818D9" w14:paraId="3464B52E" w14:textId="77777777" w:rsidTr="002818D9">
        <w:tc>
          <w:tcPr>
            <w:tcW w:w="9163" w:type="dxa"/>
            <w:gridSpan w:val="2"/>
          </w:tcPr>
          <w:p w14:paraId="48851433" w14:textId="4556B782" w:rsidR="00F10953" w:rsidRPr="002818D9" w:rsidRDefault="00F10953" w:rsidP="007C2F2B">
            <w:pPr>
              <w:spacing w:after="120"/>
            </w:pPr>
            <w:r w:rsidRPr="002818D9">
              <w:rPr>
                <w:b/>
              </w:rPr>
              <w:t>Table 1: Major international public-private initiatives</w:t>
            </w:r>
          </w:p>
        </w:tc>
      </w:tr>
      <w:tr w:rsidR="000B39B1" w:rsidRPr="002818D9" w14:paraId="02CE58FF" w14:textId="77777777" w:rsidTr="00F10953">
        <w:tc>
          <w:tcPr>
            <w:tcW w:w="1243" w:type="dxa"/>
          </w:tcPr>
          <w:p w14:paraId="1F8139F6" w14:textId="77777777" w:rsidR="000B39B1" w:rsidRPr="002818D9" w:rsidRDefault="000B39B1" w:rsidP="001C4DA8">
            <w:pPr>
              <w:spacing w:after="120"/>
            </w:pPr>
            <w:r w:rsidRPr="002818D9">
              <w:t xml:space="preserve">Year </w:t>
            </w:r>
          </w:p>
        </w:tc>
        <w:tc>
          <w:tcPr>
            <w:tcW w:w="7920" w:type="dxa"/>
          </w:tcPr>
          <w:p w14:paraId="3B994A90" w14:textId="77777777" w:rsidR="000B39B1" w:rsidRPr="002818D9" w:rsidRDefault="000B39B1" w:rsidP="001C4DA8">
            <w:pPr>
              <w:spacing w:after="120"/>
            </w:pPr>
            <w:r w:rsidRPr="002818D9">
              <w:t>Initiative</w:t>
            </w:r>
          </w:p>
        </w:tc>
      </w:tr>
      <w:tr w:rsidR="000B39B1" w:rsidRPr="002818D9" w14:paraId="784EA080" w14:textId="77777777" w:rsidTr="00F10953">
        <w:tc>
          <w:tcPr>
            <w:tcW w:w="1243" w:type="dxa"/>
          </w:tcPr>
          <w:p w14:paraId="4138EA94" w14:textId="77777777" w:rsidR="000B39B1" w:rsidRPr="002818D9" w:rsidRDefault="000B39B1" w:rsidP="001C4DA8">
            <w:pPr>
              <w:spacing w:after="120"/>
            </w:pPr>
            <w:r w:rsidRPr="002818D9">
              <w:t>2008</w:t>
            </w:r>
          </w:p>
        </w:tc>
        <w:tc>
          <w:tcPr>
            <w:tcW w:w="7920" w:type="dxa"/>
          </w:tcPr>
          <w:p w14:paraId="3F8C1599" w14:textId="23B48DDC" w:rsidR="000B39B1" w:rsidRPr="002818D9" w:rsidRDefault="000B39B1" w:rsidP="001C4DA8">
            <w:pPr>
              <w:spacing w:after="120"/>
            </w:pPr>
            <w:r w:rsidRPr="002818D9">
              <w:t>As part of the EU-funded Innovative Medicines Initiative (IMI) (2008-2020),</w:t>
            </w:r>
            <w:r w:rsidRPr="002818D9">
              <w:fldChar w:fldCharType="begin"/>
            </w:r>
            <w:r w:rsidR="00001B66">
              <w:instrText>ADDIN F1000_CSL_CITATION&lt;~#@#~&gt;[{"title":"Economic incentives for antibacterial drug development: literature review and considerations from the transatlantic task force on antimicrobial resistance.","id":"7191370","page":"1470-1474","type":"article-journal","volume":"63","issue":"11","author":[{"family":"Sciarretta","given":"Kimberly"},{"family":"Røttingen","given":"John-Arne"},{"family":"Opalska","given":"Aleksandra"},{"family":"Van Hengel","given":"Arjon J"},{"family":"Larsen","given":"Joseph"}],"issued":{"date-parts":[["2016","12","1"]]},"container-title":"Clinical Infectious Diseases","container-title-short":"Clin. Infect. Dis.","journalAbbreviation":"Clin. Infect. Dis.","DOI":"10.1093/cid/ciw593","PMID":"27578820","citation-label":"7191370","Abstract":"The Trans-Atlantic Task Force on Antimicrobial Resistance (TATFAR) in 2015 was tasked with exploring economic incentives for antibacterial drug development and providing recommendations for potential global implementation. Due to the continual decline of pharmaceutical companies investing in new antibiotic development and the rise in antimicrobial resistance, there is an urgent need to examine market mechanisms that are appropriate to encourage small, medium, and large companies to reinvest in this space. This review provides a summary of the various models that have been proposed and highlights positions posed by several policy documents, peer-reviewed publications, organization proposals, and government-sponsored reviews. The findings support a form of a de-linkage model and a combination of push and pull incentive mechanisms. This level of consensus could culminate in global coordination of incentives that strike a balance of rewarding innovation and ensuring appropriate antibiotic use.&lt;br&gt;&lt;br&gt;Published by Oxford University Press for the Infectious Diseases Society of America 2016. This work is written by (a) US Government employee(s) and is in the public domain in the US.","CleanAbstract":"The Trans-Atlantic Task Force on Antimicrobial Resistance (TATFAR) in 2015 was tasked with exploring economic incentives for antibacterial drug development and providing recommendations for potential global implementation. Due to the continual decline of pharmaceutical companies investing in new antibiotic development and the rise in antimicrobial resistance, there is an urgent need to examine market mechanisms that are appropriate to encourage small, medium, and large companies to reinvest in this space. This review provides a summary of the various models that have been proposed and highlights positions posed by several policy documents, peer-reviewed publications, organization proposals, and government-sponsored reviews. The findings support a form of a de-linkage model and a combination of push and pull incentive mechanisms. This level of consensus could culminate in global coordination of incentives that strike a balance of rewarding innovation and ensuring appropriate antibiotic use.Published by Oxford University Press for the Infectious Diseases Society of America 2016. This work is written by (a) US Government employee(s) and is in the public domain in the US."}]</w:instrText>
            </w:r>
            <w:r w:rsidRPr="002818D9">
              <w:fldChar w:fldCharType="separate"/>
            </w:r>
            <w:r w:rsidR="00001B66" w:rsidRPr="00001B66">
              <w:rPr>
                <w:vertAlign w:val="superscript"/>
              </w:rPr>
              <w:t>16</w:t>
            </w:r>
            <w:r w:rsidRPr="002818D9">
              <w:fldChar w:fldCharType="end"/>
            </w:r>
            <w:r w:rsidRPr="002818D9">
              <w:t xml:space="preserve"> the </w:t>
            </w:r>
            <w:r w:rsidRPr="002818D9">
              <w:rPr>
                <w:b/>
              </w:rPr>
              <w:t>‘New Drugs for Bad Bugs’ (ND4BB)</w:t>
            </w:r>
            <w:r w:rsidRPr="002818D9">
              <w:t xml:space="preserve"> initiative represents an investment of $780 million in antibiotic R&amp;D</w:t>
            </w:r>
            <w:r w:rsidRPr="002818D9">
              <w:fldChar w:fldCharType="begin"/>
            </w:r>
            <w:r w:rsidR="00001B66">
              <w:instrText>ADDIN F1000_CSL_CITATION&lt;~#@#~&gt;[{"title":"New Drugs for Bad Bugs (ND4BB)","id":"7290984","type":"webpage","author":[{"family":"IMI Innovative Medicines Initiative"}],"issued":{},"URL":"https://www.imi.europa.eu/projects-results/project-factsheets/nd4bb","accessed":{"date-parts":[["2019","8","11"]]},"citation-label":"7290984","CleanAbstract":"No abstract available"}]</w:instrText>
            </w:r>
            <w:r w:rsidRPr="002818D9">
              <w:fldChar w:fldCharType="separate"/>
            </w:r>
            <w:r w:rsidR="00001B66" w:rsidRPr="00001B66">
              <w:rPr>
                <w:vertAlign w:val="superscript"/>
              </w:rPr>
              <w:t>17</w:t>
            </w:r>
            <w:r w:rsidRPr="002818D9">
              <w:fldChar w:fldCharType="end"/>
            </w:r>
            <w:r w:rsidRPr="002818D9">
              <w:t xml:space="preserve">. </w:t>
            </w:r>
          </w:p>
          <w:p w14:paraId="7C25534A" w14:textId="4BA5DB12" w:rsidR="000B39B1" w:rsidRPr="002818D9" w:rsidRDefault="000B39B1" w:rsidP="001C4DA8">
            <w:pPr>
              <w:spacing w:after="120"/>
              <w:rPr>
                <w:shd w:val="clear" w:color="auto" w:fill="FFFFFF"/>
              </w:rPr>
            </w:pPr>
            <w:r w:rsidRPr="002818D9">
              <w:t>Within ND4BB, the EU- and industry</w:t>
            </w:r>
            <w:r w:rsidRPr="002818D9">
              <w:rPr>
                <w:rFonts w:eastAsiaTheme="minorHAnsi"/>
              </w:rPr>
              <w:t xml:space="preserve">-funded COMBACTE-MAGNET project is developing new compounds including a new beta-lactam antibiotic (AIC499, developed by AiCuris) with activity against a broad range of multidrug-resistant Gram-negative bacteria and a monoclonal antibody (MEDI3902, developed by AstraZeneca), with activity against </w:t>
            </w:r>
            <w:r w:rsidRPr="002818D9">
              <w:rPr>
                <w:rFonts w:eastAsiaTheme="minorHAnsi"/>
                <w:i/>
              </w:rPr>
              <w:t>Pseudomonas aeruginosa</w:t>
            </w:r>
            <w:r w:rsidRPr="002818D9">
              <w:rPr>
                <w:i/>
              </w:rPr>
              <w:t xml:space="preserve"> </w:t>
            </w:r>
            <w:r w:rsidRPr="002818D9">
              <w:t xml:space="preserve"> (</w:t>
            </w:r>
            <w:r w:rsidRPr="002818D9">
              <w:rPr>
                <w:rFonts w:eastAsiaTheme="minorHAnsi"/>
              </w:rPr>
              <w:t>in</w:t>
            </w:r>
            <w:r w:rsidRPr="002818D9">
              <w:rPr>
                <w:shd w:val="clear" w:color="auto" w:fill="FFFFFF"/>
              </w:rPr>
              <w:t xml:space="preserve"> clinical trial)</w:t>
            </w:r>
            <w:r w:rsidR="002818D9" w:rsidRPr="002818D9">
              <w:rPr>
                <w:shd w:val="clear" w:color="auto" w:fill="FFFFFF"/>
              </w:rPr>
              <w:fldChar w:fldCharType="begin"/>
            </w:r>
            <w:r w:rsidR="00001B66">
              <w:rPr>
                <w:shd w:val="clear" w:color="auto" w:fill="FFFFFF"/>
              </w:rPr>
              <w:instrText>ADDIN F1000_CSL_CITATION&lt;~#@#~&gt;[{"title":"Boosting the fight against drug-resistant bacteria in hospitals | IMI Innovative Medicines Initiative","id":"7188501","type":"webpage","issued":{},"URL":"https://www.imi.europa.eu/projects-results/success-stories-projects/boosting-fight-against-drug-resistant-bacteria-hospitals","accessed":{"date-parts":[["2019","7","14"]]},"citation-label":"7188501","CleanAbstract":"No abstract available"}]</w:instrText>
            </w:r>
            <w:r w:rsidR="002818D9" w:rsidRPr="002818D9">
              <w:rPr>
                <w:shd w:val="clear" w:color="auto" w:fill="FFFFFF"/>
              </w:rPr>
              <w:fldChar w:fldCharType="separate"/>
            </w:r>
            <w:r w:rsidR="00001B66" w:rsidRPr="00001B66">
              <w:rPr>
                <w:shd w:val="clear" w:color="auto" w:fill="FFFFFF"/>
                <w:vertAlign w:val="superscript"/>
              </w:rPr>
              <w:t>18</w:t>
            </w:r>
            <w:r w:rsidR="002818D9" w:rsidRPr="002818D9">
              <w:rPr>
                <w:shd w:val="clear" w:color="auto" w:fill="FFFFFF"/>
              </w:rPr>
              <w:fldChar w:fldCharType="end"/>
            </w:r>
            <w:r w:rsidRPr="002818D9">
              <w:rPr>
                <w:shd w:val="clear" w:color="auto" w:fill="FFFFFF"/>
              </w:rPr>
              <w:t xml:space="preserve">. </w:t>
            </w:r>
          </w:p>
          <w:p w14:paraId="3EF92D60" w14:textId="62C00949" w:rsidR="000B39B1" w:rsidRPr="002818D9" w:rsidRDefault="000B39B1" w:rsidP="001C4DA8">
            <w:pPr>
              <w:spacing w:after="120"/>
              <w:rPr>
                <w:shd w:val="clear" w:color="auto" w:fill="FFFFFF"/>
              </w:rPr>
            </w:pPr>
            <w:r w:rsidRPr="002818D9">
              <w:rPr>
                <w:shd w:val="clear" w:color="auto" w:fill="FFFFFF"/>
              </w:rPr>
              <w:t>ENABLE (est. 2014) is another ND4BB programme to advance the development of antibiotics against Gram-negative bacteria</w:t>
            </w:r>
            <w:r w:rsidRPr="002818D9">
              <w:rPr>
                <w:shd w:val="clear" w:color="auto" w:fill="FFFFFF"/>
              </w:rPr>
              <w:fldChar w:fldCharType="begin"/>
            </w:r>
            <w:r w:rsidR="00001B66">
              <w:rPr>
                <w:shd w:val="clear" w:color="auto" w:fill="FFFFFF"/>
              </w:rPr>
              <w:instrText>ADDIN F1000_CSL_CITATION&lt;~#@#~&gt;[{"title":"ENABLE | IMI Innovative Medicines Initiative","id":"7317952","type":"webpage","issued":{},"URL":"https://www.imi.europa.eu/projects-results/project-factsheets/enable","accessed":{"date-parts":[["2019","8","17"]]},"citation-label":"7317952","CleanAbstract":"No abstract available"},{"title":"European Gram Negative AntiBacterial Engine (ENABLE)","id":"7317958","type":"webpage","issued":{},"URL":"http://nd4bb-enable.eu/","accessed":{"date-parts":[["2019","8","17"]]},"citation-label":"7317958","CleanAbstract":"No abstract available"}]</w:instrText>
            </w:r>
            <w:r w:rsidRPr="002818D9">
              <w:rPr>
                <w:shd w:val="clear" w:color="auto" w:fill="FFFFFF"/>
              </w:rPr>
              <w:fldChar w:fldCharType="separate"/>
            </w:r>
            <w:r w:rsidR="00001B66" w:rsidRPr="00001B66">
              <w:rPr>
                <w:shd w:val="clear" w:color="auto" w:fill="FFFFFF"/>
                <w:vertAlign w:val="superscript"/>
              </w:rPr>
              <w:t>19,20</w:t>
            </w:r>
            <w:r w:rsidRPr="002818D9">
              <w:rPr>
                <w:shd w:val="clear" w:color="auto" w:fill="FFFFFF"/>
              </w:rPr>
              <w:fldChar w:fldCharType="end"/>
            </w:r>
            <w:r w:rsidRPr="002818D9">
              <w:rPr>
                <w:shd w:val="clear" w:color="auto" w:fill="FFFFFF"/>
              </w:rPr>
              <w:t>. Universities and small and medium-sized enterprises (SMEs) have been supported by ENABLE to progress potential antibiotics through early stages of drug development. Candidates include: apramycin, dabocillin, and thiophene</w:t>
            </w:r>
            <w:r w:rsidRPr="002818D9">
              <w:rPr>
                <w:shd w:val="clear" w:color="auto" w:fill="FFFFFF"/>
              </w:rPr>
              <w:fldChar w:fldCharType="begin"/>
            </w:r>
            <w:r w:rsidR="00001B66">
              <w:rPr>
                <w:shd w:val="clear" w:color="auto" w:fill="FFFFFF"/>
              </w:rPr>
              <w:instrText>ADDIN F1000_CSL_CITATION&lt;~#@#~&gt;[{"title":"Thiophene antibacterials that allosterically stabilize DNA-cleavage complexes with DNA gyrase.","id":"7317955","page":"E4492-E4500","type":"article-journal","volume":"114","issue":"22","author":[{"family":"Chan","given":"Pan F"},{"family":"Germe","given":"Thomas"},{"family":"Bax","given":"Benjamin D"},{"family":"Huang","given":"Jianzhong"},{"family":"Thalji","given":"Reema K"},{"family":"Bacqué","given":"Eric"},{"family":"Checchia","given":"Anna"},{"family":"Chen","given":"Dongzhao"},{"family":"Cui","given":"Haifeng"},{"family":"Ding","given":"Xiao"},{"family":"Ingraham","given":"Karen"},{"family":"McCloskey","given":"Lynn"},{"family":"Raha","given":"Kaushik"},{"family":"Srikannathasan","given":"Velupillai"},{"family":"Maxwell","given":"Anthony"},{"family":"Stavenger","given":"Robert A"}],"issued":{"date-parts":[["2017","5","30"]]},"container-title":"Proceedings of the National Academy of Sciences of the United States of America","container-title-short":"Proc Natl Acad Sci USA","journalAbbreviation":"Proc Natl Acad Sci USA","DOI":"10.1073/pnas.1700721114","PMID":"28507124","PMCID":"PMC5465892","citation-label":"7317955","Abstract":"A paucity of novel acting antibacterials is in development to treat the rising threat of antimicrobial resistance, particularly in Gram-negative hospital pathogens, which has led to renewed efforts in antibiotic drug discovery. Fluoroquinolones are broad-spectrum antibacterials that target DNA gyrase by stabilizing DNA-cleavage complexes, but their clinical utility has been compromised by resistance. We have identified a class of antibacterial thiophenes that target DNA gyrase with a unique mechanism of action and have activity against a range of bacterial pathogens, including strains resistant to fluoroquinolones. Although fluoroquinolones stabilize double-stranded DNA breaks, the antibacterial thiophenes stabilize gyrase-mediated DNA-cleavage complexes in either one DNA strand or both DNA strands. X-ray crystallography of DNA gyrase-DNA complexes shows the compounds binding to a protein pocket between the winged helix domain and topoisomerase-primase domain, remote from the DNA. Mutations of conserved residues around this pocket affect activity of the thiophene inhibitors, consistent with allosteric inhibition of DNA gyrase. This druggable pocket provides potentially complementary opportunities for targeting bacterial topoisomerases for antibiotic development.","CleanAbstract":"A paucity of novel acting antibacterials is in development to treat the rising threat of antimicrobial resistance, particularly in Gram-negative hospital pathogens, which has led to renewed efforts in antibiotic drug discovery. Fluoroquinolones are broad-spectrum antibacterials that target DNA gyrase by stabilizing DNA-cleavage complexes, but their clinical utility has been compromised by resistance. We have identified a class of antibacterial thiophenes that target DNA gyrase with a unique mechanism of action and have activity against a range of bacterial pathogens, including strains resistant to fluoroquinolones. Although fluoroquinolones stabilize double-stranded DNA breaks, the antibacterial thiophenes stabilize gyrase-mediated DNA-cleavage complexes in either one DNA strand or both DNA strands. X-ray crystallography of DNA gyrase-DNA complexes shows the compounds binding to a protein pocket between the winged helix domain and topoisomerase-primase domain, remote from the DNA. Mutations of conserved residues around this pocket affect activity of the thiophene inhibitors, consistent with allosteric inhibition of DNA gyrase. This druggable pocket provides potentially complementary opportunities for targeting bacterial topoisomerases for antibiotic development."},{"title":"ENABLE | IMI Innovative Medicines Initiative","id":"7317952","type":"webpage","issued":{},"URL":"https://www.imi.europa.eu/projects-results/project-factsheets/enable","accessed":{"date-parts":[["2019","8","17"]]},"citation-label":"7317952","CleanAbstract":"No abstract available"}]</w:instrText>
            </w:r>
            <w:r w:rsidRPr="002818D9">
              <w:rPr>
                <w:shd w:val="clear" w:color="auto" w:fill="FFFFFF"/>
              </w:rPr>
              <w:fldChar w:fldCharType="separate"/>
            </w:r>
            <w:r w:rsidR="00001B66" w:rsidRPr="00001B66">
              <w:rPr>
                <w:shd w:val="clear" w:color="auto" w:fill="FFFFFF"/>
                <w:vertAlign w:val="superscript"/>
              </w:rPr>
              <w:t>19,21</w:t>
            </w:r>
            <w:r w:rsidRPr="002818D9">
              <w:rPr>
                <w:shd w:val="clear" w:color="auto" w:fill="FFFFFF"/>
              </w:rPr>
              <w:fldChar w:fldCharType="end"/>
            </w:r>
            <w:r w:rsidRPr="002818D9">
              <w:rPr>
                <w:shd w:val="clear" w:color="auto" w:fill="FFFFFF"/>
              </w:rPr>
              <w:t>.</w:t>
            </w:r>
          </w:p>
        </w:tc>
      </w:tr>
      <w:tr w:rsidR="000B39B1" w:rsidRPr="002818D9" w14:paraId="6974FD30" w14:textId="77777777" w:rsidTr="00F10953">
        <w:tc>
          <w:tcPr>
            <w:tcW w:w="1243" w:type="dxa"/>
          </w:tcPr>
          <w:p w14:paraId="7B704C87" w14:textId="77777777" w:rsidR="000B39B1" w:rsidRPr="002818D9" w:rsidRDefault="000B39B1" w:rsidP="001C4DA8">
            <w:pPr>
              <w:spacing w:after="120"/>
            </w:pPr>
            <w:r w:rsidRPr="002818D9">
              <w:t>2015/2018</w:t>
            </w:r>
          </w:p>
        </w:tc>
        <w:tc>
          <w:tcPr>
            <w:tcW w:w="7920" w:type="dxa"/>
          </w:tcPr>
          <w:p w14:paraId="1E34C4F7" w14:textId="40626308" w:rsidR="000B39B1" w:rsidRPr="002818D9" w:rsidRDefault="000B39B1">
            <w:pPr>
              <w:pStyle w:val="NoSpacing"/>
              <w:spacing w:after="120"/>
              <w:rPr>
                <w:rFonts w:ascii="Times New Roman" w:hAnsi="Times New Roman" w:cs="Times New Roman"/>
                <w:sz w:val="24"/>
                <w:szCs w:val="24"/>
              </w:rPr>
            </w:pPr>
            <w:r w:rsidRPr="002818D9">
              <w:rPr>
                <w:rFonts w:ascii="Times New Roman" w:hAnsi="Times New Roman" w:cs="Times New Roman"/>
                <w:sz w:val="24"/>
                <w:szCs w:val="24"/>
              </w:rPr>
              <w:t xml:space="preserve">The second and sixth calls of the EU’s </w:t>
            </w:r>
            <w:r w:rsidRPr="002818D9">
              <w:rPr>
                <w:rFonts w:ascii="Times New Roman" w:hAnsi="Times New Roman" w:cs="Times New Roman"/>
                <w:b/>
                <w:sz w:val="24"/>
                <w:szCs w:val="24"/>
              </w:rPr>
              <w:t>Joint Programming Initiative on Antimicrobial Resistance</w:t>
            </w:r>
            <w:r w:rsidRPr="002818D9">
              <w:rPr>
                <w:rFonts w:ascii="Times New Roman" w:hAnsi="Times New Roman" w:cs="Times New Roman"/>
                <w:sz w:val="24"/>
                <w:szCs w:val="24"/>
              </w:rPr>
              <w:t xml:space="preserve"> (JPIAMR) sponsored </w:t>
            </w:r>
            <w:r w:rsidR="0021755B" w:rsidRPr="002818D9">
              <w:rPr>
                <w:rFonts w:ascii="Times New Roman" w:hAnsi="Times New Roman" w:cs="Times New Roman"/>
                <w:sz w:val="24"/>
                <w:szCs w:val="24"/>
              </w:rPr>
              <w:t>academic</w:t>
            </w:r>
            <w:r w:rsidR="0021755B">
              <w:rPr>
                <w:rFonts w:ascii="Times New Roman" w:hAnsi="Times New Roman" w:cs="Times New Roman"/>
                <w:sz w:val="24"/>
                <w:szCs w:val="24"/>
              </w:rPr>
              <w:t>-</w:t>
            </w:r>
            <w:r w:rsidRPr="002818D9">
              <w:rPr>
                <w:rFonts w:ascii="Times New Roman" w:hAnsi="Times New Roman" w:cs="Times New Roman"/>
                <w:sz w:val="24"/>
                <w:szCs w:val="24"/>
              </w:rPr>
              <w:t>industry initiatives for the repurposing of neglected antimicrobials with €4.5 million and novel antimicrobial therapy development with €14.4 million</w:t>
            </w:r>
            <w:r w:rsidR="007C2F2B" w:rsidRPr="002818D9">
              <w:rPr>
                <w:rFonts w:ascii="Times New Roman" w:hAnsi="Times New Roman" w:cs="Times New Roman"/>
              </w:rPr>
              <w:fldChar w:fldCharType="begin"/>
            </w:r>
            <w:r w:rsidR="00001B66">
              <w:rPr>
                <w:rFonts w:ascii="Times New Roman" w:hAnsi="Times New Roman" w:cs="Times New Roman"/>
              </w:rPr>
              <w:instrText>ADDIN F1000_CSL_CITATION&lt;~#@#~&gt;[{"title":"JPIAMR: Supported Projects","id":"7361384","type":"webpage","issued":{},"URL":"https://www.jpiamr.eu/supportedprojects/","accessed":{"date-parts":[["2019","8","27"]]},"citation-label":"7361384","CleanAbstract":"No abstract available"}]</w:instrText>
            </w:r>
            <w:r w:rsidR="007C2F2B" w:rsidRPr="002818D9">
              <w:rPr>
                <w:rFonts w:ascii="Times New Roman" w:hAnsi="Times New Roman" w:cs="Times New Roman"/>
              </w:rPr>
              <w:fldChar w:fldCharType="separate"/>
            </w:r>
            <w:r w:rsidR="00001B66" w:rsidRPr="00001B66">
              <w:rPr>
                <w:rFonts w:ascii="Times New Roman" w:hAnsi="Times New Roman" w:cs="Times New Roman"/>
                <w:vertAlign w:val="superscript"/>
              </w:rPr>
              <w:t>22</w:t>
            </w:r>
            <w:r w:rsidR="007C2F2B" w:rsidRPr="002818D9">
              <w:rPr>
                <w:rFonts w:ascii="Times New Roman" w:hAnsi="Times New Roman" w:cs="Times New Roman"/>
              </w:rPr>
              <w:fldChar w:fldCharType="end"/>
            </w:r>
            <w:r w:rsidRPr="002818D9">
              <w:rPr>
                <w:rFonts w:ascii="Times New Roman" w:hAnsi="Times New Roman" w:cs="Times New Roman"/>
                <w:sz w:val="24"/>
                <w:szCs w:val="24"/>
              </w:rPr>
              <w:t xml:space="preserve">. </w:t>
            </w:r>
          </w:p>
        </w:tc>
      </w:tr>
      <w:tr w:rsidR="000B39B1" w:rsidRPr="002818D9" w14:paraId="495635A4" w14:textId="77777777" w:rsidTr="00F10953">
        <w:tc>
          <w:tcPr>
            <w:tcW w:w="1243" w:type="dxa"/>
          </w:tcPr>
          <w:p w14:paraId="482202E3" w14:textId="77777777" w:rsidR="000B39B1" w:rsidRPr="002818D9" w:rsidRDefault="000B39B1" w:rsidP="001C4DA8">
            <w:pPr>
              <w:spacing w:after="120"/>
            </w:pPr>
            <w:r w:rsidRPr="002818D9">
              <w:t>2016</w:t>
            </w:r>
          </w:p>
        </w:tc>
        <w:tc>
          <w:tcPr>
            <w:tcW w:w="7920" w:type="dxa"/>
          </w:tcPr>
          <w:p w14:paraId="5BD5A03F" w14:textId="411B89FC"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rPr>
              <w:t xml:space="preserve">Established by the WHO and the Drugs for Neglected Diseases Initiative, the </w:t>
            </w:r>
            <w:r w:rsidRPr="002818D9">
              <w:rPr>
                <w:rFonts w:ascii="Times New Roman" w:hAnsi="Times New Roman" w:cs="Times New Roman"/>
                <w:b/>
                <w:sz w:val="24"/>
                <w:szCs w:val="24"/>
                <w:shd w:val="clear" w:color="auto" w:fill="FFFFFF"/>
              </w:rPr>
              <w:t>Global Antibiotic Research and Development Partnership</w:t>
            </w:r>
            <w:r w:rsidRPr="002818D9">
              <w:rPr>
                <w:rFonts w:ascii="Times New Roman" w:hAnsi="Times New Roman" w:cs="Times New Roman"/>
                <w:sz w:val="24"/>
                <w:szCs w:val="24"/>
                <w:shd w:val="clear" w:color="auto" w:fill="FFFFFF"/>
              </w:rPr>
              <w:t xml:space="preserve"> </w:t>
            </w:r>
            <w:r w:rsidRPr="002818D9">
              <w:rPr>
                <w:rFonts w:ascii="Times New Roman" w:hAnsi="Times New Roman" w:cs="Times New Roman"/>
                <w:b/>
                <w:sz w:val="24"/>
                <w:szCs w:val="24"/>
                <w:shd w:val="clear" w:color="auto" w:fill="FFFFFF"/>
              </w:rPr>
              <w:t>(GARDP)</w:t>
            </w:r>
            <w:r w:rsidRPr="002818D9">
              <w:rPr>
                <w:rFonts w:ascii="Times New Roman" w:hAnsi="Times New Roman" w:cs="Times New Roman"/>
                <w:sz w:val="24"/>
                <w:szCs w:val="24"/>
                <w:shd w:val="clear" w:color="auto" w:fill="FFFFFF"/>
              </w:rPr>
              <w:t xml:space="preserve"> is a not-for-profit R&amp;D organization that develops and delivers new </w:t>
            </w:r>
            <w:r w:rsidR="00AB771C" w:rsidRPr="002818D9">
              <w:rPr>
                <w:rFonts w:ascii="Times New Roman" w:hAnsi="Times New Roman" w:cs="Times New Roman"/>
                <w:sz w:val="24"/>
                <w:szCs w:val="24"/>
                <w:shd w:val="clear" w:color="auto" w:fill="FFFFFF"/>
              </w:rPr>
              <w:t>and</w:t>
            </w:r>
            <w:r w:rsidRPr="002818D9">
              <w:rPr>
                <w:rFonts w:ascii="Times New Roman" w:hAnsi="Times New Roman" w:cs="Times New Roman"/>
                <w:sz w:val="24"/>
                <w:szCs w:val="24"/>
                <w:shd w:val="clear" w:color="auto" w:fill="FFFFFF"/>
              </w:rPr>
              <w:t xml:space="preserve"> improved antibiotic treatments while endeavouring to ensure their sustainable access. So far, GARDP has attracted ca. $70 million and is fundraising for more than $200 million</w:t>
            </w:r>
            <w:r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F1000_CSL_CITATION&lt;~#@#~&gt;[{"title":"DNDi-WHO Initiative","id":"6840171","type":"webpage","issued":{},"URL":"https://www.gardp.org/about/dndi-who-initiative/","accessed":{"date-parts":[["2019","4","23"]]},"container-title":"GARDP","citation-label":"6840171","CleanAbstract":"No abstract available"}]</w:instrText>
            </w:r>
            <w:r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23</w:t>
            </w:r>
            <w:r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w:t>
            </w:r>
          </w:p>
          <w:p w14:paraId="2D716C4D" w14:textId="09C74EE0"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t>GARDP’s Antimicrobial Memory Recovery &amp; Exploratory Programme (AMREP) aims to recover the knowledge, data, and assets of forgotten, abandoned, or withdrawn antibiotics as well as seeking new drugs via an online platform called REVIVE</w:t>
            </w:r>
            <w:r w:rsidR="002818D9"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F1000_CSL_CITATION&lt;~#@#~&gt;[{"title":"Antimicrobial memory recovery &amp; exploratory programme | GARDP","id":"6827931","type":"webpage","issued":{},"URL":"https://www.gardp.org/programmes/amrp/","accessed":{"date-parts":[["2019","4","18"]]},"citation-label":"6827931","CleanAbstract":"No abstract available"}]</w:instrText>
            </w:r>
            <w:r w:rsidR="002818D9"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24</w:t>
            </w:r>
            <w:r w:rsidR="002818D9" w:rsidRPr="002818D9">
              <w:rPr>
                <w:rFonts w:ascii="Times New Roman" w:hAnsi="Times New Roman" w:cs="Times New Roman"/>
                <w:sz w:val="24"/>
                <w:szCs w:val="24"/>
                <w:shd w:val="clear" w:color="auto" w:fill="FFFFFF"/>
              </w:rPr>
              <w:fldChar w:fldCharType="end"/>
            </w:r>
            <w:r w:rsidR="002818D9" w:rsidRPr="002818D9">
              <w:rPr>
                <w:rFonts w:ascii="Times New Roman" w:hAnsi="Times New Roman" w:cs="Times New Roman"/>
                <w:sz w:val="24"/>
                <w:szCs w:val="24"/>
                <w:shd w:val="clear" w:color="auto" w:fill="FFFFFF"/>
                <w:vertAlign w:val="superscript"/>
              </w:rPr>
              <w:t>,</w:t>
            </w:r>
            <w:r w:rsidR="002818D9"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F1000_CSL_CITATION&lt;~#@#~&gt;[{"title":"Together towards a common goal: REVIVE, a community of antimicrobial researchers brought together by the Global Antibiotic Research &amp; Development Partnership (GARDP).","id":"6828328","type":"article-journal","author":[{"family":"Pentz-Murr","given":"Astrid"},{"family":"Piddock","given":"Laura J V"}],"issued":{"date-parts":[["2019","2","21"]]},"container-title":"The Journal of Antimicrobial Chemotherapy","container-title-short":"J. Antimicrob. Chemother.","journalAbbreviation":"J. Antimicrob. Chemother.","DOI":"10.1093/jac/dkz077","PMID":"30793751","citation-label":"6828328","Abstract":"The Global Antibiotic Research &amp; Development Partnership (GARDP) has launched a project, REVIVE, to connect and support the antimicrobial research and development (R&amp;D) community. REVIVE's educational activities include a webinar series and sessions and presentations at key conferences. REVIVE also aims to connect antimicrobial researchers with each other and with current and retired experts in the field, and to develop a comprehensive repository of relevant resources for the R&amp;D community.&lt;br&gt;&lt;br&gt;© The Author(s) 2019. Published by Oxford University Press on behalf of the British Society for Antimicrobial Chemotherapy. All rights reserved. For permissions, please email: journals.permissions@oup.com.","CleanAbstract":"The Global Antibiotic Research &amp; Development Partnership (GARDP) has launched a project, REVIVE, to connect and support the antimicrobial research and development (R&amp;D) community. REVIVE's educational activities include a webinar series and sessions and presentations at key conferences. REVIVE also aims to connect antimicrobial researchers with each other and with current and retired experts in the field, and to develop a comprehensive repository of relevant resources for the R&amp;D community.© The Author(s) 2019. Published by Oxford University Press on behalf of the British Society for Antimicrobial Chemotherapy. All rights reserved. For permissions, please email: journals.permissions@oup.com."}]</w:instrText>
            </w:r>
            <w:r w:rsidR="002818D9"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25</w:t>
            </w:r>
            <w:r w:rsidR="002818D9"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w:t>
            </w:r>
            <w:r w:rsidR="002818D9" w:rsidRPr="002818D9">
              <w:rPr>
                <w:rFonts w:ascii="Times New Roman" w:hAnsi="Times New Roman" w:cs="Times New Roman"/>
                <w:sz w:val="24"/>
                <w:szCs w:val="24"/>
                <w:shd w:val="clear" w:color="auto" w:fill="FFFFFF"/>
              </w:rPr>
              <w:t xml:space="preserve"> </w:t>
            </w:r>
          </w:p>
          <w:p w14:paraId="73549086" w14:textId="5B38051C"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lastRenderedPageBreak/>
              <w:t>GARDP’s “5 by 25” initiative calls upon the global community to work with it to develop five new treatments by 2025 to address the most urgent public health needs</w:t>
            </w:r>
            <w:r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F1000_CSL_CITATION&lt;~#@#~&gt;[{"title":"GARDP announces '5 BY 25' goal in response to the growing burden of antibiotic resistant infections","id":"7271887","type":"webpage","author":[{"family":"GARDP"}],"issued":{"date-parts":[["2019","6","26"]]},"URL":"https://www.gardp.org/2019/news-resources/press-releases/gardp-announces-5by25-goal-antibiotic-resistant-infections/","accessed":{"date-parts":[["2019","8","7"]]},"citation-label":"7271887","CleanAbstract":"No abstract available"}]</w:instrText>
            </w:r>
            <w:r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26</w:t>
            </w:r>
            <w:r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 xml:space="preserve">. Within the same timescale, GARDP also aims to have recovered two new antibacterial entities in pre-clinical or clinical development. </w:t>
            </w:r>
          </w:p>
          <w:p w14:paraId="0E395A9F" w14:textId="305FAEFC"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t>In 2017, GARDP signed a license agreement with commercial manufacturer Entasis to support the development of a new gonorrhoea drug (zoliflodacin)</w:t>
            </w:r>
            <w:r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F1000_CSL_CITATION&lt;~#@#~&gt;[{"title":"Entasis Therapeutics and the Global Antibiotic Research &amp; Development Partnership (GARDP) to develop a new treatment for drug-resistant gonorrhea – DNDi","id":"6982907","type":"webpage","issued":{},"URL":"https://www.dndi.org/2017/media-centre/press-releases/entasis-therapeutics-and-gardp-to-develop-new-treatment-for-drug-resistant-gonorrhea/","accessed":{"date-parts":[["2019","5","21"]]},"citation-label":"6982907","CleanAbstract":"No abstract available"}]</w:instrText>
            </w:r>
            <w:r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27</w:t>
            </w:r>
            <w:r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w:t>
            </w:r>
          </w:p>
        </w:tc>
      </w:tr>
      <w:tr w:rsidR="000B39B1" w:rsidRPr="002818D9" w14:paraId="658132F7" w14:textId="77777777" w:rsidTr="00F10953">
        <w:tc>
          <w:tcPr>
            <w:tcW w:w="1243" w:type="dxa"/>
          </w:tcPr>
          <w:p w14:paraId="0B54B10B" w14:textId="77777777" w:rsidR="000B39B1" w:rsidRPr="002818D9" w:rsidRDefault="000B39B1" w:rsidP="001C4DA8">
            <w:pPr>
              <w:spacing w:after="120"/>
            </w:pPr>
            <w:r w:rsidRPr="002818D9">
              <w:lastRenderedPageBreak/>
              <w:t xml:space="preserve">2016 </w:t>
            </w:r>
          </w:p>
        </w:tc>
        <w:tc>
          <w:tcPr>
            <w:tcW w:w="7920" w:type="dxa"/>
          </w:tcPr>
          <w:p w14:paraId="4B18AC04" w14:textId="6D0F74EA"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b/>
                <w:sz w:val="24"/>
                <w:szCs w:val="24"/>
                <w:shd w:val="clear" w:color="auto" w:fill="FFFFFF"/>
              </w:rPr>
              <w:t>Combatting Antibiotic-Resistant Bacteria-X (CARB-X)</w:t>
            </w:r>
            <w:r w:rsidRPr="002818D9">
              <w:rPr>
                <w:rFonts w:ascii="Times New Roman" w:hAnsi="Times New Roman" w:cs="Times New Roman"/>
                <w:sz w:val="24"/>
                <w:szCs w:val="24"/>
                <w:shd w:val="clear" w:color="auto" w:fill="FFFFFF"/>
              </w:rPr>
              <w:t xml:space="preserve"> is the largest non-profit public-private R&amp;D initiative. It has attracted over $550 million (US) of investment capital and has supported more than 40 developers in 7 countries – including, until April 2019, Achaogen</w:t>
            </w:r>
            <w:r w:rsidR="002818D9"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F1000_CSL_CITATION&lt;~#@#~&gt;[{"title":"Carb-X: Overview","id":"6840170","type":"webpage","issued":{},"URL":"https://carb-x.org/about/overview/","accessed":{"date-parts":[["2019","4","23"]]},"container-title":"CARB-X","citation-label":"6840170","CleanAbstract":"No abstract available"}]</w:instrText>
            </w:r>
            <w:r w:rsidR="002818D9"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28</w:t>
            </w:r>
            <w:r w:rsidR="002818D9"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w:t>
            </w:r>
            <w:r w:rsidR="002818D9" w:rsidRPr="002818D9">
              <w:rPr>
                <w:rFonts w:ascii="Times New Roman" w:hAnsi="Times New Roman" w:cs="Times New Roman"/>
                <w:sz w:val="24"/>
                <w:szCs w:val="24"/>
                <w:shd w:val="clear" w:color="auto" w:fill="FFFFFF"/>
              </w:rPr>
              <w:t xml:space="preserve"> </w:t>
            </w:r>
          </w:p>
          <w:p w14:paraId="0C8BF810" w14:textId="197E0D6A" w:rsidR="000B39B1" w:rsidRPr="002818D9" w:rsidRDefault="000B39B1" w:rsidP="001C4DA8">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t>CARB-X is funded by the US government’s Biomedical Advanced Research and Development Authority (BARDA) and the National Institute of Allergy and Infectious Diseases (NIAID), the Wellcome Trust, the UK government’s Department for Health and Social Care, Germany’s Bundesministerium für Bildung und Forschung (BMBF), as well as the Bill and Melinda Gates Foundation</w:t>
            </w:r>
            <w:r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F1000_CSL_CITATION&lt;~#@#~&gt;[{"title":"Biomedical Advanced Research and Development Authority","id":"6845094","type":"webpage","issued":{},"URL":"https://www.phe.gov/about/barda/Pages/default.aspx","accessed":{"date-parts":[["2019","4","24"]]},"citation-label":"6845094","CleanAbstract":"No abstract available"}]</w:instrText>
            </w:r>
            <w:r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29</w:t>
            </w:r>
            <w:r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 xml:space="preserve">. BARDA, in particular, supports antibiotic R&amp;D for biodefense, including more than $1B invested </w:t>
            </w:r>
            <w:r w:rsidR="0021755B">
              <w:rPr>
                <w:rFonts w:ascii="Times New Roman" w:hAnsi="Times New Roman" w:cs="Times New Roman"/>
                <w:sz w:val="24"/>
                <w:szCs w:val="24"/>
                <w:shd w:val="clear" w:color="auto" w:fill="FFFFFF"/>
              </w:rPr>
              <w:t>in supporting</w:t>
            </w:r>
            <w:r w:rsidRPr="002818D9">
              <w:rPr>
                <w:rFonts w:ascii="Times New Roman" w:hAnsi="Times New Roman" w:cs="Times New Roman"/>
                <w:sz w:val="24"/>
                <w:szCs w:val="24"/>
                <w:shd w:val="clear" w:color="auto" w:fill="FFFFFF"/>
              </w:rPr>
              <w:t xml:space="preserve"> Phase 2 and Phase 3 clinical development, purchases for the US Strategic National Stockpile as well as funding, technical assistance, and access to the Centers for Innovation in Advanced Development and Manufacturing</w:t>
            </w:r>
            <w:r w:rsidRPr="002818D9">
              <w:rPr>
                <w:rFonts w:ascii="Times New Roman" w:hAnsi="Times New Roman" w:cs="Times New Roman"/>
                <w:sz w:val="24"/>
                <w:szCs w:val="24"/>
                <w:shd w:val="clear" w:color="auto" w:fill="FFFFFF"/>
              </w:rPr>
              <w:fldChar w:fldCharType="begin"/>
            </w:r>
            <w:r w:rsidR="00001B66">
              <w:rPr>
                <w:rFonts w:ascii="Times New Roman" w:hAnsi="Times New Roman" w:cs="Times New Roman"/>
                <w:sz w:val="24"/>
                <w:szCs w:val="24"/>
                <w:shd w:val="clear" w:color="auto" w:fill="FFFFFF"/>
              </w:rPr>
              <w:instrText>ADDIN F1000_CSL_CITATION&lt;~#@#~&gt;[{"title":"Biomedical Advanced Research and Development Authority","id":"6845094","type":"webpage","issued":{},"URL":"https://www.phe.gov/about/barda/Pages/default.aspx","accessed":{"date-parts":[["2019","4","24"]]},"citation-label":"6845094","CleanAbstract":"No abstract available"}]</w:instrText>
            </w:r>
            <w:r w:rsidRPr="002818D9">
              <w:rPr>
                <w:rFonts w:ascii="Times New Roman" w:hAnsi="Times New Roman" w:cs="Times New Roman"/>
                <w:sz w:val="24"/>
                <w:szCs w:val="24"/>
                <w:shd w:val="clear" w:color="auto" w:fill="FFFFFF"/>
              </w:rPr>
              <w:fldChar w:fldCharType="separate"/>
            </w:r>
            <w:r w:rsidR="00001B66" w:rsidRPr="00001B66">
              <w:rPr>
                <w:rFonts w:ascii="Times New Roman" w:hAnsi="Times New Roman" w:cs="Times New Roman"/>
                <w:sz w:val="24"/>
                <w:szCs w:val="24"/>
                <w:shd w:val="clear" w:color="auto" w:fill="FFFFFF"/>
                <w:vertAlign w:val="superscript"/>
              </w:rPr>
              <w:t>29</w:t>
            </w:r>
            <w:r w:rsidRPr="002818D9">
              <w:rPr>
                <w:rFonts w:ascii="Times New Roman" w:hAnsi="Times New Roman" w:cs="Times New Roman"/>
                <w:sz w:val="24"/>
                <w:szCs w:val="24"/>
                <w:shd w:val="clear" w:color="auto" w:fill="FFFFFF"/>
              </w:rPr>
              <w:fldChar w:fldCharType="end"/>
            </w:r>
            <w:r w:rsidRPr="002818D9">
              <w:rPr>
                <w:rFonts w:ascii="Times New Roman" w:hAnsi="Times New Roman" w:cs="Times New Roman"/>
                <w:sz w:val="24"/>
                <w:szCs w:val="24"/>
                <w:shd w:val="clear" w:color="auto" w:fill="FFFFFF"/>
              </w:rPr>
              <w:t xml:space="preserve">. </w:t>
            </w:r>
          </w:p>
          <w:p w14:paraId="70B832C9" w14:textId="1E102808" w:rsidR="000B39B1" w:rsidRPr="002818D9" w:rsidRDefault="000B39B1" w:rsidP="003D72C5">
            <w:pPr>
              <w:pStyle w:val="NoSpacing"/>
              <w:spacing w:after="120"/>
              <w:rPr>
                <w:rFonts w:ascii="Times New Roman" w:hAnsi="Times New Roman" w:cs="Times New Roman"/>
                <w:sz w:val="24"/>
                <w:szCs w:val="24"/>
                <w:shd w:val="clear" w:color="auto" w:fill="FFFFFF"/>
              </w:rPr>
            </w:pPr>
            <w:r w:rsidRPr="002818D9">
              <w:rPr>
                <w:rFonts w:ascii="Times New Roman" w:hAnsi="Times New Roman" w:cs="Times New Roman"/>
                <w:sz w:val="24"/>
                <w:szCs w:val="24"/>
                <w:shd w:val="clear" w:color="auto" w:fill="FFFFFF"/>
              </w:rPr>
              <w:t xml:space="preserve">CARB-X sponsorship is tied to significant commercial investment (cost-share), acceptance of stewardship requirements for new drugs, and support for equitable access to new </w:t>
            </w:r>
            <w:r w:rsidR="003D72C5">
              <w:rPr>
                <w:rFonts w:ascii="Times New Roman" w:hAnsi="Times New Roman" w:cs="Times New Roman"/>
                <w:sz w:val="24"/>
                <w:szCs w:val="24"/>
                <w:shd w:val="clear" w:color="auto" w:fill="FFFFFF"/>
              </w:rPr>
              <w:t>medicines throughout the world.</w:t>
            </w:r>
          </w:p>
        </w:tc>
      </w:tr>
      <w:tr w:rsidR="000B39B1" w:rsidRPr="002818D9" w14:paraId="61E6F945" w14:textId="77777777" w:rsidTr="00F10953">
        <w:tc>
          <w:tcPr>
            <w:tcW w:w="1243" w:type="dxa"/>
          </w:tcPr>
          <w:p w14:paraId="288D27F1" w14:textId="77777777" w:rsidR="000B39B1" w:rsidRPr="002818D9" w:rsidRDefault="000B39B1" w:rsidP="001C4DA8">
            <w:pPr>
              <w:spacing w:after="120"/>
            </w:pPr>
            <w:r w:rsidRPr="002818D9">
              <w:t xml:space="preserve">2018 </w:t>
            </w:r>
          </w:p>
        </w:tc>
        <w:tc>
          <w:tcPr>
            <w:tcW w:w="7920" w:type="dxa"/>
          </w:tcPr>
          <w:p w14:paraId="4A4205D8" w14:textId="13D55761" w:rsidR="000B39B1" w:rsidRPr="002818D9" w:rsidRDefault="000B39B1">
            <w:pPr>
              <w:spacing w:after="120"/>
              <w:rPr>
                <w:lang w:eastAsia="en-GB"/>
              </w:rPr>
            </w:pPr>
            <w:r w:rsidRPr="002818D9">
              <w:rPr>
                <w:shd w:val="clear" w:color="auto" w:fill="FFFFFF"/>
              </w:rPr>
              <w:t xml:space="preserve">Funded and commissioned by the Danish Novo Nordisk Foundation, the </w:t>
            </w:r>
            <w:r w:rsidRPr="002818D9">
              <w:rPr>
                <w:b/>
                <w:shd w:val="clear" w:color="auto" w:fill="FFFFFF"/>
              </w:rPr>
              <w:t>REPAIR (Replenishing and Enabling the Pipeline for Anti-Infective Resistance) Impact Fund</w:t>
            </w:r>
            <w:r w:rsidRPr="002818D9">
              <w:rPr>
                <w:shd w:val="clear" w:color="auto" w:fill="FFFFFF"/>
              </w:rPr>
              <w:t xml:space="preserve"> is a for-profit venture capital effort aimed at discovering and promoting early-stage development of therapies targeting resistant microorganisms with a budget of $165 million</w:t>
            </w:r>
            <w:r w:rsidRPr="002818D9">
              <w:rPr>
                <w:shd w:val="clear" w:color="auto" w:fill="FFFFFF"/>
              </w:rPr>
              <w:fldChar w:fldCharType="begin"/>
            </w:r>
            <w:r w:rsidR="00001B66">
              <w:rPr>
                <w:shd w:val="clear" w:color="auto" w:fill="FFFFFF"/>
              </w:rPr>
              <w:instrText>ADDIN F1000_CSL_CITATION&lt;~#@#~&gt;[{"title":"REPAIR Impact Fund · About","id":"7317974","type":"webpage","issued":{},"URL":"https://www.repair-impact-fund.com/about/","accessed":{"date-parts":[["2019","8","17"]]},"citation-label":"7317974","CleanAbstract":"No abstract available"}]</w:instrText>
            </w:r>
            <w:r w:rsidRPr="002818D9">
              <w:rPr>
                <w:shd w:val="clear" w:color="auto" w:fill="FFFFFF"/>
              </w:rPr>
              <w:fldChar w:fldCharType="separate"/>
            </w:r>
            <w:r w:rsidR="00001B66" w:rsidRPr="00001B66">
              <w:rPr>
                <w:shd w:val="clear" w:color="auto" w:fill="FFFFFF"/>
                <w:vertAlign w:val="superscript"/>
              </w:rPr>
              <w:t>30</w:t>
            </w:r>
            <w:r w:rsidRPr="002818D9">
              <w:rPr>
                <w:shd w:val="clear" w:color="auto" w:fill="FFFFFF"/>
              </w:rPr>
              <w:fldChar w:fldCharType="end"/>
            </w:r>
            <w:r w:rsidRPr="002818D9">
              <w:rPr>
                <w:shd w:val="clear" w:color="auto" w:fill="FFFFFF"/>
              </w:rPr>
              <w:t xml:space="preserve">. An additional $20-40 million over 3–5 years is planned for investment in ca. 20 projects in Europe and the U.S., </w:t>
            </w:r>
            <w:r w:rsidR="0021755B">
              <w:rPr>
                <w:shd w:val="clear" w:color="auto" w:fill="FFFFFF"/>
              </w:rPr>
              <w:t>to deliver</w:t>
            </w:r>
            <w:r w:rsidRPr="002818D9">
              <w:rPr>
                <w:shd w:val="clear" w:color="auto" w:fill="FFFFFF"/>
              </w:rPr>
              <w:t xml:space="preserve"> one new therapy to market</w:t>
            </w:r>
            <w:r w:rsidRPr="002818D9">
              <w:rPr>
                <w:shd w:val="clear" w:color="auto" w:fill="FFFFFF"/>
              </w:rPr>
              <w:fldChar w:fldCharType="begin"/>
            </w:r>
            <w:r w:rsidR="00001B66">
              <w:rPr>
                <w:shd w:val="clear" w:color="auto" w:fill="FFFFFF"/>
              </w:rPr>
              <w:instrText>ADDIN F1000_CSL_CITATION&lt;~#@#~&gt;[{"title":"REPAIR Impact Fund · About","id":"7317974","type":"webpage","issued":{},"URL":"https://www.repair-impact-fund.com/about/","accessed":{"date-parts":[["2019","8","17"]]},"citation-label":"7317974","CleanAbstract":"No abstract available"}]</w:instrText>
            </w:r>
            <w:r w:rsidRPr="002818D9">
              <w:rPr>
                <w:shd w:val="clear" w:color="auto" w:fill="FFFFFF"/>
              </w:rPr>
              <w:fldChar w:fldCharType="separate"/>
            </w:r>
            <w:r w:rsidR="00001B66" w:rsidRPr="00001B66">
              <w:rPr>
                <w:shd w:val="clear" w:color="auto" w:fill="FFFFFF"/>
                <w:vertAlign w:val="superscript"/>
              </w:rPr>
              <w:t>30</w:t>
            </w:r>
            <w:r w:rsidRPr="002818D9">
              <w:rPr>
                <w:shd w:val="clear" w:color="auto" w:fill="FFFFFF"/>
              </w:rPr>
              <w:fldChar w:fldCharType="end"/>
            </w:r>
            <w:r w:rsidRPr="002818D9">
              <w:rPr>
                <w:shd w:val="clear" w:color="auto" w:fill="FFFFFF"/>
              </w:rPr>
              <w:t>.</w:t>
            </w:r>
          </w:p>
        </w:tc>
      </w:tr>
      <w:tr w:rsidR="000B39B1" w:rsidRPr="002818D9" w14:paraId="5D4816D3" w14:textId="77777777" w:rsidTr="00F10953">
        <w:tc>
          <w:tcPr>
            <w:tcW w:w="1243" w:type="dxa"/>
          </w:tcPr>
          <w:p w14:paraId="74F5C90B" w14:textId="77777777" w:rsidR="000B39B1" w:rsidRPr="002818D9" w:rsidRDefault="000B39B1" w:rsidP="001C4DA8">
            <w:pPr>
              <w:spacing w:after="120"/>
            </w:pPr>
            <w:r w:rsidRPr="002818D9">
              <w:t>2018</w:t>
            </w:r>
          </w:p>
        </w:tc>
        <w:tc>
          <w:tcPr>
            <w:tcW w:w="7920" w:type="dxa"/>
          </w:tcPr>
          <w:p w14:paraId="142EAA4D" w14:textId="6964AC73" w:rsidR="000B39B1" w:rsidRPr="002818D9" w:rsidRDefault="000B39B1" w:rsidP="001C4DA8">
            <w:pPr>
              <w:spacing w:after="120"/>
            </w:pPr>
            <w:r w:rsidRPr="002818D9">
              <w:rPr>
                <w:shd w:val="clear" w:color="auto" w:fill="FFFFFF"/>
              </w:rPr>
              <w:t xml:space="preserve">Between 2018 and 2028, the German government will invest €500 million in coordinating global AMR research efforts – including support for GARDP and CARB-X. Germany has also facilitated the launch of the Berlin-based </w:t>
            </w:r>
            <w:r w:rsidRPr="002818D9">
              <w:rPr>
                <w:b/>
                <w:shd w:val="clear" w:color="auto" w:fill="FFFFFF"/>
              </w:rPr>
              <w:t>Global AMR R&amp;D Hub</w:t>
            </w:r>
            <w:r w:rsidRPr="002818D9">
              <w:rPr>
                <w:shd w:val="clear" w:color="auto" w:fill="FFFFFF"/>
              </w:rPr>
              <w:t>, which aims</w:t>
            </w:r>
            <w:r w:rsidRPr="002818D9">
              <w:t xml:space="preserve"> </w:t>
            </w:r>
            <w:r w:rsidRPr="002818D9">
              <w:rPr>
                <w:shd w:val="clear" w:color="auto" w:fill="FFFFFF"/>
              </w:rPr>
              <w:t>to improve the coordination of international efforts to tackle AMR while further increasing investments into R&amp;D for AMR.</w:t>
            </w:r>
            <w:r w:rsidRPr="002818D9">
              <w:rPr>
                <w:shd w:val="clear" w:color="auto" w:fill="FFFFFF"/>
              </w:rPr>
              <w:fldChar w:fldCharType="begin"/>
            </w:r>
            <w:r w:rsidR="00001B66">
              <w:rPr>
                <w:shd w:val="clear" w:color="auto" w:fill="FFFFFF"/>
              </w:rPr>
              <w:instrText>ADDIN F1000_CSL_CITATION&lt;~#@#~&gt;[{"title":"Global AMR R&amp;D Hub","id":"6916164","type":"webpage","author":[{"family":"The Global Antimicrobial Resistance Research and Development Hub"}],"issued":{},"URL":"https://www.gesundheitsforschung-bmbf.de/en/GlobalAMRHub.php","accessed":{"date-parts":[["2019","5","9"]]},"citation-label":"6916164","CleanAbstract":"No abstract available"}]</w:instrText>
            </w:r>
            <w:r w:rsidRPr="002818D9">
              <w:rPr>
                <w:shd w:val="clear" w:color="auto" w:fill="FFFFFF"/>
              </w:rPr>
              <w:fldChar w:fldCharType="separate"/>
            </w:r>
            <w:r w:rsidR="00001B66" w:rsidRPr="00001B66">
              <w:rPr>
                <w:shd w:val="clear" w:color="auto" w:fill="FFFFFF"/>
                <w:vertAlign w:val="superscript"/>
              </w:rPr>
              <w:t>31</w:t>
            </w:r>
            <w:r w:rsidRPr="002818D9">
              <w:rPr>
                <w:shd w:val="clear" w:color="auto" w:fill="FFFFFF"/>
              </w:rPr>
              <w:fldChar w:fldCharType="end"/>
            </w:r>
          </w:p>
        </w:tc>
      </w:tr>
      <w:tr w:rsidR="000B39B1" w:rsidRPr="002818D9" w14:paraId="5CF1D01C" w14:textId="77777777" w:rsidTr="00F10953">
        <w:tc>
          <w:tcPr>
            <w:tcW w:w="1243" w:type="dxa"/>
          </w:tcPr>
          <w:p w14:paraId="31A0881A" w14:textId="77777777" w:rsidR="000B39B1" w:rsidRPr="002818D9" w:rsidRDefault="000B39B1" w:rsidP="001C4DA8">
            <w:pPr>
              <w:spacing w:after="120"/>
            </w:pPr>
            <w:r w:rsidRPr="002818D9">
              <w:t>2019</w:t>
            </w:r>
          </w:p>
        </w:tc>
        <w:tc>
          <w:tcPr>
            <w:tcW w:w="7920" w:type="dxa"/>
          </w:tcPr>
          <w:p w14:paraId="7692130D" w14:textId="5775BB2F" w:rsidR="000B39B1" w:rsidRPr="002818D9" w:rsidRDefault="000B39B1" w:rsidP="001C4DA8">
            <w:pPr>
              <w:spacing w:after="120"/>
            </w:pPr>
            <w:r w:rsidRPr="002818D9">
              <w:t xml:space="preserve">Britain’s </w:t>
            </w:r>
            <w:r w:rsidRPr="002818D9">
              <w:rPr>
                <w:b/>
              </w:rPr>
              <w:t>National Health Service (NHS)</w:t>
            </w:r>
            <w:r w:rsidRPr="002818D9">
              <w:t xml:space="preserve"> will incentivise drug development with the help of a pioneering subscription model, which pays private companies upfront for access to new drugs depending on their usefulness</w:t>
            </w:r>
            <w:r w:rsidRPr="002818D9">
              <w:fldChar w:fldCharType="begin"/>
            </w:r>
            <w:r w:rsidR="00001B66">
              <w:instrText>ADDIN F1000_CSL_CITATION&lt;~#@#~&gt;[{"title":"New antibiotics: NHS will test \"pay for usefulness\" model to stimulate research.","id":"7274916","page":"l4610","type":"article-journal","volume":"366","author":[{"family":"Kmietowicz","given":"Zosia"}],"issued":{"date-parts":[["2019","7","9"]]},"container-title":"BMJ (Clinical Research Ed.)","container-title-short":"BMJ","journalAbbreviation":"BMJ","DOI":"10.1136/bmj.l4610","PMID":"31289045","citation-label":"7274916","CleanAbstract":"No abstract available"}]</w:instrText>
            </w:r>
            <w:r w:rsidRPr="002818D9">
              <w:fldChar w:fldCharType="separate"/>
            </w:r>
            <w:r w:rsidR="00001B66" w:rsidRPr="00001B66">
              <w:rPr>
                <w:vertAlign w:val="superscript"/>
              </w:rPr>
              <w:t>32</w:t>
            </w:r>
            <w:r w:rsidRPr="002818D9">
              <w:fldChar w:fldCharType="end"/>
            </w:r>
            <w:r w:rsidRPr="002818D9">
              <w:t xml:space="preserve">. </w:t>
            </w:r>
          </w:p>
        </w:tc>
      </w:tr>
      <w:tr w:rsidR="00F10953" w:rsidRPr="002818D9" w14:paraId="5A039287" w14:textId="77777777" w:rsidTr="002818D9">
        <w:tc>
          <w:tcPr>
            <w:tcW w:w="9163" w:type="dxa"/>
            <w:gridSpan w:val="2"/>
          </w:tcPr>
          <w:p w14:paraId="574DAD70" w14:textId="518FFA83" w:rsidR="00F10953" w:rsidRPr="002818D9" w:rsidRDefault="00F10953" w:rsidP="001C4DA8">
            <w:pPr>
              <w:spacing w:after="120"/>
            </w:pPr>
            <w:r w:rsidRPr="002818D9">
              <w:t>*Many initiatives have received funds from national governments as well as from AMR-focused programs by the Wellcome Trust (2016-2021), Bill &amp; Melinda Gates Foundation (2018-2022), and US National Institutes of Health (2016-2018); and UKAID (2018-2021).</w:t>
            </w:r>
          </w:p>
        </w:tc>
      </w:tr>
    </w:tbl>
    <w:p w14:paraId="1D6AE1ED" w14:textId="77777777" w:rsidR="000932DA" w:rsidRPr="002818D9" w:rsidRDefault="000932DA" w:rsidP="00D542DC">
      <w:pPr>
        <w:spacing w:after="120" w:line="480" w:lineRule="auto"/>
      </w:pPr>
    </w:p>
    <w:p w14:paraId="2E969AEA" w14:textId="44A52E9C" w:rsidR="00C93B4B" w:rsidRPr="002818D9" w:rsidRDefault="00563616" w:rsidP="00D542DC">
      <w:pPr>
        <w:spacing w:after="120" w:line="480" w:lineRule="auto"/>
        <w:rPr>
          <w:shd w:val="clear" w:color="auto" w:fill="FFFFFF"/>
        </w:rPr>
      </w:pPr>
      <w:r w:rsidRPr="002818D9">
        <w:rPr>
          <w:shd w:val="clear" w:color="auto" w:fill="FFFFFF"/>
        </w:rPr>
        <w:lastRenderedPageBreak/>
        <w:t>E</w:t>
      </w:r>
      <w:r w:rsidR="00AC578A" w:rsidRPr="002818D9">
        <w:rPr>
          <w:shd w:val="clear" w:color="auto" w:fill="FFFFFF"/>
        </w:rPr>
        <w:t xml:space="preserve">xisting </w:t>
      </w:r>
      <w:r w:rsidR="005236DD" w:rsidRPr="002818D9">
        <w:rPr>
          <w:shd w:val="clear" w:color="auto" w:fill="FFFFFF"/>
        </w:rPr>
        <w:t xml:space="preserve">push incentives </w:t>
      </w:r>
      <w:r w:rsidRPr="002818D9">
        <w:rPr>
          <w:shd w:val="clear" w:color="auto" w:fill="FFFFFF"/>
        </w:rPr>
        <w:t xml:space="preserve">like </w:t>
      </w:r>
      <w:r w:rsidR="009C1DC0" w:rsidRPr="002818D9">
        <w:rPr>
          <w:shd w:val="clear" w:color="auto" w:fill="FFFFFF"/>
        </w:rPr>
        <w:t>grants</w:t>
      </w:r>
      <w:r w:rsidRPr="002818D9">
        <w:rPr>
          <w:shd w:val="clear" w:color="auto" w:fill="FFFFFF"/>
        </w:rPr>
        <w:t xml:space="preserve"> provided by</w:t>
      </w:r>
      <w:r w:rsidR="00AC578A" w:rsidRPr="002818D9">
        <w:rPr>
          <w:shd w:val="clear" w:color="auto" w:fill="FFFFFF"/>
        </w:rPr>
        <w:t xml:space="preserve"> CARB-X and GARDP</w:t>
      </w:r>
      <w:r w:rsidR="00201F2A" w:rsidRPr="002818D9">
        <w:rPr>
          <w:shd w:val="clear" w:color="auto" w:fill="FFFFFF"/>
        </w:rPr>
        <w:t xml:space="preserve"> or pull incentives </w:t>
      </w:r>
      <w:r w:rsidR="009C1DC0" w:rsidRPr="002818D9">
        <w:rPr>
          <w:shd w:val="clear" w:color="auto" w:fill="FFFFFF"/>
        </w:rPr>
        <w:t xml:space="preserve">like market entry rewards, </w:t>
      </w:r>
      <w:r w:rsidR="00201F2A" w:rsidRPr="002818D9">
        <w:rPr>
          <w:shd w:val="clear" w:color="auto" w:fill="FFFFFF"/>
        </w:rPr>
        <w:t>subscription model</w:t>
      </w:r>
      <w:r w:rsidR="009C1DC0" w:rsidRPr="002818D9">
        <w:rPr>
          <w:shd w:val="clear" w:color="auto" w:fill="FFFFFF"/>
        </w:rPr>
        <w:t xml:space="preserve">s </w:t>
      </w:r>
      <w:r w:rsidR="00201F2A" w:rsidRPr="002818D9">
        <w:rPr>
          <w:shd w:val="clear" w:color="auto" w:fill="FFFFFF"/>
        </w:rPr>
        <w:t xml:space="preserve">like those </w:t>
      </w:r>
      <w:r w:rsidR="00C03CB1" w:rsidRPr="002818D9">
        <w:rPr>
          <w:shd w:val="clear" w:color="auto" w:fill="FFFFFF"/>
        </w:rPr>
        <w:t xml:space="preserve">recently announced </w:t>
      </w:r>
      <w:r w:rsidR="00201F2A" w:rsidRPr="002818D9">
        <w:rPr>
          <w:shd w:val="clear" w:color="auto" w:fill="FFFFFF"/>
        </w:rPr>
        <w:t>by the NHS</w:t>
      </w:r>
      <w:r w:rsidR="009C1DC0" w:rsidRPr="002818D9">
        <w:rPr>
          <w:shd w:val="clear" w:color="auto" w:fill="FFFFFF"/>
        </w:rPr>
        <w:t xml:space="preserve">, or </w:t>
      </w:r>
      <w:r w:rsidR="00C93B4B" w:rsidRPr="002818D9">
        <w:rPr>
          <w:shd w:val="clear" w:color="auto" w:fill="FFFFFF"/>
        </w:rPr>
        <w:t xml:space="preserve">new </w:t>
      </w:r>
      <w:r w:rsidR="009C1DC0" w:rsidRPr="002818D9">
        <w:rPr>
          <w:shd w:val="clear" w:color="auto" w:fill="FFFFFF"/>
        </w:rPr>
        <w:t>antibiotic reimbursement</w:t>
      </w:r>
      <w:r w:rsidR="00C93B4B" w:rsidRPr="002818D9">
        <w:rPr>
          <w:shd w:val="clear" w:color="auto" w:fill="FFFFFF"/>
        </w:rPr>
        <w:t xml:space="preserve"> models</w:t>
      </w:r>
      <w:r w:rsidR="009C1DC0" w:rsidRPr="002818D9">
        <w:rPr>
          <w:shd w:val="clear" w:color="auto" w:fill="FFFFFF"/>
        </w:rPr>
        <w:t xml:space="preserve"> by Medicare in the US</w:t>
      </w:r>
      <w:r w:rsidR="00AC578A" w:rsidRPr="002818D9">
        <w:rPr>
          <w:shd w:val="clear" w:color="auto" w:fill="FFFFFF"/>
        </w:rPr>
        <w:t xml:space="preserve"> </w:t>
      </w:r>
      <w:r w:rsidR="004162A7" w:rsidRPr="002818D9">
        <w:rPr>
          <w:shd w:val="clear" w:color="auto" w:fill="FFFFFF"/>
        </w:rPr>
        <w:t xml:space="preserve">may well </w:t>
      </w:r>
      <w:r w:rsidR="00C93B4B" w:rsidRPr="002818D9">
        <w:rPr>
          <w:shd w:val="clear" w:color="auto" w:fill="FFFFFF"/>
        </w:rPr>
        <w:t xml:space="preserve">lead to </w:t>
      </w:r>
      <w:r w:rsidR="004162A7" w:rsidRPr="002818D9">
        <w:rPr>
          <w:shd w:val="clear" w:color="auto" w:fill="FFFFFF"/>
        </w:rPr>
        <w:t>a new antibiotic class</w:t>
      </w:r>
      <w:r w:rsidRPr="002818D9">
        <w:rPr>
          <w:shd w:val="clear" w:color="auto" w:fill="FFFFFF"/>
        </w:rPr>
        <w:t xml:space="preserve"> and improved diagnostics</w:t>
      </w:r>
      <w:r w:rsidR="004162A7" w:rsidRPr="002818D9">
        <w:rPr>
          <w:shd w:val="clear" w:color="auto" w:fill="FFFFFF"/>
        </w:rPr>
        <w:t>.</w:t>
      </w:r>
      <w:r w:rsidR="00AC578A" w:rsidRPr="002818D9">
        <w:rPr>
          <w:shd w:val="clear" w:color="auto" w:fill="FFFFFF"/>
        </w:rPr>
        <w:t xml:space="preserve"> In the short-term, public investment in well-established pharmaceutical knowledge and production infrastructures </w:t>
      </w:r>
      <w:r w:rsidR="00DD6A41" w:rsidRPr="002818D9">
        <w:rPr>
          <w:shd w:val="clear" w:color="auto" w:fill="FFFFFF"/>
        </w:rPr>
        <w:t xml:space="preserve">will also help </w:t>
      </w:r>
      <w:r w:rsidR="00AC578A" w:rsidRPr="002818D9">
        <w:rPr>
          <w:shd w:val="clear" w:color="auto" w:fill="FFFFFF"/>
        </w:rPr>
        <w:t xml:space="preserve">slow the </w:t>
      </w:r>
      <w:r w:rsidR="00DD6A41" w:rsidRPr="002818D9">
        <w:rPr>
          <w:shd w:val="clear" w:color="auto" w:fill="FFFFFF"/>
        </w:rPr>
        <w:t>loss</w:t>
      </w:r>
      <w:r w:rsidR="00AC578A" w:rsidRPr="002818D9">
        <w:rPr>
          <w:shd w:val="clear" w:color="auto" w:fill="FFFFFF"/>
        </w:rPr>
        <w:t xml:space="preserve"> of </w:t>
      </w:r>
      <w:r w:rsidR="00DD6A41" w:rsidRPr="002818D9">
        <w:rPr>
          <w:shd w:val="clear" w:color="auto" w:fill="FFFFFF"/>
        </w:rPr>
        <w:t xml:space="preserve">commercial </w:t>
      </w:r>
      <w:r w:rsidR="00C93B4B" w:rsidRPr="002818D9">
        <w:rPr>
          <w:shd w:val="clear" w:color="auto" w:fill="FFFFFF"/>
        </w:rPr>
        <w:t xml:space="preserve">R&amp;D </w:t>
      </w:r>
      <w:r w:rsidR="00AC578A" w:rsidRPr="002818D9">
        <w:rPr>
          <w:shd w:val="clear" w:color="auto" w:fill="FFFFFF"/>
        </w:rPr>
        <w:t>expertise</w:t>
      </w:r>
      <w:r w:rsidR="006C3F02" w:rsidRPr="002818D9">
        <w:rPr>
          <w:shd w:val="clear" w:color="auto" w:fill="FFFFFF"/>
        </w:rPr>
        <w:t xml:space="preserve">. </w:t>
      </w:r>
      <w:r w:rsidR="00A94269" w:rsidRPr="002818D9">
        <w:rPr>
          <w:rFonts w:eastAsiaTheme="minorHAnsi"/>
          <w:shd w:val="clear" w:color="auto" w:fill="FFFFFF"/>
        </w:rPr>
        <w:t xml:space="preserve">However, </w:t>
      </w:r>
      <w:r w:rsidR="00687AAE" w:rsidRPr="002818D9">
        <w:rPr>
          <w:rFonts w:eastAsiaTheme="minorHAnsi"/>
          <w:shd w:val="clear" w:color="auto" w:fill="FFFFFF"/>
        </w:rPr>
        <w:t xml:space="preserve">in the medium- to long-term, it remains doubtful </w:t>
      </w:r>
      <w:r w:rsidR="00A94269" w:rsidRPr="002818D9">
        <w:rPr>
          <w:shd w:val="clear" w:color="auto" w:fill="FFFFFF"/>
        </w:rPr>
        <w:t>w</w:t>
      </w:r>
      <w:r w:rsidR="00CC13B1" w:rsidRPr="002818D9">
        <w:rPr>
          <w:shd w:val="clear" w:color="auto" w:fill="FFFFFF"/>
        </w:rPr>
        <w:t xml:space="preserve">hether </w:t>
      </w:r>
      <w:r w:rsidR="009E26B1" w:rsidRPr="002818D9">
        <w:rPr>
          <w:shd w:val="clear" w:color="auto" w:fill="FFFFFF"/>
        </w:rPr>
        <w:t xml:space="preserve">existing public-private </w:t>
      </w:r>
      <w:r w:rsidR="001634F3" w:rsidRPr="002818D9">
        <w:rPr>
          <w:shd w:val="clear" w:color="auto" w:fill="FFFFFF"/>
        </w:rPr>
        <w:t>initiatives</w:t>
      </w:r>
      <w:r w:rsidR="00CC13B1" w:rsidRPr="002818D9">
        <w:rPr>
          <w:shd w:val="clear" w:color="auto" w:fill="FFFFFF"/>
        </w:rPr>
        <w:t xml:space="preserve"> w</w:t>
      </w:r>
      <w:r w:rsidR="002D5145" w:rsidRPr="002818D9">
        <w:rPr>
          <w:shd w:val="clear" w:color="auto" w:fill="FFFFFF"/>
        </w:rPr>
        <w:t>ill be</w:t>
      </w:r>
      <w:r w:rsidR="00CC13B1" w:rsidRPr="002818D9">
        <w:rPr>
          <w:shd w:val="clear" w:color="auto" w:fill="FFFFFF"/>
        </w:rPr>
        <w:t xml:space="preserve"> able to </w:t>
      </w:r>
      <w:r w:rsidR="006D7731" w:rsidRPr="002818D9">
        <w:rPr>
          <w:shd w:val="clear" w:color="auto" w:fill="FFFFFF"/>
        </w:rPr>
        <w:t xml:space="preserve">retain this expertise and </w:t>
      </w:r>
      <w:r w:rsidR="006E1223" w:rsidRPr="002818D9">
        <w:rPr>
          <w:shd w:val="clear" w:color="auto" w:fill="FFFFFF"/>
        </w:rPr>
        <w:t>refill the antibiotic pipeline</w:t>
      </w:r>
      <w:r w:rsidR="00CC13B1" w:rsidRPr="002818D9">
        <w:rPr>
          <w:shd w:val="clear" w:color="auto" w:fill="FFFFFF"/>
        </w:rPr>
        <w:t>.</w:t>
      </w:r>
      <w:r w:rsidR="00E250FC" w:rsidRPr="002818D9">
        <w:rPr>
          <w:shd w:val="clear" w:color="auto" w:fill="FFFFFF"/>
        </w:rPr>
        <w:t xml:space="preserve"> </w:t>
      </w:r>
    </w:p>
    <w:p w14:paraId="6E53B44C" w14:textId="7C71F07C" w:rsidR="00D42C2E" w:rsidRPr="002818D9" w:rsidRDefault="00F86D99" w:rsidP="00D542DC">
      <w:pPr>
        <w:spacing w:after="120" w:line="480" w:lineRule="auto"/>
        <w:rPr>
          <w:shd w:val="clear" w:color="auto" w:fill="FFFFFF"/>
        </w:rPr>
      </w:pPr>
      <w:r w:rsidRPr="002818D9">
        <w:rPr>
          <w:shd w:val="clear" w:color="auto" w:fill="FFFFFF"/>
        </w:rPr>
        <w:t xml:space="preserve">The comparatively low level of international </w:t>
      </w:r>
      <w:r w:rsidR="001A4C10" w:rsidRPr="002818D9">
        <w:rPr>
          <w:shd w:val="clear" w:color="auto" w:fill="FFFFFF"/>
        </w:rPr>
        <w:t xml:space="preserve">public and private investment </w:t>
      </w:r>
      <w:r w:rsidRPr="002818D9">
        <w:rPr>
          <w:shd w:val="clear" w:color="auto" w:fill="FFFFFF"/>
        </w:rPr>
        <w:t>is one reason for this</w:t>
      </w:r>
      <w:r w:rsidR="00E250FC" w:rsidRPr="002818D9">
        <w:rPr>
          <w:shd w:val="clear" w:color="auto" w:fill="FFFFFF"/>
        </w:rPr>
        <w:t xml:space="preserve">. </w:t>
      </w:r>
      <w:r w:rsidR="007B3FD8" w:rsidRPr="002818D9">
        <w:rPr>
          <w:shd w:val="clear" w:color="auto" w:fill="FFFFFF"/>
        </w:rPr>
        <w:t>Delivering antibiotic R&amp;D</w:t>
      </w:r>
      <w:r w:rsidR="00E250FC" w:rsidRPr="002818D9">
        <w:rPr>
          <w:shd w:val="clear" w:color="auto" w:fill="FFFFFF"/>
        </w:rPr>
        <w:t xml:space="preserve"> within the commercial framework of drug development is expensive</w:t>
      </w:r>
      <w:r w:rsidR="0021755B">
        <w:rPr>
          <w:shd w:val="clear" w:color="auto" w:fill="FFFFFF"/>
        </w:rPr>
        <w:t>,</w:t>
      </w:r>
      <w:r w:rsidR="00CF61E2" w:rsidRPr="002818D9">
        <w:rPr>
          <w:shd w:val="clear" w:color="auto" w:fill="FFFFFF"/>
        </w:rPr>
        <w:t xml:space="preserve"> </w:t>
      </w:r>
      <w:r w:rsidR="002B0F1C" w:rsidRPr="002818D9">
        <w:rPr>
          <w:shd w:val="clear" w:color="auto" w:fill="FFFFFF"/>
        </w:rPr>
        <w:t>and although there is room for substantial efficiency improvements,</w:t>
      </w:r>
      <w:r w:rsidR="002B0F1C" w:rsidRPr="002818D9">
        <w:rPr>
          <w:shd w:val="clear" w:color="auto" w:fill="FFFFFF"/>
        </w:rPr>
        <w:fldChar w:fldCharType="begin"/>
      </w:r>
      <w:r w:rsidR="00001B66">
        <w:rPr>
          <w:shd w:val="clear" w:color="auto" w:fill="FFFFFF"/>
        </w:rPr>
        <w:instrText>ADDIN F1000_CSL_CITATION&lt;~#@#~&gt;[{"title":"How much do clinical trials cost?","id":"3798404","page":"381-382","type":"article-journal","volume":"16","issue":"6","author":[{"family":"Martin","given":"Linda"},{"family":"Hutchens","given":"Melissa"},{"family":"Hawkins","given":"Conrad"},{"family":"Radnov","given":"Alaina"}],"issued":{"date-parts":[["2017","5","19"]]},"container-title":"Nature Reviews. Drug Discovery","container-title-short":"Nat. Rev. Drug Discov.","journalAbbreviation":"Nat. Rev. Drug Discov.","DOI":"10.1038/nrd.2017.70","PMID":"28529317","citation-label":"3798404","CleanAbstract":"No abstract available"}]</w:instrText>
      </w:r>
      <w:r w:rsidR="002B0F1C" w:rsidRPr="002818D9">
        <w:rPr>
          <w:shd w:val="clear" w:color="auto" w:fill="FFFFFF"/>
        </w:rPr>
        <w:fldChar w:fldCharType="separate"/>
      </w:r>
      <w:r w:rsidR="00001B66" w:rsidRPr="00001B66">
        <w:rPr>
          <w:shd w:val="clear" w:color="auto" w:fill="FFFFFF"/>
          <w:vertAlign w:val="superscript"/>
        </w:rPr>
        <w:t>33</w:t>
      </w:r>
      <w:r w:rsidR="002B0F1C" w:rsidRPr="002818D9">
        <w:rPr>
          <w:shd w:val="clear" w:color="auto" w:fill="FFFFFF"/>
        </w:rPr>
        <w:fldChar w:fldCharType="end"/>
      </w:r>
      <w:r w:rsidR="002B0F1C" w:rsidRPr="002818D9">
        <w:rPr>
          <w:shd w:val="clear" w:color="auto" w:fill="FFFFFF"/>
        </w:rPr>
        <w:t xml:space="preserve"> the overall cost of clinical trials remains a </w:t>
      </w:r>
      <w:r w:rsidR="00AB771C" w:rsidRPr="002818D9">
        <w:rPr>
          <w:shd w:val="clear" w:color="auto" w:fill="FFFFFF"/>
        </w:rPr>
        <w:t xml:space="preserve">significant </w:t>
      </w:r>
      <w:r w:rsidR="002B0F1C" w:rsidRPr="002818D9">
        <w:rPr>
          <w:shd w:val="clear" w:color="auto" w:fill="FFFFFF"/>
        </w:rPr>
        <w:t>financial barrier (</w:t>
      </w:r>
      <w:r w:rsidR="00CF61E2" w:rsidRPr="002818D9">
        <w:rPr>
          <w:shd w:val="clear" w:color="auto" w:fill="FFFFFF"/>
        </w:rPr>
        <w:t xml:space="preserve">Table </w:t>
      </w:r>
      <w:r w:rsidR="000B39B1" w:rsidRPr="002818D9">
        <w:rPr>
          <w:shd w:val="clear" w:color="auto" w:fill="FFFFFF"/>
        </w:rPr>
        <w:t>2</w:t>
      </w:r>
      <w:r w:rsidR="00CF61E2" w:rsidRPr="002818D9">
        <w:rPr>
          <w:shd w:val="clear" w:color="auto" w:fill="FFFFFF"/>
        </w:rPr>
        <w:t>)</w:t>
      </w:r>
      <w:r w:rsidR="00E250FC" w:rsidRPr="002818D9">
        <w:rPr>
          <w:shd w:val="clear" w:color="auto" w:fill="FFFFFF"/>
        </w:rPr>
        <w:t>.</w:t>
      </w:r>
    </w:p>
    <w:tbl>
      <w:tblPr>
        <w:tblStyle w:val="TableGrid"/>
        <w:tblW w:w="0" w:type="auto"/>
        <w:tblLook w:val="04A0" w:firstRow="1" w:lastRow="0" w:firstColumn="1" w:lastColumn="0" w:noHBand="0" w:noVBand="1"/>
      </w:tblPr>
      <w:tblGrid>
        <w:gridCol w:w="2254"/>
        <w:gridCol w:w="2703"/>
      </w:tblGrid>
      <w:tr w:rsidR="00CF61E2" w:rsidRPr="002818D9" w14:paraId="4D98D199" w14:textId="77777777" w:rsidTr="00980030">
        <w:tc>
          <w:tcPr>
            <w:tcW w:w="4957" w:type="dxa"/>
            <w:gridSpan w:val="2"/>
          </w:tcPr>
          <w:p w14:paraId="18D20F12" w14:textId="4BFD0F61" w:rsidR="00CF61E2" w:rsidRPr="002818D9" w:rsidRDefault="000B39B1" w:rsidP="00D542DC">
            <w:pPr>
              <w:spacing w:after="120" w:line="480" w:lineRule="auto"/>
              <w:rPr>
                <w:b/>
                <w:shd w:val="clear" w:color="auto" w:fill="FFFFFF"/>
              </w:rPr>
            </w:pPr>
            <w:r w:rsidRPr="002818D9">
              <w:rPr>
                <w:b/>
                <w:shd w:val="clear" w:color="auto" w:fill="FFFFFF"/>
              </w:rPr>
              <w:t xml:space="preserve">Table 2: </w:t>
            </w:r>
            <w:r w:rsidR="00BD290D" w:rsidRPr="002818D9">
              <w:rPr>
                <w:b/>
                <w:shd w:val="clear" w:color="auto" w:fill="FFFFFF"/>
              </w:rPr>
              <w:t>Estimated</w:t>
            </w:r>
            <w:r w:rsidR="00CF61E2" w:rsidRPr="002818D9">
              <w:rPr>
                <w:b/>
                <w:shd w:val="clear" w:color="auto" w:fill="FFFFFF"/>
              </w:rPr>
              <w:t xml:space="preserve"> cost</w:t>
            </w:r>
            <w:r w:rsidR="00BD290D" w:rsidRPr="002818D9">
              <w:rPr>
                <w:b/>
                <w:shd w:val="clear" w:color="auto" w:fill="FFFFFF"/>
              </w:rPr>
              <w:t>s</w:t>
            </w:r>
            <w:r w:rsidR="00CF61E2" w:rsidRPr="002818D9">
              <w:rPr>
                <w:b/>
                <w:shd w:val="clear" w:color="auto" w:fill="FFFFFF"/>
              </w:rPr>
              <w:t xml:space="preserve"> of clinical trials</w:t>
            </w:r>
          </w:p>
        </w:tc>
      </w:tr>
      <w:tr w:rsidR="00CF61E2" w:rsidRPr="002818D9" w14:paraId="7CE91488" w14:textId="77777777" w:rsidTr="00980030">
        <w:tc>
          <w:tcPr>
            <w:tcW w:w="2254" w:type="dxa"/>
          </w:tcPr>
          <w:p w14:paraId="799C427E" w14:textId="5F7E4466" w:rsidR="00CF61E2" w:rsidRPr="002818D9" w:rsidRDefault="00CF61E2" w:rsidP="00D542DC">
            <w:pPr>
              <w:spacing w:after="120" w:line="480" w:lineRule="auto"/>
              <w:rPr>
                <w:shd w:val="clear" w:color="auto" w:fill="FFFFFF"/>
              </w:rPr>
            </w:pPr>
            <w:r w:rsidRPr="002818D9">
              <w:rPr>
                <w:shd w:val="clear" w:color="auto" w:fill="FFFFFF"/>
              </w:rPr>
              <w:t>Clinical Trial Phase</w:t>
            </w:r>
          </w:p>
        </w:tc>
        <w:tc>
          <w:tcPr>
            <w:tcW w:w="2703" w:type="dxa"/>
          </w:tcPr>
          <w:p w14:paraId="7AAFE0D8" w14:textId="390D96EA" w:rsidR="00CF61E2" w:rsidRPr="002818D9" w:rsidRDefault="00CF61E2" w:rsidP="00D542DC">
            <w:pPr>
              <w:spacing w:after="120" w:line="480" w:lineRule="auto"/>
              <w:rPr>
                <w:shd w:val="clear" w:color="auto" w:fill="FFFFFF"/>
              </w:rPr>
            </w:pPr>
            <w:r w:rsidRPr="002818D9">
              <w:rPr>
                <w:shd w:val="clear" w:color="auto" w:fill="FFFFFF"/>
              </w:rPr>
              <w:t xml:space="preserve">Median cost ($million) from 2017 study </w:t>
            </w:r>
            <w:r w:rsidRPr="002818D9">
              <w:rPr>
                <w:shd w:val="clear" w:color="auto" w:fill="FFFFFF"/>
              </w:rPr>
              <w:fldChar w:fldCharType="begin"/>
            </w:r>
            <w:r w:rsidR="00001B66">
              <w:rPr>
                <w:shd w:val="clear" w:color="auto" w:fill="FFFFFF"/>
              </w:rPr>
              <w:instrText>ADDIN F1000_CSL_CITATION&lt;~#@#~&gt;[{"title":"How much do clinical trials cost?","id":"3798404","page":"381-382","type":"article-journal","volume":"16","issue":"6","author":[{"family":"Martin","given":"Linda"},{"family":"Hutchens","given":"Melissa"},{"family":"Hawkins","given":"Conrad"},{"family":"Radnov","given":"Alaina"}],"issued":{"date-parts":[["2017","5","19"]]},"container-title":"Nature Reviews. Drug Discovery","container-title-short":"Nat. Rev. Drug Discov.","journalAbbreviation":"Nat. Rev. Drug Discov.","DOI":"10.1038/nrd.2017.70","PMID":"28529317","citation-label":"3798404","CleanAbstract":"No abstract available"}]</w:instrText>
            </w:r>
            <w:r w:rsidRPr="002818D9">
              <w:rPr>
                <w:shd w:val="clear" w:color="auto" w:fill="FFFFFF"/>
              </w:rPr>
              <w:fldChar w:fldCharType="separate"/>
            </w:r>
            <w:r w:rsidR="00001B66" w:rsidRPr="00001B66">
              <w:rPr>
                <w:shd w:val="clear" w:color="auto" w:fill="FFFFFF"/>
                <w:vertAlign w:val="superscript"/>
              </w:rPr>
              <w:t>33</w:t>
            </w:r>
            <w:r w:rsidRPr="002818D9">
              <w:rPr>
                <w:shd w:val="clear" w:color="auto" w:fill="FFFFFF"/>
              </w:rPr>
              <w:fldChar w:fldCharType="end"/>
            </w:r>
          </w:p>
        </w:tc>
      </w:tr>
      <w:tr w:rsidR="00CF61E2" w:rsidRPr="002818D9" w14:paraId="620E74D5" w14:textId="77777777" w:rsidTr="00980030">
        <w:tc>
          <w:tcPr>
            <w:tcW w:w="2254" w:type="dxa"/>
          </w:tcPr>
          <w:p w14:paraId="14C594AE" w14:textId="15F07501" w:rsidR="00CF61E2" w:rsidRPr="002818D9" w:rsidRDefault="00CF61E2" w:rsidP="00D542DC">
            <w:pPr>
              <w:spacing w:after="120" w:line="480" w:lineRule="auto"/>
              <w:rPr>
                <w:shd w:val="clear" w:color="auto" w:fill="FFFFFF"/>
              </w:rPr>
            </w:pPr>
            <w:r w:rsidRPr="002818D9">
              <w:rPr>
                <w:shd w:val="clear" w:color="auto" w:fill="FFFFFF"/>
              </w:rPr>
              <w:t>I</w:t>
            </w:r>
          </w:p>
        </w:tc>
        <w:tc>
          <w:tcPr>
            <w:tcW w:w="2703" w:type="dxa"/>
          </w:tcPr>
          <w:p w14:paraId="7AE58C2F" w14:textId="2C93D4C7" w:rsidR="00CF61E2" w:rsidRPr="002818D9" w:rsidRDefault="00CF61E2" w:rsidP="00D542DC">
            <w:pPr>
              <w:spacing w:after="120" w:line="480" w:lineRule="auto"/>
              <w:rPr>
                <w:shd w:val="clear" w:color="auto" w:fill="FFFFFF"/>
              </w:rPr>
            </w:pPr>
            <w:r w:rsidRPr="002818D9">
              <w:rPr>
                <w:shd w:val="clear" w:color="auto" w:fill="FFFFFF"/>
              </w:rPr>
              <w:t>3.4</w:t>
            </w:r>
          </w:p>
        </w:tc>
      </w:tr>
      <w:tr w:rsidR="00CF61E2" w:rsidRPr="002818D9" w14:paraId="4A06F161" w14:textId="77777777" w:rsidTr="00980030">
        <w:tc>
          <w:tcPr>
            <w:tcW w:w="2254" w:type="dxa"/>
          </w:tcPr>
          <w:p w14:paraId="5FA4FF8C" w14:textId="141D0875" w:rsidR="00CF61E2" w:rsidRPr="002818D9" w:rsidRDefault="00CF61E2" w:rsidP="00D542DC">
            <w:pPr>
              <w:spacing w:after="120" w:line="480" w:lineRule="auto"/>
              <w:rPr>
                <w:shd w:val="clear" w:color="auto" w:fill="FFFFFF"/>
              </w:rPr>
            </w:pPr>
            <w:r w:rsidRPr="002818D9">
              <w:rPr>
                <w:shd w:val="clear" w:color="auto" w:fill="FFFFFF"/>
              </w:rPr>
              <w:t>II</w:t>
            </w:r>
          </w:p>
        </w:tc>
        <w:tc>
          <w:tcPr>
            <w:tcW w:w="2703" w:type="dxa"/>
          </w:tcPr>
          <w:p w14:paraId="57EC747A" w14:textId="261F2F3E" w:rsidR="00CF61E2" w:rsidRPr="002818D9" w:rsidRDefault="00CF61E2" w:rsidP="00D542DC">
            <w:pPr>
              <w:spacing w:after="120" w:line="480" w:lineRule="auto"/>
              <w:rPr>
                <w:shd w:val="clear" w:color="auto" w:fill="FFFFFF"/>
              </w:rPr>
            </w:pPr>
            <w:r w:rsidRPr="002818D9">
              <w:rPr>
                <w:shd w:val="clear" w:color="auto" w:fill="FFFFFF"/>
              </w:rPr>
              <w:t>8.6</w:t>
            </w:r>
          </w:p>
        </w:tc>
      </w:tr>
      <w:tr w:rsidR="00CF61E2" w:rsidRPr="002818D9" w14:paraId="71617AB0" w14:textId="77777777" w:rsidTr="00980030">
        <w:tc>
          <w:tcPr>
            <w:tcW w:w="2254" w:type="dxa"/>
          </w:tcPr>
          <w:p w14:paraId="0766DFF9" w14:textId="6877EDFE" w:rsidR="00CF61E2" w:rsidRPr="002818D9" w:rsidRDefault="00CF61E2" w:rsidP="00D542DC">
            <w:pPr>
              <w:spacing w:after="120" w:line="480" w:lineRule="auto"/>
              <w:rPr>
                <w:shd w:val="clear" w:color="auto" w:fill="FFFFFF"/>
              </w:rPr>
            </w:pPr>
            <w:r w:rsidRPr="002818D9">
              <w:rPr>
                <w:shd w:val="clear" w:color="auto" w:fill="FFFFFF"/>
              </w:rPr>
              <w:t>III</w:t>
            </w:r>
          </w:p>
        </w:tc>
        <w:tc>
          <w:tcPr>
            <w:tcW w:w="2703" w:type="dxa"/>
          </w:tcPr>
          <w:p w14:paraId="10AAFCBF" w14:textId="5A8629C6" w:rsidR="00CF61E2" w:rsidRPr="002818D9" w:rsidRDefault="00CF61E2" w:rsidP="00D542DC">
            <w:pPr>
              <w:spacing w:after="120" w:line="480" w:lineRule="auto"/>
              <w:rPr>
                <w:shd w:val="clear" w:color="auto" w:fill="FFFFFF"/>
              </w:rPr>
            </w:pPr>
            <w:r w:rsidRPr="002818D9">
              <w:rPr>
                <w:shd w:val="clear" w:color="auto" w:fill="FFFFFF"/>
              </w:rPr>
              <w:t>21.4</w:t>
            </w:r>
          </w:p>
        </w:tc>
      </w:tr>
      <w:tr w:rsidR="00CF61E2" w:rsidRPr="002818D9" w14:paraId="692CF760" w14:textId="77777777" w:rsidTr="00980030">
        <w:tc>
          <w:tcPr>
            <w:tcW w:w="2254" w:type="dxa"/>
          </w:tcPr>
          <w:p w14:paraId="57457C15" w14:textId="383650D8" w:rsidR="00CF61E2" w:rsidRPr="002818D9" w:rsidRDefault="00CF61E2" w:rsidP="00D542DC">
            <w:pPr>
              <w:spacing w:after="120" w:line="480" w:lineRule="auto"/>
              <w:rPr>
                <w:shd w:val="clear" w:color="auto" w:fill="FFFFFF"/>
              </w:rPr>
            </w:pPr>
            <w:r w:rsidRPr="002818D9">
              <w:rPr>
                <w:shd w:val="clear" w:color="auto" w:fill="FFFFFF"/>
              </w:rPr>
              <w:t>I-III</w:t>
            </w:r>
          </w:p>
        </w:tc>
        <w:tc>
          <w:tcPr>
            <w:tcW w:w="2703" w:type="dxa"/>
          </w:tcPr>
          <w:p w14:paraId="1FB60C5F" w14:textId="55734B14" w:rsidR="00CF61E2" w:rsidRPr="002818D9" w:rsidRDefault="00CF61E2" w:rsidP="00D542DC">
            <w:pPr>
              <w:spacing w:after="120" w:line="480" w:lineRule="auto"/>
              <w:rPr>
                <w:shd w:val="clear" w:color="auto" w:fill="FFFFFF"/>
              </w:rPr>
            </w:pPr>
            <w:r w:rsidRPr="002818D9">
              <w:rPr>
                <w:shd w:val="clear" w:color="auto" w:fill="FFFFFF"/>
              </w:rPr>
              <w:t>33.4</w:t>
            </w:r>
          </w:p>
        </w:tc>
      </w:tr>
      <w:tr w:rsidR="00CF61E2" w:rsidRPr="002818D9" w14:paraId="25FCB8F5" w14:textId="77777777" w:rsidTr="00980030">
        <w:tc>
          <w:tcPr>
            <w:tcW w:w="4957" w:type="dxa"/>
            <w:gridSpan w:val="2"/>
          </w:tcPr>
          <w:p w14:paraId="701DB5B2" w14:textId="15CF4CF4" w:rsidR="00CF61E2" w:rsidRPr="002818D9" w:rsidRDefault="00CF61E2" w:rsidP="00D542DC">
            <w:pPr>
              <w:spacing w:after="120" w:line="480" w:lineRule="auto"/>
              <w:rPr>
                <w:shd w:val="clear" w:color="auto" w:fill="FFFFFF"/>
              </w:rPr>
            </w:pPr>
            <w:r w:rsidRPr="002818D9">
              <w:rPr>
                <w:shd w:val="clear" w:color="auto" w:fill="FFFFFF"/>
              </w:rPr>
              <w:t>Total cost of bringing a new drug to market</w:t>
            </w:r>
          </w:p>
        </w:tc>
      </w:tr>
      <w:tr w:rsidR="00CF61E2" w:rsidRPr="002818D9" w14:paraId="162F07F0" w14:textId="77777777" w:rsidTr="00980030">
        <w:tc>
          <w:tcPr>
            <w:tcW w:w="2254" w:type="dxa"/>
          </w:tcPr>
          <w:p w14:paraId="6B505CDA" w14:textId="7877E38E" w:rsidR="00CF61E2" w:rsidRPr="002818D9" w:rsidRDefault="00CF61E2" w:rsidP="00D542DC">
            <w:pPr>
              <w:spacing w:after="120" w:line="480" w:lineRule="auto"/>
              <w:rPr>
                <w:shd w:val="clear" w:color="auto" w:fill="FFFFFF"/>
              </w:rPr>
            </w:pPr>
            <w:r w:rsidRPr="002818D9">
              <w:rPr>
                <w:shd w:val="clear" w:color="auto" w:fill="FFFFFF"/>
              </w:rPr>
              <w:t>Dates</w:t>
            </w:r>
          </w:p>
        </w:tc>
        <w:tc>
          <w:tcPr>
            <w:tcW w:w="2703" w:type="dxa"/>
          </w:tcPr>
          <w:p w14:paraId="05070CD6" w14:textId="5BF88BA4" w:rsidR="00CF61E2" w:rsidRPr="002818D9" w:rsidRDefault="00CF61E2" w:rsidP="00D542DC">
            <w:pPr>
              <w:spacing w:after="120" w:line="480" w:lineRule="auto"/>
              <w:rPr>
                <w:shd w:val="clear" w:color="auto" w:fill="FFFFFF"/>
              </w:rPr>
            </w:pPr>
            <w:r w:rsidRPr="002818D9">
              <w:rPr>
                <w:shd w:val="clear" w:color="auto" w:fill="FFFFFF"/>
              </w:rPr>
              <w:t>Cost</w:t>
            </w:r>
          </w:p>
        </w:tc>
      </w:tr>
      <w:tr w:rsidR="00CF61E2" w:rsidRPr="002818D9" w14:paraId="4B75D9BD" w14:textId="77777777" w:rsidTr="00980030">
        <w:tc>
          <w:tcPr>
            <w:tcW w:w="2254" w:type="dxa"/>
          </w:tcPr>
          <w:p w14:paraId="25503417" w14:textId="1B8A6C2C" w:rsidR="00CF61E2" w:rsidRPr="002818D9" w:rsidRDefault="00974812" w:rsidP="00D542DC">
            <w:pPr>
              <w:spacing w:after="120" w:line="480" w:lineRule="auto"/>
              <w:rPr>
                <w:shd w:val="clear" w:color="auto" w:fill="FFFFFF"/>
              </w:rPr>
            </w:pPr>
            <w:r w:rsidRPr="002818D9">
              <w:rPr>
                <w:shd w:val="clear" w:color="auto" w:fill="FFFFFF"/>
              </w:rPr>
              <w:t>1983-2009</w:t>
            </w:r>
          </w:p>
        </w:tc>
        <w:tc>
          <w:tcPr>
            <w:tcW w:w="2703" w:type="dxa"/>
          </w:tcPr>
          <w:p w14:paraId="10EB2F26" w14:textId="571BAE99" w:rsidR="00CF61E2" w:rsidRPr="002818D9" w:rsidRDefault="00974812" w:rsidP="00D542DC">
            <w:pPr>
              <w:spacing w:after="120" w:line="480" w:lineRule="auto"/>
              <w:rPr>
                <w:shd w:val="clear" w:color="auto" w:fill="FFFFFF"/>
              </w:rPr>
            </w:pPr>
            <w:r w:rsidRPr="002818D9">
              <w:rPr>
                <w:shd w:val="clear" w:color="auto" w:fill="FFFFFF"/>
              </w:rPr>
              <w:t>$0.802 to 2.2 billion</w:t>
            </w:r>
            <w:r w:rsidRPr="002818D9">
              <w:rPr>
                <w:shd w:val="clear" w:color="auto" w:fill="FFFFFF"/>
              </w:rPr>
              <w:fldChar w:fldCharType="begin"/>
            </w:r>
            <w:r w:rsidR="00001B66">
              <w:rPr>
                <w:shd w:val="clear" w:color="auto" w:fill="FFFFFF"/>
              </w:rPr>
              <w:instrText>ADDIN F1000_CSL_CITATION&lt;~#@#~&gt;[{"title":"Innovation in the pharmaceutical industry: New estimates of R&amp;D costs.","id":"2604547","page":"20-33","type":"article-journal","volume":"47","author":[{"family":"DiMasi","given":"Joseph A"},{"family":"Grabowski","given":"Henry G"},{"family":"Hansen","given":"Ronald W"}],"issued":{"date-parts":[["2016","5"]]},"container-title":"Journal of Health Economics","container-title-short":"J. Health Econ.","journalAbbreviation":"J. Health Econ.","DOI":"10.1016/j.jhealeco.2016.01.012","PMID":"26928437","citation-label":"2604547","Abstract":"The research and development costs of 106 randomly selected new drugs were obtained from a survey of 10 pharmaceutical firms. These data were used to estimate the average pre-tax cost of new drug and biologics development. The costs of compounds abandoned during testing were linked to the costs of compounds that obtained marketing approval. The estimated average out-of-pocket cost per approved new compound is $1395 million (2013 dollars). Capitalizing out-of-pocket costs to the point of marketing approval at a real discount rate of 10.5% yields a total pre-approval cost estimate of $2558 million (2013 dollars). When compared to the results of the previous study in this series, total capitalized costs were shown to have increased at an annual rate of 8.5% above general price inflation. Adding an estimate of post-approval R&amp;D costs increases the cost estimate to $2870 million (2013 dollars). &lt;br&gt;&lt;br&gt;Copyright © 2016 Elsevier B.V. All rights reserved.","CleanAbstract":"The research and development costs of 106 randomly selected new drugs were obtained from a survey of 10 pharmaceutical firms. These data were used to estimate the average pre-tax cost of new drug and biologics development. The costs of compounds abandoned during testing were linked to the costs of compounds that obtained marketing approval. The estimated average out-of-pocket cost per approved new compound is $1395 million (2013 dollars). Capitalizing out-of-pocket costs to the point of marketing approval at a real discount rate of 10.5% yields a total pre-approval cost estimate of $2558 million (2013 dollars). When compared to the results of the previous study in this series, total capitalized costs were shown to have increased at an annual rate of 8.5% above general price inflation. Adding an estimate of post-approval R&amp;D costs increases the cost estimate to $2870 million (2013 dollars). Copyright © 2016 Elsevier B.V. All rights reserved."}]</w:instrText>
            </w:r>
            <w:r w:rsidRPr="002818D9">
              <w:rPr>
                <w:shd w:val="clear" w:color="auto" w:fill="FFFFFF"/>
              </w:rPr>
              <w:fldChar w:fldCharType="separate"/>
            </w:r>
            <w:r w:rsidR="00001B66" w:rsidRPr="00001B66">
              <w:rPr>
                <w:shd w:val="clear" w:color="auto" w:fill="FFFFFF"/>
                <w:vertAlign w:val="superscript"/>
              </w:rPr>
              <w:t>34</w:t>
            </w:r>
            <w:r w:rsidRPr="002818D9">
              <w:rPr>
                <w:shd w:val="clear" w:color="auto" w:fill="FFFFFF"/>
              </w:rPr>
              <w:fldChar w:fldCharType="end"/>
            </w:r>
          </w:p>
        </w:tc>
      </w:tr>
      <w:tr w:rsidR="00CF61E2" w:rsidRPr="002818D9" w14:paraId="15703D86" w14:textId="77777777" w:rsidTr="00980030">
        <w:tc>
          <w:tcPr>
            <w:tcW w:w="2254" w:type="dxa"/>
          </w:tcPr>
          <w:p w14:paraId="3F93F0B4" w14:textId="6B8D58C7" w:rsidR="00CF61E2" w:rsidRPr="002818D9" w:rsidRDefault="00974812" w:rsidP="00D542DC">
            <w:pPr>
              <w:spacing w:after="120" w:line="480" w:lineRule="auto"/>
              <w:rPr>
                <w:shd w:val="clear" w:color="auto" w:fill="FFFFFF"/>
              </w:rPr>
            </w:pPr>
            <w:r w:rsidRPr="002818D9">
              <w:rPr>
                <w:shd w:val="clear" w:color="auto" w:fill="FFFFFF"/>
              </w:rPr>
              <w:lastRenderedPageBreak/>
              <w:t>2013</w:t>
            </w:r>
            <w:r w:rsidRPr="002818D9">
              <w:rPr>
                <w:shd w:val="clear" w:color="auto" w:fill="FFFFFF"/>
              </w:rPr>
              <w:fldChar w:fldCharType="begin"/>
            </w:r>
            <w:r w:rsidR="00001B66">
              <w:rPr>
                <w:shd w:val="clear" w:color="auto" w:fill="FFFFFF"/>
              </w:rPr>
              <w:instrText>ADDIN F1000_CSL_CITATION&lt;~#@#~&gt;[{"title":"Innovation in the pharmaceutical industry: New estimates of R&amp;D costs.","id":"2604547","page":"20-33","type":"article-journal","volume":"47","author":[{"family":"DiMasi","given":"Joseph A"},{"family":"Grabowski","given":"Henry G"},{"family":"Hansen","given":"Ronald W"}],"issued":{"date-parts":[["2016","5"]]},"container-title":"Journal of Health Economics","container-title-short":"J. Health Econ.","journalAbbreviation":"J. Health Econ.","DOI":"10.1016/j.jhealeco.2016.01.012","PMID":"26928437","citation-label":"2604547","Abstract":"The research and development costs of 106 randomly selected new drugs were obtained from a survey of 10 pharmaceutical firms. These data were used to estimate the average pre-tax cost of new drug and biologics development. The costs of compounds abandoned during testing were linked to the costs of compounds that obtained marketing approval. The estimated average out-of-pocket cost per approved new compound is $1395 million (2013 dollars). Capitalizing out-of-pocket costs to the point of marketing approval at a real discount rate of 10.5% yields a total pre-approval cost estimate of $2558 million (2013 dollars). When compared to the results of the previous study in this series, total capitalized costs were shown to have increased at an annual rate of 8.5% above general price inflation. Adding an estimate of post-approval R&amp;D costs increases the cost estimate to $2870 million (2013 dollars). &lt;br&gt;&lt;br&gt;Copyright © 2016 Elsevier B.V. All rights reserved.","CleanAbstract":"The research and development costs of 106 randomly selected new drugs were obtained from a survey of 10 pharmaceutical firms. These data were used to estimate the average pre-tax cost of new drug and biologics development. The costs of compounds abandoned during testing were linked to the costs of compounds that obtained marketing approval. The estimated average out-of-pocket cost per approved new compound is $1395 million (2013 dollars). Capitalizing out-of-pocket costs to the point of marketing approval at a real discount rate of 10.5% yields a total pre-approval cost estimate of $2558 million (2013 dollars). When compared to the results of the previous study in this series, total capitalized costs were shown to have increased at an annual rate of 8.5% above general price inflation. Adding an estimate of post-approval R&amp;D costs increases the cost estimate to $2870 million (2013 dollars). Copyright © 2016 Elsevier B.V. All rights reserved."}]</w:instrText>
            </w:r>
            <w:r w:rsidRPr="002818D9">
              <w:rPr>
                <w:shd w:val="clear" w:color="auto" w:fill="FFFFFF"/>
              </w:rPr>
              <w:fldChar w:fldCharType="separate"/>
            </w:r>
            <w:r w:rsidR="00001B66" w:rsidRPr="00001B66">
              <w:rPr>
                <w:shd w:val="clear" w:color="auto" w:fill="FFFFFF"/>
                <w:vertAlign w:val="superscript"/>
              </w:rPr>
              <w:t>34</w:t>
            </w:r>
            <w:r w:rsidRPr="002818D9">
              <w:rPr>
                <w:shd w:val="clear" w:color="auto" w:fill="FFFFFF"/>
              </w:rPr>
              <w:fldChar w:fldCharType="end"/>
            </w:r>
          </w:p>
        </w:tc>
        <w:tc>
          <w:tcPr>
            <w:tcW w:w="2703" w:type="dxa"/>
          </w:tcPr>
          <w:p w14:paraId="298604BB" w14:textId="72DC6376" w:rsidR="00CF61E2" w:rsidRPr="002818D9" w:rsidRDefault="00974812" w:rsidP="00D542DC">
            <w:pPr>
              <w:spacing w:after="120" w:line="480" w:lineRule="auto"/>
              <w:rPr>
                <w:shd w:val="clear" w:color="auto" w:fill="FFFFFF"/>
              </w:rPr>
            </w:pPr>
            <w:r w:rsidRPr="002818D9">
              <w:rPr>
                <w:shd w:val="clear" w:color="auto" w:fill="FFFFFF"/>
              </w:rPr>
              <w:t>$2.6 billion</w:t>
            </w:r>
          </w:p>
        </w:tc>
      </w:tr>
    </w:tbl>
    <w:p w14:paraId="10DC72A1" w14:textId="7707A787" w:rsidR="00B660C6" w:rsidRPr="002818D9" w:rsidRDefault="009C1DC0" w:rsidP="00D542DC">
      <w:pPr>
        <w:spacing w:after="120" w:line="480" w:lineRule="auto"/>
        <w:rPr>
          <w:shd w:val="clear" w:color="auto" w:fill="FFFFFF"/>
        </w:rPr>
      </w:pPr>
      <w:r w:rsidRPr="002818D9">
        <w:rPr>
          <w:shd w:val="clear" w:color="auto" w:fill="FFFFFF"/>
        </w:rPr>
        <w:t xml:space="preserve">Some public-private initiatives are already trying to overcome this barrier. In the US, </w:t>
      </w:r>
      <w:r w:rsidR="00187674" w:rsidRPr="002818D9">
        <w:rPr>
          <w:shd w:val="clear" w:color="auto" w:fill="FFFFFF"/>
        </w:rPr>
        <w:t>CARB-X funds compounds up to the completion of Phase I</w:t>
      </w:r>
      <w:r w:rsidRPr="002818D9">
        <w:rPr>
          <w:shd w:val="clear" w:color="auto" w:fill="FFFFFF"/>
        </w:rPr>
        <w:t>. It</w:t>
      </w:r>
      <w:r w:rsidR="00187674" w:rsidRPr="002818D9">
        <w:rPr>
          <w:shd w:val="clear" w:color="auto" w:fill="FFFFFF"/>
        </w:rPr>
        <w:t xml:space="preserve"> can </w:t>
      </w:r>
      <w:r w:rsidRPr="002818D9">
        <w:rPr>
          <w:shd w:val="clear" w:color="auto" w:fill="FFFFFF"/>
        </w:rPr>
        <w:t xml:space="preserve">then </w:t>
      </w:r>
      <w:r w:rsidR="00187674" w:rsidRPr="002818D9">
        <w:rPr>
          <w:shd w:val="clear" w:color="auto" w:fill="FFFFFF"/>
        </w:rPr>
        <w:t>‘hand-off’</w:t>
      </w:r>
      <w:r w:rsidRPr="002818D9">
        <w:rPr>
          <w:shd w:val="clear" w:color="auto" w:fill="FFFFFF"/>
        </w:rPr>
        <w:t xml:space="preserve"> promising</w:t>
      </w:r>
      <w:r w:rsidR="00187674" w:rsidRPr="002818D9">
        <w:rPr>
          <w:shd w:val="clear" w:color="auto" w:fill="FFFFFF"/>
        </w:rPr>
        <w:t xml:space="preserve"> </w:t>
      </w:r>
      <w:r w:rsidR="00187674" w:rsidRPr="002818D9">
        <w:t>compounds to BARDA for evaluation of possible funding of Phase 2 and 3 clinical trials</w:t>
      </w:r>
      <w:r w:rsidR="00187674" w:rsidRPr="002818D9" w:rsidDel="00187674">
        <w:rPr>
          <w:shd w:val="clear" w:color="auto" w:fill="FFFFFF"/>
        </w:rPr>
        <w:t xml:space="preserve"> </w:t>
      </w:r>
      <w:r w:rsidR="00976626" w:rsidRPr="002818D9">
        <w:rPr>
          <w:shd w:val="clear" w:color="auto" w:fill="FFFFFF"/>
        </w:rPr>
        <w:t>(Kevin Outterson, personal communication)</w:t>
      </w:r>
      <w:r w:rsidR="009F2952" w:rsidRPr="002818D9">
        <w:rPr>
          <w:shd w:val="clear" w:color="auto" w:fill="FFFFFF"/>
        </w:rPr>
        <w:t>.</w:t>
      </w:r>
      <w:r w:rsidR="00725960" w:rsidRPr="002818D9">
        <w:rPr>
          <w:shd w:val="clear" w:color="auto" w:fill="FFFFFF"/>
        </w:rPr>
        <w:t xml:space="preserve"> </w:t>
      </w:r>
      <w:r w:rsidRPr="002818D9">
        <w:rPr>
          <w:shd w:val="clear" w:color="auto" w:fill="FFFFFF"/>
        </w:rPr>
        <w:t>However, e</w:t>
      </w:r>
      <w:r w:rsidR="00725960" w:rsidRPr="002818D9">
        <w:rPr>
          <w:shd w:val="clear" w:color="auto" w:fill="FFFFFF"/>
        </w:rPr>
        <w:t xml:space="preserve">ven if a compound makes it past </w:t>
      </w:r>
      <w:r w:rsidR="007B3FD8" w:rsidRPr="002818D9">
        <w:rPr>
          <w:shd w:val="clear" w:color="auto" w:fill="FFFFFF"/>
        </w:rPr>
        <w:t>P</w:t>
      </w:r>
      <w:r w:rsidR="00725960" w:rsidRPr="002818D9">
        <w:rPr>
          <w:shd w:val="clear" w:color="auto" w:fill="FFFFFF"/>
        </w:rPr>
        <w:t>hase</w:t>
      </w:r>
      <w:r w:rsidR="00201F2A" w:rsidRPr="002818D9">
        <w:rPr>
          <w:shd w:val="clear" w:color="auto" w:fill="FFFFFF"/>
        </w:rPr>
        <w:t xml:space="preserve"> I</w:t>
      </w:r>
      <w:r w:rsidR="00725960" w:rsidRPr="002818D9">
        <w:rPr>
          <w:shd w:val="clear" w:color="auto" w:fill="FFFFFF"/>
        </w:rPr>
        <w:t xml:space="preserve">, </w:t>
      </w:r>
      <w:r w:rsidR="00675D8B" w:rsidRPr="002818D9">
        <w:rPr>
          <w:shd w:val="clear" w:color="auto" w:fill="FFFFFF"/>
        </w:rPr>
        <w:t xml:space="preserve">it remains uncertain whether </w:t>
      </w:r>
      <w:r w:rsidR="002C05FF" w:rsidRPr="002818D9">
        <w:rPr>
          <w:shd w:val="clear" w:color="auto" w:fill="FFFFFF"/>
        </w:rPr>
        <w:t xml:space="preserve">further commercial investment in it will pay off. </w:t>
      </w:r>
      <w:r w:rsidR="00FA570F" w:rsidRPr="002818D9">
        <w:rPr>
          <w:shd w:val="clear" w:color="auto" w:fill="FFFFFF"/>
        </w:rPr>
        <w:t xml:space="preserve">According to the PEW Trust, </w:t>
      </w:r>
      <w:r w:rsidR="00187674" w:rsidRPr="002818D9">
        <w:rPr>
          <w:shd w:val="clear" w:color="auto" w:fill="FFFFFF"/>
        </w:rPr>
        <w:t xml:space="preserve">fewer than </w:t>
      </w:r>
      <w:r w:rsidR="00FA570F" w:rsidRPr="002818D9">
        <w:rPr>
          <w:shd w:val="clear" w:color="auto" w:fill="FFFFFF"/>
        </w:rPr>
        <w:t>one in five infectious disease products entering human testing at Phase One will be approved for patients</w:t>
      </w:r>
      <w:r w:rsidR="00DE57B9" w:rsidRPr="002818D9">
        <w:rPr>
          <w:shd w:val="clear" w:color="auto" w:fill="FFFFFF"/>
        </w:rPr>
        <w:fldChar w:fldCharType="begin"/>
      </w:r>
      <w:r w:rsidR="00001B66">
        <w:rPr>
          <w:shd w:val="clear" w:color="auto" w:fill="FFFFFF"/>
        </w:rPr>
        <w:instrText>ADDIN F1000_CSL_CITATION&lt;~#@#~&gt;[{"title":"Antibiotics Currently in Global Clinical Development | The Pew Charitable Trusts","id":"6983447","type":"webpage","issued":{},"URL":"https://www.pewtrusts.org/en/research-and-analysis/data-visualizations/2014/antibiotics-currently-in-clinical-development","accessed":{"date-parts":[["2019","5","21"]]},"citation-label":"6983447","CleanAbstract":"No abstract available"}]</w:instrText>
      </w:r>
      <w:r w:rsidR="00DE57B9" w:rsidRPr="002818D9">
        <w:rPr>
          <w:shd w:val="clear" w:color="auto" w:fill="FFFFFF"/>
        </w:rPr>
        <w:fldChar w:fldCharType="separate"/>
      </w:r>
      <w:r w:rsidR="00001B66" w:rsidRPr="00001B66">
        <w:rPr>
          <w:shd w:val="clear" w:color="auto" w:fill="FFFFFF"/>
          <w:vertAlign w:val="superscript"/>
        </w:rPr>
        <w:t>35</w:t>
      </w:r>
      <w:r w:rsidR="00DE57B9" w:rsidRPr="002818D9">
        <w:rPr>
          <w:shd w:val="clear" w:color="auto" w:fill="FFFFFF"/>
        </w:rPr>
        <w:fldChar w:fldCharType="end"/>
      </w:r>
      <w:r w:rsidR="00FA570F" w:rsidRPr="002818D9">
        <w:rPr>
          <w:shd w:val="clear" w:color="auto" w:fill="FFFFFF"/>
        </w:rPr>
        <w:t xml:space="preserve">. This means that </w:t>
      </w:r>
      <w:r w:rsidR="00187674" w:rsidRPr="002818D9">
        <w:rPr>
          <w:shd w:val="clear" w:color="auto" w:fill="FFFFFF"/>
        </w:rPr>
        <w:t>only ca. 13 antibiotics</w:t>
      </w:r>
      <w:r w:rsidR="00FA570F" w:rsidRPr="002818D9">
        <w:rPr>
          <w:shd w:val="clear" w:color="auto" w:fill="FFFFFF"/>
        </w:rPr>
        <w:t xml:space="preserve"> currently in </w:t>
      </w:r>
      <w:r w:rsidR="00187674" w:rsidRPr="002818D9">
        <w:rPr>
          <w:shd w:val="clear" w:color="auto" w:fill="FFFFFF"/>
        </w:rPr>
        <w:t>Phase 1</w:t>
      </w:r>
      <w:r w:rsidR="0061512C" w:rsidRPr="002818D9">
        <w:rPr>
          <w:shd w:val="clear" w:color="auto" w:fill="FFFFFF"/>
        </w:rPr>
        <w:t xml:space="preserve"> will </w:t>
      </w:r>
      <w:r w:rsidR="00B97E9C" w:rsidRPr="002818D9">
        <w:rPr>
          <w:shd w:val="clear" w:color="auto" w:fill="FFFFFF"/>
        </w:rPr>
        <w:t xml:space="preserve">likely </w:t>
      </w:r>
      <w:r w:rsidR="00187674" w:rsidRPr="002818D9">
        <w:rPr>
          <w:shd w:val="clear" w:color="auto" w:fill="FFFFFF"/>
        </w:rPr>
        <w:t>gain FDA approval</w:t>
      </w:r>
      <w:r w:rsidR="00D42C2E" w:rsidRPr="002818D9">
        <w:rPr>
          <w:shd w:val="clear" w:color="auto" w:fill="FFFFFF"/>
        </w:rPr>
        <w:t xml:space="preserve">– where </w:t>
      </w:r>
      <w:r w:rsidR="002C05FF" w:rsidRPr="002818D9">
        <w:rPr>
          <w:shd w:val="clear" w:color="auto" w:fill="FFFFFF"/>
        </w:rPr>
        <w:t xml:space="preserve">their </w:t>
      </w:r>
      <w:r w:rsidR="00D42C2E" w:rsidRPr="002818D9">
        <w:rPr>
          <w:shd w:val="clear" w:color="auto" w:fill="FFFFFF"/>
        </w:rPr>
        <w:t xml:space="preserve">sales will </w:t>
      </w:r>
      <w:r w:rsidR="00AC3749" w:rsidRPr="002818D9">
        <w:rPr>
          <w:shd w:val="clear" w:color="auto" w:fill="FFFFFF"/>
        </w:rPr>
        <w:t xml:space="preserve">probably </w:t>
      </w:r>
      <w:r w:rsidR="009613BE" w:rsidRPr="002818D9">
        <w:rPr>
          <w:shd w:val="clear" w:color="auto" w:fill="FFFFFF"/>
        </w:rPr>
        <w:t xml:space="preserve">be </w:t>
      </w:r>
      <w:r w:rsidR="00D42C2E" w:rsidRPr="002818D9">
        <w:rPr>
          <w:shd w:val="clear" w:color="auto" w:fill="FFFFFF"/>
        </w:rPr>
        <w:t>subject</w:t>
      </w:r>
      <w:r w:rsidR="002C05FF" w:rsidRPr="002818D9">
        <w:rPr>
          <w:shd w:val="clear" w:color="auto" w:fill="FFFFFF"/>
        </w:rPr>
        <w:t xml:space="preserve"> </w:t>
      </w:r>
      <w:r w:rsidR="00D42C2E" w:rsidRPr="002818D9">
        <w:rPr>
          <w:shd w:val="clear" w:color="auto" w:fill="FFFFFF"/>
        </w:rPr>
        <w:t>to strict stewardship requirements</w:t>
      </w:r>
      <w:r w:rsidR="00DE57B9" w:rsidRPr="002818D9">
        <w:rPr>
          <w:shd w:val="clear" w:color="auto" w:fill="FFFFFF"/>
        </w:rPr>
        <w:fldChar w:fldCharType="begin"/>
      </w:r>
      <w:r w:rsidR="00001B66">
        <w:rPr>
          <w:shd w:val="clear" w:color="auto" w:fill="FFFFFF"/>
        </w:rPr>
        <w:instrText>ADDIN F1000_CSL_CITATION&lt;~#@#~&gt;[{"title":"Antibiotics Currently in Global Clinical Development","id":"6983474","type":"webpage","author":[{"family":"The Pew Charitable Trust"}],"issued":{"date-parts":[["2018","9","1"]]},"URL":"https://www.pewtrusts.org/-/media/assets/2018/09/antibiotics_currently_in_global_clinical_development_sept2018.pdf","accessed":{"date-parts":[["2019","5","20"]]},"container-title":"Antibiotics Currently in Global Clinical Development","citation-label":"6983474","CleanAbstract":"No abstract available"}]</w:instrText>
      </w:r>
      <w:r w:rsidR="00DE57B9" w:rsidRPr="002818D9">
        <w:rPr>
          <w:shd w:val="clear" w:color="auto" w:fill="FFFFFF"/>
        </w:rPr>
        <w:fldChar w:fldCharType="separate"/>
      </w:r>
      <w:r w:rsidR="00001B66" w:rsidRPr="00001B66">
        <w:rPr>
          <w:shd w:val="clear" w:color="auto" w:fill="FFFFFF"/>
          <w:vertAlign w:val="superscript"/>
        </w:rPr>
        <w:t>36</w:t>
      </w:r>
      <w:r w:rsidR="00DE57B9" w:rsidRPr="002818D9">
        <w:rPr>
          <w:shd w:val="clear" w:color="auto" w:fill="FFFFFF"/>
        </w:rPr>
        <w:fldChar w:fldCharType="end"/>
      </w:r>
      <w:r w:rsidR="0061512C" w:rsidRPr="002818D9">
        <w:rPr>
          <w:shd w:val="clear" w:color="auto" w:fill="FFFFFF"/>
        </w:rPr>
        <w:t>.</w:t>
      </w:r>
      <w:r w:rsidR="00FA570F" w:rsidRPr="002818D9">
        <w:rPr>
          <w:shd w:val="clear" w:color="auto" w:fill="FFFFFF"/>
        </w:rPr>
        <w:t xml:space="preserve"> </w:t>
      </w:r>
      <w:r w:rsidR="00D42C2E" w:rsidRPr="002818D9">
        <w:rPr>
          <w:shd w:val="clear" w:color="auto" w:fill="FFFFFF"/>
        </w:rPr>
        <w:t>Despite</w:t>
      </w:r>
      <w:r w:rsidR="00675D8B" w:rsidRPr="002818D9">
        <w:rPr>
          <w:shd w:val="clear" w:color="auto" w:fill="FFFFFF"/>
        </w:rPr>
        <w:t xml:space="preserve"> </w:t>
      </w:r>
      <w:r w:rsidR="00120747" w:rsidRPr="002818D9">
        <w:rPr>
          <w:shd w:val="clear" w:color="auto" w:fill="FFFFFF"/>
        </w:rPr>
        <w:t xml:space="preserve">the new </w:t>
      </w:r>
      <w:r w:rsidR="00D42C2E" w:rsidRPr="002818D9">
        <w:rPr>
          <w:shd w:val="clear" w:color="auto" w:fill="FFFFFF"/>
        </w:rPr>
        <w:t>public</w:t>
      </w:r>
      <w:r w:rsidR="002C05FF" w:rsidRPr="002818D9">
        <w:rPr>
          <w:shd w:val="clear" w:color="auto" w:fill="FFFFFF"/>
        </w:rPr>
        <w:t>-private</w:t>
      </w:r>
      <w:r w:rsidR="00D42C2E" w:rsidRPr="002818D9">
        <w:rPr>
          <w:shd w:val="clear" w:color="auto" w:fill="FFFFFF"/>
        </w:rPr>
        <w:t xml:space="preserve"> </w:t>
      </w:r>
      <w:r w:rsidR="002C05FF" w:rsidRPr="002818D9">
        <w:rPr>
          <w:shd w:val="clear" w:color="auto" w:fill="FFFFFF"/>
        </w:rPr>
        <w:t>partnerships</w:t>
      </w:r>
      <w:r w:rsidR="00D42C2E" w:rsidRPr="002818D9">
        <w:rPr>
          <w:shd w:val="clear" w:color="auto" w:fill="FFFFFF"/>
        </w:rPr>
        <w:t xml:space="preserve">, </w:t>
      </w:r>
      <w:r w:rsidR="00675D8B" w:rsidRPr="002818D9">
        <w:rPr>
          <w:shd w:val="clear" w:color="auto" w:fill="FFFFFF"/>
        </w:rPr>
        <w:t>commercial</w:t>
      </w:r>
      <w:r w:rsidR="002C05FF" w:rsidRPr="002818D9">
        <w:rPr>
          <w:shd w:val="clear" w:color="auto" w:fill="FFFFFF"/>
        </w:rPr>
        <w:t xml:space="preserve"> investment in</w:t>
      </w:r>
      <w:r w:rsidR="00675D8B" w:rsidRPr="002818D9">
        <w:rPr>
          <w:shd w:val="clear" w:color="auto" w:fill="FFFFFF"/>
        </w:rPr>
        <w:t xml:space="preserve"> </w:t>
      </w:r>
      <w:r w:rsidR="00D42C2E" w:rsidRPr="002818D9">
        <w:rPr>
          <w:shd w:val="clear" w:color="auto" w:fill="FFFFFF"/>
        </w:rPr>
        <w:t xml:space="preserve">antibiotic R&amp;D remains a </w:t>
      </w:r>
      <w:r w:rsidR="00D66931" w:rsidRPr="002818D9">
        <w:rPr>
          <w:shd w:val="clear" w:color="auto" w:fill="FFFFFF"/>
        </w:rPr>
        <w:t>high</w:t>
      </w:r>
      <w:r w:rsidR="00AB771C" w:rsidRPr="002818D9">
        <w:rPr>
          <w:shd w:val="clear" w:color="auto" w:fill="FFFFFF"/>
        </w:rPr>
        <w:t>-</w:t>
      </w:r>
      <w:r w:rsidR="00D66931" w:rsidRPr="002818D9">
        <w:rPr>
          <w:shd w:val="clear" w:color="auto" w:fill="FFFFFF"/>
        </w:rPr>
        <w:t xml:space="preserve">cost, </w:t>
      </w:r>
      <w:r w:rsidR="00AB771C" w:rsidRPr="002818D9">
        <w:rPr>
          <w:shd w:val="clear" w:color="auto" w:fill="FFFFFF"/>
        </w:rPr>
        <w:t>low-</w:t>
      </w:r>
      <w:r w:rsidR="00D66931" w:rsidRPr="002818D9">
        <w:rPr>
          <w:shd w:val="clear" w:color="auto" w:fill="FFFFFF"/>
        </w:rPr>
        <w:t>reward ende</w:t>
      </w:r>
      <w:r w:rsidR="00B97E9C" w:rsidRPr="002818D9">
        <w:rPr>
          <w:shd w:val="clear" w:color="auto" w:fill="FFFFFF"/>
        </w:rPr>
        <w:t>a</w:t>
      </w:r>
      <w:r w:rsidR="00D66931" w:rsidRPr="002818D9">
        <w:rPr>
          <w:shd w:val="clear" w:color="auto" w:fill="FFFFFF"/>
        </w:rPr>
        <w:t>vour</w:t>
      </w:r>
      <w:r w:rsidR="00D42C2E" w:rsidRPr="002818D9">
        <w:rPr>
          <w:shd w:val="clear" w:color="auto" w:fill="FFFFFF"/>
        </w:rPr>
        <w:t>.</w:t>
      </w:r>
    </w:p>
    <w:p w14:paraId="1D717E40" w14:textId="40111F4B" w:rsidR="00E44B25" w:rsidRPr="002818D9" w:rsidRDefault="00861149" w:rsidP="00E44B25">
      <w:pPr>
        <w:spacing w:after="120" w:line="480" w:lineRule="auto"/>
        <w:rPr>
          <w:shd w:val="clear" w:color="auto" w:fill="FFFFFF"/>
        </w:rPr>
      </w:pPr>
      <w:r w:rsidRPr="002818D9">
        <w:rPr>
          <w:shd w:val="clear" w:color="auto" w:fill="FFFFFF"/>
        </w:rPr>
        <w:t>Combined with declining industry investment, the high costs and</w:t>
      </w:r>
      <w:r w:rsidR="00120747" w:rsidRPr="002818D9">
        <w:rPr>
          <w:shd w:val="clear" w:color="auto" w:fill="FFFFFF"/>
        </w:rPr>
        <w:t xml:space="preserve"> financial</w:t>
      </w:r>
      <w:r w:rsidRPr="002818D9">
        <w:rPr>
          <w:shd w:val="clear" w:color="auto" w:fill="FFFFFF"/>
        </w:rPr>
        <w:t xml:space="preserve"> </w:t>
      </w:r>
      <w:r w:rsidR="00120747" w:rsidRPr="002818D9">
        <w:rPr>
          <w:shd w:val="clear" w:color="auto" w:fill="FFFFFF"/>
        </w:rPr>
        <w:t xml:space="preserve">risks </w:t>
      </w:r>
      <w:r w:rsidRPr="002818D9">
        <w:rPr>
          <w:shd w:val="clear" w:color="auto" w:fill="FFFFFF"/>
        </w:rPr>
        <w:t xml:space="preserve">of antibiotic R&amp;D make it extremely ambitious to expect </w:t>
      </w:r>
      <w:r w:rsidR="009F2952" w:rsidRPr="002818D9">
        <w:rPr>
          <w:shd w:val="clear" w:color="auto" w:fill="FFFFFF"/>
        </w:rPr>
        <w:t xml:space="preserve">the </w:t>
      </w:r>
      <w:r w:rsidR="00E250FC" w:rsidRPr="002818D9">
        <w:rPr>
          <w:shd w:val="clear" w:color="auto" w:fill="FFFFFF"/>
        </w:rPr>
        <w:t xml:space="preserve">ca. </w:t>
      </w:r>
      <w:r w:rsidR="001634F3" w:rsidRPr="002818D9">
        <w:rPr>
          <w:shd w:val="clear" w:color="auto" w:fill="FFFFFF"/>
        </w:rPr>
        <w:t>$0.6</w:t>
      </w:r>
      <w:r w:rsidR="00466E4B" w:rsidRPr="002818D9">
        <w:rPr>
          <w:shd w:val="clear" w:color="auto" w:fill="FFFFFF"/>
        </w:rPr>
        <w:t>2</w:t>
      </w:r>
      <w:r w:rsidR="001634F3" w:rsidRPr="002818D9">
        <w:rPr>
          <w:shd w:val="clear" w:color="auto" w:fill="FFFFFF"/>
        </w:rPr>
        <w:t xml:space="preserve"> b</w:t>
      </w:r>
      <w:r w:rsidR="00E250FC" w:rsidRPr="002818D9">
        <w:rPr>
          <w:shd w:val="clear" w:color="auto" w:fill="FFFFFF"/>
        </w:rPr>
        <w:t>illion invested by high</w:t>
      </w:r>
      <w:r w:rsidR="006E1223" w:rsidRPr="002818D9">
        <w:rPr>
          <w:shd w:val="clear" w:color="auto" w:fill="FFFFFF"/>
        </w:rPr>
        <w:t>-</w:t>
      </w:r>
      <w:r w:rsidR="00E250FC" w:rsidRPr="002818D9">
        <w:rPr>
          <w:shd w:val="clear" w:color="auto" w:fill="FFFFFF"/>
        </w:rPr>
        <w:t>income governments</w:t>
      </w:r>
      <w:r w:rsidR="002A28CC" w:rsidRPr="002818D9">
        <w:rPr>
          <w:shd w:val="clear" w:color="auto" w:fill="FFFFFF"/>
        </w:rPr>
        <w:t xml:space="preserve"> </w:t>
      </w:r>
      <w:r w:rsidRPr="002818D9">
        <w:rPr>
          <w:shd w:val="clear" w:color="auto" w:fill="FFFFFF"/>
        </w:rPr>
        <w:t xml:space="preserve">and donors </w:t>
      </w:r>
      <w:r w:rsidR="00D21A0A" w:rsidRPr="002818D9">
        <w:rPr>
          <w:shd w:val="clear" w:color="auto" w:fill="FFFFFF"/>
        </w:rPr>
        <w:t xml:space="preserve">in </w:t>
      </w:r>
      <w:r w:rsidR="002A28CC" w:rsidRPr="002818D9">
        <w:rPr>
          <w:shd w:val="clear" w:color="auto" w:fill="FFFFFF"/>
        </w:rPr>
        <w:t>GARDP and CARB-X</w:t>
      </w:r>
      <w:r w:rsidR="00E250FC" w:rsidRPr="002818D9">
        <w:rPr>
          <w:shd w:val="clear" w:color="auto" w:fill="FFFFFF"/>
        </w:rPr>
        <w:t xml:space="preserve"> between 2016 and 2019 to generate one </w:t>
      </w:r>
      <w:r w:rsidRPr="002818D9">
        <w:rPr>
          <w:shd w:val="clear" w:color="auto" w:fill="FFFFFF"/>
        </w:rPr>
        <w:t xml:space="preserve">new </w:t>
      </w:r>
      <w:r w:rsidR="00E250FC" w:rsidRPr="002818D9">
        <w:rPr>
          <w:shd w:val="clear" w:color="auto" w:fill="FFFFFF"/>
        </w:rPr>
        <w:t>antibiotic class</w:t>
      </w:r>
      <w:r w:rsidR="00705169" w:rsidRPr="002818D9">
        <w:rPr>
          <w:shd w:val="clear" w:color="auto" w:fill="FFFFFF"/>
        </w:rPr>
        <w:t>. E</w:t>
      </w:r>
      <w:r w:rsidR="00E250FC" w:rsidRPr="002818D9">
        <w:rPr>
          <w:shd w:val="clear" w:color="auto" w:fill="FFFFFF"/>
        </w:rPr>
        <w:t xml:space="preserve">xpecting </w:t>
      </w:r>
      <w:r w:rsidR="007E67CF" w:rsidRPr="002818D9">
        <w:rPr>
          <w:shd w:val="clear" w:color="auto" w:fill="FFFFFF"/>
        </w:rPr>
        <w:t xml:space="preserve">this scale of investment </w:t>
      </w:r>
      <w:r w:rsidR="00E250FC" w:rsidRPr="002818D9">
        <w:rPr>
          <w:shd w:val="clear" w:color="auto" w:fill="FFFFFF"/>
        </w:rPr>
        <w:t xml:space="preserve">to </w:t>
      </w:r>
      <w:r w:rsidRPr="002818D9">
        <w:rPr>
          <w:shd w:val="clear" w:color="auto" w:fill="FFFFFF"/>
        </w:rPr>
        <w:t xml:space="preserve">sustainably </w:t>
      </w:r>
      <w:r w:rsidR="00E250FC" w:rsidRPr="002818D9">
        <w:rPr>
          <w:shd w:val="clear" w:color="auto" w:fill="FFFFFF"/>
        </w:rPr>
        <w:t xml:space="preserve">regenerate the commercial antibiotic pipeline </w:t>
      </w:r>
      <w:r w:rsidRPr="002818D9">
        <w:rPr>
          <w:shd w:val="clear" w:color="auto" w:fill="FFFFFF"/>
        </w:rPr>
        <w:t xml:space="preserve">in the medium- to long-term </w:t>
      </w:r>
      <w:r w:rsidR="00E250FC" w:rsidRPr="002818D9">
        <w:rPr>
          <w:shd w:val="clear" w:color="auto" w:fill="FFFFFF"/>
        </w:rPr>
        <w:t xml:space="preserve">is </w:t>
      </w:r>
      <w:r w:rsidR="00E44B25" w:rsidRPr="002818D9">
        <w:rPr>
          <w:shd w:val="clear" w:color="auto" w:fill="FFFFFF"/>
        </w:rPr>
        <w:t>over-</w:t>
      </w:r>
      <w:r w:rsidR="00187674" w:rsidRPr="002818D9">
        <w:rPr>
          <w:shd w:val="clear" w:color="auto" w:fill="FFFFFF"/>
        </w:rPr>
        <w:t>ambitious</w:t>
      </w:r>
      <w:r w:rsidR="00E44B25" w:rsidRPr="002818D9">
        <w:rPr>
          <w:shd w:val="clear" w:color="auto" w:fill="FFFFFF"/>
        </w:rPr>
        <w:t xml:space="preserve"> and unlikely to </w:t>
      </w:r>
      <w:r w:rsidR="00AB771C" w:rsidRPr="002818D9">
        <w:rPr>
          <w:shd w:val="clear" w:color="auto" w:fill="FFFFFF"/>
        </w:rPr>
        <w:t xml:space="preserve">pull-in </w:t>
      </w:r>
      <w:r w:rsidR="00E44B25" w:rsidRPr="002818D9">
        <w:rPr>
          <w:shd w:val="clear" w:color="auto" w:fill="FFFFFF"/>
        </w:rPr>
        <w:t xml:space="preserve">significant industry reinvolvement. In the case of the EU’s ENABLE initiative, </w:t>
      </w:r>
      <w:r w:rsidR="00E250FC" w:rsidRPr="002818D9">
        <w:rPr>
          <w:shd w:val="clear" w:color="auto" w:fill="FFFFFF"/>
        </w:rPr>
        <w:t xml:space="preserve"> </w:t>
      </w:r>
      <w:r w:rsidR="00E44B25" w:rsidRPr="002818D9">
        <w:rPr>
          <w:shd w:val="clear" w:color="auto" w:fill="FFFFFF"/>
        </w:rPr>
        <w:t xml:space="preserve">€100 million of public funds over six years failed to generate sufficient private involvement by </w:t>
      </w:r>
      <w:r w:rsidR="0060693C" w:rsidRPr="002818D9">
        <w:rPr>
          <w:shd w:val="clear" w:color="auto" w:fill="FFFFFF"/>
        </w:rPr>
        <w:t xml:space="preserve">industry </w:t>
      </w:r>
      <w:r w:rsidR="00E44B25" w:rsidRPr="002818D9">
        <w:rPr>
          <w:shd w:val="clear" w:color="auto" w:fill="FFFFFF"/>
        </w:rPr>
        <w:t xml:space="preserve">partners </w:t>
      </w:r>
      <w:r w:rsidR="009C1DC0" w:rsidRPr="002818D9">
        <w:rPr>
          <w:shd w:val="clear" w:color="auto" w:fill="FFFFFF"/>
        </w:rPr>
        <w:t xml:space="preserve">leading to an end of the initiative </w:t>
      </w:r>
      <w:r w:rsidR="00E44B25" w:rsidRPr="002818D9">
        <w:rPr>
          <w:shd w:val="clear" w:color="auto" w:fill="FFFFFF"/>
        </w:rPr>
        <w:t>in 2020 (personal Communication Kevin Outterson).</w:t>
      </w:r>
    </w:p>
    <w:p w14:paraId="02BD0613" w14:textId="439C6956" w:rsidR="002157B1" w:rsidRPr="002818D9" w:rsidRDefault="001E72E0" w:rsidP="00D542DC">
      <w:pPr>
        <w:spacing w:after="120" w:line="480" w:lineRule="auto"/>
        <w:rPr>
          <w:shd w:val="clear" w:color="auto" w:fill="FFFFFF"/>
        </w:rPr>
      </w:pPr>
      <w:r w:rsidRPr="002818D9">
        <w:rPr>
          <w:shd w:val="clear" w:color="auto" w:fill="FFFFFF"/>
        </w:rPr>
        <w:t xml:space="preserve">While it is difficult to disaggregate pure R&amp;D </w:t>
      </w:r>
      <w:r w:rsidR="00C44C85" w:rsidRPr="002818D9">
        <w:rPr>
          <w:shd w:val="clear" w:color="auto" w:fill="FFFFFF"/>
        </w:rPr>
        <w:t xml:space="preserve">investment </w:t>
      </w:r>
      <w:r w:rsidRPr="002818D9">
        <w:rPr>
          <w:shd w:val="clear" w:color="auto" w:fill="FFFFFF"/>
        </w:rPr>
        <w:t>from market</w:t>
      </w:r>
      <w:r w:rsidR="00157C00" w:rsidRPr="002818D9">
        <w:rPr>
          <w:shd w:val="clear" w:color="auto" w:fill="FFFFFF"/>
        </w:rPr>
        <w:t>-</w:t>
      </w:r>
      <w:r w:rsidRPr="002818D9">
        <w:rPr>
          <w:shd w:val="clear" w:color="auto" w:fill="FFFFFF"/>
        </w:rPr>
        <w:t>shaping purchasing and rollout pledges, o</w:t>
      </w:r>
      <w:r w:rsidR="001634F3" w:rsidRPr="002818D9">
        <w:rPr>
          <w:shd w:val="clear" w:color="auto" w:fill="FFFFFF"/>
        </w:rPr>
        <w:t xml:space="preserve">ther examples of public-private research efforts indicate </w:t>
      </w:r>
      <w:r w:rsidRPr="002818D9">
        <w:rPr>
          <w:shd w:val="clear" w:color="auto" w:fill="FFFFFF"/>
        </w:rPr>
        <w:t>relative international underinvestment in new antibiotic developmen</w:t>
      </w:r>
      <w:r w:rsidR="00C44C85" w:rsidRPr="002818D9">
        <w:rPr>
          <w:shd w:val="clear" w:color="auto" w:fill="FFFFFF"/>
        </w:rPr>
        <w:t>t</w:t>
      </w:r>
      <w:r w:rsidR="002157B1" w:rsidRPr="002818D9">
        <w:rPr>
          <w:shd w:val="clear" w:color="auto" w:fill="FFFFFF"/>
        </w:rPr>
        <w:t xml:space="preserve"> </w:t>
      </w:r>
      <w:r w:rsidR="004B151B" w:rsidRPr="002818D9">
        <w:rPr>
          <w:shd w:val="clear" w:color="auto" w:fill="FFFFFF"/>
        </w:rPr>
        <w:t>(</w:t>
      </w:r>
      <w:r w:rsidR="002157B1" w:rsidRPr="002818D9">
        <w:rPr>
          <w:shd w:val="clear" w:color="auto" w:fill="FFFFFF"/>
        </w:rPr>
        <w:t xml:space="preserve">Table </w:t>
      </w:r>
      <w:r w:rsidR="00173CB2" w:rsidRPr="002818D9">
        <w:rPr>
          <w:shd w:val="clear" w:color="auto" w:fill="FFFFFF"/>
        </w:rPr>
        <w:t>3</w:t>
      </w:r>
      <w:r w:rsidR="002B0F1C" w:rsidRPr="002818D9">
        <w:rPr>
          <w:shd w:val="clear" w:color="auto" w:fill="FFFFFF"/>
        </w:rPr>
        <w:t>)</w:t>
      </w:r>
      <w:r w:rsidR="001634F3" w:rsidRPr="002818D9">
        <w:rPr>
          <w:shd w:val="clear" w:color="auto" w:fill="FFFFFF"/>
        </w:rPr>
        <w:t>.</w:t>
      </w:r>
      <w:r w:rsidR="00516C55" w:rsidRPr="002818D9">
        <w:rPr>
          <w:shd w:val="clear" w:color="auto" w:fill="FFFFFF"/>
        </w:rPr>
        <w:t xml:space="preserve"> </w:t>
      </w:r>
    </w:p>
    <w:tbl>
      <w:tblPr>
        <w:tblStyle w:val="TableGrid"/>
        <w:tblW w:w="0" w:type="auto"/>
        <w:tblLook w:val="04A0" w:firstRow="1" w:lastRow="0" w:firstColumn="1" w:lastColumn="0" w:noHBand="0" w:noVBand="1"/>
      </w:tblPr>
      <w:tblGrid>
        <w:gridCol w:w="9016"/>
      </w:tblGrid>
      <w:tr w:rsidR="002157B1" w:rsidRPr="002818D9" w14:paraId="1DCEC35C" w14:textId="77777777" w:rsidTr="002157B1">
        <w:tc>
          <w:tcPr>
            <w:tcW w:w="9016" w:type="dxa"/>
          </w:tcPr>
          <w:p w14:paraId="252BD673" w14:textId="2952313F" w:rsidR="002157B1" w:rsidRPr="002818D9" w:rsidRDefault="00F10953" w:rsidP="00D542DC">
            <w:pPr>
              <w:spacing w:after="120" w:line="480" w:lineRule="auto"/>
              <w:rPr>
                <w:b/>
                <w:shd w:val="clear" w:color="auto" w:fill="FFFFFF"/>
              </w:rPr>
            </w:pPr>
            <w:r w:rsidRPr="002818D9">
              <w:rPr>
                <w:b/>
                <w:shd w:val="clear" w:color="auto" w:fill="FFFFFF"/>
              </w:rPr>
              <w:t xml:space="preserve">Table 3: </w:t>
            </w:r>
            <w:r w:rsidR="000B39B1" w:rsidRPr="002818D9">
              <w:rPr>
                <w:b/>
                <w:shd w:val="clear" w:color="auto" w:fill="FFFFFF"/>
              </w:rPr>
              <w:t>M</w:t>
            </w:r>
            <w:r w:rsidR="0060693C" w:rsidRPr="002818D9">
              <w:rPr>
                <w:b/>
                <w:shd w:val="clear" w:color="auto" w:fill="FFFFFF"/>
              </w:rPr>
              <w:t xml:space="preserve">ajor </w:t>
            </w:r>
            <w:r w:rsidR="002157B1" w:rsidRPr="002818D9">
              <w:rPr>
                <w:b/>
                <w:shd w:val="clear" w:color="auto" w:fill="FFFFFF"/>
              </w:rPr>
              <w:t>R&amp;D</w:t>
            </w:r>
            <w:r w:rsidR="0060693C" w:rsidRPr="002818D9">
              <w:rPr>
                <w:b/>
                <w:shd w:val="clear" w:color="auto" w:fill="FFFFFF"/>
              </w:rPr>
              <w:t xml:space="preserve"> funding</w:t>
            </w:r>
            <w:r w:rsidR="000B39B1" w:rsidRPr="002818D9">
              <w:rPr>
                <w:b/>
                <w:shd w:val="clear" w:color="auto" w:fill="FFFFFF"/>
              </w:rPr>
              <w:t xml:space="preserve"> for vaccines, HIV, tuberculosis, and malaria</w:t>
            </w:r>
          </w:p>
        </w:tc>
      </w:tr>
      <w:tr w:rsidR="002157B1" w:rsidRPr="002818D9" w14:paraId="6EA697A7" w14:textId="77777777" w:rsidTr="002157B1">
        <w:tc>
          <w:tcPr>
            <w:tcW w:w="9016" w:type="dxa"/>
          </w:tcPr>
          <w:p w14:paraId="20296223" w14:textId="16D94BD9" w:rsidR="002157B1" w:rsidRPr="002818D9" w:rsidRDefault="0060693C" w:rsidP="00D542DC">
            <w:pPr>
              <w:spacing w:after="120" w:line="480" w:lineRule="auto"/>
              <w:rPr>
                <w:shd w:val="clear" w:color="auto" w:fill="FFFFFF"/>
              </w:rPr>
            </w:pPr>
            <w:r w:rsidRPr="002818D9">
              <w:rPr>
                <w:shd w:val="clear" w:color="auto" w:fill="FFFFFF"/>
              </w:rPr>
              <w:t>T</w:t>
            </w:r>
            <w:r w:rsidR="002157B1" w:rsidRPr="002818D9">
              <w:rPr>
                <w:shd w:val="clear" w:color="auto" w:fill="FFFFFF"/>
              </w:rPr>
              <w:t xml:space="preserve">he Coalition for Epidemic Preparedness Innovations (CEPI) </w:t>
            </w:r>
            <w:r w:rsidRPr="002818D9">
              <w:rPr>
                <w:shd w:val="clear" w:color="auto" w:fill="FFFFFF"/>
              </w:rPr>
              <w:t xml:space="preserve">(est. 2016) </w:t>
            </w:r>
            <w:r w:rsidR="002157B1" w:rsidRPr="002818D9">
              <w:rPr>
                <w:shd w:val="clear" w:color="auto" w:fill="FFFFFF"/>
              </w:rPr>
              <w:t>focuses primarily on vaccine development. So far, CEPI has established partnership agreements reflecting a potential investment of over $350 million in private vaccine development</w:t>
            </w:r>
            <w:r w:rsidR="002157B1" w:rsidRPr="002818D9">
              <w:rPr>
                <w:shd w:val="clear" w:color="auto" w:fill="FFFFFF"/>
              </w:rPr>
              <w:fldChar w:fldCharType="begin"/>
            </w:r>
            <w:r w:rsidR="00001B66">
              <w:rPr>
                <w:shd w:val="clear" w:color="auto" w:fill="FFFFFF"/>
              </w:rPr>
              <w:instrText>ADDIN F1000_CSL_CITATION&lt;~#@#~&gt;[{"title":"Our portfolio – CEPI","id":"6983598","type":"webpage","issued":{},"URL":"https://cepi.net/research_dev/our-portfolio/","accessed":{"date-parts":[["2019","5","21"]]},"citation-label":"6983598","CleanAbstract":"No abstract available"}]</w:instrText>
            </w:r>
            <w:r w:rsidR="002157B1" w:rsidRPr="002818D9">
              <w:rPr>
                <w:shd w:val="clear" w:color="auto" w:fill="FFFFFF"/>
              </w:rPr>
              <w:fldChar w:fldCharType="separate"/>
            </w:r>
            <w:r w:rsidR="00001B66" w:rsidRPr="00001B66">
              <w:rPr>
                <w:shd w:val="clear" w:color="auto" w:fill="FFFFFF"/>
                <w:vertAlign w:val="superscript"/>
              </w:rPr>
              <w:t>37</w:t>
            </w:r>
            <w:r w:rsidR="002157B1" w:rsidRPr="002818D9">
              <w:rPr>
                <w:shd w:val="clear" w:color="auto" w:fill="FFFFFF"/>
              </w:rPr>
              <w:fldChar w:fldCharType="end"/>
            </w:r>
            <w:r w:rsidR="003D72C5">
              <w:rPr>
                <w:shd w:val="clear" w:color="auto" w:fill="FFFFFF"/>
              </w:rPr>
              <w:t>.</w:t>
            </w:r>
          </w:p>
        </w:tc>
      </w:tr>
      <w:tr w:rsidR="002157B1" w:rsidRPr="002818D9" w14:paraId="21BD15B2" w14:textId="77777777" w:rsidTr="002157B1">
        <w:tc>
          <w:tcPr>
            <w:tcW w:w="9016" w:type="dxa"/>
          </w:tcPr>
          <w:p w14:paraId="0814D1B1" w14:textId="17E68C47" w:rsidR="002157B1" w:rsidRPr="002818D9" w:rsidRDefault="0060693C" w:rsidP="00D542DC">
            <w:pPr>
              <w:spacing w:after="120" w:line="480" w:lineRule="auto"/>
              <w:rPr>
                <w:shd w:val="clear" w:color="auto" w:fill="FFFFFF"/>
              </w:rPr>
            </w:pPr>
            <w:r w:rsidRPr="002818D9">
              <w:rPr>
                <w:shd w:val="clear" w:color="auto" w:fill="FFFFFF"/>
              </w:rPr>
              <w:t>T</w:t>
            </w:r>
            <w:r w:rsidR="002157B1" w:rsidRPr="002818D9">
              <w:rPr>
                <w:shd w:val="clear" w:color="auto" w:fill="FFFFFF"/>
              </w:rPr>
              <w:t>he public-private Global Alliance for Vaccination and Innovation (GAVI)</w:t>
            </w:r>
            <w:r w:rsidRPr="002818D9">
              <w:rPr>
                <w:shd w:val="clear" w:color="auto" w:fill="FFFFFF"/>
              </w:rPr>
              <w:t xml:space="preserve"> (est. 2000)</w:t>
            </w:r>
            <w:r w:rsidR="002157B1" w:rsidRPr="002818D9">
              <w:rPr>
                <w:shd w:val="clear" w:color="auto" w:fill="FFFFFF"/>
              </w:rPr>
              <w:t xml:space="preserve"> attracted ca. $9 billion </w:t>
            </w:r>
            <w:r w:rsidRPr="002818D9">
              <w:rPr>
                <w:shd w:val="clear" w:color="auto" w:fill="FFFFFF"/>
              </w:rPr>
              <w:t xml:space="preserve">between 2016 and 2020 </w:t>
            </w:r>
            <w:r w:rsidR="002157B1" w:rsidRPr="002818D9">
              <w:rPr>
                <w:shd w:val="clear" w:color="auto" w:fill="FFFFFF"/>
              </w:rPr>
              <w:t>for vaccine development and rollout efforts in GAVI-eligible low-income countries</w:t>
            </w:r>
            <w:r w:rsidR="002157B1" w:rsidRPr="002818D9">
              <w:rPr>
                <w:shd w:val="clear" w:color="auto" w:fill="FFFFFF"/>
              </w:rPr>
              <w:fldChar w:fldCharType="begin"/>
            </w:r>
            <w:r w:rsidR="00001B66">
              <w:rPr>
                <w:shd w:val="clear" w:color="auto" w:fill="FFFFFF"/>
              </w:rPr>
              <w:instrText>ADDIN F1000_CSL_CITATION&lt;~#@#~&gt;[{"title":"Donor profiles","id":"6840184","type":"webpage","issued":{},"URL":"https://www.gavi.org/investing/funding/donor-profiles/","accessed":{"date-parts":[["2019","4","23"]]},"container-title":"Gavi: The Vaccine Alliance","citation-label":"6840184","CleanAbstract":"No abstract available"}]</w:instrText>
            </w:r>
            <w:r w:rsidR="002157B1" w:rsidRPr="002818D9">
              <w:rPr>
                <w:shd w:val="clear" w:color="auto" w:fill="FFFFFF"/>
              </w:rPr>
              <w:fldChar w:fldCharType="separate"/>
            </w:r>
            <w:r w:rsidR="00001B66" w:rsidRPr="00001B66">
              <w:rPr>
                <w:shd w:val="clear" w:color="auto" w:fill="FFFFFF"/>
                <w:vertAlign w:val="superscript"/>
              </w:rPr>
              <w:t>38</w:t>
            </w:r>
            <w:r w:rsidR="002157B1" w:rsidRPr="002818D9">
              <w:rPr>
                <w:shd w:val="clear" w:color="auto" w:fill="FFFFFF"/>
              </w:rPr>
              <w:fldChar w:fldCharType="end"/>
            </w:r>
            <w:r w:rsidR="002157B1" w:rsidRPr="002818D9">
              <w:rPr>
                <w:shd w:val="clear" w:color="auto" w:fill="FFFFFF"/>
              </w:rPr>
              <w:t>. GAVI is financed by</w:t>
            </w:r>
            <w:r w:rsidR="002157B1" w:rsidRPr="002818D9">
              <w:t xml:space="preserve"> </w:t>
            </w:r>
            <w:r w:rsidR="002157B1" w:rsidRPr="002818D9">
              <w:rPr>
                <w:shd w:val="clear" w:color="auto" w:fill="FFFFFF"/>
              </w:rPr>
              <w:t>direct public and donor contributions as well as by innovative bond financing, which respectively accounts for 77% and 23% of its funding portfolio</w:t>
            </w:r>
            <w:r w:rsidR="002157B1" w:rsidRPr="002818D9">
              <w:rPr>
                <w:shd w:val="clear" w:color="auto" w:fill="FFFFFF"/>
              </w:rPr>
              <w:fldChar w:fldCharType="begin"/>
            </w:r>
            <w:r w:rsidR="00001B66">
              <w:rPr>
                <w:shd w:val="clear" w:color="auto" w:fill="FFFFFF"/>
              </w:rPr>
              <w:instrText>ADDIN F1000_CSL_CITATION&lt;~#@#~&gt;[{"title":"GAVI Vaccine Alliance Funding","id":"6993530","type":"webpage","issued":{},"URL":"https://www.gavi.org/investing/funding/","accessed":{"date-parts":[["2019","5","23"]]},"citation-label":"6993530","CleanAbstract":"No abstract available"}]</w:instrText>
            </w:r>
            <w:r w:rsidR="002157B1" w:rsidRPr="002818D9">
              <w:rPr>
                <w:shd w:val="clear" w:color="auto" w:fill="FFFFFF"/>
              </w:rPr>
              <w:fldChar w:fldCharType="separate"/>
            </w:r>
            <w:r w:rsidR="00001B66" w:rsidRPr="00001B66">
              <w:rPr>
                <w:shd w:val="clear" w:color="auto" w:fill="FFFFFF"/>
                <w:vertAlign w:val="superscript"/>
              </w:rPr>
              <w:t>39</w:t>
            </w:r>
            <w:r w:rsidR="002157B1" w:rsidRPr="002818D9">
              <w:rPr>
                <w:shd w:val="clear" w:color="auto" w:fill="FFFFFF"/>
              </w:rPr>
              <w:fldChar w:fldCharType="end"/>
            </w:r>
            <w:r w:rsidR="002157B1" w:rsidRPr="002818D9">
              <w:rPr>
                <w:shd w:val="clear" w:color="auto" w:fill="FFFFFF"/>
              </w:rPr>
              <w:t>.</w:t>
            </w:r>
          </w:p>
        </w:tc>
      </w:tr>
      <w:tr w:rsidR="002157B1" w:rsidRPr="002818D9" w14:paraId="13BB9B0D" w14:textId="77777777" w:rsidTr="002157B1">
        <w:tc>
          <w:tcPr>
            <w:tcW w:w="9016" w:type="dxa"/>
          </w:tcPr>
          <w:p w14:paraId="6DF60F73" w14:textId="2509650E" w:rsidR="002157B1" w:rsidRPr="002818D9" w:rsidRDefault="0060693C" w:rsidP="00D542DC">
            <w:pPr>
              <w:spacing w:after="120" w:line="480" w:lineRule="auto"/>
              <w:rPr>
                <w:shd w:val="clear" w:color="auto" w:fill="FFFFFF"/>
              </w:rPr>
            </w:pPr>
            <w:r w:rsidRPr="002818D9">
              <w:rPr>
                <w:shd w:val="clear" w:color="auto" w:fill="FFFFFF"/>
              </w:rPr>
              <w:t>T</w:t>
            </w:r>
            <w:r w:rsidR="002157B1" w:rsidRPr="002818D9">
              <w:rPr>
                <w:shd w:val="clear" w:color="auto" w:fill="FFFFFF"/>
              </w:rPr>
              <w:t>he Global Fund (est. 2002) invests almost $4 billion per year in research, drug procurement, treatment, and prevention of tuberculosis, HIV, and malaria</w:t>
            </w:r>
            <w:r w:rsidR="002157B1" w:rsidRPr="002818D9">
              <w:rPr>
                <w:shd w:val="clear" w:color="auto" w:fill="FFFFFF"/>
              </w:rPr>
              <w:fldChar w:fldCharType="begin"/>
            </w:r>
            <w:r w:rsidR="00001B66">
              <w:rPr>
                <w:shd w:val="clear" w:color="auto" w:fill="FFFFFF"/>
              </w:rPr>
              <w:instrText>ADDIN F1000_CSL_CITATION&lt;~#@#~&gt;[{"title":"The Global Fund to Fight AIDS, Tuberculosis and Malaria","id":"6840186","type":"webpage","issued":{},"URL":"https://www.theglobalfund.org/en/","accessed":{"date-parts":[["2019","4","23"]]},"citation-label":"6840186","CleanAbstract":"No abstract available"}]</w:instrText>
            </w:r>
            <w:r w:rsidR="002157B1" w:rsidRPr="002818D9">
              <w:rPr>
                <w:shd w:val="clear" w:color="auto" w:fill="FFFFFF"/>
              </w:rPr>
              <w:fldChar w:fldCharType="separate"/>
            </w:r>
            <w:r w:rsidR="00001B66" w:rsidRPr="00001B66">
              <w:rPr>
                <w:shd w:val="clear" w:color="auto" w:fill="FFFFFF"/>
                <w:vertAlign w:val="superscript"/>
              </w:rPr>
              <w:t>40</w:t>
            </w:r>
            <w:r w:rsidR="002157B1" w:rsidRPr="002818D9">
              <w:rPr>
                <w:shd w:val="clear" w:color="auto" w:fill="FFFFFF"/>
              </w:rPr>
              <w:fldChar w:fldCharType="end"/>
            </w:r>
            <w:r w:rsidR="002157B1" w:rsidRPr="002818D9">
              <w:rPr>
                <w:shd w:val="clear" w:color="auto" w:fill="FFFFFF"/>
              </w:rPr>
              <w:t>. In the case of malaria, the Global Fund invested over $11.4 billion in control programs in more than 100 countries between 2002 and 2018 (60% of international funding) and aspires to raise a further $14 billion over the next three years to halve the mortality rate from HIV, TB and malaria</w:t>
            </w:r>
            <w:r w:rsidR="002157B1" w:rsidRPr="002818D9">
              <w:rPr>
                <w:shd w:val="clear" w:color="auto" w:fill="FFFFFF"/>
              </w:rPr>
              <w:fldChar w:fldCharType="begin"/>
            </w:r>
            <w:r w:rsidR="00001B66">
              <w:rPr>
                <w:shd w:val="clear" w:color="auto" w:fill="FFFFFF"/>
              </w:rPr>
              <w:instrText>ADDIN F1000_CSL_CITATION&lt;~#@#~&gt;[{"title":"Global Fund Congratulates Algeria and Argentina for Eliminating Malaria","id":"6993576","type":"webpage","issued":{},"URL":"https://www.theglobalfund.org/en/news/2019-05-22-global-fund-congratulates-algeria-and-argentina-for-eliminating-malaria/","accessed":{"date-parts":[["2019","5","23"]]},"citation-label":"6993576","CleanAbstract":"No abstract available"}]</w:instrText>
            </w:r>
            <w:r w:rsidR="002157B1" w:rsidRPr="002818D9">
              <w:rPr>
                <w:shd w:val="clear" w:color="auto" w:fill="FFFFFF"/>
              </w:rPr>
              <w:fldChar w:fldCharType="separate"/>
            </w:r>
            <w:r w:rsidR="00001B66" w:rsidRPr="00001B66">
              <w:rPr>
                <w:shd w:val="clear" w:color="auto" w:fill="FFFFFF"/>
                <w:vertAlign w:val="superscript"/>
              </w:rPr>
              <w:t>41</w:t>
            </w:r>
            <w:r w:rsidR="002157B1" w:rsidRPr="002818D9">
              <w:rPr>
                <w:shd w:val="clear" w:color="auto" w:fill="FFFFFF"/>
              </w:rPr>
              <w:fldChar w:fldCharType="end"/>
            </w:r>
            <w:r w:rsidR="002157B1" w:rsidRPr="002818D9">
              <w:rPr>
                <w:shd w:val="clear" w:color="auto" w:fill="FFFFFF"/>
              </w:rPr>
              <w:t>.</w:t>
            </w:r>
          </w:p>
        </w:tc>
      </w:tr>
      <w:tr w:rsidR="0060693C" w:rsidRPr="002818D9" w14:paraId="437E17E7" w14:textId="77777777" w:rsidTr="00980030">
        <w:trPr>
          <w:trHeight w:val="1034"/>
        </w:trPr>
        <w:tc>
          <w:tcPr>
            <w:tcW w:w="9016" w:type="dxa"/>
          </w:tcPr>
          <w:p w14:paraId="2D4FA76C" w14:textId="44A8F269" w:rsidR="0060693C" w:rsidRPr="002818D9" w:rsidRDefault="0060693C" w:rsidP="00362DEB">
            <w:pPr>
              <w:spacing w:after="120" w:line="480" w:lineRule="auto"/>
              <w:rPr>
                <w:shd w:val="clear" w:color="auto" w:fill="FFFFFF"/>
              </w:rPr>
            </w:pPr>
            <w:r w:rsidRPr="002818D9">
              <w:rPr>
                <w:shd w:val="clear" w:color="auto" w:fill="FFFFFF"/>
              </w:rPr>
              <w:t>As a major sponsor of GAVI, the Gates Foundation spent about $282 million on vaccine R&amp;D in 2017 alone (Personal Communication Gates Foundation)</w:t>
            </w:r>
            <w:r w:rsidR="00362DEB" w:rsidRPr="002818D9">
              <w:rPr>
                <w:shd w:val="clear" w:color="auto" w:fill="FFFFFF"/>
              </w:rPr>
              <w:t>.</w:t>
            </w:r>
          </w:p>
        </w:tc>
      </w:tr>
    </w:tbl>
    <w:p w14:paraId="4A804F2B" w14:textId="630BCD5B" w:rsidR="00516C55" w:rsidRPr="002818D9" w:rsidRDefault="0060693C" w:rsidP="00D542DC">
      <w:pPr>
        <w:spacing w:after="120" w:line="480" w:lineRule="auto"/>
        <w:rPr>
          <w:shd w:val="clear" w:color="auto" w:fill="FFFFFF"/>
        </w:rPr>
      </w:pPr>
      <w:r w:rsidRPr="002818D9">
        <w:rPr>
          <w:shd w:val="clear" w:color="auto" w:fill="FFFFFF"/>
        </w:rPr>
        <w:t xml:space="preserve">Since 2000, GAVI and the Global Fund, purchase guarantees, and co-financing mechanisms have played a major role in reinvigorating international R&amp;D for vaccines, drugs, and other technologies for disease prevention, control, and treatment. This is in addition to further substantial private R&amp;D investment by commercial actors, who remain active in the vaccine and antiretroviral fields. International investment in antibiotic R&amp;D remains </w:t>
      </w:r>
      <w:r w:rsidR="00147274" w:rsidRPr="002818D9">
        <w:rPr>
          <w:shd w:val="clear" w:color="auto" w:fill="FFFFFF"/>
        </w:rPr>
        <w:t xml:space="preserve">comparatively </w:t>
      </w:r>
      <w:r w:rsidRPr="002818D9">
        <w:rPr>
          <w:shd w:val="clear" w:color="auto" w:fill="FFFFFF"/>
        </w:rPr>
        <w:t>weak.</w:t>
      </w:r>
    </w:p>
    <w:p w14:paraId="38178B73" w14:textId="752EB85A" w:rsidR="00D81E5F" w:rsidRPr="002818D9" w:rsidRDefault="00A47811" w:rsidP="006E44BD">
      <w:pPr>
        <w:spacing w:after="120" w:line="480" w:lineRule="auto"/>
        <w:rPr>
          <w:shd w:val="clear" w:color="auto" w:fill="FFFFFF"/>
        </w:rPr>
      </w:pPr>
      <w:r w:rsidRPr="002818D9">
        <w:rPr>
          <w:shd w:val="clear" w:color="auto" w:fill="FFFFFF"/>
        </w:rPr>
        <w:t xml:space="preserve">In addition </w:t>
      </w:r>
      <w:r w:rsidR="00120747" w:rsidRPr="002818D9">
        <w:rPr>
          <w:shd w:val="clear" w:color="auto" w:fill="FFFFFF"/>
        </w:rPr>
        <w:t xml:space="preserve">to </w:t>
      </w:r>
      <w:r w:rsidRPr="002818D9">
        <w:rPr>
          <w:shd w:val="clear" w:color="auto" w:fill="FFFFFF"/>
        </w:rPr>
        <w:t>high costs</w:t>
      </w:r>
      <w:r w:rsidR="00120747" w:rsidRPr="002818D9">
        <w:rPr>
          <w:shd w:val="clear" w:color="auto" w:fill="FFFFFF"/>
        </w:rPr>
        <w:t xml:space="preserve"> </w:t>
      </w:r>
      <w:r w:rsidRPr="002818D9">
        <w:rPr>
          <w:shd w:val="clear" w:color="auto" w:fill="FFFFFF"/>
        </w:rPr>
        <w:t xml:space="preserve">and relative underinvestment, the fragmentation of publicly funded </w:t>
      </w:r>
      <w:r w:rsidR="0060693C" w:rsidRPr="002818D9">
        <w:rPr>
          <w:shd w:val="clear" w:color="auto" w:fill="FFFFFF"/>
        </w:rPr>
        <w:t xml:space="preserve">antibiotic R&amp;D </w:t>
      </w:r>
      <w:r w:rsidR="00120747" w:rsidRPr="002818D9">
        <w:rPr>
          <w:shd w:val="clear" w:color="auto" w:fill="FFFFFF"/>
        </w:rPr>
        <w:t>initiatives</w:t>
      </w:r>
      <w:r w:rsidR="00677EA2" w:rsidRPr="002818D9">
        <w:rPr>
          <w:shd w:val="clear" w:color="auto" w:fill="FFFFFF"/>
        </w:rPr>
        <w:t xml:space="preserve"> </w:t>
      </w:r>
      <w:r w:rsidRPr="002818D9">
        <w:rPr>
          <w:shd w:val="clear" w:color="auto" w:fill="FFFFFF"/>
        </w:rPr>
        <w:t xml:space="preserve">poses another problem. </w:t>
      </w:r>
      <w:r w:rsidR="00677EA2" w:rsidRPr="002818D9">
        <w:rPr>
          <w:shd w:val="clear" w:color="auto" w:fill="FFFFFF"/>
        </w:rPr>
        <w:t>Although</w:t>
      </w:r>
      <w:r w:rsidR="00491869" w:rsidRPr="002818D9">
        <w:rPr>
          <w:shd w:val="clear" w:color="auto" w:fill="FFFFFF"/>
        </w:rPr>
        <w:t xml:space="preserve"> a plurality of initiatives can help</w:t>
      </w:r>
      <w:r w:rsidR="00677EA2" w:rsidRPr="002818D9">
        <w:rPr>
          <w:shd w:val="clear" w:color="auto" w:fill="FFFFFF"/>
        </w:rPr>
        <w:t xml:space="preserve"> avoid monopsony and false negatives (i.e., the elimination of potentially fruitful drugs)</w:t>
      </w:r>
      <w:r w:rsidR="00491869" w:rsidRPr="002818D9">
        <w:rPr>
          <w:shd w:val="clear" w:color="auto" w:fill="FFFFFF"/>
        </w:rPr>
        <w:t xml:space="preserve">, </w:t>
      </w:r>
      <w:r w:rsidR="00677EA2" w:rsidRPr="002818D9">
        <w:rPr>
          <w:shd w:val="clear" w:color="auto" w:fill="FFFFFF"/>
        </w:rPr>
        <w:t xml:space="preserve">the </w:t>
      </w:r>
      <w:r w:rsidR="00491869" w:rsidRPr="002818D9">
        <w:rPr>
          <w:shd w:val="clear" w:color="auto" w:fill="FFFFFF"/>
        </w:rPr>
        <w:t>growing</w:t>
      </w:r>
      <w:r w:rsidR="00677EA2" w:rsidRPr="002818D9">
        <w:rPr>
          <w:shd w:val="clear" w:color="auto" w:fill="FFFFFF"/>
        </w:rPr>
        <w:t xml:space="preserve"> number of</w:t>
      </w:r>
      <w:r w:rsidR="00491869" w:rsidRPr="002818D9">
        <w:rPr>
          <w:shd w:val="clear" w:color="auto" w:fill="FFFFFF"/>
        </w:rPr>
        <w:t xml:space="preserve"> small- to medium-sized efforts </w:t>
      </w:r>
      <w:r w:rsidR="00B11011" w:rsidRPr="002818D9">
        <w:rPr>
          <w:shd w:val="clear" w:color="auto" w:fill="FFFFFF"/>
        </w:rPr>
        <w:t xml:space="preserve">risks fragmenting public funds and </w:t>
      </w:r>
      <w:r w:rsidR="00563616" w:rsidRPr="002818D9">
        <w:rPr>
          <w:shd w:val="clear" w:color="auto" w:fill="FFFFFF"/>
        </w:rPr>
        <w:t>limi</w:t>
      </w:r>
      <w:r w:rsidR="00491869" w:rsidRPr="002818D9">
        <w:rPr>
          <w:shd w:val="clear" w:color="auto" w:fill="FFFFFF"/>
        </w:rPr>
        <w:t>t</w:t>
      </w:r>
      <w:r w:rsidR="00B11011" w:rsidRPr="002818D9">
        <w:rPr>
          <w:shd w:val="clear" w:color="auto" w:fill="FFFFFF"/>
        </w:rPr>
        <w:t>ing</w:t>
      </w:r>
      <w:r w:rsidR="00491869" w:rsidRPr="002818D9">
        <w:rPr>
          <w:shd w:val="clear" w:color="auto" w:fill="FFFFFF"/>
        </w:rPr>
        <w:t xml:space="preserve"> </w:t>
      </w:r>
      <w:r w:rsidR="00563616" w:rsidRPr="002818D9">
        <w:rPr>
          <w:shd w:val="clear" w:color="auto" w:fill="FFFFFF"/>
        </w:rPr>
        <w:t>individual public-private initiatives’ scope of investment</w:t>
      </w:r>
      <w:r w:rsidR="00B11011" w:rsidRPr="002818D9">
        <w:rPr>
          <w:shd w:val="clear" w:color="auto" w:fill="FFFFFF"/>
        </w:rPr>
        <w:t xml:space="preserve">. Despite </w:t>
      </w:r>
      <w:r w:rsidR="0060693C" w:rsidRPr="002818D9">
        <w:rPr>
          <w:shd w:val="clear" w:color="auto" w:fill="FFFFFF"/>
        </w:rPr>
        <w:t>actors’</w:t>
      </w:r>
      <w:r w:rsidR="00B11011" w:rsidRPr="002818D9">
        <w:rPr>
          <w:shd w:val="clear" w:color="auto" w:fill="FFFFFF"/>
        </w:rPr>
        <w:t xml:space="preserve"> best intentions, a fragmented </w:t>
      </w:r>
      <w:r w:rsidR="005764EE" w:rsidRPr="002818D9">
        <w:rPr>
          <w:shd w:val="clear" w:color="auto" w:fill="FFFFFF"/>
        </w:rPr>
        <w:t xml:space="preserve">R&amp;D </w:t>
      </w:r>
      <w:r w:rsidR="00B11011" w:rsidRPr="002818D9">
        <w:rPr>
          <w:shd w:val="clear" w:color="auto" w:fill="FFFFFF"/>
        </w:rPr>
        <w:t xml:space="preserve">scene </w:t>
      </w:r>
      <w:r w:rsidR="00563616" w:rsidRPr="002818D9">
        <w:rPr>
          <w:shd w:val="clear" w:color="auto" w:fill="FFFFFF"/>
        </w:rPr>
        <w:t>also risks</w:t>
      </w:r>
      <w:r w:rsidR="00E26C8C" w:rsidRPr="002818D9">
        <w:rPr>
          <w:shd w:val="clear" w:color="auto" w:fill="FFFFFF"/>
        </w:rPr>
        <w:t xml:space="preserve"> </w:t>
      </w:r>
      <w:r w:rsidR="00563616" w:rsidRPr="002818D9">
        <w:rPr>
          <w:shd w:val="clear" w:color="auto" w:fill="FFFFFF"/>
        </w:rPr>
        <w:t>the unnecessary duplication of bureaucracies</w:t>
      </w:r>
      <w:r w:rsidR="00E26C8C" w:rsidRPr="002818D9">
        <w:rPr>
          <w:shd w:val="clear" w:color="auto" w:fill="FFFFFF"/>
        </w:rPr>
        <w:t xml:space="preserve">, </w:t>
      </w:r>
      <w:r w:rsidR="00563616" w:rsidRPr="002818D9">
        <w:rPr>
          <w:shd w:val="clear" w:color="auto" w:fill="FFFFFF"/>
        </w:rPr>
        <w:t>creating competing public research portfolios</w:t>
      </w:r>
      <w:r w:rsidR="00E26C8C" w:rsidRPr="002818D9">
        <w:rPr>
          <w:shd w:val="clear" w:color="auto" w:fill="FFFFFF"/>
        </w:rPr>
        <w:t>, and incentivising free-riding</w:t>
      </w:r>
      <w:r w:rsidR="00B11011" w:rsidRPr="002818D9">
        <w:rPr>
          <w:shd w:val="clear" w:color="auto" w:fill="FFFFFF"/>
        </w:rPr>
        <w:t xml:space="preserve"> by actors</w:t>
      </w:r>
      <w:r w:rsidR="005764EE" w:rsidRPr="002818D9">
        <w:rPr>
          <w:shd w:val="clear" w:color="auto" w:fill="FFFFFF"/>
        </w:rPr>
        <w:t>, who may not</w:t>
      </w:r>
      <w:r w:rsidR="00B11011" w:rsidRPr="002818D9">
        <w:rPr>
          <w:shd w:val="clear" w:color="auto" w:fill="FFFFFF"/>
        </w:rPr>
        <w:t xml:space="preserve"> </w:t>
      </w:r>
      <w:r w:rsidR="005764EE" w:rsidRPr="002818D9">
        <w:rPr>
          <w:shd w:val="clear" w:color="auto" w:fill="FFFFFF"/>
        </w:rPr>
        <w:t xml:space="preserve">support </w:t>
      </w:r>
      <w:r w:rsidR="00B11011" w:rsidRPr="002818D9">
        <w:rPr>
          <w:shd w:val="clear" w:color="auto" w:fill="FFFFFF"/>
        </w:rPr>
        <w:t>R&amp;D</w:t>
      </w:r>
      <w:r w:rsidR="005764EE" w:rsidRPr="002818D9">
        <w:rPr>
          <w:shd w:val="clear" w:color="auto" w:fill="FFFFFF"/>
        </w:rPr>
        <w:t xml:space="preserve"> but will still profit</w:t>
      </w:r>
      <w:r w:rsidR="00E758AF" w:rsidRPr="002818D9">
        <w:rPr>
          <w:shd w:val="clear" w:color="auto" w:fill="FFFFFF"/>
        </w:rPr>
        <w:t xml:space="preserve"> once new drug</w:t>
      </w:r>
      <w:r w:rsidR="00173CB2" w:rsidRPr="002818D9">
        <w:rPr>
          <w:shd w:val="clear" w:color="auto" w:fill="FFFFFF"/>
        </w:rPr>
        <w:t>s</w:t>
      </w:r>
      <w:r w:rsidR="00E758AF" w:rsidRPr="002818D9">
        <w:rPr>
          <w:shd w:val="clear" w:color="auto" w:fill="FFFFFF"/>
        </w:rPr>
        <w:t xml:space="preserve"> emerge</w:t>
      </w:r>
      <w:r w:rsidR="00491869" w:rsidRPr="002818D9">
        <w:rPr>
          <w:shd w:val="clear" w:color="auto" w:fill="FFFFFF"/>
        </w:rPr>
        <w:t>.</w:t>
      </w:r>
    </w:p>
    <w:p w14:paraId="3E0D3CA4" w14:textId="254C0B8B" w:rsidR="00DD5196" w:rsidRPr="002818D9" w:rsidRDefault="00D81E5F" w:rsidP="00D542DC">
      <w:pPr>
        <w:spacing w:after="120" w:line="480" w:lineRule="auto"/>
      </w:pPr>
      <w:r w:rsidRPr="002818D9">
        <w:rPr>
          <w:shd w:val="clear" w:color="auto" w:fill="FFFFFF"/>
        </w:rPr>
        <w:t xml:space="preserve">It is </w:t>
      </w:r>
      <w:r w:rsidR="00B11011" w:rsidRPr="002818D9">
        <w:rPr>
          <w:shd w:val="clear" w:color="auto" w:fill="FFFFFF"/>
        </w:rPr>
        <w:t>moreover</w:t>
      </w:r>
      <w:r w:rsidRPr="002818D9">
        <w:rPr>
          <w:shd w:val="clear" w:color="auto" w:fill="FFFFFF"/>
        </w:rPr>
        <w:t xml:space="preserve"> questionable whether proprietary developers </w:t>
      </w:r>
      <w:r w:rsidR="001A4C10" w:rsidRPr="002818D9">
        <w:rPr>
          <w:shd w:val="clear" w:color="auto" w:fill="FFFFFF"/>
        </w:rPr>
        <w:t xml:space="preserve">are the most effective vessel for </w:t>
      </w:r>
      <w:r w:rsidRPr="002818D9">
        <w:rPr>
          <w:shd w:val="clear" w:color="auto" w:fill="FFFFFF"/>
        </w:rPr>
        <w:t xml:space="preserve">public </w:t>
      </w:r>
      <w:r w:rsidR="001A4C10" w:rsidRPr="002818D9">
        <w:rPr>
          <w:shd w:val="clear" w:color="auto" w:fill="FFFFFF"/>
        </w:rPr>
        <w:t xml:space="preserve">R&amp;D </w:t>
      </w:r>
      <w:r w:rsidRPr="002818D9">
        <w:rPr>
          <w:shd w:val="clear" w:color="auto" w:fill="FFFFFF"/>
        </w:rPr>
        <w:t xml:space="preserve">money. </w:t>
      </w:r>
      <w:r w:rsidR="00F86D99" w:rsidRPr="002818D9">
        <w:rPr>
          <w:shd w:val="clear" w:color="auto" w:fill="FFFFFF"/>
        </w:rPr>
        <w:t xml:space="preserve">Although they can </w:t>
      </w:r>
      <w:r w:rsidR="00DC1053" w:rsidRPr="002818D9">
        <w:rPr>
          <w:shd w:val="clear" w:color="auto" w:fill="FFFFFF"/>
        </w:rPr>
        <w:t xml:space="preserve">incentivise early stage </w:t>
      </w:r>
      <w:r w:rsidR="00F86D99" w:rsidRPr="002818D9">
        <w:rPr>
          <w:shd w:val="clear" w:color="auto" w:fill="FFFFFF"/>
        </w:rPr>
        <w:t xml:space="preserve">antimicrobial </w:t>
      </w:r>
      <w:r w:rsidR="00BD6C39" w:rsidRPr="002818D9">
        <w:rPr>
          <w:shd w:val="clear" w:color="auto" w:fill="FFFFFF"/>
        </w:rPr>
        <w:t>research</w:t>
      </w:r>
      <w:r w:rsidR="00F86D99" w:rsidRPr="002818D9">
        <w:rPr>
          <w:shd w:val="clear" w:color="auto" w:fill="FFFFFF"/>
        </w:rPr>
        <w:t xml:space="preserve"> </w:t>
      </w:r>
      <w:r w:rsidR="001634F3" w:rsidRPr="002818D9">
        <w:rPr>
          <w:shd w:val="clear" w:color="auto" w:fill="FFFFFF"/>
        </w:rPr>
        <w:t xml:space="preserve">and facilitate </w:t>
      </w:r>
      <w:r w:rsidR="00F86D99" w:rsidRPr="002818D9">
        <w:rPr>
          <w:shd w:val="clear" w:color="auto" w:fill="FFFFFF"/>
        </w:rPr>
        <w:t>knowledge sharing</w:t>
      </w:r>
      <w:r w:rsidR="00DC1053" w:rsidRPr="002818D9">
        <w:rPr>
          <w:shd w:val="clear" w:color="auto" w:fill="FFFFFF"/>
        </w:rPr>
        <w:t>,</w:t>
      </w:r>
      <w:r w:rsidR="002D5145" w:rsidRPr="002818D9">
        <w:rPr>
          <w:shd w:val="clear" w:color="auto" w:fill="FFFFFF"/>
        </w:rPr>
        <w:t xml:space="preserve"> </w:t>
      </w:r>
      <w:r w:rsidR="000F65D4" w:rsidRPr="002818D9">
        <w:rPr>
          <w:shd w:val="clear" w:color="auto" w:fill="FFFFFF"/>
        </w:rPr>
        <w:t xml:space="preserve">the new </w:t>
      </w:r>
      <w:r w:rsidR="00F86D99" w:rsidRPr="002818D9">
        <w:rPr>
          <w:shd w:val="clear" w:color="auto" w:fill="FFFFFF"/>
        </w:rPr>
        <w:t>public-private initiatives</w:t>
      </w:r>
      <w:r w:rsidR="001634F3" w:rsidRPr="002818D9">
        <w:rPr>
          <w:shd w:val="clear" w:color="auto" w:fill="FFFFFF"/>
        </w:rPr>
        <w:t xml:space="preserve"> </w:t>
      </w:r>
      <w:r w:rsidR="00C44C85" w:rsidRPr="002818D9">
        <w:rPr>
          <w:shd w:val="clear" w:color="auto" w:fill="FFFFFF"/>
        </w:rPr>
        <w:t xml:space="preserve">continue </w:t>
      </w:r>
      <w:r w:rsidR="001634F3" w:rsidRPr="002818D9">
        <w:rPr>
          <w:shd w:val="clear" w:color="auto" w:fill="FFFFFF"/>
        </w:rPr>
        <w:t xml:space="preserve">to </w:t>
      </w:r>
      <w:r w:rsidR="00F86D99" w:rsidRPr="002818D9">
        <w:rPr>
          <w:shd w:val="clear" w:color="auto" w:fill="FFFFFF"/>
        </w:rPr>
        <w:t xml:space="preserve">rely on </w:t>
      </w:r>
      <w:r w:rsidR="001634F3" w:rsidRPr="002818D9">
        <w:rPr>
          <w:shd w:val="clear" w:color="auto" w:fill="FFFFFF"/>
        </w:rPr>
        <w:t xml:space="preserve">pre-existing </w:t>
      </w:r>
      <w:r w:rsidR="00F86D99" w:rsidRPr="002818D9">
        <w:rPr>
          <w:shd w:val="clear" w:color="auto" w:fill="FFFFFF"/>
        </w:rPr>
        <w:t xml:space="preserve">proprietary </w:t>
      </w:r>
      <w:r w:rsidR="001634F3" w:rsidRPr="002818D9">
        <w:rPr>
          <w:shd w:val="clear" w:color="auto" w:fill="FFFFFF"/>
        </w:rPr>
        <w:t xml:space="preserve">infrastructures </w:t>
      </w:r>
      <w:r w:rsidR="00F86D99" w:rsidRPr="002818D9">
        <w:rPr>
          <w:shd w:val="clear" w:color="auto" w:fill="FFFFFF"/>
        </w:rPr>
        <w:t>to conduct trials, upscale production</w:t>
      </w:r>
      <w:r w:rsidR="002D5145" w:rsidRPr="002818D9">
        <w:rPr>
          <w:shd w:val="clear" w:color="auto" w:fill="FFFFFF"/>
        </w:rPr>
        <w:t xml:space="preserve">, and rollout drugs. This management approach to </w:t>
      </w:r>
      <w:r w:rsidR="00FC3D4E" w:rsidRPr="002818D9">
        <w:rPr>
          <w:shd w:val="clear" w:color="auto" w:fill="FFFFFF"/>
        </w:rPr>
        <w:t xml:space="preserve">publicly sponsored </w:t>
      </w:r>
      <w:r w:rsidR="002D5145" w:rsidRPr="002818D9">
        <w:rPr>
          <w:shd w:val="clear" w:color="auto" w:fill="FFFFFF"/>
        </w:rPr>
        <w:t>drug development has several downsides</w:t>
      </w:r>
      <w:r w:rsidR="007B3FD8" w:rsidRPr="002818D9">
        <w:rPr>
          <w:shd w:val="clear" w:color="auto" w:fill="FFFFFF"/>
        </w:rPr>
        <w:t>. W</w:t>
      </w:r>
      <w:r w:rsidR="00C44C85" w:rsidRPr="002818D9">
        <w:rPr>
          <w:shd w:val="clear" w:color="auto" w:fill="FFFFFF"/>
        </w:rPr>
        <w:t xml:space="preserve">hile </w:t>
      </w:r>
      <w:r w:rsidR="00B11011" w:rsidRPr="002818D9">
        <w:rPr>
          <w:shd w:val="clear" w:color="auto" w:fill="FFFFFF"/>
        </w:rPr>
        <w:t xml:space="preserve">organisations like </w:t>
      </w:r>
      <w:r w:rsidR="00C24DCB" w:rsidRPr="002818D9">
        <w:rPr>
          <w:shd w:val="clear" w:color="auto" w:fill="FFFFFF"/>
        </w:rPr>
        <w:t>CARB-X</w:t>
      </w:r>
      <w:r w:rsidR="00B11011" w:rsidRPr="002818D9">
        <w:rPr>
          <w:shd w:val="clear" w:color="auto" w:fill="FFFFFF"/>
        </w:rPr>
        <w:t xml:space="preserve"> or major funders like the EU and Wellcome Trust </w:t>
      </w:r>
      <w:r w:rsidR="00C24DCB" w:rsidRPr="002818D9">
        <w:rPr>
          <w:shd w:val="clear" w:color="auto" w:fill="FFFFFF"/>
        </w:rPr>
        <w:t xml:space="preserve">can mandate that </w:t>
      </w:r>
      <w:r w:rsidR="00530A9D" w:rsidRPr="002818D9">
        <w:rPr>
          <w:shd w:val="clear" w:color="auto" w:fill="FFFFFF"/>
        </w:rPr>
        <w:t>‘</w:t>
      </w:r>
      <w:r w:rsidR="002D5145" w:rsidRPr="002818D9">
        <w:rPr>
          <w:shd w:val="clear" w:color="auto" w:fill="FFFFFF"/>
        </w:rPr>
        <w:t>knowledge</w:t>
      </w:r>
      <w:r w:rsidR="00530A9D" w:rsidRPr="002818D9">
        <w:rPr>
          <w:shd w:val="clear" w:color="auto" w:fill="FFFFFF"/>
        </w:rPr>
        <w:t>’</w:t>
      </w:r>
      <w:r w:rsidR="002D5145" w:rsidRPr="002818D9">
        <w:rPr>
          <w:shd w:val="clear" w:color="auto" w:fill="FFFFFF"/>
        </w:rPr>
        <w:t xml:space="preserve"> </w:t>
      </w:r>
      <w:r w:rsidR="00C44C85" w:rsidRPr="002818D9">
        <w:rPr>
          <w:shd w:val="clear" w:color="auto" w:fill="FFFFFF"/>
        </w:rPr>
        <w:t>be made p</w:t>
      </w:r>
      <w:r w:rsidR="00B04D3F" w:rsidRPr="002818D9">
        <w:rPr>
          <w:shd w:val="clear" w:color="auto" w:fill="FFFFFF"/>
        </w:rPr>
        <w:t>ublic</w:t>
      </w:r>
      <w:r w:rsidR="00C44C85" w:rsidRPr="002818D9">
        <w:rPr>
          <w:shd w:val="clear" w:color="auto" w:fill="FFFFFF"/>
        </w:rPr>
        <w:t xml:space="preserve"> </w:t>
      </w:r>
      <w:r w:rsidR="000E1055" w:rsidRPr="002818D9">
        <w:rPr>
          <w:shd w:val="clear" w:color="auto" w:fill="FFFFFF"/>
        </w:rPr>
        <w:t>beyond the</w:t>
      </w:r>
      <w:r w:rsidR="00C44C85" w:rsidRPr="002818D9">
        <w:rPr>
          <w:shd w:val="clear" w:color="auto" w:fill="FFFFFF"/>
        </w:rPr>
        <w:t xml:space="preserve"> </w:t>
      </w:r>
      <w:r w:rsidR="00B04D3F" w:rsidRPr="002818D9">
        <w:rPr>
          <w:shd w:val="clear" w:color="auto" w:fill="FFFFFF"/>
        </w:rPr>
        <w:t xml:space="preserve">mandatory </w:t>
      </w:r>
      <w:r w:rsidR="00C44C85" w:rsidRPr="002818D9">
        <w:rPr>
          <w:shd w:val="clear" w:color="auto" w:fill="FFFFFF"/>
        </w:rPr>
        <w:t xml:space="preserve">patent disclosure, </w:t>
      </w:r>
      <w:r w:rsidR="00530A9D" w:rsidRPr="002818D9">
        <w:rPr>
          <w:shd w:val="clear" w:color="auto" w:fill="FFFFFF"/>
        </w:rPr>
        <w:t xml:space="preserve">the expertise </w:t>
      </w:r>
      <w:r w:rsidR="003460EE" w:rsidRPr="002818D9">
        <w:rPr>
          <w:shd w:val="clear" w:color="auto" w:fill="FFFFFF"/>
        </w:rPr>
        <w:t xml:space="preserve">required for bringing a new drug to market </w:t>
      </w:r>
      <w:r w:rsidR="00530A9D" w:rsidRPr="002818D9">
        <w:rPr>
          <w:shd w:val="clear" w:color="auto" w:fill="FFFFFF"/>
        </w:rPr>
        <w:t>remains within the private enterprises</w:t>
      </w:r>
      <w:r w:rsidR="000E1055" w:rsidRPr="002818D9">
        <w:rPr>
          <w:shd w:val="clear" w:color="auto" w:fill="FFFFFF"/>
        </w:rPr>
        <w:t xml:space="preserve">. </w:t>
      </w:r>
      <w:r w:rsidR="00B11011" w:rsidRPr="002818D9">
        <w:rPr>
          <w:shd w:val="clear" w:color="auto" w:fill="FFFFFF"/>
        </w:rPr>
        <w:t xml:space="preserve">This means that antibiotic pricing </w:t>
      </w:r>
      <w:r w:rsidR="006E0569" w:rsidRPr="002818D9">
        <w:rPr>
          <w:shd w:val="clear" w:color="auto" w:fill="FFFFFF"/>
        </w:rPr>
        <w:t xml:space="preserve">and market incentives </w:t>
      </w:r>
      <w:r w:rsidR="00B11011" w:rsidRPr="002818D9">
        <w:rPr>
          <w:shd w:val="clear" w:color="auto" w:fill="FFFFFF"/>
        </w:rPr>
        <w:t xml:space="preserve">will </w:t>
      </w:r>
      <w:r w:rsidR="005764EE" w:rsidRPr="002818D9">
        <w:rPr>
          <w:shd w:val="clear" w:color="auto" w:fill="FFFFFF"/>
        </w:rPr>
        <w:t xml:space="preserve">still </w:t>
      </w:r>
      <w:r w:rsidR="00B11011" w:rsidRPr="002818D9">
        <w:rPr>
          <w:shd w:val="clear" w:color="auto" w:fill="FFFFFF"/>
        </w:rPr>
        <w:t xml:space="preserve">have to </w:t>
      </w:r>
      <w:r w:rsidR="006E0569" w:rsidRPr="002818D9">
        <w:rPr>
          <w:shd w:val="clear" w:color="auto" w:fill="FFFFFF"/>
        </w:rPr>
        <w:t xml:space="preserve">satisfy </w:t>
      </w:r>
      <w:r w:rsidR="00B11011" w:rsidRPr="002818D9">
        <w:rPr>
          <w:shd w:val="clear" w:color="auto" w:fill="FFFFFF"/>
        </w:rPr>
        <w:t>private companies’ need to generate profit and shareholder value</w:t>
      </w:r>
      <w:r w:rsidR="005764EE" w:rsidRPr="002818D9">
        <w:rPr>
          <w:shd w:val="clear" w:color="auto" w:fill="FFFFFF"/>
        </w:rPr>
        <w:t>. It</w:t>
      </w:r>
      <w:r w:rsidR="00B11011" w:rsidRPr="002818D9">
        <w:rPr>
          <w:shd w:val="clear" w:color="auto" w:fill="FFFFFF"/>
        </w:rPr>
        <w:t xml:space="preserve"> also entails that publicly funded knowledge will remain</w:t>
      </w:r>
      <w:r w:rsidR="006E0569" w:rsidRPr="002818D9">
        <w:rPr>
          <w:shd w:val="clear" w:color="auto" w:fill="FFFFFF"/>
        </w:rPr>
        <w:t xml:space="preserve"> vulnerable</w:t>
      </w:r>
      <w:r w:rsidR="00B11011" w:rsidRPr="002818D9">
        <w:rPr>
          <w:shd w:val="clear" w:color="auto" w:fill="FFFFFF"/>
        </w:rPr>
        <w:t xml:space="preserve"> to commercial </w:t>
      </w:r>
      <w:r w:rsidR="006E0569" w:rsidRPr="002818D9">
        <w:rPr>
          <w:shd w:val="clear" w:color="auto" w:fill="FFFFFF"/>
        </w:rPr>
        <w:t>failure and</w:t>
      </w:r>
      <w:r w:rsidR="00B11011" w:rsidRPr="002818D9">
        <w:rPr>
          <w:shd w:val="clear" w:color="auto" w:fill="FFFFFF"/>
        </w:rPr>
        <w:t xml:space="preserve"> </w:t>
      </w:r>
      <w:r w:rsidR="006E0569" w:rsidRPr="002818D9">
        <w:rPr>
          <w:shd w:val="clear" w:color="auto" w:fill="FFFFFF"/>
        </w:rPr>
        <w:t>bankruptcy.</w:t>
      </w:r>
    </w:p>
    <w:p w14:paraId="03578FEE" w14:textId="3A23BD4F" w:rsidR="00480CAE" w:rsidRPr="002818D9" w:rsidRDefault="00692DD3" w:rsidP="00D542DC">
      <w:pPr>
        <w:spacing w:after="120" w:line="480" w:lineRule="auto"/>
      </w:pPr>
      <w:r w:rsidRPr="002818D9">
        <w:t xml:space="preserve">Finally, </w:t>
      </w:r>
      <w:r w:rsidR="00C57712" w:rsidRPr="002818D9">
        <w:t xml:space="preserve">any </w:t>
      </w:r>
      <w:r w:rsidR="00B57C71" w:rsidRPr="002818D9">
        <w:t>public-private</w:t>
      </w:r>
      <w:r w:rsidR="00C57712" w:rsidRPr="002818D9">
        <w:t>, commercial, or public initiative will</w:t>
      </w:r>
      <w:r w:rsidR="00A31F12" w:rsidRPr="002818D9">
        <w:t xml:space="preserve"> face </w:t>
      </w:r>
      <w:r w:rsidRPr="002818D9">
        <w:t xml:space="preserve">a problem of </w:t>
      </w:r>
      <w:r w:rsidR="00A31F12" w:rsidRPr="002818D9">
        <w:t xml:space="preserve">regional </w:t>
      </w:r>
      <w:r w:rsidRPr="002818D9">
        <w:t>bias</w:t>
      </w:r>
      <w:r w:rsidR="00E37429" w:rsidRPr="002818D9">
        <w:t xml:space="preserve"> if</w:t>
      </w:r>
      <w:r w:rsidR="00C57712" w:rsidRPr="002818D9">
        <w:t xml:space="preserve"> it</w:t>
      </w:r>
      <w:r w:rsidR="00E37429" w:rsidRPr="002818D9">
        <w:t xml:space="preserve"> </w:t>
      </w:r>
      <w:r w:rsidR="000E1055" w:rsidRPr="002818D9">
        <w:t xml:space="preserve">mostly </w:t>
      </w:r>
      <w:r w:rsidR="00E37429" w:rsidRPr="002818D9">
        <w:t>target</w:t>
      </w:r>
      <w:r w:rsidR="00C57712" w:rsidRPr="002818D9">
        <w:t>s</w:t>
      </w:r>
      <w:r w:rsidR="00E37429" w:rsidRPr="002818D9">
        <w:t xml:space="preserve"> high-income countries (HICs) and markets</w:t>
      </w:r>
      <w:r w:rsidRPr="002818D9">
        <w:t>.</w:t>
      </w:r>
      <w:r w:rsidR="00A31F12" w:rsidRPr="002818D9">
        <w:t xml:space="preserve"> </w:t>
      </w:r>
      <w:r w:rsidR="0034675B" w:rsidRPr="002818D9">
        <w:t>In developmental aid, t</w:t>
      </w:r>
      <w:r w:rsidR="00FC3D4E" w:rsidRPr="002818D9">
        <w:t xml:space="preserve">here is a history of </w:t>
      </w:r>
      <w:r w:rsidR="00A31F12" w:rsidRPr="002818D9">
        <w:t xml:space="preserve">equating </w:t>
      </w:r>
      <w:r w:rsidR="00010347" w:rsidRPr="002818D9">
        <w:t xml:space="preserve">donor </w:t>
      </w:r>
      <w:r w:rsidR="00A31F12" w:rsidRPr="002818D9">
        <w:t xml:space="preserve">with international health priorities </w:t>
      </w:r>
      <w:r w:rsidR="0034675B" w:rsidRPr="002818D9">
        <w:t xml:space="preserve">and </w:t>
      </w:r>
      <w:r w:rsidR="002003A1" w:rsidRPr="002818D9">
        <w:t xml:space="preserve">occasionally using </w:t>
      </w:r>
      <w:r w:rsidR="00FC092C" w:rsidRPr="002818D9">
        <w:t xml:space="preserve">aid </w:t>
      </w:r>
      <w:r w:rsidR="002003A1" w:rsidRPr="002818D9">
        <w:t xml:space="preserve">to indirectly subsidise the </w:t>
      </w:r>
      <w:r w:rsidR="00FC092C" w:rsidRPr="002818D9">
        <w:t>domestic companies</w:t>
      </w:r>
      <w:r w:rsidR="0034675B" w:rsidRPr="002818D9">
        <w:t xml:space="preserve"> </w:t>
      </w:r>
      <w:r w:rsidR="00033C98" w:rsidRPr="002818D9">
        <w:t xml:space="preserve">and sectors </w:t>
      </w:r>
      <w:r w:rsidR="0034675B" w:rsidRPr="002818D9">
        <w:t>tasked with providing</w:t>
      </w:r>
      <w:r w:rsidR="002003A1" w:rsidRPr="002818D9">
        <w:t xml:space="preserve"> it</w:t>
      </w:r>
      <w:r w:rsidR="00260F8C" w:rsidRPr="002818D9">
        <w:fldChar w:fldCharType="begin"/>
      </w:r>
      <w:r w:rsidR="00001B66">
        <w:instrText>ADDIN F1000_CSL_CITATION&lt;~#@#~&gt;[{"title":"The Hungry World: America’s Cold War Battle Against Poverty In Asia (reprint / 1st Harvard University Press Pbk. Ed)","id":"7274930","page":"368","type":"book","publisher":"Harvard University Press","isbn":"9780674725812","author":[{"family":"Cullather","given":"Nick"}],"issued":{"date-parts":[["2013","9","9"]]},"citation-label":"7274930","CleanAbstract":"No abstract available"},{"title":"Scrambling for africa: AIDS, expertise, and the rise of american global health science","id":"7274931","type":"book","publisher":"Cornell University Press","isbn":"9780801469060","author":[{"family":"Crane","given":"Johanna Tayloe"}],"issued":{"date-parts":[["2019","12","31"]]},"publisher-place":"Ithaca, NY","DOI":"10.7591/9780801469060","citation-label":"7274931","CleanAbstract":"No abstract available"},{"title":"A History of Global Health: Interventions into the Lives of Other Peoples","id":"7274935","type":"book","publisher":"Johns Hopkins University Press","isbn":"9781421420332","author":[{"family":"Packard","given":"Randall M."}],"issued":{"date-parts":[["2016","11","10"]]},"edition":"1st","citation-label":"7274935","CleanAbstract":"No abstract available"}]</w:instrText>
      </w:r>
      <w:r w:rsidR="00260F8C" w:rsidRPr="002818D9">
        <w:fldChar w:fldCharType="separate"/>
      </w:r>
      <w:r w:rsidR="00001B66" w:rsidRPr="00001B66">
        <w:rPr>
          <w:vertAlign w:val="superscript"/>
        </w:rPr>
        <w:t>42–44</w:t>
      </w:r>
      <w:r w:rsidR="00260F8C" w:rsidRPr="002818D9">
        <w:fldChar w:fldCharType="end"/>
      </w:r>
      <w:r w:rsidR="00A31F12" w:rsidRPr="002818D9">
        <w:t xml:space="preserve">. </w:t>
      </w:r>
      <w:r w:rsidR="0034675B" w:rsidRPr="002818D9">
        <w:t>In the case of antibiotic</w:t>
      </w:r>
      <w:r w:rsidR="002003A1" w:rsidRPr="002818D9">
        <w:t>s</w:t>
      </w:r>
      <w:r w:rsidR="0034675B" w:rsidRPr="002818D9">
        <w:t xml:space="preserve">, </w:t>
      </w:r>
      <w:r w:rsidR="002003A1" w:rsidRPr="002818D9">
        <w:t xml:space="preserve">one of the key challenges </w:t>
      </w:r>
      <w:r w:rsidR="005764EE" w:rsidRPr="002818D9">
        <w:t xml:space="preserve">is </w:t>
      </w:r>
      <w:r w:rsidR="002003A1" w:rsidRPr="002818D9">
        <w:t xml:space="preserve">to tackle the </w:t>
      </w:r>
      <w:r w:rsidR="00DF09B2" w:rsidRPr="002818D9">
        <w:t xml:space="preserve">dearth of effective and affordable drugs in low- and </w:t>
      </w:r>
      <w:r w:rsidR="009518C4" w:rsidRPr="002818D9">
        <w:t>medium-</w:t>
      </w:r>
      <w:r w:rsidR="00DF09B2" w:rsidRPr="002818D9">
        <w:t>income countr</w:t>
      </w:r>
      <w:r w:rsidR="0034675B" w:rsidRPr="002818D9">
        <w:t>ies</w:t>
      </w:r>
      <w:r w:rsidR="00DF09B2" w:rsidRPr="002818D9">
        <w:t xml:space="preserve"> (LMIC)</w:t>
      </w:r>
      <w:r w:rsidR="00260F8C" w:rsidRPr="002818D9">
        <w:fldChar w:fldCharType="begin"/>
      </w:r>
      <w:r w:rsidR="00001B66">
        <w:instrText>ADDIN F1000_CSL_CITATION&lt;~#@#~&gt;[{"title":"AMR Review Paper - Tackling a crisis for the health and wealth of nations","id":"1256760","type":"article-journal","author":[{"family":"O'Neill","given":"Jim"},{"family":"Review on Antimicrobial Resistance"}],"issued":{"date-parts":[["2015","12"]]},"citation-label":"1256760","CleanAbstract":"No abstract available"},{"title":"AMR Framework for Action Supported by the IACG","id":"6301798","type":"report","issued":{"date-parts":[["2017","8"]]},"editor":[{"given":"McKinsey &amp; Company"}],"citation-label":"6301798","CleanAbstract":"No abstract available"}]</w:instrText>
      </w:r>
      <w:r w:rsidR="00260F8C" w:rsidRPr="002818D9">
        <w:fldChar w:fldCharType="separate"/>
      </w:r>
      <w:r w:rsidR="00001B66" w:rsidRPr="00001B66">
        <w:rPr>
          <w:vertAlign w:val="superscript"/>
        </w:rPr>
        <w:t>45,46</w:t>
      </w:r>
      <w:r w:rsidR="00260F8C" w:rsidRPr="002818D9">
        <w:fldChar w:fldCharType="end"/>
      </w:r>
      <w:r w:rsidR="00B57C71" w:rsidRPr="002818D9">
        <w:t>.</w:t>
      </w:r>
      <w:r w:rsidR="00FC3D4E" w:rsidRPr="002818D9">
        <w:t xml:space="preserve"> </w:t>
      </w:r>
      <w:r w:rsidR="00B57C71" w:rsidRPr="002818D9">
        <w:t xml:space="preserve">While Britain’s new subscription model may well </w:t>
      </w:r>
      <w:r w:rsidR="007B3FD8" w:rsidRPr="002818D9">
        <w:t>kick-start</w:t>
      </w:r>
      <w:r w:rsidR="00DB5CF6" w:rsidRPr="002818D9">
        <w:t xml:space="preserve"> </w:t>
      </w:r>
      <w:r w:rsidR="00B57C71" w:rsidRPr="002818D9">
        <w:t xml:space="preserve">a new form of delinked drug marketing, it </w:t>
      </w:r>
      <w:r w:rsidR="00AD460C" w:rsidRPr="002818D9">
        <w:t>is reasonable to assume that the NHS will define a</w:t>
      </w:r>
      <w:r w:rsidR="00B57C71" w:rsidRPr="002818D9">
        <w:t xml:space="preserve"> drug’s usefulness</w:t>
      </w:r>
      <w:r w:rsidR="00AE730F" w:rsidRPr="002818D9">
        <w:t xml:space="preserve"> </w:t>
      </w:r>
      <w:r w:rsidR="0021755B">
        <w:t>with respect</w:t>
      </w:r>
      <w:r w:rsidR="00B57C71" w:rsidRPr="002818D9">
        <w:t xml:space="preserve"> to needs identified within the </w:t>
      </w:r>
      <w:r w:rsidR="00AD460C" w:rsidRPr="002818D9">
        <w:t xml:space="preserve">United Kingdom </w:t>
      </w:r>
      <w:r w:rsidR="00B57C71" w:rsidRPr="002818D9">
        <w:t>and</w:t>
      </w:r>
      <w:r w:rsidR="00AD460C" w:rsidRPr="002818D9">
        <w:t xml:space="preserve"> only secondarily</w:t>
      </w:r>
      <w:r w:rsidR="00491869" w:rsidRPr="002818D9">
        <w:t xml:space="preserve"> in relation to LMICs and the </w:t>
      </w:r>
      <w:r w:rsidR="00AD460C" w:rsidRPr="002818D9">
        <w:t>WHO</w:t>
      </w:r>
      <w:r w:rsidR="006E0569" w:rsidRPr="002818D9">
        <w:t>’s global list of</w:t>
      </w:r>
      <w:r w:rsidR="00AD460C" w:rsidRPr="002818D9">
        <w:t xml:space="preserve"> priority pathogens</w:t>
      </w:r>
      <w:r w:rsidR="00AD460C" w:rsidRPr="002818D9">
        <w:fldChar w:fldCharType="begin"/>
      </w:r>
      <w:r w:rsidR="00001B66">
        <w:instrText>ADDIN F1000_CSL_CITATION&lt;~#@#~&gt;[{"title":"WHO publishes list of bacteria for which new antibiotics are urgently needed","id":"7318038","type":"webpage","issued":{},"URL":"https://www.who.int/news-room/detail/27-02-2017-who-publishes-list-of-bacteria-for-which-new-antibiotics-are-urgently-needed","accessed":{"date-parts":[["2019","8","17"]]},"citation-label":"7318038","CleanAbstract":"No abstract available"}]</w:instrText>
      </w:r>
      <w:r w:rsidR="00AD460C" w:rsidRPr="002818D9">
        <w:fldChar w:fldCharType="separate"/>
      </w:r>
      <w:r w:rsidR="00001B66" w:rsidRPr="00001B66">
        <w:rPr>
          <w:vertAlign w:val="superscript"/>
        </w:rPr>
        <w:t>47</w:t>
      </w:r>
      <w:r w:rsidR="00AD460C" w:rsidRPr="002818D9">
        <w:fldChar w:fldCharType="end"/>
      </w:r>
      <w:r w:rsidR="00B57C71" w:rsidRPr="002818D9">
        <w:t xml:space="preserve">. </w:t>
      </w:r>
      <w:r w:rsidR="00DB5CF6" w:rsidRPr="002818D9">
        <w:t>P</w:t>
      </w:r>
      <w:r w:rsidR="00DF09B2" w:rsidRPr="002818D9">
        <w:t xml:space="preserve">ush incentives </w:t>
      </w:r>
      <w:r w:rsidR="00DB5CF6" w:rsidRPr="002818D9">
        <w:t xml:space="preserve">primarily targeting </w:t>
      </w:r>
      <w:r w:rsidR="00DF09B2" w:rsidRPr="002818D9">
        <w:t xml:space="preserve">companies </w:t>
      </w:r>
      <w:r w:rsidR="0034675B" w:rsidRPr="002818D9">
        <w:t>i</w:t>
      </w:r>
      <w:r w:rsidR="00DF09B2" w:rsidRPr="002818D9">
        <w:t xml:space="preserve">n </w:t>
      </w:r>
      <w:r w:rsidR="00E37429" w:rsidRPr="002818D9">
        <w:t xml:space="preserve">HIC </w:t>
      </w:r>
      <w:r w:rsidR="00B57C71" w:rsidRPr="002818D9">
        <w:t>markets</w:t>
      </w:r>
      <w:r w:rsidR="00DB5CF6" w:rsidRPr="002818D9">
        <w:t xml:space="preserve"> can lead to similar </w:t>
      </w:r>
      <w:r w:rsidR="002003A1" w:rsidRPr="002818D9">
        <w:t xml:space="preserve">R&amp;D </w:t>
      </w:r>
      <w:r w:rsidR="00DB5CF6" w:rsidRPr="002818D9">
        <w:t>biases</w:t>
      </w:r>
      <w:r w:rsidR="00B57C71" w:rsidRPr="002818D9">
        <w:t xml:space="preserve">. </w:t>
      </w:r>
      <w:r w:rsidR="000068F0" w:rsidRPr="002818D9">
        <w:t xml:space="preserve">Achaogen’s </w:t>
      </w:r>
      <w:r w:rsidR="001013C4" w:rsidRPr="002818D9">
        <w:t xml:space="preserve">publicly </w:t>
      </w:r>
      <w:r w:rsidR="009518C4" w:rsidRPr="002818D9">
        <w:t xml:space="preserve">subsidised </w:t>
      </w:r>
      <w:r w:rsidR="00A31F12" w:rsidRPr="002818D9">
        <w:t>drug p</w:t>
      </w:r>
      <w:r w:rsidRPr="002818D9">
        <w:t xml:space="preserve">lazomicin </w:t>
      </w:r>
      <w:r w:rsidR="00A31F12" w:rsidRPr="002818D9">
        <w:t>wa</w:t>
      </w:r>
      <w:r w:rsidRPr="002818D9">
        <w:t xml:space="preserve">s effective against extensively-drug resistant </w:t>
      </w:r>
      <w:r w:rsidR="005660F4" w:rsidRPr="002818D9">
        <w:t>G</w:t>
      </w:r>
      <w:r w:rsidRPr="002818D9">
        <w:t>ram-negative bacilli</w:t>
      </w:r>
      <w:r w:rsidR="0034675B" w:rsidRPr="002818D9">
        <w:t>, which are commonly recognized as a prime area of need for new antimicrobials</w:t>
      </w:r>
      <w:r w:rsidR="00061C36" w:rsidRPr="002818D9">
        <w:fldChar w:fldCharType="begin"/>
      </w:r>
      <w:r w:rsidR="00001B66">
        <w:instrText>ADDIN F1000_CSL_CITATION&lt;~#@#~&gt;[{"title":"Drug-resistant superbug spreading in Europe's hospitals - BBC News","id":"7274970","type":"webpage","issued":{},"URL":"https://www.bbc.co.uk/news/health-49132425","accessed":{"date-parts":[["2019","8","7"]]},"citation-label":"7274970","CleanAbstract":"No abstract available"},{"title":"Tackling drug-resistant infections globally: Final report and recommendations","id":"1459174","type":"article-journal","author":[{"family":"O'Neill","given":"Jim"},{"family":"The Review on Antimicrobial Resistance"}],"issued":{"date-parts":[["2016","5"]]},"citation-label":"1459174","CleanAbstract":"No abstract available"}]</w:instrText>
      </w:r>
      <w:r w:rsidR="00061C36" w:rsidRPr="002818D9">
        <w:fldChar w:fldCharType="separate"/>
      </w:r>
      <w:r w:rsidR="00001B66" w:rsidRPr="00001B66">
        <w:rPr>
          <w:vertAlign w:val="superscript"/>
        </w:rPr>
        <w:t>48,49</w:t>
      </w:r>
      <w:r w:rsidR="00061C36" w:rsidRPr="002818D9">
        <w:fldChar w:fldCharType="end"/>
      </w:r>
      <w:r w:rsidR="001013C4" w:rsidRPr="002818D9">
        <w:t xml:space="preserve">. However, </w:t>
      </w:r>
      <w:r w:rsidR="0034675B" w:rsidRPr="002818D9">
        <w:t xml:space="preserve">Achaogen </w:t>
      </w:r>
      <w:r w:rsidR="001013C4" w:rsidRPr="002818D9">
        <w:t xml:space="preserve">was forced to declare bankruptcy because </w:t>
      </w:r>
      <w:r w:rsidR="00480CAE" w:rsidRPr="002818D9">
        <w:t xml:space="preserve">there was a mismatch between </w:t>
      </w:r>
      <w:r w:rsidR="0034675B" w:rsidRPr="002818D9">
        <w:t xml:space="preserve">identified </w:t>
      </w:r>
      <w:r w:rsidR="002642E8" w:rsidRPr="002818D9">
        <w:t xml:space="preserve">global </w:t>
      </w:r>
      <w:r w:rsidR="000068F0" w:rsidRPr="002818D9">
        <w:t xml:space="preserve">health </w:t>
      </w:r>
      <w:r w:rsidR="00480CAE" w:rsidRPr="002818D9">
        <w:t>need</w:t>
      </w:r>
      <w:r w:rsidR="00DB5CF6" w:rsidRPr="002818D9">
        <w:t>s</w:t>
      </w:r>
      <w:r w:rsidR="00480CAE" w:rsidRPr="002818D9">
        <w:t xml:space="preserve"> and </w:t>
      </w:r>
      <w:r w:rsidR="005660F4" w:rsidRPr="002818D9">
        <w:t>actual sales i</w:t>
      </w:r>
      <w:r w:rsidR="002642E8" w:rsidRPr="002818D9">
        <w:t>n the US market</w:t>
      </w:r>
      <w:r w:rsidRPr="002818D9">
        <w:t xml:space="preserve">. </w:t>
      </w:r>
      <w:r w:rsidR="0034675B" w:rsidRPr="002818D9">
        <w:t xml:space="preserve">In the US, </w:t>
      </w:r>
      <w:r w:rsidR="00A31F12" w:rsidRPr="002818D9">
        <w:t>gram-negative</w:t>
      </w:r>
      <w:r w:rsidRPr="002818D9">
        <w:t xml:space="preserve"> infections represent only a relatively small market (£115 million, in 2018) as compared to gram-positive pathogens (£215 million, in 2018)</w:t>
      </w:r>
      <w:r w:rsidRPr="002818D9">
        <w:fldChar w:fldCharType="begin"/>
      </w:r>
      <w:r w:rsidR="00001B66">
        <w:instrText>ADDIN F1000_CSL_CITATION&lt;~#@#~&gt;[{"title":"Sustainable Discovery and Development of Antibiotics - Is a Nonprofit Approach the Future?","id":"7182784","page":"503-505","type":"article-journal","volume":"381","issue":"6","author":[{"family":"Nielsen","given":"Travis B"},{"family":"Brass","given":"Eric P"},{"family":"Gilbert","given":"David N"},{"family":"Bartlett","given":"John G"},{"family":"Spellberg","given":"Brad"}],"issued":{"date-parts":[["2019","8","8"]]},"container-title":"The New England Journal of Medicine","container-title-short":"N. Engl. J. Med.","journalAbbreviation":"N. Engl. J. Med.","DOI":"10.1056/NEJMp1905589","PMID":"31216396","PMCID":"PMC6697094","citation-label":"7182784","CleanAbstract":"No abstract available"}]</w:instrText>
      </w:r>
      <w:r w:rsidRPr="002818D9">
        <w:fldChar w:fldCharType="separate"/>
      </w:r>
      <w:r w:rsidR="00001B66" w:rsidRPr="00001B66">
        <w:rPr>
          <w:vertAlign w:val="superscript"/>
        </w:rPr>
        <w:t>50</w:t>
      </w:r>
      <w:r w:rsidRPr="002818D9">
        <w:fldChar w:fldCharType="end"/>
      </w:r>
      <w:r w:rsidRPr="002818D9">
        <w:t xml:space="preserve">. </w:t>
      </w:r>
      <w:r w:rsidR="00DB5CF6" w:rsidRPr="002818D9">
        <w:t>P</w:t>
      </w:r>
      <w:r w:rsidRPr="002818D9">
        <w:t xml:space="preserve">rofit outlooks for plazomicin were further compromised by short treatment durations and </w:t>
      </w:r>
      <w:r w:rsidR="00BD6F1F" w:rsidRPr="002818D9">
        <w:t xml:space="preserve">its </w:t>
      </w:r>
      <w:r w:rsidRPr="002818D9">
        <w:t>use</w:t>
      </w:r>
      <w:r w:rsidR="00BD6F1F" w:rsidRPr="002818D9">
        <w:t xml:space="preserve"> as an</w:t>
      </w:r>
      <w:r w:rsidRPr="002818D9">
        <w:t xml:space="preserve"> antibiotic</w:t>
      </w:r>
      <w:r w:rsidR="00BD6F1F" w:rsidRPr="002818D9">
        <w:t xml:space="preserve"> of </w:t>
      </w:r>
      <w:r w:rsidRPr="002818D9">
        <w:t xml:space="preserve">last resort. </w:t>
      </w:r>
      <w:r w:rsidR="00E37429" w:rsidRPr="002818D9">
        <w:t xml:space="preserve">Plazomicin’s </w:t>
      </w:r>
      <w:r w:rsidRPr="002818D9">
        <w:t>ultimate failure was thus not because it did not meet global health priorities</w:t>
      </w:r>
      <w:r w:rsidR="00061C36" w:rsidRPr="002818D9">
        <w:t>,</w:t>
      </w:r>
      <w:r w:rsidRPr="002818D9">
        <w:t xml:space="preserve"> but because it did not sufficiently satisfy the for-profit logic of one </w:t>
      </w:r>
      <w:r w:rsidR="005764EE" w:rsidRPr="002818D9">
        <w:t xml:space="preserve">HIC </w:t>
      </w:r>
      <w:r w:rsidRPr="002818D9">
        <w:t>market.</w:t>
      </w:r>
      <w:r w:rsidR="00FC3D4E" w:rsidRPr="002818D9">
        <w:t xml:space="preserve"> </w:t>
      </w:r>
      <w:r w:rsidR="00FA5FB2" w:rsidRPr="002818D9">
        <w:t>O</w:t>
      </w:r>
      <w:r w:rsidR="00DB5CF6" w:rsidRPr="002818D9">
        <w:t>nly initiatives that are truly global in their ambition</w:t>
      </w:r>
      <w:r w:rsidR="00AF5B84" w:rsidRPr="002818D9">
        <w:t xml:space="preserve"> and sponsoring</w:t>
      </w:r>
      <w:r w:rsidR="00DB5CF6" w:rsidRPr="002818D9">
        <w:t xml:space="preserve"> will solve the global AMR crisis.</w:t>
      </w:r>
    </w:p>
    <w:p w14:paraId="52DDC31E" w14:textId="77777777" w:rsidR="00692DD3" w:rsidRPr="002818D9" w:rsidRDefault="00692DD3" w:rsidP="00D542DC">
      <w:pPr>
        <w:spacing w:after="120" w:line="480" w:lineRule="auto"/>
      </w:pPr>
    </w:p>
    <w:p w14:paraId="2F9CAA46" w14:textId="435F675D" w:rsidR="00613876" w:rsidRPr="002818D9" w:rsidRDefault="00A94269" w:rsidP="00D542DC">
      <w:pPr>
        <w:spacing w:after="120" w:line="480" w:lineRule="auto"/>
      </w:pPr>
      <w:r w:rsidRPr="002818D9">
        <w:t xml:space="preserve">Solutions: from </w:t>
      </w:r>
      <w:r w:rsidR="0030340C" w:rsidRPr="002818D9">
        <w:t xml:space="preserve">public-private to public </w:t>
      </w:r>
    </w:p>
    <w:p w14:paraId="2BC74233" w14:textId="1EBA27D3" w:rsidR="00F26B5C" w:rsidRPr="002818D9" w:rsidRDefault="00F26B5C" w:rsidP="00D542DC">
      <w:pPr>
        <w:spacing w:after="120" w:line="480" w:lineRule="auto"/>
      </w:pPr>
      <w:r w:rsidRPr="002818D9">
        <w:t>Developing a more robust</w:t>
      </w:r>
      <w:r w:rsidR="00DB5CF6" w:rsidRPr="002818D9">
        <w:t xml:space="preserve">, </w:t>
      </w:r>
      <w:r w:rsidR="006D69B3" w:rsidRPr="002818D9">
        <w:t>equitable</w:t>
      </w:r>
      <w:r w:rsidR="00DB5CF6" w:rsidRPr="002818D9">
        <w:t>, and international</w:t>
      </w:r>
      <w:r w:rsidR="006D69B3" w:rsidRPr="002818D9">
        <w:t xml:space="preserve"> </w:t>
      </w:r>
      <w:r w:rsidRPr="002818D9">
        <w:t>antibiotic pipeline entails the dual recognition of the short-term advantages and mid- to long-term disadvantages of public-private initiatives.</w:t>
      </w:r>
      <w:r w:rsidR="00FC3070" w:rsidRPr="002818D9">
        <w:t xml:space="preserve"> </w:t>
      </w:r>
      <w:r w:rsidR="00DB5CF6" w:rsidRPr="002818D9">
        <w:t>I</w:t>
      </w:r>
      <w:r w:rsidRPr="002818D9">
        <w:t xml:space="preserve">t would be counterproductive to abruptly stop financing public-private antimicrobial R&amp;D and </w:t>
      </w:r>
      <w:r w:rsidR="00FC3070" w:rsidRPr="002818D9">
        <w:t>jeopardize existing investment</w:t>
      </w:r>
      <w:r w:rsidR="000F65D4" w:rsidRPr="002818D9">
        <w:t>s</w:t>
      </w:r>
      <w:r w:rsidR="00FC3070" w:rsidRPr="002818D9">
        <w:t xml:space="preserve"> in </w:t>
      </w:r>
      <w:r w:rsidRPr="002818D9">
        <w:t xml:space="preserve">promising </w:t>
      </w:r>
      <w:r w:rsidR="00FC3070" w:rsidRPr="002818D9">
        <w:t>compounds, infrastructures, and expertise. However, in the mid-to</w:t>
      </w:r>
      <w:r w:rsidR="00B97E9C" w:rsidRPr="002818D9">
        <w:t>-</w:t>
      </w:r>
      <w:r w:rsidR="00FC3070" w:rsidRPr="002818D9">
        <w:t>long-term,</w:t>
      </w:r>
      <w:r w:rsidRPr="002818D9">
        <w:t xml:space="preserve"> a more sustainable, integrated, cost-effective, and equitable use of public money will most likely be achieved by a</w:t>
      </w:r>
      <w:r w:rsidR="00FC3070" w:rsidRPr="002818D9">
        <w:t xml:space="preserve"> targeted </w:t>
      </w:r>
      <w:r w:rsidRPr="002818D9">
        <w:t xml:space="preserve">(inter-)nationalisation of </w:t>
      </w:r>
      <w:r w:rsidR="00FC3070" w:rsidRPr="002818D9">
        <w:t xml:space="preserve">publicly financed </w:t>
      </w:r>
      <w:r w:rsidRPr="002818D9">
        <w:t>antibiotic R&amp;D.</w:t>
      </w:r>
    </w:p>
    <w:p w14:paraId="10515ED6" w14:textId="77777777" w:rsidR="00DD5196" w:rsidRPr="002818D9" w:rsidRDefault="00DD5196" w:rsidP="00D542DC">
      <w:pPr>
        <w:spacing w:after="120" w:line="480" w:lineRule="auto"/>
        <w:rPr>
          <w:i/>
        </w:rPr>
      </w:pPr>
    </w:p>
    <w:p w14:paraId="4BBB7539" w14:textId="44692230" w:rsidR="00A94269" w:rsidRPr="002818D9" w:rsidRDefault="00A94269" w:rsidP="00D542DC">
      <w:pPr>
        <w:spacing w:after="120" w:line="480" w:lineRule="auto"/>
      </w:pPr>
      <w:r w:rsidRPr="002818D9">
        <w:t>Short-term: protecting public investment by shoring up the market</w:t>
      </w:r>
    </w:p>
    <w:p w14:paraId="780006DC" w14:textId="31A296F0" w:rsidR="00ED0FC1" w:rsidRPr="002818D9" w:rsidRDefault="0021755B" w:rsidP="00D542DC">
      <w:pPr>
        <w:spacing w:after="120" w:line="480" w:lineRule="auto"/>
        <w:rPr>
          <w:shd w:val="clear" w:color="auto" w:fill="FFFFFF"/>
        </w:rPr>
      </w:pPr>
      <w:r w:rsidRPr="002818D9">
        <w:rPr>
          <w:noProof/>
          <w:color w:val="000000" w:themeColor="text1"/>
          <w:shd w:val="clear" w:color="auto" w:fill="FFFFFF"/>
          <w:lang w:eastAsia="en-GB"/>
        </w:rPr>
        <mc:AlternateContent>
          <mc:Choice Requires="wpg">
            <w:drawing>
              <wp:anchor distT="45720" distB="45720" distL="182880" distR="182880" simplePos="0" relativeHeight="251661312" behindDoc="0" locked="0" layoutInCell="1" allowOverlap="1" wp14:anchorId="7B03E46F" wp14:editId="4E8E59B4">
                <wp:simplePos x="0" y="0"/>
                <wp:positionH relativeFrom="margin">
                  <wp:align>right</wp:align>
                </wp:positionH>
                <wp:positionV relativeFrom="margin">
                  <wp:posOffset>3898900</wp:posOffset>
                </wp:positionV>
                <wp:extent cx="5899150" cy="2486025"/>
                <wp:effectExtent l="0" t="0" r="6350" b="9525"/>
                <wp:wrapSquare wrapText="bothSides"/>
                <wp:docPr id="4" name="Group 4"/>
                <wp:cNvGraphicFramePr/>
                <a:graphic xmlns:a="http://schemas.openxmlformats.org/drawingml/2006/main">
                  <a:graphicData uri="http://schemas.microsoft.com/office/word/2010/wordprocessingGroup">
                    <wpg:wgp>
                      <wpg:cNvGrpSpPr/>
                      <wpg:grpSpPr>
                        <a:xfrm>
                          <a:off x="0" y="0"/>
                          <a:ext cx="5899150" cy="2486025"/>
                          <a:chOff x="0" y="0"/>
                          <a:chExt cx="3567448" cy="2403271"/>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C4E7F" w14:textId="64C52822" w:rsidR="007641EF" w:rsidRDefault="007641EF">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2"/>
                            <a:ext cx="3567448" cy="2150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E5CD9" w14:textId="77777777" w:rsidR="007641EF" w:rsidRDefault="007641EF">
                              <w:pPr>
                                <w:rPr>
                                  <w:color w:val="000000" w:themeColor="text1"/>
                                  <w:shd w:val="clear" w:color="auto" w:fill="FFFFFF"/>
                                </w:rPr>
                              </w:pPr>
                              <w:r w:rsidRPr="004813DA">
                                <w:rPr>
                                  <w:color w:val="000000" w:themeColor="text1"/>
                                  <w:shd w:val="clear" w:color="auto" w:fill="FFFFFF"/>
                                </w:rPr>
                                <w:t xml:space="preserve">According to the IMI’s DRIVE-AB (Driving reinvestment in research and development for antibiotics and advocating their responsible use) initiative, public-private programs should be multi-faceted and comprise: </w:t>
                              </w:r>
                            </w:p>
                            <w:p w14:paraId="4AD96CDB" w14:textId="77777777" w:rsidR="007641EF" w:rsidRDefault="007641EF" w:rsidP="000044C8">
                              <w:pPr>
                                <w:ind w:left="284"/>
                                <w:rPr>
                                  <w:color w:val="000000" w:themeColor="text1"/>
                                  <w:shd w:val="clear" w:color="auto" w:fill="FFFFFF"/>
                                </w:rPr>
                              </w:pPr>
                              <w:r w:rsidRPr="004813DA">
                                <w:rPr>
                                  <w:color w:val="000000" w:themeColor="text1"/>
                                  <w:shd w:val="clear" w:color="auto" w:fill="FFFFFF"/>
                                </w:rPr>
                                <w:t xml:space="preserve">(1) push-incentives like grants (i.e., non-repayable funds for R&amp;D given to academic institutions, companies, </w:t>
                              </w:r>
                              <w:r w:rsidRPr="00655965">
                                <w:rPr>
                                  <w:color w:val="000000" w:themeColor="text1"/>
                                  <w:shd w:val="clear" w:color="auto" w:fill="FFFFFF"/>
                                </w:rPr>
                                <w:t>etc.</w:t>
                              </w:r>
                              <w:r w:rsidRPr="004813DA">
                                <w:rPr>
                                  <w:color w:val="000000" w:themeColor="text1"/>
                                  <w:shd w:val="clear" w:color="auto" w:fill="FFFFFF"/>
                                </w:rPr>
                                <w:t xml:space="preserve">); </w:t>
                              </w:r>
                            </w:p>
                            <w:p w14:paraId="7E53CBBD" w14:textId="77777777" w:rsidR="007641EF" w:rsidRDefault="007641EF" w:rsidP="000044C8">
                              <w:pPr>
                                <w:ind w:left="284"/>
                                <w:rPr>
                                  <w:color w:val="000000" w:themeColor="text1"/>
                                  <w:shd w:val="clear" w:color="auto" w:fill="FFFFFF"/>
                                </w:rPr>
                              </w:pPr>
                              <w:r w:rsidRPr="004813DA">
                                <w:rPr>
                                  <w:color w:val="000000" w:themeColor="text1"/>
                                  <w:shd w:val="clear" w:color="auto" w:fill="FFFFFF"/>
                                </w:rPr>
                                <w:t xml:space="preserve">(2) pipeline coordinators (i.e., non-profit/government bodies that track gaps in the pipeline and support R&amp;D to fill them); </w:t>
                              </w:r>
                            </w:p>
                            <w:p w14:paraId="7EB91D02" w14:textId="77777777" w:rsidR="007641EF" w:rsidRDefault="007641EF" w:rsidP="000044C8">
                              <w:pPr>
                                <w:ind w:left="284"/>
                                <w:rPr>
                                  <w:shd w:val="clear" w:color="auto" w:fill="FFFFFF"/>
                                </w:rPr>
                              </w:pPr>
                              <w:r w:rsidRPr="004813DA">
                                <w:rPr>
                                  <w:color w:val="000000" w:themeColor="text1"/>
                                  <w:shd w:val="clear" w:color="auto" w:fill="FFFFFF"/>
                                </w:rPr>
                                <w:t xml:space="preserve">(3) pull incentives, like </w:t>
                              </w:r>
                              <w:r>
                                <w:rPr>
                                  <w:color w:val="000000" w:themeColor="text1"/>
                                  <w:shd w:val="clear" w:color="auto" w:fill="FFFFFF"/>
                                </w:rPr>
                                <w:t>market entry rewards</w:t>
                              </w:r>
                              <w:r w:rsidRPr="004813DA">
                                <w:rPr>
                                  <w:color w:val="000000" w:themeColor="text1"/>
                                  <w:shd w:val="clear" w:color="auto" w:fill="FFFFFF"/>
                                </w:rPr>
                                <w:t xml:space="preserve"> (payments to antibiotic developer </w:t>
                              </w:r>
                              <w:r>
                                <w:rPr>
                                  <w:shd w:val="clear" w:color="auto" w:fill="FFFFFF"/>
                                </w:rPr>
                                <w:t xml:space="preserve">for meeting a defined public health need); and </w:t>
                              </w:r>
                            </w:p>
                            <w:p w14:paraId="032C35B2" w14:textId="4BC911CA" w:rsidR="007641EF" w:rsidRDefault="007641EF" w:rsidP="000044C8">
                              <w:pPr>
                                <w:ind w:left="284"/>
                                <w:rPr>
                                  <w:caps/>
                                  <w:color w:val="5B9BD5" w:themeColor="accent1"/>
                                  <w:sz w:val="26"/>
                                  <w:szCs w:val="26"/>
                                </w:rPr>
                              </w:pPr>
                              <w:r>
                                <w:rPr>
                                  <w:shd w:val="clear" w:color="auto" w:fill="FFFFFF"/>
                                </w:rPr>
                                <w:t>(4) long-term supply continuity models (i.e., delinked payment to ensure a supply of generic antibiotics).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03E46F" id="Group 4" o:spid="_x0000_s1029" style="position:absolute;margin-left:413.3pt;margin-top:307pt;width:464.5pt;height:195.75pt;z-index:251661312;mso-wrap-distance-left:14.4pt;mso-wrap-distance-top:3.6pt;mso-wrap-distance-right:14.4pt;mso-wrap-distance-bottom:3.6pt;mso-position-horizontal:right;mso-position-horizontal-relative:margin;mso-position-vertical-relative:margin;mso-width-relative:margin;mso-height-relative:margin" coordsize="35674,2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">
                <v:rect id="Rectangle 5"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5b9bd5 [3204]" stroked="f" strokeweight="1pt">
                  <v:textbox>
                    <w:txbxContent>
                      <w:p w14:paraId="500C4E7F" w14:textId="64C52822" w:rsidR="007641EF" w:rsidRDefault="007641EF">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2</w:t>
                        </w:r>
                      </w:p>
                    </w:txbxContent>
                  </v:textbox>
                </v:rect>
                <v:shapetype id="_x0000_t202" coordsize="21600,21600" o:spt="202" path="m,l,21600r21600,l21600,xe">
                  <v:stroke joinstyle="miter"/>
                  <v:path gradientshapeok="t" o:connecttype="rect"/>
                </v:shapetype>
                <v:shape id="Text Box 6" o:spid="_x0000_s1031" type="#_x0000_t202" style="position:absolute;top:2526;width:35674;height:2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442E5CD9" w14:textId="77777777" w:rsidR="007641EF" w:rsidRDefault="007641EF">
                        <w:pPr>
                          <w:rPr>
                            <w:color w:val="000000" w:themeColor="text1"/>
                            <w:shd w:val="clear" w:color="auto" w:fill="FFFFFF"/>
                          </w:rPr>
                        </w:pPr>
                        <w:r w:rsidRPr="004813DA">
                          <w:rPr>
                            <w:color w:val="000000" w:themeColor="text1"/>
                            <w:shd w:val="clear" w:color="auto" w:fill="FFFFFF"/>
                          </w:rPr>
                          <w:t xml:space="preserve">According to the IMI’s DRIVE-AB (Driving reinvestment in research and development for antibiotics and advocating their responsible use) initiative, public-private programs should be multi-faceted and comprise: </w:t>
                        </w:r>
                      </w:p>
                      <w:p w14:paraId="4AD96CDB" w14:textId="77777777" w:rsidR="007641EF" w:rsidRDefault="007641EF" w:rsidP="000044C8">
                        <w:pPr>
                          <w:ind w:left="284"/>
                          <w:rPr>
                            <w:color w:val="000000" w:themeColor="text1"/>
                            <w:shd w:val="clear" w:color="auto" w:fill="FFFFFF"/>
                          </w:rPr>
                        </w:pPr>
                        <w:r w:rsidRPr="004813DA">
                          <w:rPr>
                            <w:color w:val="000000" w:themeColor="text1"/>
                            <w:shd w:val="clear" w:color="auto" w:fill="FFFFFF"/>
                          </w:rPr>
                          <w:t xml:space="preserve">(1) push-incentives like grants (i.e., non-repayable funds for R&amp;D given to academic institutions, companies, </w:t>
                        </w:r>
                        <w:r w:rsidRPr="00655965">
                          <w:rPr>
                            <w:color w:val="000000" w:themeColor="text1"/>
                            <w:shd w:val="clear" w:color="auto" w:fill="FFFFFF"/>
                          </w:rPr>
                          <w:t>etc.</w:t>
                        </w:r>
                        <w:r w:rsidRPr="004813DA">
                          <w:rPr>
                            <w:color w:val="000000" w:themeColor="text1"/>
                            <w:shd w:val="clear" w:color="auto" w:fill="FFFFFF"/>
                          </w:rPr>
                          <w:t xml:space="preserve">); </w:t>
                        </w:r>
                      </w:p>
                      <w:p w14:paraId="7E53CBBD" w14:textId="77777777" w:rsidR="007641EF" w:rsidRDefault="007641EF" w:rsidP="000044C8">
                        <w:pPr>
                          <w:ind w:left="284"/>
                          <w:rPr>
                            <w:color w:val="000000" w:themeColor="text1"/>
                            <w:shd w:val="clear" w:color="auto" w:fill="FFFFFF"/>
                          </w:rPr>
                        </w:pPr>
                        <w:r w:rsidRPr="004813DA">
                          <w:rPr>
                            <w:color w:val="000000" w:themeColor="text1"/>
                            <w:shd w:val="clear" w:color="auto" w:fill="FFFFFF"/>
                          </w:rPr>
                          <w:t xml:space="preserve">(2) pipeline coordinators (i.e., non-profit/government bodies that track gaps in the pipeline and support R&amp;D to fill them); </w:t>
                        </w:r>
                      </w:p>
                      <w:p w14:paraId="7EB91D02" w14:textId="77777777" w:rsidR="007641EF" w:rsidRDefault="007641EF" w:rsidP="000044C8">
                        <w:pPr>
                          <w:ind w:left="284"/>
                          <w:rPr>
                            <w:shd w:val="clear" w:color="auto" w:fill="FFFFFF"/>
                          </w:rPr>
                        </w:pPr>
                        <w:r w:rsidRPr="004813DA">
                          <w:rPr>
                            <w:color w:val="000000" w:themeColor="text1"/>
                            <w:shd w:val="clear" w:color="auto" w:fill="FFFFFF"/>
                          </w:rPr>
                          <w:t xml:space="preserve">(3) pull incentives, like </w:t>
                        </w:r>
                        <w:r>
                          <w:rPr>
                            <w:color w:val="000000" w:themeColor="text1"/>
                            <w:shd w:val="clear" w:color="auto" w:fill="FFFFFF"/>
                          </w:rPr>
                          <w:t>market entry rewards</w:t>
                        </w:r>
                        <w:r w:rsidRPr="004813DA">
                          <w:rPr>
                            <w:color w:val="000000" w:themeColor="text1"/>
                            <w:shd w:val="clear" w:color="auto" w:fill="FFFFFF"/>
                          </w:rPr>
                          <w:t xml:space="preserve"> (payments to antibiotic developer </w:t>
                        </w:r>
                        <w:r>
                          <w:rPr>
                            <w:shd w:val="clear" w:color="auto" w:fill="FFFFFF"/>
                          </w:rPr>
                          <w:t xml:space="preserve">for meeting a defined public health need); and </w:t>
                        </w:r>
                      </w:p>
                      <w:p w14:paraId="032C35B2" w14:textId="4BC911CA" w:rsidR="007641EF" w:rsidRDefault="007641EF" w:rsidP="000044C8">
                        <w:pPr>
                          <w:ind w:left="284"/>
                          <w:rPr>
                            <w:caps/>
                            <w:color w:val="5B9BD5" w:themeColor="accent1"/>
                            <w:sz w:val="26"/>
                            <w:szCs w:val="26"/>
                          </w:rPr>
                        </w:pPr>
                        <w:r>
                          <w:rPr>
                            <w:shd w:val="clear" w:color="auto" w:fill="FFFFFF"/>
                          </w:rPr>
                          <w:t>(4) long-term supply continuity models (i.e., delinked payment to ensure a supply of generic antibiotics).</w:t>
                        </w:r>
                      </w:p>
                    </w:txbxContent>
                  </v:textbox>
                </v:shape>
                <w10:wrap type="square" anchorx="margin" anchory="margin"/>
              </v:group>
            </w:pict>
          </mc:Fallback>
        </mc:AlternateContent>
      </w:r>
      <w:r w:rsidR="00A94269" w:rsidRPr="002818D9">
        <w:rPr>
          <w:shd w:val="clear" w:color="auto" w:fill="FFFFFF"/>
        </w:rPr>
        <w:t xml:space="preserve">In the short-term, </w:t>
      </w:r>
      <w:r w:rsidR="00991C4E" w:rsidRPr="002818D9">
        <w:rPr>
          <w:shd w:val="clear" w:color="auto" w:fill="FFFFFF"/>
        </w:rPr>
        <w:t>push-</w:t>
      </w:r>
      <w:r w:rsidR="00A94269" w:rsidRPr="002818D9">
        <w:rPr>
          <w:shd w:val="clear" w:color="auto" w:fill="FFFFFF"/>
        </w:rPr>
        <w:t xml:space="preserve">pull incentivisation </w:t>
      </w:r>
      <w:r w:rsidR="00BC5890" w:rsidRPr="002818D9">
        <w:rPr>
          <w:shd w:val="clear" w:color="auto" w:fill="FFFFFF"/>
        </w:rPr>
        <w:t xml:space="preserve">is </w:t>
      </w:r>
      <w:r w:rsidR="00195ED3" w:rsidRPr="002818D9">
        <w:rPr>
          <w:shd w:val="clear" w:color="auto" w:fill="FFFFFF"/>
        </w:rPr>
        <w:t>a</w:t>
      </w:r>
      <w:r w:rsidR="00BC5890" w:rsidRPr="002818D9">
        <w:rPr>
          <w:shd w:val="clear" w:color="auto" w:fill="FFFFFF"/>
        </w:rPr>
        <w:t xml:space="preserve"> necessary response to </w:t>
      </w:r>
      <w:r w:rsidR="00A94269" w:rsidRPr="002818D9">
        <w:rPr>
          <w:shd w:val="clear" w:color="auto" w:fill="FFFFFF"/>
        </w:rPr>
        <w:t>the pharmaceutical industry</w:t>
      </w:r>
      <w:r w:rsidR="0058677C" w:rsidRPr="002818D9">
        <w:rPr>
          <w:shd w:val="clear" w:color="auto" w:fill="FFFFFF"/>
        </w:rPr>
        <w:t>’s failure</w:t>
      </w:r>
      <w:r w:rsidR="00A94269" w:rsidRPr="002818D9">
        <w:rPr>
          <w:shd w:val="clear" w:color="auto" w:fill="FFFFFF"/>
        </w:rPr>
        <w:t xml:space="preserve"> to adequately re</w:t>
      </w:r>
      <w:r w:rsidR="005A7168" w:rsidRPr="002818D9">
        <w:rPr>
          <w:shd w:val="clear" w:color="auto" w:fill="FFFFFF"/>
        </w:rPr>
        <w:t xml:space="preserve">act </w:t>
      </w:r>
      <w:r w:rsidR="00A94269" w:rsidRPr="002818D9">
        <w:rPr>
          <w:shd w:val="clear" w:color="auto" w:fill="FFFFFF"/>
        </w:rPr>
        <w:t xml:space="preserve">to the global </w:t>
      </w:r>
      <w:r w:rsidR="00BC5890" w:rsidRPr="002818D9">
        <w:rPr>
          <w:shd w:val="clear" w:color="auto" w:fill="FFFFFF"/>
        </w:rPr>
        <w:t xml:space="preserve">antibiotic </w:t>
      </w:r>
      <w:r w:rsidR="00A94269" w:rsidRPr="002818D9">
        <w:rPr>
          <w:shd w:val="clear" w:color="auto" w:fill="FFFFFF"/>
        </w:rPr>
        <w:t xml:space="preserve">crisis. </w:t>
      </w:r>
      <w:r w:rsidR="008F0B02" w:rsidRPr="002818D9">
        <w:rPr>
          <w:shd w:val="clear" w:color="auto" w:fill="FFFFFF"/>
        </w:rPr>
        <w:t>Despite decades of underinvestment, t</w:t>
      </w:r>
      <w:r w:rsidR="00A94269" w:rsidRPr="002818D9">
        <w:rPr>
          <w:shd w:val="clear" w:color="auto" w:fill="FFFFFF"/>
        </w:rPr>
        <w:t xml:space="preserve">he pharmaceutical industry </w:t>
      </w:r>
      <w:r w:rsidR="00BC5890" w:rsidRPr="002818D9">
        <w:rPr>
          <w:shd w:val="clear" w:color="auto" w:fill="FFFFFF"/>
        </w:rPr>
        <w:t xml:space="preserve">continues to </w:t>
      </w:r>
      <w:r w:rsidR="00A94269" w:rsidRPr="002818D9">
        <w:rPr>
          <w:shd w:val="clear" w:color="auto" w:fill="FFFFFF"/>
        </w:rPr>
        <w:t>represent</w:t>
      </w:r>
      <w:r w:rsidR="00BC5890" w:rsidRPr="002818D9">
        <w:rPr>
          <w:shd w:val="clear" w:color="auto" w:fill="FFFFFF"/>
        </w:rPr>
        <w:t xml:space="preserve"> </w:t>
      </w:r>
      <w:r w:rsidR="00A94269" w:rsidRPr="002818D9">
        <w:rPr>
          <w:shd w:val="clear" w:color="auto" w:fill="FFFFFF"/>
        </w:rPr>
        <w:t>the most equipped ‘body’ to undertake antibiotic innovation</w:t>
      </w:r>
      <w:r w:rsidR="00BC5890" w:rsidRPr="002818D9">
        <w:rPr>
          <w:shd w:val="clear" w:color="auto" w:fill="FFFFFF"/>
        </w:rPr>
        <w:t xml:space="preserve">. Companies possess </w:t>
      </w:r>
      <w:r w:rsidR="00A94269" w:rsidRPr="002818D9">
        <w:rPr>
          <w:shd w:val="clear" w:color="auto" w:fill="FFFFFF"/>
        </w:rPr>
        <w:t xml:space="preserve">the infrastructure for R&amp;D and </w:t>
      </w:r>
      <w:r w:rsidR="00BC5890" w:rsidRPr="002818D9">
        <w:rPr>
          <w:shd w:val="clear" w:color="auto" w:fill="FFFFFF"/>
        </w:rPr>
        <w:t xml:space="preserve">physical </w:t>
      </w:r>
      <w:r w:rsidR="00A94269" w:rsidRPr="002818D9">
        <w:rPr>
          <w:shd w:val="clear" w:color="auto" w:fill="FFFFFF"/>
        </w:rPr>
        <w:t>manufactur</w:t>
      </w:r>
      <w:r w:rsidR="00BC5890" w:rsidRPr="002818D9">
        <w:rPr>
          <w:shd w:val="clear" w:color="auto" w:fill="FFFFFF"/>
        </w:rPr>
        <w:t>ing of drugs</w:t>
      </w:r>
      <w:r w:rsidR="0058677C" w:rsidRPr="002818D9">
        <w:rPr>
          <w:shd w:val="clear" w:color="auto" w:fill="FFFFFF"/>
        </w:rPr>
        <w:t xml:space="preserve"> and </w:t>
      </w:r>
      <w:r w:rsidR="00A94269" w:rsidRPr="002818D9">
        <w:rPr>
          <w:shd w:val="clear" w:color="auto" w:fill="FFFFFF"/>
        </w:rPr>
        <w:t>decades of proprietary knowledge</w:t>
      </w:r>
      <w:r w:rsidR="00BC5890" w:rsidRPr="002818D9">
        <w:rPr>
          <w:shd w:val="clear" w:color="auto" w:fill="FFFFFF"/>
        </w:rPr>
        <w:t xml:space="preserve"> about promising avenues of research </w:t>
      </w:r>
      <w:r w:rsidR="00A94269" w:rsidRPr="002818D9">
        <w:rPr>
          <w:shd w:val="clear" w:color="auto" w:fill="FFFFFF"/>
        </w:rPr>
        <w:t>within their laboratories, databases</w:t>
      </w:r>
      <w:r w:rsidR="00BC5890" w:rsidRPr="002818D9">
        <w:rPr>
          <w:shd w:val="clear" w:color="auto" w:fill="FFFFFF"/>
        </w:rPr>
        <w:t>,</w:t>
      </w:r>
      <w:r w:rsidR="00A94269" w:rsidRPr="002818D9">
        <w:rPr>
          <w:shd w:val="clear" w:color="auto" w:fill="FFFFFF"/>
        </w:rPr>
        <w:t xml:space="preserve"> and staff that can be leveraged to immediate effect. </w:t>
      </w:r>
      <w:r w:rsidR="009F52B6" w:rsidRPr="002818D9">
        <w:rPr>
          <w:shd w:val="clear" w:color="auto" w:fill="FFFFFF"/>
        </w:rPr>
        <w:t xml:space="preserve">Short-term support of </w:t>
      </w:r>
      <w:r w:rsidR="00991C4E" w:rsidRPr="002818D9">
        <w:rPr>
          <w:shd w:val="clear" w:color="auto" w:fill="FFFFFF"/>
        </w:rPr>
        <w:t>push-pull incentives</w:t>
      </w:r>
      <w:r w:rsidR="009518C4" w:rsidRPr="002818D9">
        <w:rPr>
          <w:shd w:val="clear" w:color="auto" w:fill="FFFFFF"/>
        </w:rPr>
        <w:t>,</w:t>
      </w:r>
      <w:r w:rsidR="008F0B02" w:rsidRPr="002818D9">
        <w:rPr>
          <w:shd w:val="clear" w:color="auto" w:fill="FFFFFF"/>
        </w:rPr>
        <w:t xml:space="preserve"> </w:t>
      </w:r>
      <w:r w:rsidR="00967C11" w:rsidRPr="002818D9">
        <w:rPr>
          <w:shd w:val="clear" w:color="auto" w:fill="FFFFFF"/>
        </w:rPr>
        <w:t xml:space="preserve">thus </w:t>
      </w:r>
      <w:r w:rsidR="00A94269" w:rsidRPr="002818D9">
        <w:rPr>
          <w:shd w:val="clear" w:color="auto" w:fill="FFFFFF"/>
        </w:rPr>
        <w:t>maximis</w:t>
      </w:r>
      <w:r w:rsidR="00991C4E" w:rsidRPr="002818D9">
        <w:rPr>
          <w:shd w:val="clear" w:color="auto" w:fill="FFFFFF"/>
        </w:rPr>
        <w:t>e</w:t>
      </w:r>
      <w:r w:rsidR="00DB5CF6" w:rsidRPr="002818D9">
        <w:rPr>
          <w:shd w:val="clear" w:color="auto" w:fill="FFFFFF"/>
        </w:rPr>
        <w:t>s</w:t>
      </w:r>
      <w:r w:rsidR="00A94269" w:rsidRPr="002818D9">
        <w:rPr>
          <w:shd w:val="clear" w:color="auto" w:fill="FFFFFF"/>
        </w:rPr>
        <w:t xml:space="preserve"> society’s multi-decadal investment in industr</w:t>
      </w:r>
      <w:r w:rsidR="00195ED3" w:rsidRPr="002818D9">
        <w:rPr>
          <w:shd w:val="clear" w:color="auto" w:fill="FFFFFF"/>
        </w:rPr>
        <w:t>ial research</w:t>
      </w:r>
      <w:r w:rsidR="0058677C" w:rsidRPr="002818D9">
        <w:rPr>
          <w:shd w:val="clear" w:color="auto" w:fill="FFFFFF"/>
        </w:rPr>
        <w:t xml:space="preserve"> and </w:t>
      </w:r>
      <w:r w:rsidR="008F0B02" w:rsidRPr="002818D9">
        <w:rPr>
          <w:shd w:val="clear" w:color="auto" w:fill="FFFFFF"/>
        </w:rPr>
        <w:t>protect</w:t>
      </w:r>
      <w:r w:rsidR="00DB5CF6" w:rsidRPr="002818D9">
        <w:rPr>
          <w:shd w:val="clear" w:color="auto" w:fill="FFFFFF"/>
        </w:rPr>
        <w:t>s</w:t>
      </w:r>
      <w:r w:rsidR="008F0B02" w:rsidRPr="002818D9">
        <w:rPr>
          <w:shd w:val="clear" w:color="auto" w:fill="FFFFFF"/>
        </w:rPr>
        <w:t xml:space="preserve"> existing</w:t>
      </w:r>
      <w:r w:rsidR="00A94269" w:rsidRPr="002818D9">
        <w:rPr>
          <w:shd w:val="clear" w:color="auto" w:fill="FFFFFF"/>
        </w:rPr>
        <w:t xml:space="preserve"> proprietary </w:t>
      </w:r>
      <w:r w:rsidR="008F0B02" w:rsidRPr="002818D9">
        <w:rPr>
          <w:shd w:val="clear" w:color="auto" w:fill="FFFFFF"/>
        </w:rPr>
        <w:t xml:space="preserve">antibiotic R&amp;D knowledge </w:t>
      </w:r>
      <w:r w:rsidR="00A94269" w:rsidRPr="002818D9">
        <w:rPr>
          <w:shd w:val="clear" w:color="auto" w:fill="FFFFFF"/>
        </w:rPr>
        <w:t xml:space="preserve">before it is lost by the </w:t>
      </w:r>
      <w:r w:rsidR="008F0B02" w:rsidRPr="002818D9">
        <w:rPr>
          <w:shd w:val="clear" w:color="auto" w:fill="FFFFFF"/>
        </w:rPr>
        <w:t>discontinuation</w:t>
      </w:r>
      <w:r w:rsidR="00153BF7" w:rsidRPr="002818D9">
        <w:rPr>
          <w:shd w:val="clear" w:color="auto" w:fill="FFFFFF"/>
        </w:rPr>
        <w:t xml:space="preserve"> of commercial research efforts</w:t>
      </w:r>
      <w:r w:rsidR="00A94269" w:rsidRPr="002818D9">
        <w:rPr>
          <w:shd w:val="clear" w:color="auto" w:fill="FFFFFF"/>
        </w:rPr>
        <w:fldChar w:fldCharType="begin"/>
      </w:r>
      <w:r w:rsidR="00001B66">
        <w:rPr>
          <w:shd w:val="clear" w:color="auto" w:fill="FFFFFF"/>
        </w:rPr>
        <w:instrText>ADDIN F1000_CSL_CITATION&lt;~#@#~&gt;[{"title":"Novartis drops antibiotic development program","id":"6840156","type":"webpage","issued":{},"URL":"http://www.cidrap.umn.edu/news-perspective/2018/07/novartis-drops-antibiotic-development-program","accessed":{"date-parts":[["2019","4","23"]]},"citation-label":"6840156","CleanAbstract":"No abstract available"},{"title":"AstraZeneca to sell small molecule antibiotics business to Pfizer","id":"6860214","type":"webpage","issued":{},"URL":"https://www.astrazeneca.com/media-centre/press-releases/2016/AstraZeneca-to-sell-small-molecule-antibiotics-business-to-Pfizer-24082016.html#modal-historic-confirmation","accessed":{"date-parts":[["2019","4","28"]]},"citation-label":"6860214","CleanAbstract":"No abstract available"},{"title":"Achaogen Plans for Near-Term Sale Using Structured Process Through Chapter 11 of the U.S. Bankruptcy Code | Achaogen","id":"6848800","type":"webpage","issued":{},"URL":"http://investors.achaogen.com/news-releases/news-release-details/achaogen-plans-near-term-sale-using-structured-process-through","accessed":{"date-parts":[["2019","4","25"]]},"citation-label":"6848800","CleanAbstract":"No abstract available"},{"title":"As Novartis Exits, Who Will Make New Antibiotics?","id":"6860220","type":"webpage","issued":{},"URL":"https://www.genengnews.com/insights/as-novartis-exits-who-will-make-new-antibiotics/","accessed":{"date-parts":[["2019","4","28"]]},"citation-label":"6860220","CleanAbstract":"No abstract available"}]</w:instrText>
      </w:r>
      <w:r w:rsidR="00A94269" w:rsidRPr="002818D9">
        <w:rPr>
          <w:shd w:val="clear" w:color="auto" w:fill="FFFFFF"/>
        </w:rPr>
        <w:fldChar w:fldCharType="separate"/>
      </w:r>
      <w:r w:rsidR="00001B66" w:rsidRPr="00001B66">
        <w:rPr>
          <w:shd w:val="clear" w:color="auto" w:fill="FFFFFF"/>
          <w:vertAlign w:val="superscript"/>
        </w:rPr>
        <w:t>14,51–53</w:t>
      </w:r>
      <w:r w:rsidR="00A94269" w:rsidRPr="002818D9">
        <w:rPr>
          <w:shd w:val="clear" w:color="auto" w:fill="FFFFFF"/>
        </w:rPr>
        <w:fldChar w:fldCharType="end"/>
      </w:r>
      <w:r w:rsidR="00A94269" w:rsidRPr="002818D9">
        <w:rPr>
          <w:shd w:val="clear" w:color="auto" w:fill="FFFFFF"/>
        </w:rPr>
        <w:t xml:space="preserve">. </w:t>
      </w:r>
    </w:p>
    <w:p w14:paraId="4A040B7E" w14:textId="2625B396" w:rsidR="000123CE" w:rsidRPr="002818D9" w:rsidRDefault="00165D25" w:rsidP="00BC3B8B">
      <w:pPr>
        <w:spacing w:after="120" w:line="480" w:lineRule="auto"/>
        <w:rPr>
          <w:color w:val="000000" w:themeColor="text1"/>
          <w:shd w:val="clear" w:color="auto" w:fill="FFFFFF"/>
        </w:rPr>
      </w:pPr>
      <w:r w:rsidRPr="002818D9">
        <w:rPr>
          <w:shd w:val="clear" w:color="auto" w:fill="FFFFFF"/>
        </w:rPr>
        <w:t>S</w:t>
      </w:r>
      <w:r w:rsidR="00D0583F" w:rsidRPr="002818D9">
        <w:rPr>
          <w:shd w:val="clear" w:color="auto" w:fill="FFFFFF"/>
        </w:rPr>
        <w:t>everal</w:t>
      </w:r>
      <w:r w:rsidR="00991C4E" w:rsidRPr="002818D9">
        <w:rPr>
          <w:shd w:val="clear" w:color="auto" w:fill="FFFFFF"/>
        </w:rPr>
        <w:t xml:space="preserve"> examples of ‘push</w:t>
      </w:r>
      <w:r w:rsidR="00967C11" w:rsidRPr="002818D9">
        <w:rPr>
          <w:shd w:val="clear" w:color="auto" w:fill="FFFFFF"/>
        </w:rPr>
        <w:t>-pull</w:t>
      </w:r>
      <w:r w:rsidR="00991C4E" w:rsidRPr="002818D9">
        <w:rPr>
          <w:shd w:val="clear" w:color="auto" w:fill="FFFFFF"/>
        </w:rPr>
        <w:t xml:space="preserve">’ incentives </w:t>
      </w:r>
      <w:r w:rsidR="00967C11" w:rsidRPr="002818D9">
        <w:rPr>
          <w:shd w:val="clear" w:color="auto" w:fill="FFFFFF"/>
        </w:rPr>
        <w:t xml:space="preserve">are already being </w:t>
      </w:r>
      <w:r w:rsidR="00991C4E" w:rsidRPr="002818D9">
        <w:rPr>
          <w:shd w:val="clear" w:color="auto" w:fill="FFFFFF"/>
        </w:rPr>
        <w:t>supported</w:t>
      </w:r>
      <w:r w:rsidR="00967C11" w:rsidRPr="002818D9">
        <w:rPr>
          <w:shd w:val="clear" w:color="auto" w:fill="FFFFFF"/>
        </w:rPr>
        <w:t xml:space="preserve"> </w:t>
      </w:r>
      <w:r w:rsidR="00991C4E" w:rsidRPr="002818D9">
        <w:rPr>
          <w:shd w:val="clear" w:color="auto" w:fill="FFFFFF"/>
        </w:rPr>
        <w:t>by BARDA, the EC,</w:t>
      </w:r>
      <w:r w:rsidR="00967C11" w:rsidRPr="002818D9">
        <w:rPr>
          <w:shd w:val="clear" w:color="auto" w:fill="FFFFFF"/>
        </w:rPr>
        <w:t xml:space="preserve"> </w:t>
      </w:r>
      <w:r w:rsidR="00991C4E" w:rsidRPr="002818D9">
        <w:rPr>
          <w:shd w:val="clear" w:color="auto" w:fill="FFFFFF"/>
        </w:rPr>
        <w:t>t</w:t>
      </w:r>
      <w:r w:rsidR="00ED0FC1" w:rsidRPr="002818D9">
        <w:rPr>
          <w:shd w:val="clear" w:color="auto" w:fill="FFFFFF"/>
        </w:rPr>
        <w:t xml:space="preserve">he </w:t>
      </w:r>
      <w:r w:rsidR="003F528D" w:rsidRPr="002818D9">
        <w:rPr>
          <w:shd w:val="clear" w:color="auto" w:fill="FFFFFF"/>
        </w:rPr>
        <w:t>IMI</w:t>
      </w:r>
      <w:r w:rsidR="00967C11" w:rsidRPr="002818D9">
        <w:rPr>
          <w:shd w:val="clear" w:color="auto" w:fill="FFFFFF"/>
        </w:rPr>
        <w:t xml:space="preserve">, and – most recently </w:t>
      </w:r>
      <w:r w:rsidR="00E317E7" w:rsidRPr="002818D9">
        <w:rPr>
          <w:shd w:val="clear" w:color="auto" w:fill="FFFFFF"/>
        </w:rPr>
        <w:t>–</w:t>
      </w:r>
      <w:r w:rsidR="00967C11" w:rsidRPr="002818D9">
        <w:rPr>
          <w:shd w:val="clear" w:color="auto" w:fill="FFFFFF"/>
        </w:rPr>
        <w:t xml:space="preserve"> </w:t>
      </w:r>
      <w:r w:rsidR="00E317E7" w:rsidRPr="002818D9">
        <w:rPr>
          <w:shd w:val="clear" w:color="auto" w:fill="FFFFFF"/>
        </w:rPr>
        <w:t>Britain’s</w:t>
      </w:r>
      <w:r w:rsidR="00967C11" w:rsidRPr="002818D9">
        <w:rPr>
          <w:shd w:val="clear" w:color="auto" w:fill="FFFFFF"/>
        </w:rPr>
        <w:t xml:space="preserve"> NHS</w:t>
      </w:r>
      <w:r w:rsidR="00F17282" w:rsidRPr="002818D9">
        <w:rPr>
          <w:shd w:val="clear" w:color="auto" w:fill="FFFFFF"/>
        </w:rPr>
        <w:t xml:space="preserve"> (see </w:t>
      </w:r>
      <w:r w:rsidR="0021755B">
        <w:rPr>
          <w:shd w:val="clear" w:color="auto" w:fill="FFFFFF"/>
        </w:rPr>
        <w:t>T</w:t>
      </w:r>
      <w:r w:rsidR="0021755B" w:rsidRPr="002818D9">
        <w:rPr>
          <w:shd w:val="clear" w:color="auto" w:fill="FFFFFF"/>
        </w:rPr>
        <w:t xml:space="preserve">able </w:t>
      </w:r>
      <w:r w:rsidR="00F17282" w:rsidRPr="002818D9">
        <w:rPr>
          <w:shd w:val="clear" w:color="auto" w:fill="FFFFFF"/>
        </w:rPr>
        <w:t>1)</w:t>
      </w:r>
      <w:r w:rsidR="00153BF7" w:rsidRPr="002818D9">
        <w:rPr>
          <w:shd w:val="clear" w:color="auto" w:fill="FFFFFF"/>
        </w:rPr>
        <w:t>,</w:t>
      </w:r>
      <w:r w:rsidR="00967C11" w:rsidRPr="002818D9">
        <w:rPr>
          <w:shd w:val="clear" w:color="auto" w:fill="FFFFFF"/>
        </w:rPr>
        <w:t xml:space="preserve"> and have been endorsed in expert reports from Chatham </w:t>
      </w:r>
      <w:r w:rsidR="00967C11" w:rsidRPr="002818D9">
        <w:rPr>
          <w:color w:val="000000" w:themeColor="text1"/>
          <w:shd w:val="clear" w:color="auto" w:fill="FFFFFF"/>
        </w:rPr>
        <w:t>House</w:t>
      </w:r>
      <w:r w:rsidR="00967C11" w:rsidRPr="002818D9">
        <w:rPr>
          <w:color w:val="000000" w:themeColor="text1"/>
          <w:shd w:val="clear" w:color="auto" w:fill="FFFFFF"/>
        </w:rPr>
        <w:fldChar w:fldCharType="begin"/>
      </w:r>
      <w:r w:rsidR="00001B66">
        <w:rPr>
          <w:color w:val="000000" w:themeColor="text1"/>
          <w:shd w:val="clear" w:color="auto" w:fill="FFFFFF"/>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967C11" w:rsidRPr="002818D9">
        <w:rPr>
          <w:color w:val="000000" w:themeColor="text1"/>
          <w:shd w:val="clear" w:color="auto" w:fill="FFFFFF"/>
        </w:rPr>
        <w:fldChar w:fldCharType="separate"/>
      </w:r>
      <w:r w:rsidR="00001B66" w:rsidRPr="00001B66">
        <w:rPr>
          <w:color w:val="000000" w:themeColor="text1"/>
          <w:shd w:val="clear" w:color="auto" w:fill="FFFFFF"/>
          <w:vertAlign w:val="superscript"/>
        </w:rPr>
        <w:t>54</w:t>
      </w:r>
      <w:r w:rsidR="00967C11" w:rsidRPr="002818D9">
        <w:rPr>
          <w:color w:val="000000" w:themeColor="text1"/>
          <w:shd w:val="clear" w:color="auto" w:fill="FFFFFF"/>
        </w:rPr>
        <w:fldChar w:fldCharType="end"/>
      </w:r>
      <w:r w:rsidR="00967C11" w:rsidRPr="002818D9">
        <w:rPr>
          <w:color w:val="000000" w:themeColor="text1"/>
          <w:shd w:val="clear" w:color="auto" w:fill="FFFFFF"/>
        </w:rPr>
        <w:t>, the AMR Review</w:t>
      </w:r>
      <w:r w:rsidR="00AC7CD0" w:rsidRPr="002818D9">
        <w:rPr>
          <w:color w:val="000000" w:themeColor="text1"/>
          <w:shd w:val="clear" w:color="auto" w:fill="FFFFFF"/>
        </w:rPr>
        <w:t>,</w:t>
      </w:r>
      <w:r w:rsidR="00967C11" w:rsidRPr="002818D9">
        <w:rPr>
          <w:color w:val="000000" w:themeColor="text1"/>
          <w:shd w:val="clear" w:color="auto" w:fill="FFFFFF"/>
        </w:rPr>
        <w:fldChar w:fldCharType="begin"/>
      </w:r>
      <w:r w:rsidR="00001B66">
        <w:rPr>
          <w:color w:val="000000" w:themeColor="text1"/>
          <w:shd w:val="clear" w:color="auto" w:fill="FFFFFF"/>
        </w:rPr>
        <w:instrText>ADDIN F1000_CSL_CITATION&lt;~#@#~&gt;[{"title":"AMR Review Paper - Tackling a crisis for the health and wealth of nations","id":"1256760","type":"article-journal","author":[{"family":"O'Neill","given":"Jim"},{"family":"Review on Antimicrobial Resistance"}],"issued":{"date-parts":[["2015","12"]]},"citation-label":"1256760","CleanAbstract":"No abstract available"}]</w:instrText>
      </w:r>
      <w:r w:rsidR="00967C11" w:rsidRPr="002818D9">
        <w:rPr>
          <w:color w:val="000000" w:themeColor="text1"/>
          <w:shd w:val="clear" w:color="auto" w:fill="FFFFFF"/>
        </w:rPr>
        <w:fldChar w:fldCharType="separate"/>
      </w:r>
      <w:r w:rsidR="00001B66" w:rsidRPr="00001B66">
        <w:rPr>
          <w:color w:val="000000" w:themeColor="text1"/>
          <w:shd w:val="clear" w:color="auto" w:fill="FFFFFF"/>
          <w:vertAlign w:val="superscript"/>
        </w:rPr>
        <w:t>45</w:t>
      </w:r>
      <w:r w:rsidR="00967C11" w:rsidRPr="002818D9">
        <w:rPr>
          <w:color w:val="000000" w:themeColor="text1"/>
          <w:shd w:val="clear" w:color="auto" w:fill="FFFFFF"/>
        </w:rPr>
        <w:fldChar w:fldCharType="end"/>
      </w:r>
      <w:r w:rsidR="00967C11" w:rsidRPr="002818D9">
        <w:rPr>
          <w:color w:val="000000" w:themeColor="text1"/>
          <w:shd w:val="clear" w:color="auto" w:fill="FFFFFF"/>
        </w:rPr>
        <w:t xml:space="preserve"> the Margolis Centre for Health Policy</w:t>
      </w:r>
      <w:r w:rsidR="00967C11" w:rsidRPr="002818D9">
        <w:rPr>
          <w:color w:val="000000" w:themeColor="text1"/>
          <w:shd w:val="clear" w:color="auto" w:fill="FFFFFF"/>
        </w:rPr>
        <w:fldChar w:fldCharType="begin"/>
      </w:r>
      <w:r w:rsidR="00001B66">
        <w:rPr>
          <w:color w:val="000000" w:themeColor="text1"/>
          <w:shd w:val="clear" w:color="auto" w:fill="FFFFFF"/>
        </w:rPr>
        <w:instrText>ADDIN F1000_CSL_CITATION&lt;~#@#~&gt;[{"title":"Value-based strategies for encouraging new development of antimicrobial drugs","id":"7191937","type":"report","author":[{"family":"Daniel","given":"Gregory"},{"family":"McClellan","given":"Mark"},{"family":"Schneider","given":"Monika"},{"family":"Qian","given":"Jingyuan"},{"family":"Lavezzari","given":"Gabriela"},{"family":"de Graffenreid","given":"Ellen"}],"issued":{"date-parts":[["2017","8"]]},"citation-label":"7191937","CleanAbstract":"No abstract available"}]</w:instrText>
      </w:r>
      <w:r w:rsidR="00967C11" w:rsidRPr="002818D9">
        <w:rPr>
          <w:color w:val="000000" w:themeColor="text1"/>
          <w:shd w:val="clear" w:color="auto" w:fill="FFFFFF"/>
        </w:rPr>
        <w:fldChar w:fldCharType="separate"/>
      </w:r>
      <w:r w:rsidR="00001B66" w:rsidRPr="00001B66">
        <w:rPr>
          <w:color w:val="000000" w:themeColor="text1"/>
          <w:shd w:val="clear" w:color="auto" w:fill="FFFFFF"/>
          <w:vertAlign w:val="superscript"/>
        </w:rPr>
        <w:t>55</w:t>
      </w:r>
      <w:r w:rsidR="00967C11" w:rsidRPr="002818D9">
        <w:rPr>
          <w:color w:val="000000" w:themeColor="text1"/>
          <w:shd w:val="clear" w:color="auto" w:fill="FFFFFF"/>
        </w:rPr>
        <w:fldChar w:fldCharType="end"/>
      </w:r>
      <w:r w:rsidR="00BC3B8B" w:rsidRPr="002818D9">
        <w:rPr>
          <w:color w:val="000000" w:themeColor="text1"/>
          <w:shd w:val="clear" w:color="auto" w:fill="FFFFFF"/>
        </w:rPr>
        <w:t>. According to the EU’s DRIVE-AB initiative (</w:t>
      </w:r>
      <w:r w:rsidR="0021755B">
        <w:rPr>
          <w:color w:val="000000" w:themeColor="text1"/>
          <w:shd w:val="clear" w:color="auto" w:fill="FFFFFF"/>
        </w:rPr>
        <w:t>P</w:t>
      </w:r>
      <w:r w:rsidR="0021755B" w:rsidRPr="002818D9">
        <w:rPr>
          <w:color w:val="000000" w:themeColor="text1"/>
          <w:shd w:val="clear" w:color="auto" w:fill="FFFFFF"/>
        </w:rPr>
        <w:t xml:space="preserve">anel </w:t>
      </w:r>
      <w:r w:rsidR="00BC3B8B" w:rsidRPr="002818D9">
        <w:rPr>
          <w:color w:val="000000" w:themeColor="text1"/>
          <w:shd w:val="clear" w:color="auto" w:fill="FFFFFF"/>
        </w:rPr>
        <w:t>2)</w:t>
      </w:r>
      <w:r w:rsidRPr="002818D9">
        <w:rPr>
          <w:color w:val="000000" w:themeColor="text1"/>
          <w:shd w:val="clear" w:color="auto" w:fill="FFFFFF"/>
        </w:rPr>
        <w:t xml:space="preserve">, </w:t>
      </w:r>
      <w:r w:rsidR="00DB5CF6" w:rsidRPr="002818D9">
        <w:rPr>
          <w:shd w:val="clear" w:color="auto" w:fill="FFFFFF"/>
        </w:rPr>
        <w:t>p</w:t>
      </w:r>
      <w:r w:rsidR="000123CE" w:rsidRPr="002818D9">
        <w:rPr>
          <w:shd w:val="clear" w:color="auto" w:fill="FFFFFF"/>
        </w:rPr>
        <w:t>ull-incentives, like</w:t>
      </w:r>
      <w:r w:rsidR="008C7088" w:rsidRPr="002818D9">
        <w:rPr>
          <w:shd w:val="clear" w:color="auto" w:fill="FFFFFF"/>
        </w:rPr>
        <w:t xml:space="preserve"> </w:t>
      </w:r>
      <w:r w:rsidR="000044C8" w:rsidRPr="002818D9">
        <w:rPr>
          <w:shd w:val="clear" w:color="auto" w:fill="FFFFFF"/>
        </w:rPr>
        <w:t>market entry rewards</w:t>
      </w:r>
      <w:r w:rsidR="000123CE" w:rsidRPr="002818D9">
        <w:rPr>
          <w:shd w:val="clear" w:color="auto" w:fill="FFFFFF"/>
        </w:rPr>
        <w:t xml:space="preserve">, </w:t>
      </w:r>
      <w:r w:rsidR="00E317E7" w:rsidRPr="002818D9">
        <w:rPr>
          <w:shd w:val="clear" w:color="auto" w:fill="FFFFFF"/>
        </w:rPr>
        <w:t>could</w:t>
      </w:r>
      <w:r w:rsidR="000123CE" w:rsidRPr="002818D9">
        <w:rPr>
          <w:shd w:val="clear" w:color="auto" w:fill="FFFFFF"/>
        </w:rPr>
        <w:t xml:space="preserve"> be </w:t>
      </w:r>
      <w:r w:rsidR="00E317E7" w:rsidRPr="002818D9">
        <w:rPr>
          <w:shd w:val="clear" w:color="auto" w:fill="FFFFFF"/>
        </w:rPr>
        <w:t xml:space="preserve">made </w:t>
      </w:r>
      <w:r w:rsidR="000123CE" w:rsidRPr="002818D9">
        <w:rPr>
          <w:shd w:val="clear" w:color="auto" w:fill="FFFFFF"/>
        </w:rPr>
        <w:t xml:space="preserve">available to manufacturers of antibiotics that fill a public health gap </w:t>
      </w:r>
      <w:r w:rsidR="00E317E7" w:rsidRPr="002818D9">
        <w:rPr>
          <w:shd w:val="clear" w:color="auto" w:fill="FFFFFF"/>
        </w:rPr>
        <w:t xml:space="preserve">and </w:t>
      </w:r>
      <w:r w:rsidR="000123CE" w:rsidRPr="002818D9">
        <w:rPr>
          <w:shd w:val="clear" w:color="auto" w:fill="FFFFFF"/>
        </w:rPr>
        <w:t>could amount to approximately €170 million per antibiotic over five years after regulatory approval</w:t>
      </w:r>
      <w:r w:rsidR="000123CE" w:rsidRPr="002818D9">
        <w:rPr>
          <w:shd w:val="clear" w:color="auto" w:fill="FFFFFF"/>
        </w:rPr>
        <w:fldChar w:fldCharType="begin"/>
      </w:r>
      <w:r w:rsidR="00001B66">
        <w:rPr>
          <w:shd w:val="clear" w:color="auto" w:fill="FFFFFF"/>
        </w:rPr>
        <w:instrText>ADDIN F1000_CSL_CITATION&lt;~#@#~&gt;[{"title":"DRIVE-AB Report: Revitalizing the  antibiotic pipeline. Stimulating innovation while driving  sustainable use and global access","id":"6860201","type":"report","publisher":"Drive-AB","author":[{"family":"Ardal","given":"Christine"},{"family":"Findlay","given":"David"},{"family":"Savic","given":"Miloje"},{"family":"Carmeli","given":"Yehuda"},{"family":"Gyssens","given":"Inge"},{"family":"Laxminarayan","given":"Ramanan"},{"family":"Outterson","given":"Kevin"},{"family":"Rex","given":"John"}],"issued":{"date-parts":[["2018","3"]]},"citation-label":"6860201","CleanAbstract":"No abstract available"}]</w:instrText>
      </w:r>
      <w:r w:rsidR="000123CE" w:rsidRPr="002818D9">
        <w:rPr>
          <w:shd w:val="clear" w:color="auto" w:fill="FFFFFF"/>
        </w:rPr>
        <w:fldChar w:fldCharType="separate"/>
      </w:r>
      <w:r w:rsidR="00001B66" w:rsidRPr="00001B66">
        <w:rPr>
          <w:shd w:val="clear" w:color="auto" w:fill="FFFFFF"/>
          <w:vertAlign w:val="superscript"/>
        </w:rPr>
        <w:t>56</w:t>
      </w:r>
      <w:r w:rsidR="000123CE" w:rsidRPr="002818D9">
        <w:rPr>
          <w:shd w:val="clear" w:color="auto" w:fill="FFFFFF"/>
        </w:rPr>
        <w:fldChar w:fldCharType="end"/>
      </w:r>
      <w:r w:rsidR="000123CE" w:rsidRPr="002818D9">
        <w:rPr>
          <w:shd w:val="clear" w:color="auto" w:fill="FFFFFF"/>
        </w:rPr>
        <w:t xml:space="preserve">. </w:t>
      </w:r>
      <w:r w:rsidR="00BC3B8B" w:rsidRPr="002818D9">
        <w:rPr>
          <w:shd w:val="clear" w:color="auto" w:fill="FFFFFF"/>
        </w:rPr>
        <w:t>S</w:t>
      </w:r>
      <w:r w:rsidR="00E317E7" w:rsidRPr="002818D9">
        <w:rPr>
          <w:shd w:val="clear" w:color="auto" w:fill="FFFFFF"/>
        </w:rPr>
        <w:t>hort-term pu</w:t>
      </w:r>
      <w:r w:rsidR="00DB5CF6" w:rsidRPr="002818D9">
        <w:rPr>
          <w:shd w:val="clear" w:color="auto" w:fill="FFFFFF"/>
        </w:rPr>
        <w:t>sh</w:t>
      </w:r>
      <w:r w:rsidR="00E317E7" w:rsidRPr="002818D9">
        <w:rPr>
          <w:shd w:val="clear" w:color="auto" w:fill="FFFFFF"/>
        </w:rPr>
        <w:t xml:space="preserve"> incentives could </w:t>
      </w:r>
      <w:r w:rsidR="00DB5CF6" w:rsidRPr="002818D9">
        <w:rPr>
          <w:shd w:val="clear" w:color="auto" w:fill="FFFFFF"/>
        </w:rPr>
        <w:t xml:space="preserve">also </w:t>
      </w:r>
      <w:r w:rsidR="00E317E7" w:rsidRPr="002818D9">
        <w:rPr>
          <w:shd w:val="clear" w:color="auto" w:fill="FFFFFF"/>
        </w:rPr>
        <w:t xml:space="preserve">include </w:t>
      </w:r>
      <w:r w:rsidR="00BC3B8B" w:rsidRPr="002818D9">
        <w:rPr>
          <w:shd w:val="clear" w:color="auto" w:fill="FFFFFF"/>
        </w:rPr>
        <w:t xml:space="preserve">grants </w:t>
      </w:r>
      <w:r w:rsidR="00E317E7" w:rsidRPr="002818D9">
        <w:rPr>
          <w:shd w:val="clear" w:color="auto" w:fill="FFFFFF"/>
        </w:rPr>
        <w:t xml:space="preserve">for </w:t>
      </w:r>
      <w:r w:rsidR="00BC3B8B" w:rsidRPr="002818D9">
        <w:rPr>
          <w:shd w:val="clear" w:color="auto" w:fill="FFFFFF"/>
        </w:rPr>
        <w:t xml:space="preserve">non-BARDA eligible </w:t>
      </w:r>
      <w:r w:rsidR="00153BF7" w:rsidRPr="002818D9">
        <w:rPr>
          <w:shd w:val="clear" w:color="auto" w:fill="FFFFFF"/>
        </w:rPr>
        <w:t>P</w:t>
      </w:r>
      <w:r w:rsidR="00E317E7" w:rsidRPr="002818D9">
        <w:rPr>
          <w:shd w:val="clear" w:color="auto" w:fill="FFFFFF"/>
        </w:rPr>
        <w:t xml:space="preserve">hase 2 and </w:t>
      </w:r>
      <w:r w:rsidR="00153BF7" w:rsidRPr="002818D9">
        <w:rPr>
          <w:shd w:val="clear" w:color="auto" w:fill="FFFFFF"/>
        </w:rPr>
        <w:t>P</w:t>
      </w:r>
      <w:r w:rsidR="00E317E7" w:rsidRPr="002818D9">
        <w:rPr>
          <w:shd w:val="clear" w:color="auto" w:fill="FFFFFF"/>
        </w:rPr>
        <w:t xml:space="preserve">hase 3 </w:t>
      </w:r>
      <w:r w:rsidR="00153BF7" w:rsidRPr="002818D9">
        <w:rPr>
          <w:shd w:val="clear" w:color="auto" w:fill="FFFFFF"/>
        </w:rPr>
        <w:t xml:space="preserve">clinical </w:t>
      </w:r>
      <w:r w:rsidR="00E317E7" w:rsidRPr="002818D9">
        <w:rPr>
          <w:shd w:val="clear" w:color="auto" w:fill="FFFFFF"/>
        </w:rPr>
        <w:t>trials</w:t>
      </w:r>
      <w:r w:rsidR="00BC3B8B" w:rsidRPr="002818D9">
        <w:rPr>
          <w:shd w:val="clear" w:color="auto" w:fill="FFFFFF"/>
        </w:rPr>
        <w:t xml:space="preserve"> outside the US</w:t>
      </w:r>
      <w:r w:rsidR="00E317E7" w:rsidRPr="002818D9">
        <w:rPr>
          <w:shd w:val="clear" w:color="auto" w:fill="FFFFFF"/>
        </w:rPr>
        <w:t>.</w:t>
      </w:r>
    </w:p>
    <w:p w14:paraId="2D667301" w14:textId="2D5AAB1C" w:rsidR="00991C4E" w:rsidRPr="002818D9" w:rsidRDefault="00147274">
      <w:pPr>
        <w:spacing w:after="120" w:line="480" w:lineRule="auto"/>
        <w:rPr>
          <w:shd w:val="clear" w:color="auto" w:fill="FFFFFF"/>
        </w:rPr>
      </w:pPr>
      <w:r w:rsidRPr="002818D9">
        <w:rPr>
          <w:shd w:val="clear" w:color="auto" w:fill="FFFFFF"/>
        </w:rPr>
        <w:t>T</w:t>
      </w:r>
      <w:r w:rsidR="00E317E7" w:rsidRPr="002818D9">
        <w:rPr>
          <w:shd w:val="clear" w:color="auto" w:fill="FFFFFF"/>
        </w:rPr>
        <w:t>hese efforts offer the possibility of</w:t>
      </w:r>
      <w:r w:rsidR="007C1286" w:rsidRPr="002818D9">
        <w:rPr>
          <w:shd w:val="clear" w:color="auto" w:fill="FFFFFF"/>
        </w:rPr>
        <w:t xml:space="preserve"> using public money to secure</w:t>
      </w:r>
      <w:r w:rsidR="00E317E7" w:rsidRPr="002818D9">
        <w:rPr>
          <w:shd w:val="clear" w:color="auto" w:fill="FFFFFF"/>
        </w:rPr>
        <w:t xml:space="preserve"> a short-term ‘win’ by leveraging the existing pharmaceutical pipeline for </w:t>
      </w:r>
      <w:r w:rsidR="007C1286" w:rsidRPr="002818D9">
        <w:rPr>
          <w:shd w:val="clear" w:color="auto" w:fill="FFFFFF"/>
        </w:rPr>
        <w:t xml:space="preserve">compounds and protecting valuable commercial R&amp;D expertise from being lost. </w:t>
      </w:r>
      <w:r w:rsidR="00E31ED5" w:rsidRPr="002818D9">
        <w:rPr>
          <w:shd w:val="clear" w:color="auto" w:fill="FFFFFF"/>
        </w:rPr>
        <w:t xml:space="preserve">However, </w:t>
      </w:r>
      <w:r w:rsidR="007C1286" w:rsidRPr="002818D9">
        <w:rPr>
          <w:shd w:val="clear" w:color="auto" w:fill="FFFFFF"/>
        </w:rPr>
        <w:t xml:space="preserve">it is questionable whether </w:t>
      </w:r>
      <w:r w:rsidR="00DB5CF6" w:rsidRPr="002818D9">
        <w:rPr>
          <w:shd w:val="clear" w:color="auto" w:fill="FFFFFF"/>
        </w:rPr>
        <w:t xml:space="preserve">public-private initiatives </w:t>
      </w:r>
      <w:r w:rsidR="007C1286" w:rsidRPr="002818D9">
        <w:rPr>
          <w:shd w:val="clear" w:color="auto" w:fill="FFFFFF"/>
        </w:rPr>
        <w:t xml:space="preserve">offer a viable long-term solution. </w:t>
      </w:r>
      <w:r w:rsidR="00BC3B8B" w:rsidRPr="002818D9">
        <w:rPr>
          <w:shd w:val="clear" w:color="auto" w:fill="FFFFFF"/>
        </w:rPr>
        <w:t xml:space="preserve">Although a limited number of new compounds will likely be marketed in the near future, </w:t>
      </w:r>
      <w:r w:rsidR="007C1286" w:rsidRPr="002818D9">
        <w:rPr>
          <w:shd w:val="clear" w:color="auto" w:fill="FFFFFF"/>
        </w:rPr>
        <w:t xml:space="preserve">public-private efforts </w:t>
      </w:r>
      <w:r w:rsidR="006E0569" w:rsidRPr="002818D9">
        <w:rPr>
          <w:shd w:val="clear" w:color="auto" w:fill="FFFFFF"/>
        </w:rPr>
        <w:t>have so far failed to</w:t>
      </w:r>
      <w:r w:rsidR="00C92630" w:rsidRPr="002818D9">
        <w:rPr>
          <w:shd w:val="clear" w:color="auto" w:fill="FFFFFF"/>
        </w:rPr>
        <w:t xml:space="preserve"> rejuvenat</w:t>
      </w:r>
      <w:r w:rsidR="006E0569" w:rsidRPr="002818D9">
        <w:rPr>
          <w:shd w:val="clear" w:color="auto" w:fill="FFFFFF"/>
        </w:rPr>
        <w:t xml:space="preserve">e </w:t>
      </w:r>
      <w:r w:rsidR="007C1286" w:rsidRPr="002818D9">
        <w:rPr>
          <w:shd w:val="clear" w:color="auto" w:fill="FFFFFF"/>
        </w:rPr>
        <w:t>the antibiotic pipeline</w:t>
      </w:r>
      <w:r w:rsidR="00BC3B8B" w:rsidRPr="002818D9">
        <w:rPr>
          <w:shd w:val="clear" w:color="auto" w:fill="FFFFFF"/>
        </w:rPr>
        <w:t>.</w:t>
      </w:r>
      <w:r w:rsidR="006E0569" w:rsidRPr="002818D9">
        <w:rPr>
          <w:shd w:val="clear" w:color="auto" w:fill="FFFFFF"/>
        </w:rPr>
        <w:t xml:space="preserve"> </w:t>
      </w:r>
    </w:p>
    <w:p w14:paraId="513C4850" w14:textId="69669FD9" w:rsidR="00DE4F0F" w:rsidRPr="002818D9" w:rsidRDefault="00DE4F0F" w:rsidP="00D542DC">
      <w:pPr>
        <w:spacing w:after="120" w:line="480" w:lineRule="auto"/>
        <w:rPr>
          <w:shd w:val="clear" w:color="auto" w:fill="FFFFFF"/>
        </w:rPr>
      </w:pPr>
    </w:p>
    <w:p w14:paraId="072B9ED4" w14:textId="2666E943" w:rsidR="00A94269" w:rsidRPr="002818D9" w:rsidRDefault="00A94269" w:rsidP="00D542DC">
      <w:pPr>
        <w:spacing w:after="120" w:line="480" w:lineRule="auto"/>
        <w:rPr>
          <w:shd w:val="clear" w:color="auto" w:fill="FFFFFF"/>
        </w:rPr>
      </w:pPr>
      <w:r w:rsidRPr="002818D9">
        <w:rPr>
          <w:shd w:val="clear" w:color="auto" w:fill="FFFFFF"/>
        </w:rPr>
        <w:t>Medium-</w:t>
      </w:r>
      <w:r w:rsidR="00195ED3" w:rsidRPr="002818D9">
        <w:rPr>
          <w:shd w:val="clear" w:color="auto" w:fill="FFFFFF"/>
        </w:rPr>
        <w:t xml:space="preserve"> Long-</w:t>
      </w:r>
      <w:r w:rsidRPr="002818D9">
        <w:rPr>
          <w:shd w:val="clear" w:color="auto" w:fill="FFFFFF"/>
        </w:rPr>
        <w:t>term: ensuring sustainability via public ownership</w:t>
      </w:r>
    </w:p>
    <w:p w14:paraId="67556966" w14:textId="0F674A40" w:rsidR="0021755B" w:rsidRDefault="00195ED3" w:rsidP="00D542DC">
      <w:pPr>
        <w:spacing w:after="120" w:line="480" w:lineRule="auto"/>
        <w:rPr>
          <w:shd w:val="clear" w:color="auto" w:fill="FFFFFF"/>
        </w:rPr>
      </w:pPr>
      <w:r w:rsidRPr="002818D9">
        <w:rPr>
          <w:shd w:val="clear" w:color="auto" w:fill="FFFFFF"/>
        </w:rPr>
        <w:t>A</w:t>
      </w:r>
      <w:r w:rsidR="003B13AE" w:rsidRPr="002818D9">
        <w:rPr>
          <w:shd w:val="clear" w:color="auto" w:fill="FFFFFF"/>
        </w:rPr>
        <w:t>ntibiotic effectiveness is a global commons resource</w:t>
      </w:r>
      <w:r w:rsidR="000B586F" w:rsidRPr="002818D9">
        <w:rPr>
          <w:shd w:val="clear" w:color="auto" w:fill="FFFFFF"/>
        </w:rPr>
        <w:fldChar w:fldCharType="begin"/>
      </w:r>
      <w:r w:rsidR="00001B66">
        <w:rPr>
          <w:shd w:val="clear" w:color="auto" w:fill="FFFFFF"/>
        </w:rPr>
        <w:instrText>ADDIN F1000_CSL_CITATION&lt;~#@#~&gt;[{"title":"Drug-Resistant Infections: A Threat to Our Economic Future","id":"6840190","type":"report","publisher":"World Bank","author":[{"family":"World Bank"}],"issued":{"date-parts":[["2017"]]},"publisher-place":"Washington, DC","citation-label":"6840190","CleanAbstract":"No abstract available"}]</w:instrText>
      </w:r>
      <w:r w:rsidR="000B586F" w:rsidRPr="002818D9">
        <w:rPr>
          <w:shd w:val="clear" w:color="auto" w:fill="FFFFFF"/>
        </w:rPr>
        <w:fldChar w:fldCharType="separate"/>
      </w:r>
      <w:r w:rsidR="00001B66" w:rsidRPr="00001B66">
        <w:rPr>
          <w:shd w:val="clear" w:color="auto" w:fill="FFFFFF"/>
          <w:vertAlign w:val="superscript"/>
        </w:rPr>
        <w:t>57</w:t>
      </w:r>
      <w:r w:rsidR="000B586F" w:rsidRPr="002818D9">
        <w:rPr>
          <w:shd w:val="clear" w:color="auto" w:fill="FFFFFF"/>
        </w:rPr>
        <w:fldChar w:fldCharType="end"/>
      </w:r>
      <w:r w:rsidR="00EB08E0" w:rsidRPr="002818D9">
        <w:rPr>
          <w:shd w:val="clear" w:color="auto" w:fill="FFFFFF"/>
        </w:rPr>
        <w:t>,</w:t>
      </w:r>
      <w:r w:rsidR="00B97E9C" w:rsidRPr="002818D9">
        <w:rPr>
          <w:shd w:val="clear" w:color="auto" w:fill="FFFFFF"/>
        </w:rPr>
        <w:t xml:space="preserve"> </w:t>
      </w:r>
      <w:r w:rsidR="00EB08E0" w:rsidRPr="002818D9">
        <w:rPr>
          <w:shd w:val="clear" w:color="auto" w:fill="FFFFFF"/>
        </w:rPr>
        <w:t>hence</w:t>
      </w:r>
      <w:r w:rsidRPr="002818D9">
        <w:rPr>
          <w:shd w:val="clear" w:color="auto" w:fill="FFFFFF"/>
        </w:rPr>
        <w:t xml:space="preserve">, the global common must ensure this resource is </w:t>
      </w:r>
      <w:r w:rsidR="001E26B1" w:rsidRPr="002818D9">
        <w:rPr>
          <w:shd w:val="clear" w:color="auto" w:fill="FFFFFF"/>
        </w:rPr>
        <w:t xml:space="preserve">produced efficiently, </w:t>
      </w:r>
      <w:r w:rsidRPr="002818D9">
        <w:rPr>
          <w:shd w:val="clear" w:color="auto" w:fill="FFFFFF"/>
        </w:rPr>
        <w:t>maintained</w:t>
      </w:r>
      <w:r w:rsidR="001E26B1" w:rsidRPr="002818D9">
        <w:rPr>
          <w:shd w:val="clear" w:color="auto" w:fill="FFFFFF"/>
        </w:rPr>
        <w:t xml:space="preserve"> sustainably, and distributed equitably. Rather than </w:t>
      </w:r>
      <w:r w:rsidR="00BC3B8B" w:rsidRPr="002818D9">
        <w:rPr>
          <w:shd w:val="clear" w:color="auto" w:fill="FFFFFF"/>
        </w:rPr>
        <w:t xml:space="preserve">indefinitely subsidising </w:t>
      </w:r>
      <w:r w:rsidR="00B80042" w:rsidRPr="002818D9">
        <w:rPr>
          <w:shd w:val="clear" w:color="auto" w:fill="FFFFFF"/>
        </w:rPr>
        <w:t>a dry</w:t>
      </w:r>
      <w:r w:rsidR="00165D25" w:rsidRPr="002818D9">
        <w:rPr>
          <w:shd w:val="clear" w:color="auto" w:fill="FFFFFF"/>
        </w:rPr>
        <w:t xml:space="preserve"> </w:t>
      </w:r>
      <w:r w:rsidR="001E26B1" w:rsidRPr="002818D9">
        <w:rPr>
          <w:shd w:val="clear" w:color="auto" w:fill="FFFFFF"/>
        </w:rPr>
        <w:t xml:space="preserve">commercial pipeline, these goals </w:t>
      </w:r>
      <w:r w:rsidRPr="002818D9">
        <w:rPr>
          <w:shd w:val="clear" w:color="auto" w:fill="FFFFFF"/>
        </w:rPr>
        <w:t xml:space="preserve">can best be achieved through core public funding and a </w:t>
      </w:r>
      <w:r w:rsidR="001E26B1" w:rsidRPr="002818D9">
        <w:rPr>
          <w:shd w:val="clear" w:color="auto" w:fill="FFFFFF"/>
        </w:rPr>
        <w:t xml:space="preserve">wider transformation </w:t>
      </w:r>
      <w:r w:rsidRPr="002818D9">
        <w:rPr>
          <w:shd w:val="clear" w:color="auto" w:fill="FFFFFF"/>
        </w:rPr>
        <w:t xml:space="preserve">of the </w:t>
      </w:r>
      <w:r w:rsidR="00B73DFB" w:rsidRPr="002818D9">
        <w:rPr>
          <w:shd w:val="clear" w:color="auto" w:fill="FFFFFF"/>
        </w:rPr>
        <w:t xml:space="preserve">pharmaceutical </w:t>
      </w:r>
      <w:r w:rsidR="003151EF" w:rsidRPr="002818D9">
        <w:rPr>
          <w:shd w:val="clear" w:color="auto" w:fill="FFFFFF"/>
        </w:rPr>
        <w:t xml:space="preserve">R&amp;D </w:t>
      </w:r>
      <w:r w:rsidR="00B73DFB" w:rsidRPr="002818D9">
        <w:rPr>
          <w:shd w:val="clear" w:color="auto" w:fill="FFFFFF"/>
        </w:rPr>
        <w:t>pipeline</w:t>
      </w:r>
      <w:r w:rsidR="00D61E0B" w:rsidRPr="002818D9">
        <w:rPr>
          <w:shd w:val="clear" w:color="auto" w:fill="FFFFFF"/>
        </w:rPr>
        <w:t>.</w:t>
      </w:r>
      <w:r w:rsidR="00563616" w:rsidRPr="002818D9">
        <w:rPr>
          <w:shd w:val="clear" w:color="auto" w:fill="FFFFFF"/>
        </w:rPr>
        <w:t xml:space="preserve"> </w:t>
      </w:r>
    </w:p>
    <w:p w14:paraId="569188D2" w14:textId="465756B5" w:rsidR="00C4685E" w:rsidRPr="002818D9" w:rsidRDefault="00C4685E" w:rsidP="00D542DC">
      <w:pPr>
        <w:spacing w:after="120" w:line="480" w:lineRule="auto"/>
      </w:pPr>
      <w:r w:rsidRPr="002818D9">
        <w:t xml:space="preserve">Rather than using limited funds to manage </w:t>
      </w:r>
      <w:r w:rsidR="00563616" w:rsidRPr="002818D9">
        <w:t xml:space="preserve">fragmented </w:t>
      </w:r>
      <w:r w:rsidRPr="002818D9">
        <w:t xml:space="preserve">research efforts, which would still be subject to commercial profit incentives and proprietary knowledge retention, </w:t>
      </w:r>
      <w:r w:rsidR="00F961FD" w:rsidRPr="002818D9">
        <w:t xml:space="preserve">participating nations </w:t>
      </w:r>
      <w:r w:rsidR="00851FD5" w:rsidRPr="002818D9">
        <w:t>would form</w:t>
      </w:r>
      <w:r w:rsidR="005F5836" w:rsidRPr="002818D9">
        <w:t xml:space="preserve"> a ring-fenced, </w:t>
      </w:r>
      <w:r w:rsidRPr="002818D9">
        <w:t>pool</w:t>
      </w:r>
      <w:r w:rsidR="005F5836" w:rsidRPr="002818D9">
        <w:t xml:space="preserve">-funded </w:t>
      </w:r>
      <w:r w:rsidR="00E60534" w:rsidRPr="002818D9">
        <w:t>infectious disease</w:t>
      </w:r>
      <w:r w:rsidR="005F5836" w:rsidRPr="002818D9">
        <w:t xml:space="preserve"> </w:t>
      </w:r>
      <w:r w:rsidR="00F030B8" w:rsidRPr="002818D9">
        <w:t>R&amp;D</w:t>
      </w:r>
      <w:r w:rsidR="005F5836" w:rsidRPr="002818D9">
        <w:t xml:space="preserve"> Institute that would fund permanent staff to take on the role previously assigned to pharmaceutical companies in the production of novel antimicrobials.</w:t>
      </w:r>
      <w:r w:rsidR="00F961FD" w:rsidRPr="002818D9">
        <w:t xml:space="preserve"> The formation of such an Ins</w:t>
      </w:r>
      <w:r w:rsidR="00851FD5" w:rsidRPr="002818D9">
        <w:t xml:space="preserve">titute would create a permanent, </w:t>
      </w:r>
      <w:r w:rsidR="00563616" w:rsidRPr="002818D9">
        <w:t xml:space="preserve">integrated, </w:t>
      </w:r>
      <w:r w:rsidR="00851FD5" w:rsidRPr="002818D9">
        <w:t>open</w:t>
      </w:r>
      <w:r w:rsidR="00BC3B8B" w:rsidRPr="002818D9">
        <w:t>,</w:t>
      </w:r>
      <w:r w:rsidR="00851FD5" w:rsidRPr="002818D9">
        <w:t xml:space="preserve"> and transparent </w:t>
      </w:r>
      <w:r w:rsidR="00F961FD" w:rsidRPr="002818D9">
        <w:t xml:space="preserve">‘home’ for the </w:t>
      </w:r>
      <w:r w:rsidR="00F030B8" w:rsidRPr="002818D9">
        <w:t xml:space="preserve">two key resources produced during pharmaceutical R&amp;D: knowledge and skill. </w:t>
      </w:r>
      <w:r w:rsidR="001F406B" w:rsidRPr="002818D9">
        <w:t xml:space="preserve">Protecting human capital within drug discovery and development is essential if we are to avoid having to relearn the </w:t>
      </w:r>
      <w:r w:rsidR="00F16DC2" w:rsidRPr="002818D9">
        <w:t>trade and repeat mistakes</w:t>
      </w:r>
      <w:r w:rsidR="00562EA9" w:rsidRPr="002818D9">
        <w:t xml:space="preserve"> at the exact time when we cannot afford to do so</w:t>
      </w:r>
      <w:r w:rsidR="007F2936" w:rsidRPr="002818D9">
        <w:fldChar w:fldCharType="begin"/>
      </w:r>
      <w:r w:rsidR="00001B66">
        <w:instrText>ADDIN F1000_CSL_CITATION&lt;~#@#~&gt;[{"title":"Tackling drug-resistant infections globally: Final report and recommendations","id":"1459174","type":"article-journal","author":[{"family":"O'Neill","given":"Jim"},{"family":"The Review on Antimicrobial Resistance"}],"issued":{"date-parts":[["2016","5"]]},"citation-label":"1459174","CleanAbstract":"No abstract available"}]</w:instrText>
      </w:r>
      <w:r w:rsidR="007F2936" w:rsidRPr="002818D9">
        <w:fldChar w:fldCharType="separate"/>
      </w:r>
      <w:r w:rsidR="00001B66" w:rsidRPr="00001B66">
        <w:rPr>
          <w:vertAlign w:val="superscript"/>
        </w:rPr>
        <w:t>49</w:t>
      </w:r>
      <w:r w:rsidR="007F2936" w:rsidRPr="002818D9">
        <w:fldChar w:fldCharType="end"/>
      </w:r>
      <w:r w:rsidR="00F16DC2" w:rsidRPr="002818D9">
        <w:t xml:space="preserve">. </w:t>
      </w:r>
      <w:r w:rsidRPr="002818D9">
        <w:t>N</w:t>
      </w:r>
      <w:r w:rsidR="005F5836" w:rsidRPr="002818D9">
        <w:t xml:space="preserve">ovel antibiotics </w:t>
      </w:r>
      <w:r w:rsidRPr="002818D9">
        <w:t>would be a</w:t>
      </w:r>
      <w:r w:rsidR="005F5836" w:rsidRPr="002818D9">
        <w:t xml:space="preserve"> public commodity</w:t>
      </w:r>
      <w:r w:rsidR="00E60534" w:rsidRPr="002818D9">
        <w:t xml:space="preserve"> that </w:t>
      </w:r>
      <w:r w:rsidRPr="002818D9">
        <w:t>c</w:t>
      </w:r>
      <w:r w:rsidR="00E60534" w:rsidRPr="002818D9">
        <w:t xml:space="preserve">ould be </w:t>
      </w:r>
      <w:r w:rsidR="008F4711" w:rsidRPr="002818D9">
        <w:t xml:space="preserve">developed according to </w:t>
      </w:r>
      <w:r w:rsidR="001E66F7" w:rsidRPr="002818D9">
        <w:t xml:space="preserve">a prioritisation process </w:t>
      </w:r>
      <w:r w:rsidR="008F4711" w:rsidRPr="002818D9">
        <w:t>of greatest need</w:t>
      </w:r>
      <w:r w:rsidR="001E66F7" w:rsidRPr="002818D9">
        <w:t xml:space="preserve"> rather than greatest profit</w:t>
      </w:r>
      <w:r w:rsidR="008F4711" w:rsidRPr="002818D9">
        <w:t xml:space="preserve"> and </w:t>
      </w:r>
      <w:r w:rsidR="00E60534" w:rsidRPr="002818D9">
        <w:t>disseminated</w:t>
      </w:r>
      <w:r w:rsidR="00EC28EA" w:rsidRPr="002818D9">
        <w:t xml:space="preserve"> </w:t>
      </w:r>
      <w:r w:rsidR="005F5836" w:rsidRPr="002818D9">
        <w:t xml:space="preserve">according to a principle of "shared burden." </w:t>
      </w:r>
      <w:r w:rsidR="00E60534" w:rsidRPr="002818D9">
        <w:t>Nations</w:t>
      </w:r>
      <w:r w:rsidR="005F5836" w:rsidRPr="002818D9">
        <w:t xml:space="preserve"> woul</w:t>
      </w:r>
      <w:r w:rsidR="00D833C2" w:rsidRPr="002818D9">
        <w:t>d</w:t>
      </w:r>
      <w:r w:rsidR="00E60534" w:rsidRPr="002818D9">
        <w:t xml:space="preserve"> </w:t>
      </w:r>
      <w:r w:rsidR="005F5836" w:rsidRPr="002818D9">
        <w:t>only need to cover the costs of manufacture</w:t>
      </w:r>
      <w:r w:rsidR="00206901" w:rsidRPr="002818D9">
        <w:t>,</w:t>
      </w:r>
      <w:r w:rsidR="005F5836" w:rsidRPr="002818D9">
        <w:t xml:space="preserve"> as the cost of </w:t>
      </w:r>
      <w:r w:rsidR="00206901" w:rsidRPr="002818D9">
        <w:t xml:space="preserve">R&amp;D </w:t>
      </w:r>
      <w:r w:rsidR="00D61E0B" w:rsidRPr="002818D9">
        <w:t>would already be</w:t>
      </w:r>
      <w:r w:rsidR="00BF5581" w:rsidRPr="002818D9">
        <w:t xml:space="preserve"> covered by </w:t>
      </w:r>
      <w:r w:rsidR="00E60534" w:rsidRPr="002818D9">
        <w:t xml:space="preserve">long-term </w:t>
      </w:r>
      <w:r w:rsidR="00BF5581" w:rsidRPr="002818D9">
        <w:t>core funding.</w:t>
      </w:r>
      <w:r w:rsidR="005F5836" w:rsidRPr="002818D9">
        <w:t xml:space="preserve"> </w:t>
      </w:r>
      <w:r w:rsidR="004662BC" w:rsidRPr="002818D9">
        <w:t>D</w:t>
      </w:r>
      <w:r w:rsidR="00AB10AB" w:rsidRPr="002818D9">
        <w:t xml:space="preserve">ifferentiated financing with higher </w:t>
      </w:r>
      <w:r w:rsidR="00BC3B8B" w:rsidRPr="002818D9">
        <w:t xml:space="preserve">HIC </w:t>
      </w:r>
      <w:r w:rsidR="00AB10AB" w:rsidRPr="002818D9">
        <w:t>contributions</w:t>
      </w:r>
      <w:r w:rsidR="00BC3B8B" w:rsidRPr="002818D9">
        <w:t xml:space="preserve"> </w:t>
      </w:r>
      <w:r w:rsidR="00AB10AB" w:rsidRPr="002818D9">
        <w:t xml:space="preserve">would </w:t>
      </w:r>
      <w:r w:rsidR="004662BC" w:rsidRPr="002818D9">
        <w:t xml:space="preserve">also </w:t>
      </w:r>
      <w:r w:rsidR="00AB10AB" w:rsidRPr="002818D9">
        <w:t xml:space="preserve">lead to </w:t>
      </w:r>
      <w:r w:rsidR="0068049A" w:rsidRPr="002818D9">
        <w:t>‘</w:t>
      </w:r>
      <w:r w:rsidR="00AB10AB" w:rsidRPr="002818D9">
        <w:t>at cost</w:t>
      </w:r>
      <w:r w:rsidR="0068049A" w:rsidRPr="002818D9">
        <w:t>’</w:t>
      </w:r>
      <w:r w:rsidR="00AB10AB" w:rsidRPr="002818D9">
        <w:t xml:space="preserve"> provision of </w:t>
      </w:r>
      <w:r w:rsidRPr="002818D9">
        <w:t xml:space="preserve">generic antimicrobials in </w:t>
      </w:r>
      <w:r w:rsidR="008F4554" w:rsidRPr="002818D9">
        <w:t>LMICs</w:t>
      </w:r>
      <w:r w:rsidRPr="002818D9">
        <w:t xml:space="preserve">, where access to safe and affordable medicines </w:t>
      </w:r>
      <w:r w:rsidR="009C731D" w:rsidRPr="002818D9">
        <w:t>remains unsatisfactory.</w:t>
      </w:r>
    </w:p>
    <w:p w14:paraId="2FDE7EDE" w14:textId="43EA2697" w:rsidR="009A1161" w:rsidRPr="002818D9" w:rsidRDefault="009A1161" w:rsidP="00D542DC">
      <w:pPr>
        <w:spacing w:after="120" w:line="480" w:lineRule="auto"/>
      </w:pPr>
      <w:r w:rsidRPr="002818D9">
        <w:t>The proposed (inter)nationalised antibiotic R&amp;D pipeline would be open and transparent in its methods, data</w:t>
      </w:r>
      <w:r w:rsidR="00563BB0" w:rsidRPr="002818D9">
        <w:t>,</w:t>
      </w:r>
      <w:r w:rsidRPr="002818D9">
        <w:t xml:space="preserve"> and expertise. The Bermuda Principles offer a model for how shared financial burden</w:t>
      </w:r>
      <w:r w:rsidR="00BC3B8B" w:rsidRPr="002818D9">
        <w:t>s</w:t>
      </w:r>
      <w:r w:rsidRPr="002818D9">
        <w:t xml:space="preserve"> can be converted i</w:t>
      </w:r>
      <w:r w:rsidR="00356A20" w:rsidRPr="002818D9">
        <w:t>nto a shared knowledge resource</w:t>
      </w:r>
      <w:r w:rsidRPr="002818D9">
        <w:fldChar w:fldCharType="begin"/>
      </w:r>
      <w:r w:rsidR="00001B66">
        <w:instrText>ADDIN F1000_CSL_CITATION&lt;~#@#~&gt;[{"title":"The bermuda triangle: the pragmatics, policies, and principles for data sharing in the history of the human genome project.","id":"5971810","page":"693-805","type":"article-journal","volume":"51","issue":"4","author":[{"family":"Maxson Jones","given":"Kathryn"},{"family":"Ankeny","given":"Rachel A"},{"family":"Cook-Deegan","given":"Robert"}],"issued":{"date-parts":[["2018","12"]]},"container-title":"Journal of the history of biology","container-title-short":"J. Hist. Biol.","journalAbbreviation":"J. Hist. Biol.","DOI":"10.1007/s10739-018-9538-7","PMID":"30390178","citation-label":"5971810","Abstract":"The Bermuda Principles for DNA sequence data sharing are an enduring legacy of the Human Genome Project (HGP). They were adopted by the HGP at a strategy meeting in Bermuda in February of 1996 and implemented in formal policies by early 1998, mandating daily release of HGP-funded DNA sequences into the public domain. The idea of daily sharing, we argue, emanated directly from strategies for large, goal-directed molecular biology projects first tested within the \"community\" of C. elegans researchers, and were introduced and defended for the HGP by the nematode biologists John Sulston and Robert Waterston. In the C. elegans community, and subsequently in the HGP, daily sharing served the pragmatic goals of quality control and project coordination. Yet in the HGP human genome, we also argue, the Bermuda Principles addressed concerns about gene patents impeding scientific advancement, and were aspirational and flexible in implementation and justification. They endured as an archetype for how rapid data sharing could be realized and rationalized, and permitted adaptation to the needs of various scientific communities. Yet in addition to the support of Sulston and Waterston, their adoption also depended on the clout of administrators at the US National Institutes of Health (NIH) and the UK nonprofit charity the Wellcome Trust, which together funded 90% of the HGP human sequencing effort. The other nations wishing to remain in the HGP consortium had to accommodate to the Bermuda Principles, requiring exceptions from incompatible existing or pending data access policies for publicly funded research in Germany, Japan, and France. We begin this story in 1963, with the biologist Sydney Brenner's proposal for a nematode research program at the Laboratory of Molecular Biology (LMB) at the University of Cambridge. We continue through 2003, with the completion of the HGP human reference genome, and conclude with observations about policy and the historiography of molecular biology.","CleanAbstract":"The Bermuda Principles for DNA sequence data sharing are an enduring legacy of the Human Genome Project (HGP). They were adopted by the HGP at a strategy meeting in Bermuda in February of 1996 and implemented in formal policies by early 1998, mandating daily release of HGP-funded DNA sequences into the public domain. The idea of daily sharing, we argue, emanated directly from strategies for large, goal-directed molecular biology projects first tested within the \"community\" of C. elegans researchers, and were introduced and defended for the HGP by the nematode biologists John Sulston and Robert Waterston. In the C. elegans community, and subsequently in the HGP, daily sharing served the pragmatic goals of quality control and project coordination. Yet in the HGP human genome, we also argue, the Bermuda Principles addressed concerns about gene patents impeding scientific advancement, and were aspirational and flexible in implementation and justification. They endured as an archetype for how rapid data sharing could be realized and rationalized, and permitted adaptation to the needs of various scientific communities. Yet in addition to the support of Sulston and Waterston, their adoption also depended on the clout of administrators at the US National Institutes of Health (NIH) and the UK nonprofit charity the Wellcome Trust, which together funded 90% of the HGP human sequencing effort. The other nations wishing to remain in the HGP consortium had to accommodate to the Bermuda Principles, requiring exceptions from incompatible existing or pending data access policies for publicly funded research in Germany, Japan, and France. We begin this story in 1963, with the biologist Sydney Brenner's proposal for a nematode research program at the Laboratory of Molecular Biology (LMB) at the University of Cambridge. We continue through 2003, with the completion of the HGP human reference genome, and conclude with observations about policy and the historiography of molecular biology."},{"title":"Statement on genome data release","id":"6828127","type":"webpage","issued":{},"URL":"https://wellcome.ac.uk/funding/guidance/statement-genome-data-release","accessed":{"date-parts":[["2019","4","18"]]},"container-title":"Wellcome Trust","citation-label":"6828127","CleanAbstract":"No abstract available"}]</w:instrText>
      </w:r>
      <w:r w:rsidRPr="002818D9">
        <w:fldChar w:fldCharType="separate"/>
      </w:r>
      <w:r w:rsidR="00001B66" w:rsidRPr="00001B66">
        <w:rPr>
          <w:vertAlign w:val="superscript"/>
        </w:rPr>
        <w:t>58,59</w:t>
      </w:r>
      <w:r w:rsidRPr="002818D9">
        <w:fldChar w:fldCharType="end"/>
      </w:r>
      <w:r w:rsidRPr="002818D9">
        <w:t xml:space="preserve">. </w:t>
      </w:r>
      <w:r w:rsidR="006E4D1B" w:rsidRPr="002818D9">
        <w:t>Competing with Craig Venter’s commercial sequencing project, t</w:t>
      </w:r>
      <w:r w:rsidRPr="002818D9">
        <w:t xml:space="preserve">he Bermuda Principles </w:t>
      </w:r>
      <w:r w:rsidR="00BC3B8B" w:rsidRPr="002818D9">
        <w:t xml:space="preserve">stipulated </w:t>
      </w:r>
      <w:r w:rsidRPr="002818D9">
        <w:t>that l</w:t>
      </w:r>
      <w:r w:rsidR="0068049A" w:rsidRPr="002818D9">
        <w:t xml:space="preserve">arge-scale </w:t>
      </w:r>
      <w:r w:rsidR="00184EEE" w:rsidRPr="002818D9">
        <w:t>publicly</w:t>
      </w:r>
      <w:r w:rsidR="0068049A" w:rsidRPr="002818D9">
        <w:t xml:space="preserve">-funded </w:t>
      </w:r>
      <w:r w:rsidRPr="002818D9">
        <w:t>human genome sequencing would be “freely available and in the public domain in order to encourage research and development and to maximise its benefit to society”</w:t>
      </w:r>
      <w:r w:rsidRPr="002818D9">
        <w:fldChar w:fldCharType="begin"/>
      </w:r>
      <w:r w:rsidR="00001B66">
        <w:instrText>ADDIN F1000_CSL_CITATION&lt;~#@#~&gt;[{"title":"1996 Bermuda meeting report","id":"6828136","type":"webpage","issued":{"date-parts":[["2013","7","17"]]},"URL":"https://dukespace.lib.duke.edu/dspace/handle/10161/7715","accessed":{"date-parts":[["2019","4","18"]]},"citation-label":"6828136","CleanAbstract":"No abstract available"}]</w:instrText>
      </w:r>
      <w:r w:rsidRPr="002818D9">
        <w:fldChar w:fldCharType="separate"/>
      </w:r>
      <w:r w:rsidR="00001B66" w:rsidRPr="00001B66">
        <w:rPr>
          <w:vertAlign w:val="superscript"/>
        </w:rPr>
        <w:t>60</w:t>
      </w:r>
      <w:r w:rsidRPr="002818D9">
        <w:fldChar w:fldCharType="end"/>
      </w:r>
      <w:r w:rsidRPr="002818D9">
        <w:t xml:space="preserve">. Such transparency and openness </w:t>
      </w:r>
      <w:r w:rsidR="001E26B1" w:rsidRPr="002818D9">
        <w:t xml:space="preserve">hastened </w:t>
      </w:r>
      <w:r w:rsidR="00741398" w:rsidRPr="002818D9">
        <w:t>knowledge</w:t>
      </w:r>
      <w:r w:rsidRPr="002818D9">
        <w:t xml:space="preserve"> of much more than just the human genome (e.g., mouse and </w:t>
      </w:r>
      <w:r w:rsidRPr="002818D9">
        <w:rPr>
          <w:i/>
        </w:rPr>
        <w:t>C. elegans</w:t>
      </w:r>
      <w:r w:rsidRPr="002818D9">
        <w:t>), while also protecting against the paten</w:t>
      </w:r>
      <w:r w:rsidR="007F2936" w:rsidRPr="002818D9">
        <w:t>ting of every sequencing effort</w:t>
      </w:r>
      <w:r w:rsidRPr="002818D9">
        <w:fldChar w:fldCharType="begin"/>
      </w:r>
      <w:r w:rsidR="00001B66">
        <w:instrText>ADDIN F1000_CSL_CITATION&lt;~#@#~&gt;[{"title":"The bermuda triangle: the pragmatics, policies, and principles for data sharing in the history of the human genome project.","id":"5971810","page":"693-805","type":"article-journal","volume":"51","issue":"4","author":[{"family":"Maxson Jones","given":"Kathryn"},{"family":"Ankeny","given":"Rachel A"},{"family":"Cook-Deegan","given":"Robert"}],"issued":{"date-parts":[["2018","12"]]},"container-title":"Journal of the history of biology","container-title-short":"J. Hist. Biol.","journalAbbreviation":"J. Hist. Biol.","DOI":"10.1007/s10739-018-9538-7","PMID":"30390178","citation-label":"5971810","Abstract":"The Bermuda Principles for DNA sequence data sharing are an enduring legacy of the Human Genome Project (HGP). They were adopted by the HGP at a strategy meeting in Bermuda in February of 1996 and implemented in formal policies by early 1998, mandating daily release of HGP-funded DNA sequences into the public domain. The idea of daily sharing, we argue, emanated directly from strategies for large, goal-directed molecular biology projects first tested within the \"community\" of C. elegans researchers, and were introduced and defended for the HGP by the nematode biologists John Sulston and Robert Waterston. In the C. elegans community, and subsequently in the HGP, daily sharing served the pragmatic goals of quality control and project coordination. Yet in the HGP human genome, we also argue, the Bermuda Principles addressed concerns about gene patents impeding scientific advancement, and were aspirational and flexible in implementation and justification. They endured as an archetype for how rapid data sharing could be realized and rationalized, and permitted adaptation to the needs of various scientific communities. Yet in addition to the support of Sulston and Waterston, their adoption also depended on the clout of administrators at the US National Institutes of Health (NIH) and the UK nonprofit charity the Wellcome Trust, which together funded 90% of the HGP human sequencing effort. The other nations wishing to remain in the HGP consortium had to accommodate to the Bermuda Principles, requiring exceptions from incompatible existing or pending data access policies for publicly funded research in Germany, Japan, and France. We begin this story in 1963, with the biologist Sydney Brenner's proposal for a nematode research program at the Laboratory of Molecular Biology (LMB) at the University of Cambridge. We continue through 2003, with the completion of the HGP human reference genome, and conclude with observations about policy and the historiography of molecular biology.","CleanAbstract":"The Bermuda Principles for DNA sequence data sharing are an enduring legacy of the Human Genome Project (HGP). They were adopted by the HGP at a strategy meeting in Bermuda in February of 1996 and implemented in formal policies by early 1998, mandating daily release of HGP-funded DNA sequences into the public domain. The idea of daily sharing, we argue, emanated directly from strategies for large, goal-directed molecular biology projects first tested within the \"community\" of C. elegans researchers, and were introduced and defended for the HGP by the nematode biologists John Sulston and Robert Waterston. In the C. elegans community, and subsequently in the HGP, daily sharing served the pragmatic goals of quality control and project coordination. Yet in the HGP human genome, we also argue, the Bermuda Principles addressed concerns about gene patents impeding scientific advancement, and were aspirational and flexible in implementation and justification. They endured as an archetype for how rapid data sharing could be realized and rationalized, and permitted adaptation to the needs of various scientific communities. Yet in addition to the support of Sulston and Waterston, their adoption also depended on the clout of administrators at the US National Institutes of Health (NIH) and the UK nonprofit charity the Wellcome Trust, which together funded 90% of the HGP human sequencing effort. The other nations wishing to remain in the HGP consortium had to accommodate to the Bermuda Principles, requiring exceptions from incompatible existing or pending data access policies for publicly funded research in Germany, Japan, and France. We begin this story in 1963, with the biologist Sydney Brenner's proposal for a nematode research program at the Laboratory of Molecular Biology (LMB) at the University of Cambridge. We continue through 2003, with the completion of the HGP human reference genome, and conclude with observations about policy and the historiography of molecular biology."}]</w:instrText>
      </w:r>
      <w:r w:rsidRPr="002818D9">
        <w:fldChar w:fldCharType="separate"/>
      </w:r>
      <w:r w:rsidR="00001B66" w:rsidRPr="00001B66">
        <w:rPr>
          <w:vertAlign w:val="superscript"/>
        </w:rPr>
        <w:t>58</w:t>
      </w:r>
      <w:r w:rsidRPr="002818D9">
        <w:fldChar w:fldCharType="end"/>
      </w:r>
      <w:r w:rsidRPr="002818D9">
        <w:t>.</w:t>
      </w:r>
    </w:p>
    <w:p w14:paraId="05B5E88A" w14:textId="427252D3" w:rsidR="009A1161" w:rsidRPr="002818D9" w:rsidRDefault="008433C6" w:rsidP="00D542DC">
      <w:pPr>
        <w:spacing w:after="120" w:line="480" w:lineRule="auto"/>
      </w:pPr>
      <w:r w:rsidRPr="002818D9">
        <w:t xml:space="preserve">Just like </w:t>
      </w:r>
      <w:r w:rsidR="009A1161" w:rsidRPr="002818D9">
        <w:t>the Human Genome Project, the proposed Institute can offer a networking role</w:t>
      </w:r>
      <w:r w:rsidR="009A30E8" w:rsidRPr="002818D9">
        <w:t xml:space="preserve"> for academic and non-academic antimicrobials’ research</w:t>
      </w:r>
      <w:r w:rsidR="009A1161" w:rsidRPr="002818D9">
        <w:t>. The</w:t>
      </w:r>
      <w:r w:rsidR="0068049A" w:rsidRPr="002818D9">
        <w:t xml:space="preserve"> Institute </w:t>
      </w:r>
      <w:r w:rsidR="00E04DAB" w:rsidRPr="002818D9">
        <w:t xml:space="preserve">can </w:t>
      </w:r>
      <w:r w:rsidR="0068049A" w:rsidRPr="002818D9">
        <w:t>be a nucleating point for antibiotic R&amp;D</w:t>
      </w:r>
      <w:r w:rsidR="009A1161" w:rsidRPr="002818D9">
        <w:t xml:space="preserve"> researchers to declare their</w:t>
      </w:r>
      <w:r w:rsidR="0068049A" w:rsidRPr="002818D9">
        <w:t xml:space="preserve"> research</w:t>
      </w:r>
      <w:r w:rsidR="009A1161" w:rsidRPr="002818D9">
        <w:t xml:space="preserve"> intentions</w:t>
      </w:r>
      <w:r w:rsidR="00B97E9C" w:rsidRPr="002818D9">
        <w:t>,</w:t>
      </w:r>
      <w:r w:rsidR="0068049A" w:rsidRPr="002818D9">
        <w:t xml:space="preserve"> thereby minimising replication of effort</w:t>
      </w:r>
      <w:r w:rsidR="009A1161" w:rsidRPr="002818D9">
        <w:t>, leverag</w:t>
      </w:r>
      <w:r w:rsidR="00741398" w:rsidRPr="002818D9">
        <w:t>ing</w:t>
      </w:r>
      <w:r w:rsidR="009A1161" w:rsidRPr="002818D9">
        <w:t xml:space="preserve"> existing knowledge, </w:t>
      </w:r>
      <w:r w:rsidR="0068049A" w:rsidRPr="002818D9">
        <w:t xml:space="preserve">and </w:t>
      </w:r>
      <w:r w:rsidR="009A1161" w:rsidRPr="002818D9">
        <w:t>spark</w:t>
      </w:r>
      <w:r w:rsidR="00741398" w:rsidRPr="002818D9">
        <w:t>ing</w:t>
      </w:r>
      <w:r w:rsidR="009A1161" w:rsidRPr="002818D9">
        <w:t xml:space="preserve"> collaboration.</w:t>
      </w:r>
      <w:r w:rsidR="00563616" w:rsidRPr="002818D9">
        <w:t xml:space="preserve"> It would also greatly facilitate the efficient horizontal integration of drug development efforts with equally important R&amp;D on improved bacterial diagnostics and antibiotic alternatives</w:t>
      </w:r>
      <w:r w:rsidR="00EB08E0" w:rsidRPr="002818D9">
        <w:t>,</w:t>
      </w:r>
      <w:r w:rsidR="00563616" w:rsidRPr="002818D9">
        <w:t xml:space="preserve"> </w:t>
      </w:r>
      <w:r w:rsidR="00EB08E0" w:rsidRPr="002818D9">
        <w:t xml:space="preserve">including </w:t>
      </w:r>
      <w:r w:rsidR="00563616" w:rsidRPr="002818D9">
        <w:t>vaccines.</w:t>
      </w:r>
      <w:r w:rsidR="00157C00" w:rsidRPr="002818D9">
        <w:t xml:space="preserve"> </w:t>
      </w:r>
      <w:r w:rsidR="004C61E3" w:rsidRPr="002818D9">
        <w:t>T</w:t>
      </w:r>
      <w:r w:rsidR="00157C00" w:rsidRPr="002818D9">
        <w:t xml:space="preserve">his effort would be open-ended </w:t>
      </w:r>
      <w:r w:rsidR="00B97E9C" w:rsidRPr="002818D9">
        <w:t>to ensure</w:t>
      </w:r>
      <w:r w:rsidR="00157C00" w:rsidRPr="002818D9">
        <w:t xml:space="preserve"> sustainable and equitable development of </w:t>
      </w:r>
      <w:r w:rsidR="004C61E3" w:rsidRPr="002818D9">
        <w:t xml:space="preserve">a steady stream of </w:t>
      </w:r>
      <w:r w:rsidR="00157C00" w:rsidRPr="002818D9">
        <w:t xml:space="preserve">new drugs for generations and not just </w:t>
      </w:r>
      <w:r w:rsidR="00FF6A29" w:rsidRPr="002818D9">
        <w:t xml:space="preserve">as a stopgap </w:t>
      </w:r>
      <w:r w:rsidR="004C61E3" w:rsidRPr="002818D9">
        <w:t xml:space="preserve">to ensure antibiotic availability </w:t>
      </w:r>
      <w:r w:rsidR="00FF6A29" w:rsidRPr="002818D9">
        <w:t xml:space="preserve">for </w:t>
      </w:r>
      <w:r w:rsidR="00157C00" w:rsidRPr="002818D9">
        <w:t>the immediate future.</w:t>
      </w:r>
    </w:p>
    <w:p w14:paraId="53CAE94A" w14:textId="6F4A16AB" w:rsidR="00E84A2F" w:rsidRPr="002818D9" w:rsidRDefault="00B54C7F" w:rsidP="00E84A2F">
      <w:pPr>
        <w:spacing w:after="120" w:line="480" w:lineRule="auto"/>
      </w:pPr>
      <w:r w:rsidRPr="002818D9">
        <w:rPr>
          <w:noProof/>
          <w:shd w:val="clear" w:color="auto" w:fill="FFFFFF"/>
          <w:lang w:eastAsia="en-GB"/>
        </w:rPr>
        <mc:AlternateContent>
          <mc:Choice Requires="wpg">
            <w:drawing>
              <wp:anchor distT="45720" distB="45720" distL="182880" distR="182880" simplePos="0" relativeHeight="251663360" behindDoc="0" locked="0" layoutInCell="1" allowOverlap="1" wp14:anchorId="2F7CC361" wp14:editId="5201065D">
                <wp:simplePos x="0" y="0"/>
                <wp:positionH relativeFrom="margin">
                  <wp:posOffset>-45720</wp:posOffset>
                </wp:positionH>
                <wp:positionV relativeFrom="margin">
                  <wp:posOffset>2423795</wp:posOffset>
                </wp:positionV>
                <wp:extent cx="5638800" cy="3484245"/>
                <wp:effectExtent l="0" t="0" r="0" b="1905"/>
                <wp:wrapSquare wrapText="bothSides"/>
                <wp:docPr id="7" name="Group 7"/>
                <wp:cNvGraphicFramePr/>
                <a:graphic xmlns:a="http://schemas.openxmlformats.org/drawingml/2006/main">
                  <a:graphicData uri="http://schemas.microsoft.com/office/word/2010/wordprocessingGroup">
                    <wpg:wgp>
                      <wpg:cNvGrpSpPr/>
                      <wpg:grpSpPr>
                        <a:xfrm>
                          <a:off x="0" y="0"/>
                          <a:ext cx="5638800" cy="3484245"/>
                          <a:chOff x="0" y="0"/>
                          <a:chExt cx="3567448" cy="1299591"/>
                        </a:xfrm>
                      </wpg:grpSpPr>
                      <wps:wsp>
                        <wps:cNvPr id="8" name="Rectangle 8"/>
                        <wps:cNvSpPr/>
                        <wps:spPr>
                          <a:xfrm>
                            <a:off x="0" y="0"/>
                            <a:ext cx="3567448" cy="116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8099D" w14:textId="714759FA" w:rsidR="007641EF" w:rsidRDefault="007641EF" w:rsidP="00165D25">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129304"/>
                            <a:ext cx="3567448" cy="1170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11B9C" w14:textId="324B3889" w:rsidR="007641EF" w:rsidRPr="004813DA" w:rsidRDefault="007641EF" w:rsidP="00075961">
                              <w:pPr>
                                <w:spacing w:after="120" w:line="480" w:lineRule="auto"/>
                                <w:rPr>
                                  <w:shd w:val="clear" w:color="auto" w:fill="FFFFFF"/>
                                </w:rPr>
                              </w:pPr>
                              <w:r w:rsidRPr="004813DA">
                                <w:rPr>
                                  <w:shd w:val="clear" w:color="auto" w:fill="FFFFFF"/>
                                </w:rPr>
                                <w:t>In accordance with the principles of the Open Source Pharma (OSP) movement and the April 2019 UN IACG call for governmental production and supply of strategic antimicrobials</w:t>
                              </w:r>
                              <w:r w:rsidRPr="004813DA">
                                <w:rPr>
                                  <w:shd w:val="clear" w:color="auto" w:fill="FFFFFF"/>
                                </w:rPr>
                                <w:fldChar w:fldCharType="begin"/>
                              </w:r>
                              <w:r w:rsidR="00001B66">
                                <w:rPr>
                                  <w:shd w:val="clear" w:color="auto" w:fill="FFFFFF"/>
                                </w:rPr>
                                <w:instrText>ADDIN F1000_CSL_CITATION&lt;~#@#~&gt;[{"title":"Open Source Pharma.net","id":"6827006","type":"webpage","issued":{},"URL":"http://www.opensourcepharma.net","accessed":{"date-parts":[["2019","4","18"]]},"citation-label":"6827006","CleanAbstract":"No abstract available"},{"title":"No Time to Wait: Securing the future from drug-resistant infections. Report to the Secretary-General of the United Nations","id":"6867694","type":"report","publisher":"IACG","author":[{"family":"IACG"}],"issued":{"date-parts":[["2019","4"]]},"citation-label":"6867694","CleanAbstract":"No abstract available"}]</w:instrText>
                              </w:r>
                              <w:r w:rsidRPr="004813DA">
                                <w:rPr>
                                  <w:shd w:val="clear" w:color="auto" w:fill="FFFFFF"/>
                                </w:rPr>
                                <w:fldChar w:fldCharType="separate"/>
                              </w:r>
                              <w:r w:rsidR="00001B66" w:rsidRPr="00001B66">
                                <w:rPr>
                                  <w:shd w:val="clear" w:color="auto" w:fill="FFFFFF"/>
                                  <w:vertAlign w:val="superscript"/>
                                </w:rPr>
                                <w:t>6,75</w:t>
                              </w:r>
                              <w:r w:rsidRPr="004813DA">
                                <w:rPr>
                                  <w:shd w:val="clear" w:color="auto" w:fill="FFFFFF"/>
                                </w:rPr>
                                <w:fldChar w:fldCharType="end"/>
                              </w:r>
                              <w:r w:rsidRPr="004813DA">
                                <w:rPr>
                                  <w:shd w:val="clear" w:color="auto" w:fill="FFFFFF"/>
                                </w:rPr>
                                <w:t>, two interconnected solutions emerge to reinvent the antibiotic pipeline: (1) pooling national resources to create a ring-fenced</w:t>
                              </w:r>
                              <w:r>
                                <w:rPr>
                                  <w:shd w:val="clear" w:color="auto" w:fill="FFFFFF"/>
                                </w:rPr>
                                <w:t xml:space="preserve"> (protected/guaranteed)</w:t>
                              </w:r>
                              <w:r w:rsidRPr="004813DA">
                                <w:rPr>
                                  <w:shd w:val="clear" w:color="auto" w:fill="FFFFFF"/>
                                </w:rPr>
                                <w:t xml:space="preserve"> long-term international R&amp;D Institute to manage, actively develop, and roll</w:t>
                              </w:r>
                              <w:r>
                                <w:rPr>
                                  <w:shd w:val="clear" w:color="auto" w:fill="FFFFFF"/>
                                </w:rPr>
                                <w:t xml:space="preserve"> </w:t>
                              </w:r>
                              <w:r w:rsidRPr="004813DA">
                                <w:rPr>
                                  <w:shd w:val="clear" w:color="auto" w:fill="FFFFFF"/>
                                </w:rPr>
                                <w:t xml:space="preserve">out new </w:t>
                              </w:r>
                              <w:r>
                                <w:rPr>
                                  <w:shd w:val="clear" w:color="auto" w:fill="FFFFFF"/>
                                </w:rPr>
                                <w:t>antibiotics</w:t>
                              </w:r>
                              <w:r w:rsidRPr="004813DA">
                                <w:rPr>
                                  <w:shd w:val="clear" w:color="auto" w:fill="FFFFFF"/>
                                </w:rPr>
                                <w:t xml:space="preserve"> as well as secure existing human capital and expertise (see Singer, Kirchhelle &amp; Roberts 2019)</w:t>
                              </w:r>
                              <w:r w:rsidRPr="004813DA">
                                <w:fldChar w:fldCharType="begin"/>
                              </w:r>
                              <w:r w:rsidR="00001B66">
                                <w:instrText>ADDIN F1000_CSL_CITATION&lt;~#@#~&gt;[{"title":"Reinventing the antimicrobial pipeline in response to the global crisis of antimicrobial-resistant infections. [version 1; peer review: 2 approved]","id":"6547625","page":"238","type":"article-journal","volume":"8","author":[{"family":"Singer","given":"Andrew C"},{"family":"Kirchhelle","given":"Claas"},{"family":"Roberts","given":"Adam P"}],"issued":{"date-parts":[["2019","3","1"]]},"container-title":"F1000Research","container-title-short":"F1000Res.","journalAbbreviation":"F1000Res.","DOI":"10.12688/f1000research.18302.1","PMID":"30906539","PMCID":"PMC6426076","citation-label":"6547625","Abstract":"The pipeline for new antibiotics is dry. Despite the creation of public/private initiatives like Combating Antibiotic Resistant Bacteria Biopharmaceutical Accelerator (Carb-X) and the Antimicrobial Resistance (AMR) Centre, the current focus on 'push-pull' incentives for the pharmaceutical industry still relies on economic return. We propose a joint, internationally-funded antimicrobial development institute that would fund permanent staff to take on roles previously assigned to pharmaceutical companies. This institute would receive ring-fenced, long-term, core funding from participating countries as well as charities, with the aim to focus on transforming the largely dormant antimicrobial pipeline. Resulting drugs would be sold globally and according to a principle of shared burdens. Our proposed model for antimicrobial development aims to maximise society's investment, through open science, investment in people, and the sharing of intellectual property.","CleanAbstract":"The pipeline for new antibiotics is dry. Despite the creation of public/private initiatives like Combating Antibiotic Resistant Bacteria Biopharmaceutical Accelerator (Carb-X) and the Antimicrobial Resistance (AMR) Centre, the current focus on 'push-pull' incentives for the pharmaceutical industry still relies on economic return. We propose a joint, internationally-funded antimicrobial development institute that would fund permanent staff to take on roles previously assigned to pharmaceutical companies. This institute would receive ring-fenced, long-term, core funding from participating countries as well as charities, with the aim to focus on transforming the largely dormant antimicrobial pipeline. Resulting drugs would be sold globally and according to a principle of shared burdens. Our proposed model for antimicrobial development aims to maximise society's investment, through open science, investment in people, and the sharing of intellectual property."}]</w:instrText>
                              </w:r>
                              <w:r w:rsidRPr="004813DA">
                                <w:fldChar w:fldCharType="separate"/>
                              </w:r>
                              <w:r w:rsidR="00001B66" w:rsidRPr="00001B66">
                                <w:rPr>
                                  <w:vertAlign w:val="superscript"/>
                                </w:rPr>
                                <w:t>76</w:t>
                              </w:r>
                              <w:r w:rsidRPr="004813DA">
                                <w:fldChar w:fldCharType="end"/>
                              </w:r>
                              <w:r w:rsidRPr="004813DA">
                                <w:rPr>
                                  <w:shd w:val="clear" w:color="auto" w:fill="FFFFFF"/>
                                </w:rPr>
                                <w:t>; (2) using public money to acquire existing on-patent and prospective antibiotics, antibiotic development infrastructures, compound libraries, and research platforms</w:t>
                              </w:r>
                              <w:r w:rsidRPr="004813DA">
                                <w:rPr>
                                  <w:shd w:val="clear" w:color="auto" w:fill="FFFFFF"/>
                                </w:rPr>
                                <w:fldChar w:fldCharType="begin"/>
                              </w:r>
                              <w:r w:rsidR="00001B66">
                                <w:rPr>
                                  <w:shd w:val="clear" w:color="auto" w:fill="FFFFFF"/>
                                </w:rPr>
                                <w:instrText>ADDIN F1000_CSL_CITATION&lt;~#@#~&gt;[{"title":"Leading AMR expert calls for state-funded research into new antibiotics","id":"7001061","type":"article-journal","issued":{"date-parts":[["2019"]]},"container-title":"The Pharmaceutical journal","container-title-short":"Pharm. J.","journalAbbreviation":"Pharm. J.","DOI":"10.1211/PJ.2019.20206356","citation-label":"7001061","CleanAbstract":"No abstract available"}]</w:instrText>
                              </w:r>
                              <w:r w:rsidRPr="004813DA">
                                <w:rPr>
                                  <w:shd w:val="clear" w:color="auto" w:fill="FFFFFF"/>
                                </w:rPr>
                                <w:fldChar w:fldCharType="separate"/>
                              </w:r>
                              <w:r w:rsidR="00001B66" w:rsidRPr="00001B66">
                                <w:rPr>
                                  <w:shd w:val="clear" w:color="auto" w:fill="FFFFFF"/>
                                  <w:vertAlign w:val="superscript"/>
                                </w:rPr>
                                <w:t>77</w:t>
                              </w:r>
                              <w:r w:rsidRPr="004813DA">
                                <w:rPr>
                                  <w:shd w:val="clear" w:color="auto" w:fill="FFFFFF"/>
                                </w:rPr>
                                <w:fldChar w:fldCharType="end"/>
                              </w:r>
                              <w:r w:rsidRPr="004813DA">
                                <w:rPr>
                                  <w:shd w:val="clear" w:color="auto" w:fill="FFFFFF"/>
                                </w:rPr>
                                <w:t xml:space="preserve">. </w:t>
                              </w:r>
                            </w:p>
                            <w:p w14:paraId="50D04CDC" w14:textId="636510C8" w:rsidR="007641EF" w:rsidRDefault="007641E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CC361" id="Group 7" o:spid="_x0000_s1032" style="position:absolute;margin-left:-3.6pt;margin-top:190.85pt;width:444pt;height:274.35pt;z-index:251663360;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">
                <v:rect id="Rectangle 8" o:spid="_x0000_s1033" style="position:absolute;width:35674;height: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textbox>
                    <w:txbxContent>
                      <w:p w14:paraId="4D58099D" w14:textId="714759FA" w:rsidR="007641EF" w:rsidRDefault="007641EF" w:rsidP="00165D25">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Panel 3</w:t>
                        </w:r>
                      </w:p>
                    </w:txbxContent>
                  </v:textbox>
                </v:rect>
                <v:shape id="Text Box 9" o:spid="_x0000_s1034" type="#_x0000_t202" style="position:absolute;top:1293;width:35674;height:1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" filled="f" stroked="f" strokeweight=".5pt">
                  <v:textbox inset=",7.2pt,,0">
                    <w:txbxContent>
                      <w:p w14:paraId="55011B9C" w14:textId="324B3889" w:rsidR="007641EF" w:rsidRPr="004813DA" w:rsidRDefault="007641EF" w:rsidP="00075961">
                        <w:pPr>
                          <w:spacing w:after="120" w:line="480" w:lineRule="auto"/>
                          <w:rPr>
                            <w:shd w:val="clear" w:color="auto" w:fill="FFFFFF"/>
                          </w:rPr>
                        </w:pPr>
                        <w:r w:rsidRPr="004813DA">
                          <w:rPr>
                            <w:shd w:val="clear" w:color="auto" w:fill="FFFFFF"/>
                          </w:rPr>
                          <w:t>In accordance with the principles of the Open Source Pharma (OSP) movement and the April 2019 UN IACG call for governmental production and supply of strategic antimicrobials</w:t>
                        </w:r>
                        <w:r w:rsidRPr="004813DA">
                          <w:rPr>
                            <w:shd w:val="clear" w:color="auto" w:fill="FFFFFF"/>
                          </w:rPr>
                          <w:fldChar w:fldCharType="begin"/>
                        </w:r>
                        <w:r w:rsidR="00001B66">
                          <w:rPr>
                            <w:shd w:val="clear" w:color="auto" w:fill="FFFFFF"/>
                          </w:rPr>
                          <w:instrText>ADDIN F1000_CSL_CITATION&lt;~#@#~&gt;[{"title":"Open Source Pharma.net","id":"6827006","type":"webpage","issued":{},"URL":"http://www.opensourcepharma.net","accessed":{"date-parts":[["2019","4","18"]]},"citation-label":"6827006","CleanAbstract":"No abstract available"},{"title":"No Time to Wait: Securing the future from drug-resistant infections. Report to the Secretary-General of the United Nations","id":"6867694","type":"report","publisher":"IACG","author":[{"family":"IACG"}],"issued":{"date-parts":[["2019","4"]]},"citation-label":"6867694","CleanAbstract":"No abstract available"}]</w:instrText>
                        </w:r>
                        <w:r w:rsidRPr="004813DA">
                          <w:rPr>
                            <w:shd w:val="clear" w:color="auto" w:fill="FFFFFF"/>
                          </w:rPr>
                          <w:fldChar w:fldCharType="separate"/>
                        </w:r>
                        <w:r w:rsidR="00001B66" w:rsidRPr="00001B66">
                          <w:rPr>
                            <w:shd w:val="clear" w:color="auto" w:fill="FFFFFF"/>
                            <w:vertAlign w:val="superscript"/>
                          </w:rPr>
                          <w:t>6,75</w:t>
                        </w:r>
                        <w:r w:rsidRPr="004813DA">
                          <w:rPr>
                            <w:shd w:val="clear" w:color="auto" w:fill="FFFFFF"/>
                          </w:rPr>
                          <w:fldChar w:fldCharType="end"/>
                        </w:r>
                        <w:r w:rsidRPr="004813DA">
                          <w:rPr>
                            <w:shd w:val="clear" w:color="auto" w:fill="FFFFFF"/>
                          </w:rPr>
                          <w:t>, two interconnected solutions emerge to reinvent the antibiotic pipeline: (1) pooling national resources to create a ring-fenced</w:t>
                        </w:r>
                        <w:r>
                          <w:rPr>
                            <w:shd w:val="clear" w:color="auto" w:fill="FFFFFF"/>
                          </w:rPr>
                          <w:t xml:space="preserve"> (protected/guaranteed)</w:t>
                        </w:r>
                        <w:r w:rsidRPr="004813DA">
                          <w:rPr>
                            <w:shd w:val="clear" w:color="auto" w:fill="FFFFFF"/>
                          </w:rPr>
                          <w:t xml:space="preserve"> long-term international R&amp;D Institute to manage, actively develop, and roll</w:t>
                        </w:r>
                        <w:r>
                          <w:rPr>
                            <w:shd w:val="clear" w:color="auto" w:fill="FFFFFF"/>
                          </w:rPr>
                          <w:t xml:space="preserve"> </w:t>
                        </w:r>
                        <w:r w:rsidRPr="004813DA">
                          <w:rPr>
                            <w:shd w:val="clear" w:color="auto" w:fill="FFFFFF"/>
                          </w:rPr>
                          <w:t xml:space="preserve">out new </w:t>
                        </w:r>
                        <w:r>
                          <w:rPr>
                            <w:shd w:val="clear" w:color="auto" w:fill="FFFFFF"/>
                          </w:rPr>
                          <w:t>antibiotics</w:t>
                        </w:r>
                        <w:r w:rsidRPr="004813DA">
                          <w:rPr>
                            <w:shd w:val="clear" w:color="auto" w:fill="FFFFFF"/>
                          </w:rPr>
                          <w:t xml:space="preserve"> as well as secure existing human capital and expertise (see Singer, Kirchhelle &amp; Roberts 2019)</w:t>
                        </w:r>
                        <w:r w:rsidRPr="004813DA">
                          <w:fldChar w:fldCharType="begin"/>
                        </w:r>
                        <w:r w:rsidR="00001B66">
                          <w:instrText>ADDIN F1000_CSL_CITATION&lt;~#@#~&gt;[{"title":"Reinventing the antimicrobial pipeline in response to the global crisis of antimicrobial-resistant infections. [version 1; peer review: 2 approved]","id":"6547625","page":"238","type":"article-journal","volume":"8","author":[{"family":"Singer","given":"Andrew C"},{"family":"Kirchhelle","given":"Claas"},{"family":"Roberts","given":"Adam P"}],"issued":{"date-parts":[["2019","3","1"]]},"container-title":"F1000Research","container-title-short":"F1000Res.","journalAbbreviation":"F1000Res.","DOI":"10.12688/f1000research.18302.1","PMID":"30906539","PMCID":"PMC6426076","citation-label":"6547625","Abstract":"The pipeline for new antibiotics is dry. Despite the creation of public/private initiatives like Combating Antibiotic Resistant Bacteria Biopharmaceutical Accelerator (Carb-X) and the Antimicrobial Resistance (AMR) Centre, the current focus on 'push-pull' incentives for the pharmaceutical industry still relies on economic return. We propose a joint, internationally-funded antimicrobial development institute that would fund permanent staff to take on roles previously assigned to pharmaceutical companies. This institute would receive ring-fenced, long-term, core funding from participating countries as well as charities, with the aim to focus on transforming the largely dormant antimicrobial pipeline. Resulting drugs would be sold globally and according to a principle of shared burdens. Our proposed model for antimicrobial development aims to maximise society's investment, through open science, investment in people, and the sharing of intellectual property.","CleanAbstract":"The pipeline for new antibiotics is dry. Despite the creation of public/private initiatives like Combating Antibiotic Resistant Bacteria Biopharmaceutical Accelerator (Carb-X) and the Antimicrobial Resistance (AMR) Centre, the current focus on 'push-pull' incentives for the pharmaceutical industry still relies on economic return. We propose a joint, internationally-funded antimicrobial development institute that would fund permanent staff to take on roles previously assigned to pharmaceutical companies. This institute would receive ring-fenced, long-term, core funding from participating countries as well as charities, with the aim to focus on transforming the largely dormant antimicrobial pipeline. Resulting drugs would be sold globally and according to a principle of shared burdens. Our proposed model for antimicrobial development aims to maximise society's investment, through open science, investment in people, and the sharing of intellectual property."}]</w:instrText>
                        </w:r>
                        <w:r w:rsidRPr="004813DA">
                          <w:fldChar w:fldCharType="separate"/>
                        </w:r>
                        <w:r w:rsidR="00001B66" w:rsidRPr="00001B66">
                          <w:rPr>
                            <w:vertAlign w:val="superscript"/>
                          </w:rPr>
                          <w:t>76</w:t>
                        </w:r>
                        <w:r w:rsidRPr="004813DA">
                          <w:fldChar w:fldCharType="end"/>
                        </w:r>
                        <w:r w:rsidRPr="004813DA">
                          <w:rPr>
                            <w:shd w:val="clear" w:color="auto" w:fill="FFFFFF"/>
                          </w:rPr>
                          <w:t>; (2) using public money to acquire existing on-patent and prospective antibiotics, antibiotic development infrastructures, compound libraries, and research platforms</w:t>
                        </w:r>
                        <w:r w:rsidRPr="004813DA">
                          <w:rPr>
                            <w:shd w:val="clear" w:color="auto" w:fill="FFFFFF"/>
                          </w:rPr>
                          <w:fldChar w:fldCharType="begin"/>
                        </w:r>
                        <w:r w:rsidR="00001B66">
                          <w:rPr>
                            <w:shd w:val="clear" w:color="auto" w:fill="FFFFFF"/>
                          </w:rPr>
                          <w:instrText>ADDIN F1000_CSL_CITATION&lt;~#@#~&gt;[{"title":"Leading AMR expert calls for state-funded research into new antibiotics","id":"7001061","type":"article-journal","issued":{"date-parts":[["2019"]]},"container-title":"The Pharmaceutical journal","container-title-short":"Pharm. J.","journalAbbreviation":"Pharm. J.","DOI":"10.1211/PJ.2019.20206356","citation-label":"7001061","CleanAbstract":"No abstract available"}]</w:instrText>
                        </w:r>
                        <w:r w:rsidRPr="004813DA">
                          <w:rPr>
                            <w:shd w:val="clear" w:color="auto" w:fill="FFFFFF"/>
                          </w:rPr>
                          <w:fldChar w:fldCharType="separate"/>
                        </w:r>
                        <w:r w:rsidR="00001B66" w:rsidRPr="00001B66">
                          <w:rPr>
                            <w:shd w:val="clear" w:color="auto" w:fill="FFFFFF"/>
                            <w:vertAlign w:val="superscript"/>
                          </w:rPr>
                          <w:t>77</w:t>
                        </w:r>
                        <w:r w:rsidRPr="004813DA">
                          <w:rPr>
                            <w:shd w:val="clear" w:color="auto" w:fill="FFFFFF"/>
                          </w:rPr>
                          <w:fldChar w:fldCharType="end"/>
                        </w:r>
                        <w:r w:rsidRPr="004813DA">
                          <w:rPr>
                            <w:shd w:val="clear" w:color="auto" w:fill="FFFFFF"/>
                          </w:rPr>
                          <w:t xml:space="preserve">. </w:t>
                        </w:r>
                      </w:p>
                      <w:p w14:paraId="50D04CDC" w14:textId="636510C8" w:rsidR="007641EF" w:rsidRDefault="007641EF">
                        <w:pPr>
                          <w:rPr>
                            <w:caps/>
                            <w:color w:val="5B9BD5" w:themeColor="accent1"/>
                            <w:sz w:val="26"/>
                            <w:szCs w:val="26"/>
                          </w:rPr>
                        </w:pPr>
                      </w:p>
                    </w:txbxContent>
                  </v:textbox>
                </v:shape>
                <w10:wrap type="square" anchorx="margin" anchory="margin"/>
              </v:group>
            </w:pict>
          </mc:Fallback>
        </mc:AlternateContent>
      </w:r>
      <w:r w:rsidR="00E84A2F" w:rsidRPr="002818D9">
        <w:t xml:space="preserve">Implementation of an ‘Open Source Pharma’ system </w:t>
      </w:r>
      <w:r>
        <w:t xml:space="preserve">(Panel 3), </w:t>
      </w:r>
      <w:r w:rsidR="00E84A2F" w:rsidRPr="002818D9">
        <w:t xml:space="preserve">could be greatly hastened by the wholesale public purchase of existing commercial </w:t>
      </w:r>
      <w:r w:rsidR="00356A20" w:rsidRPr="002818D9">
        <w:t>antibiotic</w:t>
      </w:r>
      <w:r w:rsidR="00E84A2F" w:rsidRPr="002818D9">
        <w:t xml:space="preserve"> pipelines, thereby (inter)nationalising efforts, removing ineffective forms of proprietary development, and publicly pooling decades of knowledge about promising compounds</w:t>
      </w:r>
      <w:r w:rsidR="00E84A2F" w:rsidRPr="002818D9">
        <w:fldChar w:fldCharType="begin"/>
      </w:r>
      <w:r w:rsidR="00001B66">
        <w:instrText>ADDIN F1000_CSL_CITATION&lt;~#@#~&gt;[{"title":"Take over pharma to create new medicines, says top adviser","id":"6830679","type":"webpage","issued":{},"URL":"https://www.bbc.co.uk/news/health-47719269","accessed":{"date-parts":[["2019","4","19"]]},"citation-label":"6830679","CleanAbstract":"No abstract available"}]</w:instrText>
      </w:r>
      <w:r w:rsidR="00E84A2F" w:rsidRPr="002818D9">
        <w:fldChar w:fldCharType="separate"/>
      </w:r>
      <w:r w:rsidR="00001B66" w:rsidRPr="00001B66">
        <w:rPr>
          <w:vertAlign w:val="superscript"/>
        </w:rPr>
        <w:t>61</w:t>
      </w:r>
      <w:r w:rsidR="00E84A2F" w:rsidRPr="002818D9">
        <w:fldChar w:fldCharType="end"/>
      </w:r>
      <w:r w:rsidR="00356A20" w:rsidRPr="002818D9">
        <w:t>.</w:t>
      </w:r>
      <w:r w:rsidR="00E84A2F" w:rsidRPr="002818D9">
        <w:t xml:space="preserve"> At an estimated cost of less than $5 billion (K. Outterson, personal communication), </w:t>
      </w:r>
      <w:r w:rsidR="00356A20" w:rsidRPr="002818D9">
        <w:t>existing antibiotic pipelines</w:t>
      </w:r>
      <w:r w:rsidR="00E84A2F" w:rsidRPr="002818D9">
        <w:t xml:space="preserve"> would also cost considerably less than what would be required to finance current pull incentives</w:t>
      </w:r>
      <w:r w:rsidR="00E84A2F" w:rsidRPr="002818D9">
        <w:fldChar w:fldCharType="begin"/>
      </w:r>
      <w:r w:rsidR="00001B66">
        <w:instrText>ADDIN F1000_CSL_CITATION&lt;~#@#~&gt;[{"title":"Nationalised drug companies may be needed to 'fix antibiotics market' | Business | The Guardian","id":"6993751","type":"webpage","issued":{},"URL":"https://www.theguardian.com/business/2019/mar/27/nationalised-drug-companies-may-be-needed-to-fix-antibiotics-market","accessed":{"date-parts":[["2019","5","23"]]},"citation-label":"6993751","CleanAbstract":"No abstract available"}]</w:instrText>
      </w:r>
      <w:r w:rsidR="00E84A2F" w:rsidRPr="002818D9">
        <w:fldChar w:fldCharType="separate"/>
      </w:r>
      <w:r w:rsidR="00001B66" w:rsidRPr="00001B66">
        <w:rPr>
          <w:vertAlign w:val="superscript"/>
        </w:rPr>
        <w:t>62</w:t>
      </w:r>
      <w:r w:rsidR="00E84A2F" w:rsidRPr="002818D9">
        <w:fldChar w:fldCharType="end"/>
      </w:r>
      <w:r w:rsidR="00356A20" w:rsidRPr="002818D9">
        <w:t>.</w:t>
      </w:r>
    </w:p>
    <w:p w14:paraId="5C780183" w14:textId="4E7D4CCE" w:rsidR="009A30E8" w:rsidRPr="002818D9" w:rsidRDefault="009A30E8" w:rsidP="00D542DC">
      <w:pPr>
        <w:spacing w:after="120" w:line="480" w:lineRule="auto"/>
      </w:pPr>
    </w:p>
    <w:p w14:paraId="2A25B1F5" w14:textId="15209C95" w:rsidR="009A30E8" w:rsidRPr="002818D9" w:rsidRDefault="009A30E8" w:rsidP="00D542DC">
      <w:pPr>
        <w:spacing w:after="120" w:line="480" w:lineRule="auto"/>
      </w:pPr>
      <w:r w:rsidRPr="002818D9">
        <w:t>Viability</w:t>
      </w:r>
    </w:p>
    <w:p w14:paraId="6C798DF8" w14:textId="303C740F" w:rsidR="002556B2" w:rsidRPr="002818D9" w:rsidRDefault="00C4685E" w:rsidP="00D542DC">
      <w:pPr>
        <w:spacing w:after="120" w:line="480" w:lineRule="auto"/>
      </w:pPr>
      <w:r w:rsidRPr="002818D9">
        <w:t xml:space="preserve">There </w:t>
      </w:r>
      <w:r w:rsidR="00AB10AB" w:rsidRPr="002818D9">
        <w:t xml:space="preserve">is clear </w:t>
      </w:r>
      <w:r w:rsidRPr="002818D9">
        <w:t xml:space="preserve">evidence that </w:t>
      </w:r>
      <w:r w:rsidR="00CA1A9F" w:rsidRPr="002818D9">
        <w:t>not-for</w:t>
      </w:r>
      <w:r w:rsidRPr="002818D9">
        <w:t xml:space="preserve">-profit </w:t>
      </w:r>
      <w:r w:rsidR="009A1161" w:rsidRPr="002818D9">
        <w:t xml:space="preserve">public </w:t>
      </w:r>
      <w:r w:rsidRPr="002818D9">
        <w:t xml:space="preserve">drug development </w:t>
      </w:r>
      <w:r w:rsidR="00563BB0" w:rsidRPr="002818D9">
        <w:t xml:space="preserve">and production </w:t>
      </w:r>
      <w:r w:rsidRPr="002818D9">
        <w:t>can be</w:t>
      </w:r>
      <w:r w:rsidR="00AB10AB" w:rsidRPr="002818D9">
        <w:t xml:space="preserve"> effective and equitable</w:t>
      </w:r>
      <w:r w:rsidRPr="002818D9">
        <w:t xml:space="preserve">. </w:t>
      </w:r>
      <w:r w:rsidR="00AB10AB" w:rsidRPr="002818D9">
        <w:t xml:space="preserve">State financing, management, and – in </w:t>
      </w:r>
      <w:r w:rsidR="000704D7" w:rsidRPr="002818D9">
        <w:t xml:space="preserve">several </w:t>
      </w:r>
      <w:r w:rsidR="00AB10AB" w:rsidRPr="002818D9">
        <w:t>cases – ownership of the infrastructures used to discover, trial, and rollout promising compound</w:t>
      </w:r>
      <w:r w:rsidR="0068049A" w:rsidRPr="002818D9">
        <w:t>s</w:t>
      </w:r>
      <w:r w:rsidR="00AB10AB" w:rsidRPr="002818D9">
        <w:t xml:space="preserve"> underpinned important phases of antimalarial and antibiotic </w:t>
      </w:r>
      <w:r w:rsidR="00D504EB" w:rsidRPr="002818D9">
        <w:t>development</w:t>
      </w:r>
      <w:r w:rsidR="00717A54" w:rsidRPr="002818D9">
        <w:t xml:space="preserve"> on both sides of the Iron Curtain</w:t>
      </w:r>
      <w:r w:rsidR="00D504EB" w:rsidRPr="002818D9">
        <w:t xml:space="preserve">. </w:t>
      </w:r>
      <w:r w:rsidR="009A30E8" w:rsidRPr="002818D9">
        <w:t xml:space="preserve">In the case of penicillin, </w:t>
      </w:r>
      <w:r w:rsidR="006B2CBE" w:rsidRPr="002818D9">
        <w:t xml:space="preserve">the Allies </w:t>
      </w:r>
      <w:r w:rsidR="009A30E8" w:rsidRPr="002818D9">
        <w:t xml:space="preserve">pooled </w:t>
      </w:r>
      <w:r w:rsidR="00D504EB" w:rsidRPr="002818D9">
        <w:t xml:space="preserve">national </w:t>
      </w:r>
      <w:r w:rsidR="009A30E8" w:rsidRPr="002818D9">
        <w:t xml:space="preserve">resources to </w:t>
      </w:r>
      <w:r w:rsidR="000704D7" w:rsidRPr="002818D9">
        <w:t xml:space="preserve">develop, upscale, and rollout a </w:t>
      </w:r>
      <w:r w:rsidR="006B2CBE" w:rsidRPr="002818D9">
        <w:t xml:space="preserve">promising </w:t>
      </w:r>
      <w:r w:rsidR="000704D7" w:rsidRPr="002818D9">
        <w:t xml:space="preserve">novel </w:t>
      </w:r>
      <w:r w:rsidR="00D504EB" w:rsidRPr="002818D9">
        <w:t xml:space="preserve">and unpatented </w:t>
      </w:r>
      <w:r w:rsidR="000704D7" w:rsidRPr="002818D9">
        <w:t>compound. Within half a decade of basic research</w:t>
      </w:r>
      <w:r w:rsidR="00D504EB" w:rsidRPr="002818D9">
        <w:t xml:space="preserve"> starting in Oxford</w:t>
      </w:r>
      <w:r w:rsidR="000704D7" w:rsidRPr="002818D9">
        <w:t>,</w:t>
      </w:r>
      <w:r w:rsidR="00655965" w:rsidRPr="002818D9">
        <w:t xml:space="preserve"> UK,</w:t>
      </w:r>
      <w:r w:rsidR="000704D7" w:rsidRPr="002818D9">
        <w:t xml:space="preserve"> </w:t>
      </w:r>
      <w:r w:rsidR="00D504EB" w:rsidRPr="002818D9">
        <w:t xml:space="preserve">the Allies </w:t>
      </w:r>
      <w:r w:rsidR="000704D7" w:rsidRPr="002818D9">
        <w:t>were producing enough penicillin to supply the entire D-Day landing force.</w:t>
      </w:r>
      <w:r w:rsidR="00717A54" w:rsidRPr="002818D9">
        <w:t xml:space="preserve"> </w:t>
      </w:r>
      <w:r w:rsidR="000704D7" w:rsidRPr="002818D9">
        <w:t>A large part of</w:t>
      </w:r>
      <w:r w:rsidR="002003A1" w:rsidRPr="002818D9">
        <w:t xml:space="preserve"> </w:t>
      </w:r>
      <w:r w:rsidR="006B2CBE" w:rsidRPr="002818D9">
        <w:t xml:space="preserve">modern </w:t>
      </w:r>
      <w:r w:rsidR="000704D7" w:rsidRPr="002818D9">
        <w:t xml:space="preserve">vaccine development was </w:t>
      </w:r>
      <w:r w:rsidR="00D504EB" w:rsidRPr="002818D9">
        <w:t xml:space="preserve">also </w:t>
      </w:r>
      <w:r w:rsidR="000704D7" w:rsidRPr="002818D9">
        <w:t>driven not by private</w:t>
      </w:r>
      <w:r w:rsidR="00655965" w:rsidRPr="002818D9">
        <w:t>,</w:t>
      </w:r>
      <w:r w:rsidR="000704D7" w:rsidRPr="002818D9">
        <w:t xml:space="preserve"> but by state</w:t>
      </w:r>
      <w:r w:rsidR="00D504EB" w:rsidRPr="002818D9">
        <w:t xml:space="preserve"> </w:t>
      </w:r>
      <w:r w:rsidR="000704D7" w:rsidRPr="002818D9">
        <w:t>institutes</w:t>
      </w:r>
      <w:r w:rsidR="002003A1" w:rsidRPr="002818D9">
        <w:t xml:space="preserve"> or institutes funded by public subscription</w:t>
      </w:r>
      <w:r w:rsidR="000704D7" w:rsidRPr="002818D9">
        <w:t xml:space="preserve">. In the case of antimalarials, state-funded military research produced </w:t>
      </w:r>
      <w:r w:rsidR="006B2CBE" w:rsidRPr="002818D9">
        <w:t>important</w:t>
      </w:r>
      <w:r w:rsidR="000704D7" w:rsidRPr="002818D9">
        <w:t xml:space="preserve"> current compounds</w:t>
      </w:r>
      <w:r w:rsidR="00D504EB" w:rsidRPr="002818D9">
        <w:fldChar w:fldCharType="begin"/>
      </w:r>
      <w:r w:rsidR="00001B66">
        <w:instrText>ADDIN F1000_CSL_CITATION&lt;~#@#~&gt;[{"title":"The deferred promise of radical cure: pharmaceutical conjugations of malaria in the global health era","id":"6431193","page":"547-571","type":"article-journal","volume":"47","issue":"4","author":[{"family":"Lezaun","given":"Javier"}],"issued":{"date-parts":[["2018","10","2"]]},"container-title":"Economy and society","container-title-short":"Econ. Soc.","journalAbbreviation":"Econ. Soc.","DOI":"10.1080/03085147.2018.1528075","Default":true,"citation-label":"6431193","Abstract":"This paper explores the changing political economy of malaria drug discovery by tracing the career over the last four decades of a single molecule, tafenoquine. First identified as a promising antimalarial by the US Army in the 1970s, tafenoquine has recently been approved by the Food and Drug Administration for the radical cure of vivax malaria – the first product to receive marketing authorization for this indication in more than 65 years. The new drug is the result of a collaboration between the pharmaceutical company GlaxoSmithKline and the not-for-profit organization Medicines for Malaria Venture, with the financial support of the Bill and Melinda Gates Foundation. The successful development of tafenoquine, the paper argues, signals an important transition within the global health era: from the chemotherapeutic humanitarianism that characterized pharmaceutical efforts against malaria in the early 2000s, towards a period of drug discovery driven by the promise of global disease eradication. The paper uses the example of tafenoquine to advance a more general argument about the multiple and evolving pharmaceutical conjugations of malaria – the articulation of competing visions of the disease around the capabilities (and limitations) of particular molecules.","CleanAbstract":"This paper explores the changing political economy of malaria drug discovery by tracing the career over the last four decades of a single molecule, tafenoquine. First identified as a promising antimalarial by the US Army in the 1970s, tafenoquine has recently been approved by the Food and Drug Administration for the radical cure of vivax malaria – the first product to receive marketing authorization for this indication in more than 65 years. The new drug is the result of a collaboration between the pharmaceutical company GlaxoSmithKline and the not-for-profit organization Medicines for Malaria Venture, with the financial support of the Bill and Melinda Gates Foundation. The successful development of tafenoquine, the paper argues, signals an important transition within the global health era: from the chemotherapeutic humanitarianism that characterized pharmaceutical efforts against malaria in the early 2000s, towards a period of drug discovery driven by the promise of global disease eradication. The paper uses the example of tafenoquine to advance a more general argument about the multiple and evolving pharmaceutical conjugations of malaria – the articulation of competing visions of the disease around the capabilities (and limitations) of particular molecules."},{"title":"Wirtschaft Und Wissenschaft in DDR Und BRD: Die Kategorie Vertrauen in Innovationsprozessen","id":"6840194","type":"book","publisher":"B?ohlau","isbn":"978-3412201746","author":[{"family":"Schramm","given":"Manuel"}],"issued":{"date-parts":[["2008"]]},"Default":true,"citation-label":"6840194","CleanAbstract":"No abstract available"},{"title":"Pharming animals: a global history of antibiotics in food production (1935–2017)","id":"6243981","page":"96","type":"article-journal","volume":"4","issue":"1","author":[{"family":"Kirchhelle","given":"Claas"}],"issued":{"date-parts":[["2018","12"]]},"container-title":"Palgrave communications","container-title-short":"Palgrave Commun.","journalAbbreviation":"Palgrave Commun.","DOI":"10.1057/s41599-018-0152-2","Default":true,"citation-label":"6243981","Abstract":"Since their advent during the 1930s, antibiotics have not only had a dramatic impact on human medicine, but also on food production. On farms, whaling and fishing fleets as well as in processing plants and aquaculture operations, antibiotics were used to treat and prevent disease, increase feed conversion, and preserve food. Their rapid diffusion into nearly all areas of food production and processing was initially viewed as a story of progress on both sides of the Iron Curtain. However, from the mid-1950s onwards, agricultural antibiotic use also triggered increasing conflicts about drug residues and antimicrobial resistance (AMR). Significantly, antibiotic concerns did not develop evenly but instead gave rise to an international patchwork of different regulatory approaches. During a time of growing concerns about AMR and a post-antibiotic age, this article reconstructs the origins, global proliferation, and international regulation of agricultural antibiotics. It argues that policymakers need to remember the long history of regulatory failures that has resulted in current antibiotic infrastructures. For effective international stewardship to develop, it is necessary to address the economic dependencies, deep-rooted notions of development, and fragmented cultural understandings of risk, which all contribute to drive global antibiotic consumption and AMR.","CleanAbstract":"Since their advent during the 1930s, antibiotics have not only had a dramatic impact on human medicine, but also on food production. On farms, whaling and fishing fleets as well as in processing plants and aquaculture operations, antibiotics were used to treat and prevent disease, increase feed conversion, and preserve food. Their rapid diffusion into nearly all areas of food production and processing was initially viewed as a story of progress on both sides of the Iron Curtain. However, from the mid-1950s onwards, agricultural antibiotic use also triggered increasing conflicts about drug residues and antimicrobial resistance (AMR). Significantly, antibiotic concerns did not develop evenly but instead gave rise to an international patchwork of different regulatory approaches. During a time of growing concerns about AMR and a post-antibiotic age, this article reconstructs the origins, global proliferation, and international regulation of agricultural antibiotics. It argues that policymakers need to remember the long history of regulatory failures that has resulted in current antibiotic infrastructures. For effective international stewardship to develop, it is necessary to address the economic dependencies, deep-rooted notions of development, and fragmented cultural understandings of risk, which all contribute to drive global antibiotic consumption and AMR."},{"title":"Penicillin: Triumph And Tragedy","id":"6840251","page":"340","type":"book","publisher":"Oxford University Press","isbn":"978-0-19-925406-4","author":[{"family":"Bud","given":"Robert"}],"issued":{"date-parts":[["2007"]]},"edition":"1","publisher-place":"Oxford","citation-label":"6840251","CleanAbstract":"No abstract available"},{"title":"Immunization: How Vaccines became Controversial","id":"7275198","type":"book","publisher":"Reaktion Books","isbn":"9781780238371","author":[{"family":"Blume","given":"Stuart"}],"issued":{"date-parts":[["2017","10","15"]]},"edition":"1st","citation-label":"7275198","CleanAbstract":"No abstract available"}]</w:instrText>
      </w:r>
      <w:r w:rsidR="00D504EB" w:rsidRPr="002818D9">
        <w:fldChar w:fldCharType="separate"/>
      </w:r>
      <w:r w:rsidR="00001B66" w:rsidRPr="00001B66">
        <w:rPr>
          <w:vertAlign w:val="superscript"/>
        </w:rPr>
        <w:t>63–67</w:t>
      </w:r>
      <w:r w:rsidR="00D504EB" w:rsidRPr="002818D9">
        <w:fldChar w:fldCharType="end"/>
      </w:r>
      <w:r w:rsidR="000704D7" w:rsidRPr="002818D9">
        <w:t xml:space="preserve">. </w:t>
      </w:r>
    </w:p>
    <w:p w14:paraId="0E41583A" w14:textId="7A2BAAB3" w:rsidR="00351ECE" w:rsidRPr="002818D9" w:rsidRDefault="00D504EB" w:rsidP="00D542DC">
      <w:pPr>
        <w:spacing w:after="120" w:line="480" w:lineRule="auto"/>
      </w:pPr>
      <w:r w:rsidRPr="002818D9">
        <w:t>Examples of successful not-for-profit funding also encompass the present</w:t>
      </w:r>
      <w:r w:rsidR="000704D7" w:rsidRPr="002818D9">
        <w:t xml:space="preserve">. </w:t>
      </w:r>
      <w:r w:rsidR="00157C00" w:rsidRPr="002818D9">
        <w:t xml:space="preserve">Although it </w:t>
      </w:r>
      <w:r w:rsidR="004C61E3" w:rsidRPr="002818D9">
        <w:t xml:space="preserve">does not develop new </w:t>
      </w:r>
      <w:r w:rsidR="00157C00" w:rsidRPr="002818D9">
        <w:t>compounds</w:t>
      </w:r>
      <w:r w:rsidR="00AB10AB" w:rsidRPr="002818D9">
        <w:t xml:space="preserve">, </w:t>
      </w:r>
      <w:r w:rsidR="005F5836" w:rsidRPr="002818D9">
        <w:t xml:space="preserve">Civica Rx </w:t>
      </w:r>
      <w:r w:rsidR="00AB10AB" w:rsidRPr="002818D9">
        <w:t xml:space="preserve">has </w:t>
      </w:r>
      <w:r w:rsidR="005F5836" w:rsidRPr="002818D9">
        <w:t xml:space="preserve">emerged as a novel not-for-profit generic drug company </w:t>
      </w:r>
      <w:r w:rsidR="006B2CBE" w:rsidRPr="002818D9">
        <w:t xml:space="preserve">in response to </w:t>
      </w:r>
      <w:r w:rsidR="005F5836" w:rsidRPr="002818D9">
        <w:t>medication shortages and high prices in the U</w:t>
      </w:r>
      <w:r w:rsidR="006B2CBE" w:rsidRPr="002818D9">
        <w:t>.S.</w:t>
      </w:r>
      <w:r w:rsidR="002B0A60" w:rsidRPr="002818D9">
        <w:fldChar w:fldCharType="begin"/>
      </w:r>
      <w:r w:rsidR="00001B66">
        <w:instrText>ADDIN F1000_CSL_CITATION&lt;~#@#~&gt;[{"title":"Substandard medicines in resource-poor settings: a problem that can no longer be ignored.","id":"6830670","page":"1062-1072","type":"article-journal","volume":"13","issue":"8","author":[{"family":"Caudron","given":"J M"},{"family":"Ford","given":"N"},{"family":"Henkens","given":"M"},{"family":"Macé","given":"C"},{"family":"Kiddle-Monroe","given":"R"},{"family":"Pinel","given":"J"}],"issued":{"date-parts":[["2008","8"]]},"container-title":"Tropical Medicine &amp; International Health","container-title-short":"Trop. Med. Int. Health","journalAbbreviation":"Trop. Med. Int. Health","DOI":"10.1111/j.1365-3156.2008.02106.x","PMID":"18631318","citation-label":"6830670","Abstract":"The circulation of substandard medicines in the developing world is a serious clinical and public health concern. Problems include under or over concentration of ingredients, contamination, poor quality ingredients, poor stability and inadequate packaging. There are multiple causes. Drugs manufactured for export are not regulated to the same standard as those for domestic use, while regulatory agencies in the less-developed world are poorly equipped to assess and address the problem. A number of recent initiatives have been established to address the problem, most notably the WHO pre-qualification programme. However, much more action is required. Donors should encourage their partners to include more explicit quality requirements in their tender mechanisms, while purchasers should insist that producers and distributors supply drugs that comply with international quality standards. Governments in rich countries should not tolerate the export of substandard pharmaceutical products to poor countries, while developing country governments should improve their ability to detect substandard medicines.","CleanAbstract":"The circulation of substandard medicines in the developing world is a serious clinical and public health concern. Problems include under or over concentration of ingredients, contamination, poor quality ingredients, poor stability and inadequate packaging. There are multiple causes. Drugs manufactured for export are not regulated to the same standard as those for domestic use, while regulatory agencies in the less-developed world are poorly equipped to assess and address the problem. A number of recent initiatives have been established to address the problem, most notably the WHO pre-qualification programme. However, much more action is required. Donors should encourage their partners to include more explicit quality requirements in their tender mechanisms, while purchasers should insist that producers and distributors supply drugs that comply with international quality standards. Governments in rich countries should not tolerate the export of substandard pharmaceutical products to poor countries, while developing country governments should improve their ability to detect substandard medicines."},{"title":"A win-win solution?: A critical analysis of tiered pricing to improve access to medicines in developing countries.","id":"6830673","page":"39","type":"article-journal","volume":"7","author":[{"family":"Moon","given":"Suerie"},{"family":"Jambert","given":"Elodie"},{"family":"Childs","given":"Michelle"},{"family":"von Schoen-Angerer","given":"Tido"}],"issued":{"date-parts":[["2011","10","12"]]},"container-title":"Globalization and Health","container-title-short":"Global. Health","journalAbbreviation":"Global. Health","DOI":"10.1186/1744-8603-7-39","PMID":"21992405","PMCID":"PMC3214768","citation-label":"6830673","Abstract":"&lt;strong&gt;BACKGROUND:&lt;/strong&gt; Tiered pricing - the concept of selling drugs and vaccines in developing countries at prices systematically lower than in industrialized countries - has received widespread support from industry, policymakers, civil society, and academics as a way to improve access to medicines for the poor. We carried out case studies based on a review of international drug price developments for antiretrovirals, artemisinin combination therapies, drug-resistant tuberculosis medicines, liposomal amphotericin B (for visceral leishmaniasis), and pneumococcal vaccines.&lt;br&gt;&lt;br&gt;&lt;strong&gt;DISCUSSION:&lt;/strong&gt; We found several critical shortcomings to tiered pricing: it is inferior to competition for achieving the lowest sustainable prices; it often involves arbitrary divisions between markets and/or countries, which can lead to very high prices for middle-income markets; and it leaves a disproportionate amount of decision-making power in the hands of sellers vis-à-vis consumers. In many developing countries, resources are often stretched so tight that affordability can only be approached by selling medicines at or near the cost of production. Policies that \"de-link\" the financing of R&amp;D from the price of medicines merit further attention, since they can reward innovation while exploiting robust competition in production to generate the lowest sustainable prices. However, in special cases - such as when market volumes are very small or multi-source production capacity is lacking - tiered pricing may offer the only practical option to meet short-term needs for access to a product. In such cases, steps should be taken to ensure affordability and availability in the longer-term.&lt;br&gt;&lt;br&gt;&lt;strong&gt;SUMMARY:&lt;/strong&gt; To ensure access to medicines for populations in need, alternate strategies should be explored that harness the power of competition, avoid arbitrary market segmentation, and/or recognize government responsibilities. Competition should generally be the default option for achieving affordability, as it has proven superior to tiered pricing for reliably achieving the lowest sustainable prices.","CleanAbstract":"BACKGROUND: Tiered pricing - the concept of selling drugs and vaccines in developing countries at prices systematically lower than in industrialized countries - has received widespread support from industry, policymakers, civil society, and academics as a way to improve access to medicines for the poor. We carried out case studies based on a review of international drug price developments for antiretrovirals, artemisinin combination therapies, drug-resistant tuberculosis medicines, liposomal amphotericin B (for visceral leishmaniasis), and pneumococcal vaccines.DISCUSSION: We found several critical shortcomings to tiered pricing: it is inferior to competition for achieving the lowest sustainable prices; it often involves arbitrary divisions between markets and/or countries, which can lead to very high prices for middle-income markets; and it leaves a disproportionate amount of decision-making power in the hands of sellers vis-à-vis consumers. In many developing countries, resources are often stretched so tight that affordability can only be approached by selling medicines at or near the cost of production. Policies that \"de-link\" the financing of R&amp;D from the price of medicines merit further attention, since they can reward innovation while exploiting robust competition in production to generate the lowest sustainable prices. However, in special cases - such as when market volumes are very small or multi-source production capacity is lacking - tiered pricing may offer the only practical option to meet short-term needs for access to a product. In such cases, steps should be taken to ensure affordability and availability in the longer-term.SUMMARY: To ensure access to medicines for populations in need, alternate strategies should be explored that harness the power of competition, avoid arbitrary market segmentation, and/or recognize government responsibilities. Competition should generally be the default option for achieving affordability, as it has proven superior to tiered pricing for reliably achieving the lowest sustainable prices."}]</w:instrText>
      </w:r>
      <w:r w:rsidR="002B0A60" w:rsidRPr="002818D9">
        <w:fldChar w:fldCharType="separate"/>
      </w:r>
      <w:r w:rsidR="00001B66" w:rsidRPr="00001B66">
        <w:rPr>
          <w:vertAlign w:val="superscript"/>
        </w:rPr>
        <w:t>68,69</w:t>
      </w:r>
      <w:r w:rsidR="002B0A60" w:rsidRPr="002818D9">
        <w:fldChar w:fldCharType="end"/>
      </w:r>
      <w:r w:rsidR="005F5836" w:rsidRPr="002818D9">
        <w:t xml:space="preserve">. </w:t>
      </w:r>
      <w:r w:rsidR="00742235" w:rsidRPr="002818D9">
        <w:t xml:space="preserve">Civica Rx is made up of seven </w:t>
      </w:r>
      <w:r w:rsidR="00AC244F" w:rsidRPr="002818D9">
        <w:t xml:space="preserve">healthcare </w:t>
      </w:r>
      <w:r w:rsidR="00742235" w:rsidRPr="002818D9">
        <w:t xml:space="preserve">organizations, representing about 500 U.S. hospitals. </w:t>
      </w:r>
      <w:r w:rsidR="00AC244F" w:rsidRPr="002818D9">
        <w:t xml:space="preserve">It </w:t>
      </w:r>
      <w:r w:rsidR="00742235" w:rsidRPr="002818D9">
        <w:t>will either directly manufacture generic drugs or sub-contract manufacturing to contract manufacturing organizations, giving Civica Rx members reliable access to affordable generic medication.</w:t>
      </w:r>
    </w:p>
    <w:p w14:paraId="04F9F457" w14:textId="37CDE07B" w:rsidR="00502F5E" w:rsidRDefault="00F73C40" w:rsidP="00502F5E">
      <w:pPr>
        <w:spacing w:after="120" w:line="480" w:lineRule="auto"/>
        <w:rPr>
          <w:b/>
          <w:color w:val="000000" w:themeColor="text1"/>
          <w:sz w:val="22"/>
          <w:szCs w:val="22"/>
        </w:rPr>
      </w:pPr>
      <w:r w:rsidRPr="002818D9">
        <w:t xml:space="preserve">Our proposed </w:t>
      </w:r>
      <w:r w:rsidRPr="002818D9">
        <w:rPr>
          <w:color w:val="000000" w:themeColor="text1"/>
        </w:rPr>
        <w:t xml:space="preserve">model of </w:t>
      </w:r>
      <w:r w:rsidR="000704D7" w:rsidRPr="002818D9">
        <w:rPr>
          <w:color w:val="000000" w:themeColor="text1"/>
        </w:rPr>
        <w:t xml:space="preserve">ring-fenced international funding </w:t>
      </w:r>
      <w:r w:rsidRPr="002818D9">
        <w:rPr>
          <w:color w:val="000000" w:themeColor="text1"/>
        </w:rPr>
        <w:t>for</w:t>
      </w:r>
      <w:r w:rsidR="000704D7" w:rsidRPr="002818D9">
        <w:rPr>
          <w:color w:val="000000" w:themeColor="text1"/>
        </w:rPr>
        <w:t xml:space="preserve"> drug development is already working in other fields. International partnerships such as the Climate Investment Fund, the Global Environment Facility, the Green Climate Fund</w:t>
      </w:r>
      <w:r w:rsidR="00864D58" w:rsidRPr="002818D9">
        <w:rPr>
          <w:color w:val="000000" w:themeColor="text1"/>
        </w:rPr>
        <w:t>,</w:t>
      </w:r>
      <w:r w:rsidR="000704D7" w:rsidRPr="002818D9">
        <w:rPr>
          <w:color w:val="000000" w:themeColor="text1"/>
        </w:rPr>
        <w:t xml:space="preserve"> and the Multilateral Fund for the Implementation of the Montreal Protocol </w:t>
      </w:r>
      <w:r w:rsidR="00E667E0" w:rsidRPr="002818D9">
        <w:rPr>
          <w:color w:val="000000" w:themeColor="text1"/>
        </w:rPr>
        <w:t xml:space="preserve">have successfully harnessed multi-lateral resources to protect </w:t>
      </w:r>
      <w:r w:rsidR="000704D7" w:rsidRPr="002818D9">
        <w:rPr>
          <w:color w:val="000000" w:themeColor="text1"/>
        </w:rPr>
        <w:t>global common</w:t>
      </w:r>
      <w:r w:rsidR="00E667E0" w:rsidRPr="002818D9">
        <w:rPr>
          <w:color w:val="000000" w:themeColor="text1"/>
        </w:rPr>
        <w:t>s</w:t>
      </w:r>
      <w:r w:rsidR="000704D7" w:rsidRPr="002818D9">
        <w:rPr>
          <w:color w:val="000000" w:themeColor="text1"/>
        </w:rPr>
        <w:fldChar w:fldCharType="begin"/>
      </w:r>
      <w:r w:rsidR="00001B66">
        <w:rPr>
          <w:color w:val="000000" w:themeColor="text1"/>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0704D7" w:rsidRPr="002818D9">
        <w:rPr>
          <w:color w:val="000000" w:themeColor="text1"/>
        </w:rPr>
        <w:fldChar w:fldCharType="separate"/>
      </w:r>
      <w:r w:rsidR="00001B66" w:rsidRPr="00001B66">
        <w:rPr>
          <w:color w:val="000000" w:themeColor="text1"/>
          <w:vertAlign w:val="superscript"/>
        </w:rPr>
        <w:t>54</w:t>
      </w:r>
      <w:r w:rsidR="000704D7" w:rsidRPr="002818D9">
        <w:rPr>
          <w:color w:val="000000" w:themeColor="text1"/>
        </w:rPr>
        <w:fldChar w:fldCharType="end"/>
      </w:r>
      <w:r w:rsidR="000704D7" w:rsidRPr="002818D9">
        <w:rPr>
          <w:color w:val="000000" w:themeColor="text1"/>
        </w:rPr>
        <w:t xml:space="preserve">. </w:t>
      </w:r>
    </w:p>
    <w:p w14:paraId="07E2E54A" w14:textId="223FCF21" w:rsidR="00675422" w:rsidRPr="002818D9" w:rsidRDefault="00C20C25" w:rsidP="00980030">
      <w:pPr>
        <w:spacing w:after="120" w:line="480" w:lineRule="auto"/>
        <w:rPr>
          <w:color w:val="000000" w:themeColor="text1"/>
        </w:rPr>
      </w:pPr>
      <w:r w:rsidRPr="002818D9">
        <w:rPr>
          <w:color w:val="000000" w:themeColor="text1"/>
        </w:rPr>
        <w:t>Recent l</w:t>
      </w:r>
      <w:r w:rsidR="008661D9" w:rsidRPr="002818D9">
        <w:rPr>
          <w:color w:val="000000" w:themeColor="text1"/>
        </w:rPr>
        <w:t>arge-scale international science</w:t>
      </w:r>
      <w:r w:rsidR="008064B1" w:rsidRPr="002818D9">
        <w:rPr>
          <w:color w:val="000000" w:themeColor="text1"/>
        </w:rPr>
        <w:t xml:space="preserve"> projects</w:t>
      </w:r>
      <w:r w:rsidR="000704D7" w:rsidRPr="002818D9">
        <w:rPr>
          <w:color w:val="000000" w:themeColor="text1"/>
        </w:rPr>
        <w:t xml:space="preserve"> </w:t>
      </w:r>
      <w:r w:rsidRPr="002818D9">
        <w:rPr>
          <w:color w:val="000000" w:themeColor="text1"/>
        </w:rPr>
        <w:t xml:space="preserve">also </w:t>
      </w:r>
      <w:r w:rsidR="000704D7" w:rsidRPr="002818D9">
        <w:rPr>
          <w:color w:val="000000" w:themeColor="text1"/>
        </w:rPr>
        <w:t>demonstrat</w:t>
      </w:r>
      <w:r w:rsidR="008064B1" w:rsidRPr="002818D9">
        <w:rPr>
          <w:color w:val="000000" w:themeColor="text1"/>
        </w:rPr>
        <w:t>e</w:t>
      </w:r>
      <w:r w:rsidR="000704D7" w:rsidRPr="002818D9">
        <w:rPr>
          <w:color w:val="000000" w:themeColor="text1"/>
        </w:rPr>
        <w:t xml:space="preserve"> the capacity </w:t>
      </w:r>
      <w:r w:rsidR="008064B1" w:rsidRPr="002818D9">
        <w:rPr>
          <w:color w:val="000000" w:themeColor="text1"/>
        </w:rPr>
        <w:t>of the global community to</w:t>
      </w:r>
      <w:r w:rsidR="000704D7" w:rsidRPr="002818D9">
        <w:rPr>
          <w:color w:val="000000" w:themeColor="text1"/>
        </w:rPr>
        <w:t xml:space="preserve"> generate </w:t>
      </w:r>
      <w:r w:rsidR="008064B1" w:rsidRPr="002818D9">
        <w:rPr>
          <w:color w:val="000000" w:themeColor="text1"/>
        </w:rPr>
        <w:t xml:space="preserve">significant </w:t>
      </w:r>
      <w:r w:rsidR="000704D7" w:rsidRPr="002818D9">
        <w:rPr>
          <w:color w:val="000000" w:themeColor="text1"/>
        </w:rPr>
        <w:t>long-term funding for</w:t>
      </w:r>
      <w:r w:rsidR="008064B1" w:rsidRPr="002818D9">
        <w:rPr>
          <w:color w:val="000000" w:themeColor="text1"/>
        </w:rPr>
        <w:t xml:space="preserve"> basic and applied</w:t>
      </w:r>
      <w:r w:rsidR="000704D7" w:rsidRPr="002818D9">
        <w:rPr>
          <w:color w:val="000000" w:themeColor="text1"/>
        </w:rPr>
        <w:t xml:space="preserve"> research</w:t>
      </w:r>
      <w:r w:rsidR="008064B1" w:rsidRPr="002818D9">
        <w:rPr>
          <w:color w:val="000000" w:themeColor="text1"/>
        </w:rPr>
        <w:t xml:space="preserve"> </w:t>
      </w:r>
      <w:r w:rsidR="000704D7" w:rsidRPr="002818D9">
        <w:rPr>
          <w:color w:val="000000" w:themeColor="text1"/>
        </w:rPr>
        <w:t xml:space="preserve">as well </w:t>
      </w:r>
      <w:r w:rsidR="008064B1" w:rsidRPr="002818D9">
        <w:rPr>
          <w:color w:val="000000" w:themeColor="text1"/>
        </w:rPr>
        <w:t xml:space="preserve">as the ability to coordinate </w:t>
      </w:r>
      <w:r w:rsidR="000704D7" w:rsidRPr="002818D9">
        <w:rPr>
          <w:color w:val="000000" w:themeColor="text1"/>
        </w:rPr>
        <w:t>work effectively across a wide range of countries</w:t>
      </w:r>
      <w:r w:rsidR="00F10953" w:rsidRPr="002818D9">
        <w:rPr>
          <w:color w:val="000000" w:themeColor="text1"/>
        </w:rPr>
        <w:t xml:space="preserve"> (Table 4)</w:t>
      </w:r>
      <w:r w:rsidR="000704D7" w:rsidRPr="002818D9">
        <w:rPr>
          <w:color w:val="000000" w:themeColor="text1"/>
        </w:rPr>
        <w:fldChar w:fldCharType="begin"/>
      </w:r>
      <w:r w:rsidR="00001B66">
        <w:rPr>
          <w:color w:val="000000" w:themeColor="text1"/>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0704D7" w:rsidRPr="002818D9">
        <w:rPr>
          <w:color w:val="000000" w:themeColor="text1"/>
        </w:rPr>
        <w:fldChar w:fldCharType="separate"/>
      </w:r>
      <w:r w:rsidR="00001B66" w:rsidRPr="00001B66">
        <w:rPr>
          <w:color w:val="000000" w:themeColor="text1"/>
          <w:vertAlign w:val="superscript"/>
        </w:rPr>
        <w:t>54</w:t>
      </w:r>
      <w:r w:rsidR="000704D7" w:rsidRPr="002818D9">
        <w:rPr>
          <w:color w:val="000000" w:themeColor="text1"/>
        </w:rPr>
        <w:fldChar w:fldCharType="end"/>
      </w:r>
      <w:r w:rsidR="000704D7" w:rsidRPr="002818D9">
        <w:rPr>
          <w:color w:val="000000" w:themeColor="text1"/>
        </w:rPr>
        <w:t xml:space="preserve">. </w:t>
      </w:r>
      <w:r w:rsidR="008064B1" w:rsidRPr="002818D9">
        <w:rPr>
          <w:color w:val="000000" w:themeColor="text1"/>
        </w:rPr>
        <w:t>It is not far</w:t>
      </w:r>
      <w:r w:rsidR="00C67C74" w:rsidRPr="002818D9">
        <w:rPr>
          <w:color w:val="000000" w:themeColor="text1"/>
        </w:rPr>
        <w:t>-</w:t>
      </w:r>
      <w:r w:rsidR="002B04DE" w:rsidRPr="002818D9">
        <w:rPr>
          <w:color w:val="000000" w:themeColor="text1"/>
        </w:rPr>
        <w:t xml:space="preserve">fetched </w:t>
      </w:r>
      <w:r w:rsidR="008064B1" w:rsidRPr="002818D9">
        <w:rPr>
          <w:color w:val="000000" w:themeColor="text1"/>
        </w:rPr>
        <w:t xml:space="preserve">to think that </w:t>
      </w:r>
      <w:r w:rsidR="00E667E0" w:rsidRPr="002818D9">
        <w:rPr>
          <w:color w:val="000000" w:themeColor="text1"/>
        </w:rPr>
        <w:t xml:space="preserve">similar ring-fenced funding systems </w:t>
      </w:r>
      <w:r w:rsidR="008064B1" w:rsidRPr="002818D9">
        <w:rPr>
          <w:color w:val="000000" w:themeColor="text1"/>
        </w:rPr>
        <w:t>would work</w:t>
      </w:r>
      <w:r w:rsidR="00C67C74" w:rsidRPr="002818D9">
        <w:rPr>
          <w:color w:val="000000" w:themeColor="text1"/>
        </w:rPr>
        <w:t xml:space="preserve"> effectively</w:t>
      </w:r>
      <w:r w:rsidR="008064B1" w:rsidRPr="002818D9">
        <w:rPr>
          <w:color w:val="000000" w:themeColor="text1"/>
        </w:rPr>
        <w:t xml:space="preserve"> for </w:t>
      </w:r>
    </w:p>
    <w:p w14:paraId="6A1E913F" w14:textId="5564D509" w:rsidR="008064B1" w:rsidRDefault="00E667E0" w:rsidP="000704D7">
      <w:pPr>
        <w:spacing w:after="120" w:line="480" w:lineRule="auto"/>
        <w:rPr>
          <w:color w:val="000000" w:themeColor="text1"/>
        </w:rPr>
      </w:pPr>
      <w:r w:rsidRPr="002818D9">
        <w:rPr>
          <w:color w:val="000000" w:themeColor="text1"/>
        </w:rPr>
        <w:t xml:space="preserve">international public </w:t>
      </w:r>
      <w:r w:rsidR="008064B1" w:rsidRPr="002818D9">
        <w:rPr>
          <w:color w:val="000000" w:themeColor="text1"/>
        </w:rPr>
        <w:t>anti</w:t>
      </w:r>
      <w:r w:rsidR="00655965" w:rsidRPr="002818D9">
        <w:rPr>
          <w:color w:val="000000" w:themeColor="text1"/>
        </w:rPr>
        <w:t>biotic</w:t>
      </w:r>
      <w:r w:rsidR="008064B1" w:rsidRPr="002818D9">
        <w:rPr>
          <w:color w:val="000000" w:themeColor="text1"/>
        </w:rPr>
        <w:t xml:space="preserve"> development</w:t>
      </w:r>
      <w:r w:rsidRPr="002818D9">
        <w:rPr>
          <w:color w:val="000000" w:themeColor="text1"/>
        </w:rPr>
        <w:t xml:space="preserve"> and ownership</w:t>
      </w:r>
      <w:r w:rsidR="008064B1" w:rsidRPr="002818D9">
        <w:rPr>
          <w:color w:val="000000" w:themeColor="text1"/>
        </w:rPr>
        <w:t>.</w:t>
      </w:r>
    </w:p>
    <w:p w14:paraId="184D9F33" w14:textId="46EBA61C" w:rsidR="00675422" w:rsidRDefault="00675422" w:rsidP="000704D7">
      <w:pPr>
        <w:spacing w:after="120" w:line="480" w:lineRule="auto"/>
        <w:rPr>
          <w:color w:val="000000" w:themeColor="text1"/>
        </w:rPr>
      </w:pPr>
    </w:p>
    <w:p w14:paraId="5950682C" w14:textId="2750980B" w:rsidR="00675422" w:rsidRDefault="00675422" w:rsidP="000704D7">
      <w:pPr>
        <w:spacing w:after="120" w:line="480" w:lineRule="auto"/>
        <w:rPr>
          <w:color w:val="000000" w:themeColor="text1"/>
        </w:rPr>
      </w:pPr>
    </w:p>
    <w:tbl>
      <w:tblPr>
        <w:tblStyle w:val="TableGrid"/>
        <w:tblpPr w:leftFromText="180" w:rightFromText="180" w:vertAnchor="text" w:horzAnchor="margin" w:tblpY="205"/>
        <w:tblW w:w="0" w:type="auto"/>
        <w:tblLook w:val="04A0" w:firstRow="1" w:lastRow="0" w:firstColumn="1" w:lastColumn="0" w:noHBand="0" w:noVBand="1"/>
      </w:tblPr>
      <w:tblGrid>
        <w:gridCol w:w="4508"/>
        <w:gridCol w:w="4508"/>
      </w:tblGrid>
      <w:tr w:rsidR="00675422" w:rsidRPr="002818D9" w14:paraId="663925C4" w14:textId="77777777" w:rsidTr="00675422">
        <w:tc>
          <w:tcPr>
            <w:tcW w:w="9016" w:type="dxa"/>
            <w:gridSpan w:val="2"/>
          </w:tcPr>
          <w:p w14:paraId="610DB72D" w14:textId="77777777" w:rsidR="00675422" w:rsidRPr="002818D9" w:rsidRDefault="00675422" w:rsidP="00675422">
            <w:pPr>
              <w:spacing w:after="120"/>
              <w:rPr>
                <w:b/>
                <w:color w:val="000000" w:themeColor="text1"/>
              </w:rPr>
            </w:pPr>
            <w:r w:rsidRPr="002818D9">
              <w:rPr>
                <w:b/>
                <w:color w:val="000000" w:themeColor="text1"/>
                <w:sz w:val="22"/>
                <w:szCs w:val="22"/>
              </w:rPr>
              <w:t>Table 4. International funding of large-scale collaborative science projects</w:t>
            </w:r>
          </w:p>
        </w:tc>
      </w:tr>
      <w:tr w:rsidR="00675422" w:rsidRPr="002818D9" w14:paraId="2EC5CDD3" w14:textId="77777777" w:rsidTr="00675422">
        <w:tc>
          <w:tcPr>
            <w:tcW w:w="4508" w:type="dxa"/>
          </w:tcPr>
          <w:p w14:paraId="396ACA0A" w14:textId="77777777" w:rsidR="00675422" w:rsidRPr="002818D9" w:rsidRDefault="00675422" w:rsidP="00675422">
            <w:pPr>
              <w:spacing w:after="120"/>
              <w:rPr>
                <w:b/>
                <w:color w:val="000000" w:themeColor="text1"/>
              </w:rPr>
            </w:pPr>
            <w:r w:rsidRPr="002818D9">
              <w:rPr>
                <w:b/>
                <w:color w:val="000000" w:themeColor="text1"/>
              </w:rPr>
              <w:t>Project</w:t>
            </w:r>
          </w:p>
        </w:tc>
        <w:tc>
          <w:tcPr>
            <w:tcW w:w="4508" w:type="dxa"/>
          </w:tcPr>
          <w:p w14:paraId="50D5A272" w14:textId="77777777" w:rsidR="00675422" w:rsidRPr="002818D9" w:rsidRDefault="00675422" w:rsidP="00675422">
            <w:pPr>
              <w:spacing w:after="120"/>
              <w:rPr>
                <w:b/>
                <w:color w:val="000000" w:themeColor="text1"/>
              </w:rPr>
            </w:pPr>
            <w:r w:rsidRPr="002818D9">
              <w:rPr>
                <w:b/>
                <w:color w:val="000000" w:themeColor="text1"/>
              </w:rPr>
              <w:t>Cost (US$)</w:t>
            </w:r>
          </w:p>
        </w:tc>
      </w:tr>
      <w:tr w:rsidR="00675422" w:rsidRPr="002818D9" w14:paraId="7B070E63" w14:textId="77777777" w:rsidTr="00675422">
        <w:tc>
          <w:tcPr>
            <w:tcW w:w="4508" w:type="dxa"/>
          </w:tcPr>
          <w:p w14:paraId="7575EC65" w14:textId="77777777" w:rsidR="00675422" w:rsidRPr="002818D9" w:rsidRDefault="00675422" w:rsidP="00675422">
            <w:pPr>
              <w:spacing w:after="120"/>
              <w:rPr>
                <w:color w:val="000000" w:themeColor="text1"/>
              </w:rPr>
            </w:pPr>
            <w:r w:rsidRPr="002818D9">
              <w:rPr>
                <w:color w:val="000000" w:themeColor="text1"/>
              </w:rPr>
              <w:t>Square Kilometre Array radio telescope</w:t>
            </w:r>
          </w:p>
        </w:tc>
        <w:tc>
          <w:tcPr>
            <w:tcW w:w="4508" w:type="dxa"/>
          </w:tcPr>
          <w:p w14:paraId="47FAC93D" w14:textId="77777777" w:rsidR="00675422" w:rsidRPr="002818D9" w:rsidRDefault="00675422" w:rsidP="00675422">
            <w:pPr>
              <w:spacing w:after="120"/>
              <w:rPr>
                <w:color w:val="000000" w:themeColor="text1"/>
              </w:rPr>
            </w:pPr>
            <w:r w:rsidRPr="002818D9">
              <w:rPr>
                <w:color w:val="000000" w:themeColor="text1"/>
              </w:rPr>
              <w:t>$1.5-2 billion</w:t>
            </w:r>
          </w:p>
        </w:tc>
      </w:tr>
      <w:tr w:rsidR="00675422" w:rsidRPr="002818D9" w14:paraId="25FDA92A" w14:textId="77777777" w:rsidTr="00675422">
        <w:tc>
          <w:tcPr>
            <w:tcW w:w="4508" w:type="dxa"/>
          </w:tcPr>
          <w:p w14:paraId="58BFD503" w14:textId="77777777" w:rsidR="00675422" w:rsidRPr="002818D9" w:rsidRDefault="00675422" w:rsidP="00675422">
            <w:pPr>
              <w:spacing w:after="120"/>
              <w:rPr>
                <w:color w:val="000000" w:themeColor="text1"/>
              </w:rPr>
            </w:pPr>
            <w:r w:rsidRPr="002818D9">
              <w:rPr>
                <w:color w:val="000000" w:themeColor="text1"/>
              </w:rPr>
              <w:t>Human Genome Project</w:t>
            </w:r>
          </w:p>
        </w:tc>
        <w:tc>
          <w:tcPr>
            <w:tcW w:w="4508" w:type="dxa"/>
          </w:tcPr>
          <w:p w14:paraId="525BC767" w14:textId="77777777" w:rsidR="00675422" w:rsidRPr="002818D9" w:rsidRDefault="00675422" w:rsidP="00675422">
            <w:pPr>
              <w:spacing w:after="120"/>
              <w:rPr>
                <w:color w:val="000000" w:themeColor="text1"/>
              </w:rPr>
            </w:pPr>
            <w:r w:rsidRPr="002818D9">
              <w:rPr>
                <w:color w:val="000000" w:themeColor="text1"/>
              </w:rPr>
              <w:t>$3 billion</w:t>
            </w:r>
          </w:p>
        </w:tc>
      </w:tr>
      <w:tr w:rsidR="00675422" w:rsidRPr="002818D9" w14:paraId="12861977" w14:textId="77777777" w:rsidTr="00675422">
        <w:tc>
          <w:tcPr>
            <w:tcW w:w="4508" w:type="dxa"/>
          </w:tcPr>
          <w:p w14:paraId="0F4F7592" w14:textId="77777777" w:rsidR="00675422" w:rsidRPr="002818D9" w:rsidRDefault="00675422" w:rsidP="00675422">
            <w:pPr>
              <w:spacing w:after="120"/>
              <w:rPr>
                <w:color w:val="000000" w:themeColor="text1"/>
              </w:rPr>
            </w:pPr>
            <w:r w:rsidRPr="002818D9">
              <w:rPr>
                <w:color w:val="000000" w:themeColor="text1"/>
              </w:rPr>
              <w:t>Large Hadron Collider</w:t>
            </w:r>
          </w:p>
        </w:tc>
        <w:tc>
          <w:tcPr>
            <w:tcW w:w="4508" w:type="dxa"/>
          </w:tcPr>
          <w:p w14:paraId="765E1630" w14:textId="77777777" w:rsidR="00675422" w:rsidRPr="002818D9" w:rsidRDefault="00675422" w:rsidP="00675422">
            <w:pPr>
              <w:spacing w:after="120"/>
              <w:rPr>
                <w:color w:val="000000" w:themeColor="text1"/>
              </w:rPr>
            </w:pPr>
            <w:r w:rsidRPr="002818D9">
              <w:rPr>
                <w:color w:val="000000" w:themeColor="text1"/>
              </w:rPr>
              <w:t>$4.4 billion</w:t>
            </w:r>
          </w:p>
        </w:tc>
      </w:tr>
      <w:tr w:rsidR="00675422" w:rsidRPr="002818D9" w14:paraId="1A39F7AD" w14:textId="77777777" w:rsidTr="00675422">
        <w:tc>
          <w:tcPr>
            <w:tcW w:w="4508" w:type="dxa"/>
          </w:tcPr>
          <w:p w14:paraId="3D8B9E9B" w14:textId="77777777" w:rsidR="00675422" w:rsidRPr="002818D9" w:rsidRDefault="00675422" w:rsidP="00675422">
            <w:pPr>
              <w:spacing w:after="120"/>
              <w:rPr>
                <w:color w:val="000000" w:themeColor="text1"/>
              </w:rPr>
            </w:pPr>
            <w:r w:rsidRPr="002818D9">
              <w:rPr>
                <w:color w:val="000000" w:themeColor="text1"/>
              </w:rPr>
              <w:t>International Thermonuclear Experimental Reactor</w:t>
            </w:r>
          </w:p>
        </w:tc>
        <w:tc>
          <w:tcPr>
            <w:tcW w:w="4508" w:type="dxa"/>
          </w:tcPr>
          <w:p w14:paraId="305078E0" w14:textId="77777777" w:rsidR="00675422" w:rsidRPr="002818D9" w:rsidRDefault="00675422" w:rsidP="00675422">
            <w:pPr>
              <w:spacing w:after="120"/>
              <w:rPr>
                <w:color w:val="000000" w:themeColor="text1"/>
              </w:rPr>
            </w:pPr>
            <w:r w:rsidRPr="002818D9">
              <w:rPr>
                <w:color w:val="000000" w:themeColor="text1"/>
              </w:rPr>
              <w:t>$50 billion</w:t>
            </w:r>
          </w:p>
        </w:tc>
      </w:tr>
      <w:tr w:rsidR="00675422" w:rsidRPr="002818D9" w14:paraId="6A3F0472" w14:textId="77777777" w:rsidTr="00675422">
        <w:tc>
          <w:tcPr>
            <w:tcW w:w="4508" w:type="dxa"/>
          </w:tcPr>
          <w:p w14:paraId="3CDF7A92" w14:textId="77777777" w:rsidR="00675422" w:rsidRPr="002818D9" w:rsidRDefault="00675422" w:rsidP="00675422">
            <w:pPr>
              <w:spacing w:after="120"/>
              <w:rPr>
                <w:color w:val="000000" w:themeColor="text1"/>
              </w:rPr>
            </w:pPr>
            <w:r w:rsidRPr="002818D9">
              <w:rPr>
                <w:color w:val="000000" w:themeColor="text1"/>
              </w:rPr>
              <w:t>International Space Station</w:t>
            </w:r>
          </w:p>
        </w:tc>
        <w:tc>
          <w:tcPr>
            <w:tcW w:w="4508" w:type="dxa"/>
          </w:tcPr>
          <w:p w14:paraId="646DFAE5" w14:textId="77777777" w:rsidR="00675422" w:rsidRPr="002818D9" w:rsidRDefault="00675422" w:rsidP="00675422">
            <w:pPr>
              <w:spacing w:after="120"/>
              <w:rPr>
                <w:color w:val="000000" w:themeColor="text1"/>
              </w:rPr>
            </w:pPr>
            <w:r w:rsidRPr="002818D9">
              <w:rPr>
                <w:color w:val="000000" w:themeColor="text1"/>
              </w:rPr>
              <w:t>$150 billion</w:t>
            </w:r>
          </w:p>
        </w:tc>
      </w:tr>
    </w:tbl>
    <w:p w14:paraId="59E5A40E" w14:textId="77777777" w:rsidR="00675422" w:rsidRPr="002818D9" w:rsidRDefault="00675422" w:rsidP="000704D7">
      <w:pPr>
        <w:spacing w:after="120" w:line="480" w:lineRule="auto"/>
        <w:rPr>
          <w:color w:val="000000" w:themeColor="text1"/>
        </w:rPr>
      </w:pPr>
    </w:p>
    <w:p w14:paraId="5AC29F1F" w14:textId="04F2390C" w:rsidR="008064B1" w:rsidRPr="002818D9" w:rsidRDefault="00E667E0" w:rsidP="008064B1">
      <w:pPr>
        <w:spacing w:after="120" w:line="480" w:lineRule="auto"/>
        <w:rPr>
          <w:color w:val="000000" w:themeColor="text1"/>
        </w:rPr>
      </w:pPr>
      <w:r w:rsidRPr="002818D9">
        <w:rPr>
          <w:color w:val="000000" w:themeColor="text1"/>
        </w:rPr>
        <w:t>T</w:t>
      </w:r>
      <w:r w:rsidR="00C67C74" w:rsidRPr="002818D9">
        <w:rPr>
          <w:color w:val="000000" w:themeColor="text1"/>
        </w:rPr>
        <w:t>here are multiple ways of financing international</w:t>
      </w:r>
      <w:r w:rsidRPr="002818D9">
        <w:rPr>
          <w:color w:val="000000" w:themeColor="text1"/>
        </w:rPr>
        <w:t>ised antibiotic</w:t>
      </w:r>
      <w:r w:rsidR="00C67C74" w:rsidRPr="002818D9">
        <w:rPr>
          <w:color w:val="000000" w:themeColor="text1"/>
        </w:rPr>
        <w:t xml:space="preserve"> R&amp;D. </w:t>
      </w:r>
      <w:r w:rsidR="00656E0A" w:rsidRPr="002818D9">
        <w:rPr>
          <w:color w:val="000000" w:themeColor="text1"/>
        </w:rPr>
        <w:t xml:space="preserve">The most traditional way consists of fixed government contributions to finance internationalised R&amp;D efforts. In 2012, the WHO’s </w:t>
      </w:r>
      <w:r w:rsidR="00864D58" w:rsidRPr="002818D9">
        <w:rPr>
          <w:shd w:val="clear" w:color="auto" w:fill="FFFFFF"/>
        </w:rPr>
        <w:t xml:space="preserve">Consultative Expert Working Group </w:t>
      </w:r>
      <w:r w:rsidR="00656E0A" w:rsidRPr="002818D9">
        <w:rPr>
          <w:color w:val="000000" w:themeColor="text1"/>
        </w:rPr>
        <w:t>recommended a commitment of 0.01% of GDP from WHO member states, which would already raise $4-5 billion per year if only OECD countries participated</w:t>
      </w:r>
      <w:r w:rsidR="008064B1" w:rsidRPr="002818D9">
        <w:rPr>
          <w:color w:val="000000" w:themeColor="text1"/>
        </w:rPr>
        <w:fldChar w:fldCharType="begin"/>
      </w:r>
      <w:r w:rsidR="00001B66">
        <w:rPr>
          <w:color w:val="000000" w:themeColor="text1"/>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8064B1" w:rsidRPr="002818D9">
        <w:rPr>
          <w:color w:val="000000" w:themeColor="text1"/>
        </w:rPr>
        <w:fldChar w:fldCharType="separate"/>
      </w:r>
      <w:r w:rsidR="00001B66" w:rsidRPr="00001B66">
        <w:rPr>
          <w:color w:val="000000" w:themeColor="text1"/>
          <w:vertAlign w:val="superscript"/>
        </w:rPr>
        <w:t>54</w:t>
      </w:r>
      <w:r w:rsidR="008064B1" w:rsidRPr="002818D9">
        <w:rPr>
          <w:color w:val="000000" w:themeColor="text1"/>
        </w:rPr>
        <w:fldChar w:fldCharType="end"/>
      </w:r>
      <w:r w:rsidR="008064B1" w:rsidRPr="002818D9">
        <w:rPr>
          <w:color w:val="000000" w:themeColor="text1"/>
        </w:rPr>
        <w:t xml:space="preserve"> </w:t>
      </w:r>
      <w:r w:rsidR="00656E0A" w:rsidRPr="002818D9">
        <w:rPr>
          <w:color w:val="000000" w:themeColor="text1"/>
        </w:rPr>
        <w:t>In recent years, other reports have proposed additional models of co-financed antibiotic R&amp;D. In 2015, a Chatham House Report suggested a range of possible funding sources and mechanisms including an airline tax</w:t>
      </w:r>
      <w:r w:rsidR="008064B1" w:rsidRPr="002818D9">
        <w:rPr>
          <w:color w:val="000000" w:themeColor="text1"/>
        </w:rPr>
        <w:fldChar w:fldCharType="begin"/>
      </w:r>
      <w:r w:rsidR="00001B66">
        <w:rPr>
          <w:color w:val="000000" w:themeColor="text1"/>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8064B1" w:rsidRPr="002818D9">
        <w:rPr>
          <w:color w:val="000000" w:themeColor="text1"/>
        </w:rPr>
        <w:fldChar w:fldCharType="separate"/>
      </w:r>
      <w:r w:rsidR="00001B66" w:rsidRPr="00001B66">
        <w:rPr>
          <w:color w:val="000000" w:themeColor="text1"/>
          <w:vertAlign w:val="superscript"/>
        </w:rPr>
        <w:t>54</w:t>
      </w:r>
      <w:r w:rsidR="008064B1" w:rsidRPr="002818D9">
        <w:rPr>
          <w:color w:val="000000" w:themeColor="text1"/>
        </w:rPr>
        <w:fldChar w:fldCharType="end"/>
      </w:r>
      <w:r w:rsidR="008064B1" w:rsidRPr="002818D9">
        <w:rPr>
          <w:color w:val="000000" w:themeColor="text1"/>
        </w:rPr>
        <w:t xml:space="preserve">. </w:t>
      </w:r>
      <w:r w:rsidR="00656E0A" w:rsidRPr="002818D9">
        <w:rPr>
          <w:color w:val="000000" w:themeColor="text1"/>
        </w:rPr>
        <w:t>UNITAID, for example, raised $1.408 billion through an airline tax for the treatment of HIV/AIDS, malaria</w:t>
      </w:r>
      <w:r w:rsidR="00864D58" w:rsidRPr="002818D9">
        <w:rPr>
          <w:color w:val="000000" w:themeColor="text1"/>
        </w:rPr>
        <w:t>,</w:t>
      </w:r>
      <w:r w:rsidR="00656E0A" w:rsidRPr="002818D9">
        <w:rPr>
          <w:color w:val="000000" w:themeColor="text1"/>
        </w:rPr>
        <w:t xml:space="preserve"> and tuberculosis.</w:t>
      </w:r>
      <w:r w:rsidR="00C92630" w:rsidRPr="002818D9">
        <w:rPr>
          <w:color w:val="000000" w:themeColor="text1"/>
        </w:rPr>
        <w:t xml:space="preserve"> An additional Chatham House </w:t>
      </w:r>
      <w:r w:rsidR="00864D58" w:rsidRPr="002818D9">
        <w:rPr>
          <w:color w:val="000000" w:themeColor="text1"/>
        </w:rPr>
        <w:t>proposal</w:t>
      </w:r>
      <w:r w:rsidR="00C92630" w:rsidRPr="002818D9">
        <w:rPr>
          <w:color w:val="000000" w:themeColor="text1"/>
        </w:rPr>
        <w:t xml:space="preserve"> was to allocate</w:t>
      </w:r>
      <w:r w:rsidR="00656E0A" w:rsidRPr="002818D9">
        <w:rPr>
          <w:color w:val="000000" w:themeColor="text1"/>
        </w:rPr>
        <w:t xml:space="preserve"> 10-20% of national antibiotic expenditures as a kind of ‘insurance’ towards the future of antibiotics. An equivalent investment by the </w:t>
      </w:r>
      <w:r w:rsidR="00864D58" w:rsidRPr="002818D9">
        <w:rPr>
          <w:color w:val="000000" w:themeColor="text1"/>
        </w:rPr>
        <w:t xml:space="preserve">U.S. </w:t>
      </w:r>
      <w:r w:rsidR="00656E0A" w:rsidRPr="002818D9">
        <w:rPr>
          <w:color w:val="000000" w:themeColor="text1"/>
        </w:rPr>
        <w:t>would be approx. $6 per resident and yield $2 billion; when combined with EU investments</w:t>
      </w:r>
      <w:r w:rsidR="009518C4" w:rsidRPr="002818D9">
        <w:rPr>
          <w:color w:val="000000" w:themeColor="text1"/>
        </w:rPr>
        <w:t>,</w:t>
      </w:r>
      <w:r w:rsidR="00656E0A" w:rsidRPr="002818D9">
        <w:rPr>
          <w:color w:val="000000" w:themeColor="text1"/>
        </w:rPr>
        <w:t xml:space="preserve"> this insurance could amount to $3 billion per year</w:t>
      </w:r>
      <w:r w:rsidR="008064B1" w:rsidRPr="002818D9">
        <w:rPr>
          <w:color w:val="000000" w:themeColor="text1"/>
        </w:rPr>
        <w:fldChar w:fldCharType="begin"/>
      </w:r>
      <w:r w:rsidR="00001B66">
        <w:rPr>
          <w:color w:val="000000" w:themeColor="text1"/>
        </w:rPr>
        <w:instrText>ADDIN F1000_CSL_CITATION&lt;~#@#~&gt;[{"title":"Towards a New  Global Business  Model for Antibiotics: Delinking Revenues from Sales","id":"7191960","type":"report","publisher":"The Royal Institute of International Affairs Chatham House","issued":{"date-parts":[["2015"]]},"editor":[{"family":"Clift","given":"Charles"},{"family":"Gopinathan","given":"Unni"},{"family":"Morel","given":"Chantal"},{"family":"Outterson","given":"Kevin"},{"family":"Rottingen","given":"John-Arne"},{"family":"So","given":"Anthony"}],"collection-title":"Report from the Chatham House Working Group on New Antibiotic Business Models","citation-label":"7191960","CleanAbstract":"No abstract available"}]</w:instrText>
      </w:r>
      <w:r w:rsidR="008064B1" w:rsidRPr="002818D9">
        <w:rPr>
          <w:color w:val="000000" w:themeColor="text1"/>
        </w:rPr>
        <w:fldChar w:fldCharType="separate"/>
      </w:r>
      <w:r w:rsidR="00001B66" w:rsidRPr="00001B66">
        <w:rPr>
          <w:color w:val="000000" w:themeColor="text1"/>
          <w:vertAlign w:val="superscript"/>
        </w:rPr>
        <w:t>54</w:t>
      </w:r>
      <w:r w:rsidR="008064B1" w:rsidRPr="002818D9">
        <w:rPr>
          <w:color w:val="000000" w:themeColor="text1"/>
        </w:rPr>
        <w:fldChar w:fldCharType="end"/>
      </w:r>
      <w:r w:rsidR="008064B1" w:rsidRPr="002818D9">
        <w:rPr>
          <w:color w:val="000000" w:themeColor="text1"/>
        </w:rPr>
        <w:t xml:space="preserve">. </w:t>
      </w:r>
      <w:r w:rsidR="006E0569" w:rsidRPr="002818D9">
        <w:rPr>
          <w:color w:val="000000" w:themeColor="text1"/>
        </w:rPr>
        <w:t xml:space="preserve">Other authors have proposed </w:t>
      </w:r>
      <w:r w:rsidR="00864D58" w:rsidRPr="002818D9">
        <w:rPr>
          <w:color w:val="000000" w:themeColor="text1"/>
        </w:rPr>
        <w:t xml:space="preserve">a fee on nonhuman antibiotic use </w:t>
      </w:r>
      <w:r w:rsidR="006E0569" w:rsidRPr="002818D9">
        <w:rPr>
          <w:color w:val="000000" w:themeColor="text1"/>
        </w:rPr>
        <w:t xml:space="preserve">to minimise </w:t>
      </w:r>
      <w:r w:rsidR="00864D58" w:rsidRPr="002818D9">
        <w:rPr>
          <w:color w:val="000000" w:themeColor="text1"/>
        </w:rPr>
        <w:t xml:space="preserve">global drug consumption </w:t>
      </w:r>
      <w:r w:rsidR="006E0569" w:rsidRPr="002818D9">
        <w:rPr>
          <w:color w:val="000000" w:themeColor="text1"/>
        </w:rPr>
        <w:t>and subsidise antibiotic R&amp;D</w:t>
      </w:r>
      <w:r w:rsidR="00864D58" w:rsidRPr="002818D9">
        <w:rPr>
          <w:color w:val="000000" w:themeColor="text1"/>
        </w:rPr>
        <w:t xml:space="preserve"> efforts</w:t>
      </w:r>
      <w:r w:rsidR="006E0569" w:rsidRPr="002818D9">
        <w:rPr>
          <w:color w:val="000000" w:themeColor="text1"/>
        </w:rPr>
        <w:fldChar w:fldCharType="begin"/>
      </w:r>
      <w:r w:rsidR="00001B66">
        <w:rPr>
          <w:color w:val="000000" w:themeColor="text1"/>
        </w:rPr>
        <w:instrText>ADDIN F1000_CSL_CITATION&lt;~#@#~&gt;[{"title":"Preserving antibiotics, rationally.","id":"7318049","page":"2474-2476","type":"article-journal","volume":"369","issue":"26","author":[{"family":"Hollis","given":"Aidan"},{"family":"Ahmed","given":"Ziana"}],"issued":{"date-parts":[["2013","12","26"]]},"container-title":"The New England Journal of Medicine","container-title-short":"N. Engl. J. Med.","journalAbbreviation":"N. Engl. J. Med.","DOI":"10.1056/NEJMp1311479","PMID":"24369073","citation-label":"7318049","CleanAbstract":"No abstract available"}]</w:instrText>
      </w:r>
      <w:r w:rsidR="006E0569" w:rsidRPr="002818D9">
        <w:rPr>
          <w:color w:val="000000" w:themeColor="text1"/>
        </w:rPr>
        <w:fldChar w:fldCharType="separate"/>
      </w:r>
      <w:r w:rsidR="00001B66" w:rsidRPr="00001B66">
        <w:rPr>
          <w:color w:val="000000" w:themeColor="text1"/>
          <w:vertAlign w:val="superscript"/>
        </w:rPr>
        <w:t>70</w:t>
      </w:r>
      <w:r w:rsidR="006E0569" w:rsidRPr="002818D9">
        <w:rPr>
          <w:color w:val="000000" w:themeColor="text1"/>
        </w:rPr>
        <w:fldChar w:fldCharType="end"/>
      </w:r>
      <w:r w:rsidR="006E0569" w:rsidRPr="002818D9">
        <w:rPr>
          <w:color w:val="000000" w:themeColor="text1"/>
        </w:rPr>
        <w:fldChar w:fldCharType="begin"/>
      </w:r>
      <w:r w:rsidR="00001B66">
        <w:rPr>
          <w:color w:val="000000" w:themeColor="text1"/>
        </w:rPr>
        <w:instrText>ADDIN F1000_CSL_CITATION&lt;~#@#~&gt;[{"title":"Combating antibiotic resistance through the health impact fund","id":"7318060","type":"article-journal","author":[{"family":"Outterson","given":"Kevin"},{"family":"Pogge","given":"Thomas"},{"family":"Hollis","given":"Aidan"}],"issued":{"date-parts":[["2011"]]},"container-title":"SSRN Electronic Journal","container-title-short":"SSRN Journal","journalAbbreviation":"SSRN Journal","DOI":"10.2139/ssrn.1866768","citation-label":"7318060","Abstract":"The Health Impact Fund (Hollis &amp; Pogge 2008) is an innovative financing mechanism for global drug discovery and dissemination, separating the reward for successful R&amp;D from the market price of the drug, also known as de-linkage. Aaron Kesselheim and Kevin Outterson have recently proposed a mechanism to reimburse companies for antibiotics according to their social value, but conditioned on achieving conservation goals to limit resistance (Kesselheim &amp; Outterson 2010, 2011). This paper will explore whether this antibiotic resistance conservation proposal can be adapted to the framework of the Health Impact Fund. If these proposals can be meshed, then antibiotics might be an interesting therapeutic class for a test of the Health Impact Fund.","CleanAbstract":"The Health Impact Fund (Hollis &amp; Pogge 2008) is an innovative financing mechanism for global drug discovery and dissemination, separating the reward for successful R&amp;D from the market price of the drug, also known as de-linkage. Aaron Kesselheim and Kevin Outterson have recently proposed a mechanism to reimburse companies for antibiotics according to their social value, but conditioned on achieving conservation goals to limit resistance (Kesselheim &amp; Outterson 2010, 2011). This paper will explore whether this antibiotic resistance conservation proposal can be adapted to the framework of the Health Impact Fund. If these proposals can be meshed, then antibiotics might be an interesting therapeutic class for a test of the Health Impact Fund."}]</w:instrText>
      </w:r>
      <w:r w:rsidR="006E0569" w:rsidRPr="002818D9">
        <w:rPr>
          <w:color w:val="000000" w:themeColor="text1"/>
        </w:rPr>
        <w:fldChar w:fldCharType="separate"/>
      </w:r>
      <w:r w:rsidR="00001B66" w:rsidRPr="00001B66">
        <w:rPr>
          <w:color w:val="000000" w:themeColor="text1"/>
          <w:vertAlign w:val="superscript"/>
        </w:rPr>
        <w:t>71</w:t>
      </w:r>
      <w:r w:rsidR="006E0569" w:rsidRPr="002818D9">
        <w:rPr>
          <w:color w:val="000000" w:themeColor="text1"/>
        </w:rPr>
        <w:fldChar w:fldCharType="end"/>
      </w:r>
      <w:r w:rsidR="00864D58" w:rsidRPr="002818D9">
        <w:rPr>
          <w:color w:val="000000" w:themeColor="text1"/>
        </w:rPr>
        <w:t>.</w:t>
      </w:r>
    </w:p>
    <w:p w14:paraId="327E9E07" w14:textId="0A866126" w:rsidR="00656E0A" w:rsidRPr="002818D9" w:rsidRDefault="00656E0A" w:rsidP="00656E0A">
      <w:pPr>
        <w:spacing w:after="120" w:line="480" w:lineRule="auto"/>
        <w:rPr>
          <w:color w:val="000000" w:themeColor="text1"/>
        </w:rPr>
      </w:pPr>
      <w:r w:rsidRPr="002818D9">
        <w:rPr>
          <w:color w:val="000000" w:themeColor="text1"/>
        </w:rPr>
        <w:t>In addition to taxation</w:t>
      </w:r>
      <w:r w:rsidR="006E0569" w:rsidRPr="002818D9">
        <w:rPr>
          <w:color w:val="000000" w:themeColor="text1"/>
        </w:rPr>
        <w:t xml:space="preserve">, </w:t>
      </w:r>
      <w:r w:rsidR="00864D58" w:rsidRPr="002818D9">
        <w:rPr>
          <w:color w:val="000000" w:themeColor="text1"/>
        </w:rPr>
        <w:t xml:space="preserve">antibiotic </w:t>
      </w:r>
      <w:r w:rsidR="006E0569" w:rsidRPr="002818D9">
        <w:rPr>
          <w:color w:val="000000" w:themeColor="text1"/>
        </w:rPr>
        <w:t>usage fees,</w:t>
      </w:r>
      <w:r w:rsidRPr="002818D9">
        <w:rPr>
          <w:color w:val="000000" w:themeColor="text1"/>
        </w:rPr>
        <w:t xml:space="preserve"> and insurance</w:t>
      </w:r>
      <w:r w:rsidR="00864D58" w:rsidRPr="002818D9">
        <w:rPr>
          <w:color w:val="000000" w:themeColor="text1"/>
        </w:rPr>
        <w:t xml:space="preserve"> payments</w:t>
      </w:r>
      <w:r w:rsidRPr="002818D9">
        <w:rPr>
          <w:color w:val="000000" w:themeColor="text1"/>
        </w:rPr>
        <w:t>, the 2016 AMR Review proposed a ‘pay or play’ model</w:t>
      </w:r>
      <w:r w:rsidR="00655965" w:rsidRPr="002818D9">
        <w:rPr>
          <w:color w:val="000000" w:themeColor="text1"/>
        </w:rPr>
        <w:t>. S</w:t>
      </w:r>
      <w:r w:rsidRPr="002818D9">
        <w:rPr>
          <w:color w:val="000000" w:themeColor="text1"/>
        </w:rPr>
        <w:t>ince a large part of medical procedures and treatments rely on antibiotic efficacy, the pharmaceutical sector as a whole should contribute to the development of new antibiotics</w:t>
      </w:r>
      <w:r w:rsidR="003C1484" w:rsidRPr="002818D9">
        <w:rPr>
          <w:color w:val="000000" w:themeColor="text1"/>
        </w:rPr>
        <w:fldChar w:fldCharType="begin"/>
      </w:r>
      <w:r w:rsidR="00001B66">
        <w:rPr>
          <w:color w:val="000000" w:themeColor="text1"/>
        </w:rPr>
        <w:instrText>ADDIN F1000_CSL_CITATION&lt;~#@#~&gt;[{"title":"Tackling drug-resistant infections globally: Final report and recommendations","id":"1459174","type":"article-journal","author":[{"family":"O'Neill","given":"Jim"},{"family":"The Review on Antimicrobial Resistance"}],"issued":{"date-parts":[["2016","5"]]},"citation-label":"1459174","CleanAbstract":"No abstract available"}]</w:instrText>
      </w:r>
      <w:r w:rsidR="003C1484" w:rsidRPr="002818D9">
        <w:rPr>
          <w:color w:val="000000" w:themeColor="text1"/>
        </w:rPr>
        <w:fldChar w:fldCharType="separate"/>
      </w:r>
      <w:r w:rsidR="00001B66" w:rsidRPr="00001B66">
        <w:rPr>
          <w:color w:val="000000" w:themeColor="text1"/>
          <w:vertAlign w:val="superscript"/>
        </w:rPr>
        <w:t>49</w:t>
      </w:r>
      <w:r w:rsidR="003C1484" w:rsidRPr="002818D9">
        <w:rPr>
          <w:color w:val="000000" w:themeColor="text1"/>
        </w:rPr>
        <w:fldChar w:fldCharType="end"/>
      </w:r>
      <w:r w:rsidRPr="002818D9">
        <w:rPr>
          <w:color w:val="000000" w:themeColor="text1"/>
        </w:rPr>
        <w:t xml:space="preserve">. The international community and individual governments could mandate an ‘antibiotic charge’ for firms selling healthcare products and pool resulting revenues to finance </w:t>
      </w:r>
      <w:r w:rsidR="00864D58" w:rsidRPr="002818D9">
        <w:rPr>
          <w:color w:val="000000" w:themeColor="text1"/>
        </w:rPr>
        <w:t xml:space="preserve">R&amp;D </w:t>
      </w:r>
      <w:r w:rsidR="002B04DE" w:rsidRPr="002818D9">
        <w:rPr>
          <w:color w:val="000000" w:themeColor="text1"/>
        </w:rPr>
        <w:t xml:space="preserve">and </w:t>
      </w:r>
      <w:r w:rsidRPr="002818D9">
        <w:rPr>
          <w:color w:val="000000" w:themeColor="text1"/>
        </w:rPr>
        <w:t xml:space="preserve">push-pull incentives like </w:t>
      </w:r>
      <w:r w:rsidR="00C12767" w:rsidRPr="002818D9">
        <w:rPr>
          <w:color w:val="000000" w:themeColor="text1"/>
        </w:rPr>
        <w:t>market entry rewards</w:t>
      </w:r>
      <w:r w:rsidRPr="002818D9">
        <w:rPr>
          <w:color w:val="000000" w:themeColor="text1"/>
        </w:rPr>
        <w:t>. Charges could be reduced for companies already investing in antibiotic R&amp;D. Ideally, ‘pay or play’ models could simultaneously finance public R&amp;D efforts and stimulate private re-investment without burdening tax payers</w:t>
      </w:r>
      <w:r w:rsidR="002E4A63" w:rsidRPr="002818D9">
        <w:rPr>
          <w:color w:val="000000" w:themeColor="text1"/>
        </w:rPr>
        <w:fldChar w:fldCharType="begin"/>
      </w:r>
      <w:r w:rsidR="00001B66">
        <w:rPr>
          <w:color w:val="000000" w:themeColor="text1"/>
        </w:rPr>
        <w:instrText>ADDIN F1000_CSL_CITATION&lt;~#@#~&gt;[{"title":"Tackling drug-resistant infections globally: Final report and recommendations","id":"1459174","type":"article-journal","author":[{"family":"O'Neill","given":"Jim"},{"family":"The Review on Antimicrobial Resistance"}],"issued":{"date-parts":[["2016","5"]]},"citation-label":"1459174","CleanAbstract":"No abstract available"}]</w:instrText>
      </w:r>
      <w:r w:rsidR="002E4A63" w:rsidRPr="002818D9">
        <w:rPr>
          <w:color w:val="000000" w:themeColor="text1"/>
        </w:rPr>
        <w:fldChar w:fldCharType="separate"/>
      </w:r>
      <w:r w:rsidR="00001B66" w:rsidRPr="00001B66">
        <w:rPr>
          <w:color w:val="000000" w:themeColor="text1"/>
          <w:vertAlign w:val="superscript"/>
        </w:rPr>
        <w:t>49</w:t>
      </w:r>
      <w:r w:rsidR="002E4A63" w:rsidRPr="002818D9">
        <w:rPr>
          <w:color w:val="000000" w:themeColor="text1"/>
        </w:rPr>
        <w:fldChar w:fldCharType="end"/>
      </w:r>
      <w:r w:rsidRPr="002818D9">
        <w:rPr>
          <w:color w:val="000000" w:themeColor="text1"/>
        </w:rPr>
        <w:t>.</w:t>
      </w:r>
    </w:p>
    <w:p w14:paraId="1463DE1F" w14:textId="02E3A158" w:rsidR="00656E0A" w:rsidRPr="002818D9" w:rsidRDefault="00656E0A" w:rsidP="00656E0A">
      <w:pPr>
        <w:spacing w:after="120" w:line="480" w:lineRule="auto"/>
        <w:rPr>
          <w:color w:val="000000" w:themeColor="text1"/>
        </w:rPr>
      </w:pPr>
      <w:r w:rsidRPr="002818D9">
        <w:rPr>
          <w:color w:val="000000" w:themeColor="text1"/>
        </w:rPr>
        <w:t xml:space="preserve">$4-5 billion per year resulting from a 0.01% GDP contribution by OECD countries would not only be sufficient to significantly boost R&amp;D into new </w:t>
      </w:r>
      <w:r w:rsidR="004B51AB" w:rsidRPr="002818D9">
        <w:rPr>
          <w:color w:val="000000" w:themeColor="text1"/>
        </w:rPr>
        <w:t>compounds but</w:t>
      </w:r>
      <w:r w:rsidRPr="002818D9">
        <w:rPr>
          <w:color w:val="000000" w:themeColor="text1"/>
        </w:rPr>
        <w:t xml:space="preserve"> could also buy out large parts of the stalled commercial antibiotic pipeline within two years. According to the 2016 O’Neill Report, $1.6 – 3.7 billion per year for 10 years could already deliver a comprehensive package of interventions to radically overhaul the antibiotics pipeline</w:t>
      </w:r>
      <w:r w:rsidR="003C1484" w:rsidRPr="002818D9">
        <w:rPr>
          <w:color w:val="000000" w:themeColor="text1"/>
        </w:rPr>
        <w:fldChar w:fldCharType="begin"/>
      </w:r>
      <w:r w:rsidR="00001B66">
        <w:rPr>
          <w:color w:val="000000" w:themeColor="text1"/>
        </w:rPr>
        <w:instrText>ADDIN F1000_CSL_CITATION&lt;~#@#~&gt;[{"title":"Tackling drug-resistant infections globally: Final report and recommendations","id":"1459174","type":"article-journal","author":[{"family":"O'Neill","given":"Jim"},{"family":"The Review on Antimicrobial Resistance"}],"issued":{"date-parts":[["2016","5"]]},"citation-label":"1459174","CleanAbstract":"No abstract available"}]</w:instrText>
      </w:r>
      <w:r w:rsidR="003C1484" w:rsidRPr="002818D9">
        <w:rPr>
          <w:color w:val="000000" w:themeColor="text1"/>
        </w:rPr>
        <w:fldChar w:fldCharType="separate"/>
      </w:r>
      <w:r w:rsidR="00001B66" w:rsidRPr="00001B66">
        <w:rPr>
          <w:color w:val="000000" w:themeColor="text1"/>
          <w:vertAlign w:val="superscript"/>
        </w:rPr>
        <w:t>49</w:t>
      </w:r>
      <w:r w:rsidR="003C1484" w:rsidRPr="002818D9">
        <w:rPr>
          <w:color w:val="000000" w:themeColor="text1"/>
        </w:rPr>
        <w:fldChar w:fldCharType="end"/>
      </w:r>
      <w:r w:rsidRPr="002818D9">
        <w:rPr>
          <w:color w:val="000000" w:themeColor="text1"/>
        </w:rPr>
        <w:t>.</w:t>
      </w:r>
    </w:p>
    <w:p w14:paraId="7C486DAC" w14:textId="0189474A" w:rsidR="000704D7" w:rsidRPr="002818D9" w:rsidRDefault="00E6446B" w:rsidP="000704D7">
      <w:pPr>
        <w:spacing w:after="120" w:line="480" w:lineRule="auto"/>
        <w:rPr>
          <w:color w:val="000000" w:themeColor="text1"/>
        </w:rPr>
      </w:pPr>
      <w:r w:rsidRPr="002818D9">
        <w:rPr>
          <w:color w:val="000000" w:themeColor="text1"/>
        </w:rPr>
        <w:t xml:space="preserve">The required investments </w:t>
      </w:r>
      <w:r w:rsidR="003C1484" w:rsidRPr="002818D9">
        <w:rPr>
          <w:color w:val="000000" w:themeColor="text1"/>
        </w:rPr>
        <w:t xml:space="preserve">in antibiotic R&amp;D </w:t>
      </w:r>
      <w:r w:rsidRPr="002818D9">
        <w:rPr>
          <w:color w:val="000000" w:themeColor="text1"/>
        </w:rPr>
        <w:t>are remarkably small when c</w:t>
      </w:r>
      <w:r w:rsidR="00B01D53" w:rsidRPr="002818D9">
        <w:rPr>
          <w:color w:val="000000" w:themeColor="text1"/>
        </w:rPr>
        <w:t>ompared to other recent public interventions into failing</w:t>
      </w:r>
      <w:r w:rsidRPr="002818D9">
        <w:rPr>
          <w:color w:val="000000" w:themeColor="text1"/>
        </w:rPr>
        <w:t xml:space="preserve"> market mechanisms</w:t>
      </w:r>
      <w:r w:rsidR="00B01D53" w:rsidRPr="002818D9">
        <w:rPr>
          <w:color w:val="000000" w:themeColor="text1"/>
        </w:rPr>
        <w:t xml:space="preserve">. </w:t>
      </w:r>
      <w:r w:rsidR="00864D58" w:rsidRPr="002818D9">
        <w:rPr>
          <w:color w:val="000000" w:themeColor="text1"/>
        </w:rPr>
        <w:t xml:space="preserve">In 2008, </w:t>
      </w:r>
      <w:r w:rsidR="00B01D53" w:rsidRPr="002818D9">
        <w:rPr>
          <w:color w:val="000000" w:themeColor="text1"/>
        </w:rPr>
        <w:t xml:space="preserve">the US government’s </w:t>
      </w:r>
      <w:r w:rsidR="000704D7" w:rsidRPr="002818D9">
        <w:rPr>
          <w:color w:val="000000" w:themeColor="text1"/>
        </w:rPr>
        <w:t>Troubled Asset Relief Program (TARP)</w:t>
      </w:r>
      <w:r w:rsidR="00B01D53" w:rsidRPr="002818D9">
        <w:rPr>
          <w:color w:val="000000" w:themeColor="text1"/>
        </w:rPr>
        <w:t xml:space="preserve"> </w:t>
      </w:r>
      <w:r w:rsidR="009518C4" w:rsidRPr="002818D9">
        <w:rPr>
          <w:color w:val="000000" w:themeColor="text1"/>
        </w:rPr>
        <w:t xml:space="preserve">mobilised </w:t>
      </w:r>
      <w:r w:rsidR="000704D7" w:rsidRPr="002818D9">
        <w:rPr>
          <w:color w:val="000000" w:themeColor="text1"/>
        </w:rPr>
        <w:t>$426.4 billion</w:t>
      </w:r>
      <w:r w:rsidR="00B01D53" w:rsidRPr="002818D9">
        <w:rPr>
          <w:color w:val="000000" w:themeColor="text1"/>
        </w:rPr>
        <w:t xml:space="preserve"> of taxpayers’ money</w:t>
      </w:r>
      <w:r w:rsidR="000704D7" w:rsidRPr="002818D9">
        <w:rPr>
          <w:color w:val="000000" w:themeColor="text1"/>
        </w:rPr>
        <w:t xml:space="preserve"> to ‘bail out the banks’ </w:t>
      </w:r>
      <w:r w:rsidR="000704D7" w:rsidRPr="002818D9">
        <w:rPr>
          <w:color w:val="000000" w:themeColor="text1"/>
        </w:rPr>
        <w:fldChar w:fldCharType="begin"/>
      </w:r>
      <w:r w:rsidR="00001B66">
        <w:rPr>
          <w:color w:val="000000" w:themeColor="text1"/>
        </w:rPr>
        <w:instrText>ADDIN F1000_CSL_CITATION&lt;~#@#~&gt;[{"title":"Overselling TARP: The Myth of the $15 Billion Profit | National Review","id":"7200994","type":"webpage","issued":{},"URL":"https://www.nationalreview.com/2015/01/overselling-tarp-myth-15-billion-profit-matt-palumbo/","accessed":{"date-parts":[["2019","7","17"]]},"citation-label":"7200994","CleanAbstract":"No abstract available"}]</w:instrText>
      </w:r>
      <w:r w:rsidR="000704D7" w:rsidRPr="002818D9">
        <w:rPr>
          <w:color w:val="000000" w:themeColor="text1"/>
        </w:rPr>
        <w:fldChar w:fldCharType="separate"/>
      </w:r>
      <w:r w:rsidR="00001B66" w:rsidRPr="00001B66">
        <w:rPr>
          <w:color w:val="000000" w:themeColor="text1"/>
          <w:vertAlign w:val="superscript"/>
        </w:rPr>
        <w:t>72</w:t>
      </w:r>
      <w:r w:rsidR="000704D7" w:rsidRPr="002818D9">
        <w:rPr>
          <w:color w:val="000000" w:themeColor="text1"/>
        </w:rPr>
        <w:fldChar w:fldCharType="end"/>
      </w:r>
      <w:r w:rsidR="000704D7" w:rsidRPr="002818D9">
        <w:rPr>
          <w:color w:val="000000" w:themeColor="text1"/>
        </w:rPr>
        <w:t xml:space="preserve">. More recently, Ofwat, the economic regulator of the water sector in England and Wales, called for extra investment by the water industry of £6 million a day for five years </w:t>
      </w:r>
      <w:r w:rsidR="00864D58" w:rsidRPr="002818D9">
        <w:rPr>
          <w:color w:val="000000" w:themeColor="text1"/>
        </w:rPr>
        <w:t xml:space="preserve">to improve </w:t>
      </w:r>
      <w:r w:rsidR="000704D7" w:rsidRPr="002818D9">
        <w:rPr>
          <w:color w:val="000000" w:themeColor="text1"/>
        </w:rPr>
        <w:t>the environment and provide services for a growing population</w:t>
      </w:r>
      <w:r w:rsidR="000704D7" w:rsidRPr="002818D9">
        <w:rPr>
          <w:color w:val="000000" w:themeColor="text1"/>
        </w:rPr>
        <w:fldChar w:fldCharType="begin"/>
      </w:r>
      <w:r w:rsidR="00001B66">
        <w:rPr>
          <w:color w:val="000000" w:themeColor="text1"/>
        </w:rPr>
        <w:instrText>ADDIN F1000_CSL_CITATION&lt;~#@#~&gt;[{"title":"Ofwat calls for £12-billion boost to water network investment - Reuters","id":"7201877","type":"webpage","issued":{},"URL":"https://uk.reuters.com/article/uk-britain-water-investment/ofwat-calls-for-12-billion-pound-boost-to-water-network-investment-idUKKCN1UD0OM?il=0","accessed":{"date-parts":[["2019","7","18"]]},"citation-label":"7201877","CleanAbstract":"No abstract available"}]</w:instrText>
      </w:r>
      <w:r w:rsidR="000704D7" w:rsidRPr="002818D9">
        <w:rPr>
          <w:color w:val="000000" w:themeColor="text1"/>
        </w:rPr>
        <w:fldChar w:fldCharType="separate"/>
      </w:r>
      <w:r w:rsidR="00001B66" w:rsidRPr="00001B66">
        <w:rPr>
          <w:color w:val="000000" w:themeColor="text1"/>
          <w:vertAlign w:val="superscript"/>
        </w:rPr>
        <w:t>73</w:t>
      </w:r>
      <w:r w:rsidR="000704D7" w:rsidRPr="002818D9">
        <w:rPr>
          <w:color w:val="000000" w:themeColor="text1"/>
        </w:rPr>
        <w:fldChar w:fldCharType="end"/>
      </w:r>
      <w:r w:rsidR="000704D7" w:rsidRPr="002818D9">
        <w:rPr>
          <w:color w:val="000000" w:themeColor="text1"/>
        </w:rPr>
        <w:t>. This equates to £11 billion ($13.73 billion US) over five years, all of which, ultimately, comes from the</w:t>
      </w:r>
      <w:r w:rsidR="00864D58" w:rsidRPr="002818D9">
        <w:rPr>
          <w:color w:val="000000" w:themeColor="text1"/>
        </w:rPr>
        <w:t xml:space="preserve"> relatively small</w:t>
      </w:r>
      <w:r w:rsidR="000704D7" w:rsidRPr="002818D9">
        <w:rPr>
          <w:color w:val="000000" w:themeColor="text1"/>
        </w:rPr>
        <w:t xml:space="preserve"> English and Welsh public</w:t>
      </w:r>
      <w:r w:rsidR="00864D58" w:rsidRPr="002818D9">
        <w:rPr>
          <w:color w:val="000000" w:themeColor="text1"/>
        </w:rPr>
        <w:t>s</w:t>
      </w:r>
      <w:r w:rsidR="000704D7" w:rsidRPr="002818D9">
        <w:rPr>
          <w:color w:val="000000" w:themeColor="text1"/>
        </w:rPr>
        <w:t xml:space="preserve">. </w:t>
      </w:r>
      <w:r w:rsidR="00B01D53" w:rsidRPr="002818D9">
        <w:rPr>
          <w:color w:val="000000" w:themeColor="text1"/>
        </w:rPr>
        <w:t xml:space="preserve">In comparison to the </w:t>
      </w:r>
      <w:r w:rsidRPr="002818D9">
        <w:rPr>
          <w:color w:val="000000" w:themeColor="text1"/>
        </w:rPr>
        <w:t xml:space="preserve">funds </w:t>
      </w:r>
      <w:r w:rsidR="00B01D53" w:rsidRPr="002818D9">
        <w:rPr>
          <w:color w:val="000000" w:themeColor="text1"/>
        </w:rPr>
        <w:t xml:space="preserve">mobilised to maintain </w:t>
      </w:r>
      <w:r w:rsidRPr="002818D9">
        <w:rPr>
          <w:color w:val="000000" w:themeColor="text1"/>
        </w:rPr>
        <w:t xml:space="preserve">banking </w:t>
      </w:r>
      <w:r w:rsidR="00B01D53" w:rsidRPr="002818D9">
        <w:rPr>
          <w:color w:val="000000" w:themeColor="text1"/>
        </w:rPr>
        <w:t xml:space="preserve">and water services, the volume of </w:t>
      </w:r>
      <w:r w:rsidRPr="002818D9">
        <w:rPr>
          <w:color w:val="000000" w:themeColor="text1"/>
        </w:rPr>
        <w:t xml:space="preserve">public </w:t>
      </w:r>
      <w:r w:rsidR="00B01D53" w:rsidRPr="002818D9">
        <w:rPr>
          <w:color w:val="000000" w:themeColor="text1"/>
        </w:rPr>
        <w:t xml:space="preserve">funding required to maintain basic </w:t>
      </w:r>
      <w:r w:rsidR="00112E35" w:rsidRPr="002818D9">
        <w:rPr>
          <w:color w:val="000000" w:themeColor="text1"/>
        </w:rPr>
        <w:t xml:space="preserve">chemotherapeutic </w:t>
      </w:r>
      <w:r w:rsidR="00B01D53" w:rsidRPr="002818D9">
        <w:rPr>
          <w:color w:val="000000" w:themeColor="text1"/>
        </w:rPr>
        <w:t xml:space="preserve">services </w:t>
      </w:r>
      <w:r w:rsidR="00112E35" w:rsidRPr="002818D9">
        <w:rPr>
          <w:color w:val="000000" w:themeColor="text1"/>
        </w:rPr>
        <w:t xml:space="preserve">during a time of antimicrobial crisis </w:t>
      </w:r>
      <w:r w:rsidR="00B01D53" w:rsidRPr="002818D9">
        <w:rPr>
          <w:color w:val="000000" w:themeColor="text1"/>
        </w:rPr>
        <w:t xml:space="preserve">is </w:t>
      </w:r>
      <w:r w:rsidR="00F77B75" w:rsidRPr="002818D9">
        <w:rPr>
          <w:color w:val="000000" w:themeColor="text1"/>
        </w:rPr>
        <w:t xml:space="preserve">relatively </w:t>
      </w:r>
      <w:r w:rsidR="00B01D53" w:rsidRPr="002818D9">
        <w:rPr>
          <w:color w:val="000000" w:themeColor="text1"/>
        </w:rPr>
        <w:t xml:space="preserve">minor. </w:t>
      </w:r>
    </w:p>
    <w:p w14:paraId="59C3F56E" w14:textId="6ABAB8E8" w:rsidR="000704D7" w:rsidRPr="002818D9" w:rsidRDefault="00F77B75" w:rsidP="004813DA">
      <w:pPr>
        <w:tabs>
          <w:tab w:val="left" w:pos="1418"/>
        </w:tabs>
        <w:spacing w:after="120" w:line="480" w:lineRule="auto"/>
        <w:rPr>
          <w:color w:val="000000" w:themeColor="text1"/>
        </w:rPr>
      </w:pPr>
      <w:r w:rsidRPr="002818D9">
        <w:rPr>
          <w:color w:val="000000" w:themeColor="text1"/>
        </w:rPr>
        <w:t xml:space="preserve">Public investment in publicly-owned antimicrobial commons would </w:t>
      </w:r>
      <w:r w:rsidR="00864D58" w:rsidRPr="002818D9">
        <w:rPr>
          <w:color w:val="000000" w:themeColor="text1"/>
        </w:rPr>
        <w:t xml:space="preserve">also </w:t>
      </w:r>
      <w:r w:rsidRPr="002818D9">
        <w:rPr>
          <w:color w:val="000000" w:themeColor="text1"/>
        </w:rPr>
        <w:t xml:space="preserve">yield measurable financial </w:t>
      </w:r>
      <w:r w:rsidR="002E7D0F" w:rsidRPr="002818D9">
        <w:rPr>
          <w:color w:val="000000" w:themeColor="text1"/>
        </w:rPr>
        <w:t xml:space="preserve">and health </w:t>
      </w:r>
      <w:r w:rsidRPr="002818D9">
        <w:rPr>
          <w:color w:val="000000" w:themeColor="text1"/>
        </w:rPr>
        <w:t xml:space="preserve">returns. </w:t>
      </w:r>
      <w:r w:rsidR="000704D7" w:rsidRPr="002818D9">
        <w:rPr>
          <w:color w:val="000000" w:themeColor="text1"/>
        </w:rPr>
        <w:t xml:space="preserve">Recuperation of </w:t>
      </w:r>
      <w:r w:rsidR="002E7D0F" w:rsidRPr="002818D9">
        <w:rPr>
          <w:color w:val="000000" w:themeColor="text1"/>
        </w:rPr>
        <w:t xml:space="preserve">initial </w:t>
      </w:r>
      <w:r w:rsidR="000704D7" w:rsidRPr="002818D9">
        <w:rPr>
          <w:color w:val="000000" w:themeColor="text1"/>
        </w:rPr>
        <w:t>investment</w:t>
      </w:r>
      <w:r w:rsidR="002E7D0F" w:rsidRPr="002818D9">
        <w:rPr>
          <w:color w:val="000000" w:themeColor="text1"/>
        </w:rPr>
        <w:t>s</w:t>
      </w:r>
      <w:r w:rsidR="000704D7" w:rsidRPr="002818D9">
        <w:rPr>
          <w:color w:val="000000" w:themeColor="text1"/>
        </w:rPr>
        <w:t xml:space="preserve"> can be quantified through shared ownership of the pipeline</w:t>
      </w:r>
      <w:r w:rsidR="00864D58" w:rsidRPr="002818D9">
        <w:rPr>
          <w:color w:val="000000" w:themeColor="text1"/>
        </w:rPr>
        <w:t xml:space="preserve"> and</w:t>
      </w:r>
      <w:r w:rsidR="000704D7" w:rsidRPr="002818D9">
        <w:rPr>
          <w:color w:val="000000" w:themeColor="text1"/>
        </w:rPr>
        <w:t xml:space="preserve"> the value associated with serendipitous discoveries that would otherwise be </w:t>
      </w:r>
      <w:r w:rsidR="008E4387" w:rsidRPr="002818D9">
        <w:rPr>
          <w:color w:val="000000" w:themeColor="text1"/>
        </w:rPr>
        <w:t xml:space="preserve">patented by </w:t>
      </w:r>
      <w:r w:rsidR="000704D7" w:rsidRPr="002818D9">
        <w:rPr>
          <w:color w:val="000000" w:themeColor="text1"/>
        </w:rPr>
        <w:t>the private sector. The investment in skills and knowledge are hard to quantify, but the capacity to sustainably deliver efficacious drugs into the future will have societal value through higher quality of life</w:t>
      </w:r>
      <w:r w:rsidR="00587796" w:rsidRPr="002818D9">
        <w:rPr>
          <w:color w:val="000000" w:themeColor="text1"/>
        </w:rPr>
        <w:t>, reduced hospital stays, and medical bills</w:t>
      </w:r>
      <w:r w:rsidR="00C67C74" w:rsidRPr="002818D9">
        <w:rPr>
          <w:color w:val="000000" w:themeColor="text1"/>
        </w:rPr>
        <w:t>.</w:t>
      </w:r>
      <w:r w:rsidR="00FC4207" w:rsidRPr="002818D9">
        <w:rPr>
          <w:color w:val="000000" w:themeColor="text1"/>
        </w:rPr>
        <w:t xml:space="preserve"> Perhaps most importantly, the not-for-profit nature of the Institute and </w:t>
      </w:r>
      <w:r w:rsidR="00864D58" w:rsidRPr="002818D9">
        <w:rPr>
          <w:color w:val="000000" w:themeColor="text1"/>
        </w:rPr>
        <w:t>the</w:t>
      </w:r>
      <w:r w:rsidR="00FC4207" w:rsidRPr="002818D9">
        <w:rPr>
          <w:color w:val="000000" w:themeColor="text1"/>
        </w:rPr>
        <w:t xml:space="preserve"> </w:t>
      </w:r>
      <w:r w:rsidR="007641EF" w:rsidRPr="002818D9">
        <w:rPr>
          <w:color w:val="000000" w:themeColor="text1"/>
        </w:rPr>
        <w:t>at</w:t>
      </w:r>
      <w:r w:rsidR="007641EF">
        <w:rPr>
          <w:color w:val="000000" w:themeColor="text1"/>
        </w:rPr>
        <w:t>-</w:t>
      </w:r>
      <w:r w:rsidR="00FC4207" w:rsidRPr="002818D9">
        <w:rPr>
          <w:color w:val="000000" w:themeColor="text1"/>
        </w:rPr>
        <w:t xml:space="preserve">cost provision of drugs to members would </w:t>
      </w:r>
      <w:r w:rsidR="008E4387" w:rsidRPr="002818D9">
        <w:rPr>
          <w:color w:val="000000" w:themeColor="text1"/>
        </w:rPr>
        <w:t xml:space="preserve">significantly reduce </w:t>
      </w:r>
      <w:r w:rsidR="00FC4207" w:rsidRPr="002818D9">
        <w:rPr>
          <w:color w:val="000000" w:themeColor="text1"/>
        </w:rPr>
        <w:t>expenditure on antimicrobials in high- and medium-income countries, create strong membership incentives</w:t>
      </w:r>
      <w:r w:rsidR="00717A54" w:rsidRPr="002818D9">
        <w:rPr>
          <w:color w:val="000000" w:themeColor="text1"/>
        </w:rPr>
        <w:t>,</w:t>
      </w:r>
      <w:r w:rsidR="00FC4207" w:rsidRPr="002818D9">
        <w:rPr>
          <w:color w:val="000000" w:themeColor="text1"/>
        </w:rPr>
        <w:t xml:space="preserve"> deter attempts to free-ride, and enable affordable antibiotic access programs for the poorest parts of the world</w:t>
      </w:r>
      <w:r w:rsidR="00717A54" w:rsidRPr="002818D9">
        <w:rPr>
          <w:color w:val="000000" w:themeColor="text1"/>
        </w:rPr>
        <w:t xml:space="preserve"> –</w:t>
      </w:r>
      <w:r w:rsidR="00FC4207" w:rsidRPr="002818D9">
        <w:rPr>
          <w:color w:val="000000" w:themeColor="text1"/>
        </w:rPr>
        <w:t xml:space="preserve"> in perpetuity.</w:t>
      </w:r>
    </w:p>
    <w:p w14:paraId="795BF188" w14:textId="447B31A3" w:rsidR="0069035B" w:rsidRPr="002818D9" w:rsidRDefault="000D28AF" w:rsidP="00C9315C">
      <w:pPr>
        <w:spacing w:after="120" w:line="480" w:lineRule="auto"/>
      </w:pPr>
      <w:r w:rsidRPr="002818D9">
        <w:rPr>
          <w:color w:val="000000" w:themeColor="text1"/>
        </w:rPr>
        <w:t xml:space="preserve">While the urgency of the AMR crisis and </w:t>
      </w:r>
      <w:r w:rsidR="00587796" w:rsidRPr="002818D9">
        <w:rPr>
          <w:color w:val="000000" w:themeColor="text1"/>
        </w:rPr>
        <w:t xml:space="preserve">decades of failed commercial solutions </w:t>
      </w:r>
      <w:r w:rsidRPr="002818D9">
        <w:rPr>
          <w:color w:val="000000" w:themeColor="text1"/>
        </w:rPr>
        <w:t xml:space="preserve">underline the need for </w:t>
      </w:r>
      <w:r w:rsidR="00C5359A" w:rsidRPr="002818D9">
        <w:rPr>
          <w:color w:val="000000" w:themeColor="text1"/>
        </w:rPr>
        <w:t>an (</w:t>
      </w:r>
      <w:r w:rsidRPr="002818D9">
        <w:rPr>
          <w:color w:val="000000" w:themeColor="text1"/>
        </w:rPr>
        <w:t>inter</w:t>
      </w:r>
      <w:r w:rsidR="00C5359A" w:rsidRPr="002818D9">
        <w:rPr>
          <w:color w:val="000000" w:themeColor="text1"/>
        </w:rPr>
        <w:t>)</w:t>
      </w:r>
      <w:r w:rsidRPr="002818D9">
        <w:rPr>
          <w:color w:val="000000" w:themeColor="text1"/>
        </w:rPr>
        <w:t xml:space="preserve">nationalisation of R&amp;D, </w:t>
      </w:r>
      <w:r w:rsidR="00587796" w:rsidRPr="002818D9">
        <w:rPr>
          <w:color w:val="000000" w:themeColor="text1"/>
        </w:rPr>
        <w:t xml:space="preserve">reinventing the international antibiotic </w:t>
      </w:r>
      <w:r w:rsidR="00587796" w:rsidRPr="002818D9">
        <w:t>pipeline should, however, not lead to a research monoculture. T</w:t>
      </w:r>
      <w:r w:rsidR="00F866A9" w:rsidRPr="002818D9">
        <w:t xml:space="preserve">here </w:t>
      </w:r>
      <w:r w:rsidR="0056514D" w:rsidRPr="002818D9">
        <w:t>are advantages in</w:t>
      </w:r>
      <w:r w:rsidR="00F866A9" w:rsidRPr="002818D9">
        <w:t xml:space="preserve"> maintaining a diverse research portfolio</w:t>
      </w:r>
      <w:r w:rsidR="00056D04" w:rsidRPr="002818D9">
        <w:t xml:space="preserve">, which can </w:t>
      </w:r>
      <w:r w:rsidR="00587796" w:rsidRPr="002818D9">
        <w:t xml:space="preserve">also </w:t>
      </w:r>
      <w:r w:rsidR="00056D04" w:rsidRPr="002818D9">
        <w:t>comprise commercial components</w:t>
      </w:r>
      <w:r w:rsidR="00F866A9" w:rsidRPr="002818D9">
        <w:t xml:space="preserve">. Building on existing entities like CARB-X, public funds could still be used to incentivise </w:t>
      </w:r>
      <w:r w:rsidR="00056D04" w:rsidRPr="002818D9">
        <w:t xml:space="preserve">bottom-up </w:t>
      </w:r>
      <w:r w:rsidR="00F866A9" w:rsidRPr="002818D9">
        <w:t xml:space="preserve">private antibiotic R&amp;D via </w:t>
      </w:r>
      <w:r w:rsidR="00C12767" w:rsidRPr="002818D9">
        <w:t xml:space="preserve">market entry rewards </w:t>
      </w:r>
      <w:r w:rsidR="009E7E0E" w:rsidRPr="002818D9">
        <w:t>or</w:t>
      </w:r>
      <w:r w:rsidR="000017E1" w:rsidRPr="002818D9">
        <w:t xml:space="preserve"> patent buyouts.</w:t>
      </w:r>
      <w:r w:rsidR="00F866A9" w:rsidRPr="002818D9">
        <w:t xml:space="preserve"> </w:t>
      </w:r>
      <w:r w:rsidR="00BC0EB3" w:rsidRPr="002818D9">
        <w:t>L</w:t>
      </w:r>
      <w:r w:rsidR="00F866A9" w:rsidRPr="002818D9">
        <w:t xml:space="preserve">imited competition between non-profit organisations </w:t>
      </w:r>
      <w:r w:rsidR="000017E1" w:rsidRPr="002818D9">
        <w:t xml:space="preserve">or public utilities over antibiotic development and production </w:t>
      </w:r>
      <w:r w:rsidR="00EE1850" w:rsidRPr="002818D9">
        <w:t>might</w:t>
      </w:r>
      <w:r w:rsidR="00F866A9" w:rsidRPr="002818D9">
        <w:t xml:space="preserve"> </w:t>
      </w:r>
      <w:r w:rsidR="00BC0EB3" w:rsidRPr="002818D9">
        <w:t xml:space="preserve">also </w:t>
      </w:r>
      <w:r w:rsidR="00F866A9" w:rsidRPr="002818D9">
        <w:t>be useful in maintaining pressure for efficient</w:t>
      </w:r>
      <w:r w:rsidR="00587796" w:rsidRPr="002818D9">
        <w:t xml:space="preserve"> public</w:t>
      </w:r>
      <w:r w:rsidR="000017E1" w:rsidRPr="002818D9">
        <w:t xml:space="preserve"> R&amp;D</w:t>
      </w:r>
      <w:r w:rsidR="00F866A9" w:rsidRPr="002818D9">
        <w:t>.</w:t>
      </w:r>
      <w:r w:rsidR="00587796" w:rsidRPr="002818D9">
        <w:t xml:space="preserve"> We are similarly not against private companies re-entering the </w:t>
      </w:r>
      <w:r w:rsidR="0069035B" w:rsidRPr="002818D9">
        <w:t xml:space="preserve">antibiotic </w:t>
      </w:r>
      <w:r w:rsidR="00587796" w:rsidRPr="002818D9">
        <w:t>marketplace. Our proposed</w:t>
      </w:r>
      <w:r w:rsidR="001C2228" w:rsidRPr="002818D9">
        <w:t xml:space="preserve"> publicly-funded R&amp;D Institute </w:t>
      </w:r>
      <w:r w:rsidR="0069035B" w:rsidRPr="002818D9">
        <w:t>is a response to lacking commercial interest and the use of public money to subsidise for-profit development</w:t>
      </w:r>
      <w:r w:rsidR="00717A54" w:rsidRPr="002818D9">
        <w:t xml:space="preserve"> </w:t>
      </w:r>
      <w:r w:rsidR="0069035B" w:rsidRPr="002818D9">
        <w:t xml:space="preserve">– not a condemnation of private innovation </w:t>
      </w:r>
      <w:r w:rsidR="0069035B" w:rsidRPr="002818D9">
        <w:rPr>
          <w:i/>
        </w:rPr>
        <w:t>per se</w:t>
      </w:r>
      <w:r w:rsidR="0069035B" w:rsidRPr="002818D9">
        <w:t>. T</w:t>
      </w:r>
      <w:r w:rsidR="006A2156" w:rsidRPr="002818D9">
        <w:t>here are many opportunities in novel antibiotic development</w:t>
      </w:r>
      <w:r w:rsidR="0069035B" w:rsidRPr="002818D9">
        <w:t xml:space="preserve"> </w:t>
      </w:r>
      <w:r w:rsidR="0069035B" w:rsidRPr="002818D9">
        <w:softHyphen/>
      </w:r>
      <w:r w:rsidR="009518C4" w:rsidRPr="002818D9">
        <w:t xml:space="preserve">, </w:t>
      </w:r>
      <w:r w:rsidR="0069035B" w:rsidRPr="002818D9">
        <w:t>particularly in HICs–</w:t>
      </w:r>
      <w:r w:rsidR="006A2156" w:rsidRPr="002818D9">
        <w:t xml:space="preserve"> that preclude direct competition</w:t>
      </w:r>
      <w:r w:rsidR="0069035B" w:rsidRPr="002818D9">
        <w:t>.</w:t>
      </w:r>
    </w:p>
    <w:p w14:paraId="4CE2E989" w14:textId="011FC569" w:rsidR="00C9315C" w:rsidRPr="002818D9" w:rsidRDefault="0069035B" w:rsidP="00C9315C">
      <w:pPr>
        <w:spacing w:after="120" w:line="480" w:lineRule="auto"/>
        <w:rPr>
          <w:color w:val="000000" w:themeColor="text1"/>
        </w:rPr>
      </w:pPr>
      <w:r w:rsidRPr="002818D9">
        <w:t xml:space="preserve">However, after three decades of stalled development, unequal drug access, and rising AMR, it is time to rethink for-profit R&amp;D as a </w:t>
      </w:r>
      <w:r w:rsidRPr="002818D9">
        <w:rPr>
          <w:color w:val="000000" w:themeColor="text1"/>
        </w:rPr>
        <w:t xml:space="preserve">default of antibiotic policy. Following </w:t>
      </w:r>
      <w:r w:rsidR="00C9315C" w:rsidRPr="002818D9">
        <w:rPr>
          <w:color w:val="000000" w:themeColor="text1"/>
        </w:rPr>
        <w:t xml:space="preserve">Lord O’Neill’s </w:t>
      </w:r>
      <w:r w:rsidR="00056D04" w:rsidRPr="002818D9">
        <w:rPr>
          <w:color w:val="000000" w:themeColor="text1"/>
        </w:rPr>
        <w:t>recent appeal to the G20,</w:t>
      </w:r>
      <w:r w:rsidR="00C9315C" w:rsidRPr="002818D9">
        <w:rPr>
          <w:color w:val="000000" w:themeColor="text1"/>
        </w:rPr>
        <w:fldChar w:fldCharType="begin"/>
      </w:r>
      <w:r w:rsidR="00001B66">
        <w:rPr>
          <w:color w:val="000000" w:themeColor="text1"/>
        </w:rPr>
        <w:instrText>ADDIN F1000_CSL_CITATION&lt;~#@#~&gt;[{"title":"G20 Summit - Question for Short DebatePart of the debate – in the House of Lords","id":"7182895","type":"webpage","issued":{"date-parts":[["2019","8","8"]]},"URL":"https://www.theyworkforyou.com/lords/?id=2019-07-08a.1698.0","accessed":{"date-parts":[["2019","7","12"]]},"citation-label":"7182895","CleanAbstract":"No abstract available"}]</w:instrText>
      </w:r>
      <w:r w:rsidR="00C9315C" w:rsidRPr="002818D9">
        <w:rPr>
          <w:color w:val="000000" w:themeColor="text1"/>
        </w:rPr>
        <w:fldChar w:fldCharType="separate"/>
      </w:r>
      <w:r w:rsidR="00001B66" w:rsidRPr="00001B66">
        <w:rPr>
          <w:color w:val="000000" w:themeColor="text1"/>
          <w:vertAlign w:val="superscript"/>
        </w:rPr>
        <w:t>74</w:t>
      </w:r>
      <w:r w:rsidR="00C9315C" w:rsidRPr="002818D9">
        <w:rPr>
          <w:color w:val="000000" w:themeColor="text1"/>
        </w:rPr>
        <w:fldChar w:fldCharType="end"/>
      </w:r>
      <w:r w:rsidR="00C9315C" w:rsidRPr="002818D9">
        <w:rPr>
          <w:color w:val="000000" w:themeColor="text1"/>
        </w:rPr>
        <w:t xml:space="preserve"> </w:t>
      </w:r>
      <w:r w:rsidR="00056D04" w:rsidRPr="002818D9">
        <w:rPr>
          <w:color w:val="000000" w:themeColor="text1"/>
        </w:rPr>
        <w:t xml:space="preserve">the time for action is now. </w:t>
      </w:r>
      <w:r w:rsidR="003242BE" w:rsidRPr="002818D9">
        <w:rPr>
          <w:color w:val="000000" w:themeColor="text1"/>
        </w:rPr>
        <w:t xml:space="preserve">Our </w:t>
      </w:r>
      <w:r w:rsidR="00C9315C" w:rsidRPr="002818D9">
        <w:rPr>
          <w:color w:val="000000" w:themeColor="text1"/>
        </w:rPr>
        <w:t xml:space="preserve">proposed R&amp;D Institute might not be the most </w:t>
      </w:r>
      <w:r w:rsidRPr="002818D9">
        <w:rPr>
          <w:color w:val="000000" w:themeColor="text1"/>
        </w:rPr>
        <w:t xml:space="preserve">expensive </w:t>
      </w:r>
      <w:r w:rsidR="00C9315C" w:rsidRPr="002818D9">
        <w:rPr>
          <w:color w:val="000000" w:themeColor="text1"/>
        </w:rPr>
        <w:t>international</w:t>
      </w:r>
      <w:r w:rsidRPr="002818D9">
        <w:rPr>
          <w:color w:val="000000" w:themeColor="text1"/>
        </w:rPr>
        <w:t xml:space="preserve"> call to action</w:t>
      </w:r>
      <w:r w:rsidR="00C9315C" w:rsidRPr="002818D9">
        <w:rPr>
          <w:color w:val="000000" w:themeColor="text1"/>
        </w:rPr>
        <w:t xml:space="preserve">, but it </w:t>
      </w:r>
      <w:r w:rsidRPr="002818D9">
        <w:rPr>
          <w:color w:val="000000" w:themeColor="text1"/>
        </w:rPr>
        <w:t>can</w:t>
      </w:r>
      <w:r w:rsidR="00C9315C" w:rsidRPr="002818D9">
        <w:rPr>
          <w:color w:val="000000" w:themeColor="text1"/>
        </w:rPr>
        <w:t xml:space="preserve"> arguably </w:t>
      </w:r>
      <w:r w:rsidRPr="002818D9">
        <w:rPr>
          <w:color w:val="000000" w:themeColor="text1"/>
        </w:rPr>
        <w:t xml:space="preserve">make a </w:t>
      </w:r>
      <w:r w:rsidR="003242BE" w:rsidRPr="002818D9">
        <w:rPr>
          <w:color w:val="000000" w:themeColor="text1"/>
        </w:rPr>
        <w:t xml:space="preserve">critical </w:t>
      </w:r>
      <w:r w:rsidRPr="002818D9">
        <w:rPr>
          <w:color w:val="000000" w:themeColor="text1"/>
        </w:rPr>
        <w:t xml:space="preserve">contribution to maintaining </w:t>
      </w:r>
      <w:r w:rsidR="00717A54" w:rsidRPr="002818D9">
        <w:rPr>
          <w:color w:val="000000" w:themeColor="text1"/>
        </w:rPr>
        <w:t xml:space="preserve">global </w:t>
      </w:r>
      <w:r w:rsidR="003242BE" w:rsidRPr="002818D9">
        <w:rPr>
          <w:color w:val="000000" w:themeColor="text1"/>
        </w:rPr>
        <w:t xml:space="preserve">control </w:t>
      </w:r>
      <w:r w:rsidRPr="002818D9">
        <w:rPr>
          <w:color w:val="000000" w:themeColor="text1"/>
        </w:rPr>
        <w:t xml:space="preserve">of </w:t>
      </w:r>
      <w:r w:rsidR="003242BE" w:rsidRPr="002818D9">
        <w:rPr>
          <w:color w:val="000000" w:themeColor="text1"/>
        </w:rPr>
        <w:t>infectious disease</w:t>
      </w:r>
      <w:r w:rsidR="00C9315C" w:rsidRPr="002818D9">
        <w:rPr>
          <w:color w:val="000000" w:themeColor="text1"/>
        </w:rPr>
        <w:t>.</w:t>
      </w:r>
    </w:p>
    <w:p w14:paraId="007CB5BA" w14:textId="310200A7" w:rsidR="00916FCA" w:rsidRPr="002818D9" w:rsidRDefault="00916FCA" w:rsidP="00D542DC">
      <w:pPr>
        <w:spacing w:after="120" w:line="480" w:lineRule="auto"/>
      </w:pPr>
    </w:p>
    <w:p w14:paraId="212F91D4" w14:textId="77777777" w:rsidR="00B73DFB" w:rsidRPr="002818D9" w:rsidRDefault="00B73DFB" w:rsidP="00D542DC">
      <w:pPr>
        <w:pStyle w:val="NoSpacing"/>
        <w:spacing w:after="120" w:line="480" w:lineRule="auto"/>
        <w:rPr>
          <w:rFonts w:ascii="Times New Roman" w:hAnsi="Times New Roman" w:cs="Times New Roman"/>
          <w:sz w:val="24"/>
          <w:szCs w:val="24"/>
        </w:rPr>
      </w:pPr>
      <w:r w:rsidRPr="002818D9">
        <w:rPr>
          <w:rFonts w:ascii="Times New Roman" w:hAnsi="Times New Roman" w:cs="Times New Roman"/>
          <w:sz w:val="24"/>
          <w:szCs w:val="24"/>
        </w:rPr>
        <w:t>Conclusion</w:t>
      </w:r>
    </w:p>
    <w:p w14:paraId="26386C96" w14:textId="2E6FAF42" w:rsidR="00EC28EA" w:rsidRPr="002818D9" w:rsidRDefault="007124B5" w:rsidP="00D542DC">
      <w:pPr>
        <w:pStyle w:val="NoSpacing"/>
        <w:spacing w:after="120" w:line="480" w:lineRule="auto"/>
        <w:rPr>
          <w:rFonts w:ascii="Times New Roman" w:hAnsi="Times New Roman" w:cs="Times New Roman"/>
          <w:sz w:val="24"/>
          <w:szCs w:val="24"/>
        </w:rPr>
      </w:pPr>
      <w:r w:rsidRPr="002818D9">
        <w:rPr>
          <w:rFonts w:ascii="Times New Roman" w:hAnsi="Times New Roman" w:cs="Times New Roman"/>
          <w:sz w:val="24"/>
          <w:szCs w:val="24"/>
        </w:rPr>
        <w:t xml:space="preserve">Our proposals here are focused on developing </w:t>
      </w:r>
      <w:r w:rsidR="00BF5003" w:rsidRPr="002818D9">
        <w:rPr>
          <w:rFonts w:ascii="Times New Roman" w:hAnsi="Times New Roman" w:cs="Times New Roman"/>
          <w:sz w:val="24"/>
          <w:szCs w:val="24"/>
        </w:rPr>
        <w:t>new</w:t>
      </w:r>
      <w:r w:rsidR="00AF2F0C" w:rsidRPr="002818D9">
        <w:rPr>
          <w:rFonts w:ascii="Times New Roman" w:hAnsi="Times New Roman" w:cs="Times New Roman"/>
          <w:sz w:val="24"/>
          <w:szCs w:val="24"/>
        </w:rPr>
        <w:t xml:space="preserve"> broad</w:t>
      </w:r>
      <w:r w:rsidR="00BC0EB3" w:rsidRPr="002818D9">
        <w:rPr>
          <w:rFonts w:ascii="Times New Roman" w:hAnsi="Times New Roman" w:cs="Times New Roman"/>
          <w:sz w:val="24"/>
          <w:szCs w:val="24"/>
        </w:rPr>
        <w:t xml:space="preserve"> </w:t>
      </w:r>
      <w:r w:rsidR="00AF2F0C" w:rsidRPr="002818D9">
        <w:rPr>
          <w:rFonts w:ascii="Times New Roman" w:hAnsi="Times New Roman" w:cs="Times New Roman"/>
          <w:sz w:val="24"/>
          <w:szCs w:val="24"/>
        </w:rPr>
        <w:t>and long-term</w:t>
      </w:r>
      <w:r w:rsidR="00BF5003" w:rsidRPr="002818D9">
        <w:rPr>
          <w:rFonts w:ascii="Times New Roman" w:hAnsi="Times New Roman" w:cs="Times New Roman"/>
          <w:sz w:val="24"/>
          <w:szCs w:val="24"/>
        </w:rPr>
        <w:t xml:space="preserve"> approaches to </w:t>
      </w:r>
      <w:r w:rsidR="00BC0EB3" w:rsidRPr="002818D9">
        <w:rPr>
          <w:rFonts w:ascii="Times New Roman" w:hAnsi="Times New Roman" w:cs="Times New Roman"/>
          <w:sz w:val="24"/>
          <w:szCs w:val="24"/>
        </w:rPr>
        <w:t xml:space="preserve">international </w:t>
      </w:r>
      <w:r w:rsidR="00BF5003" w:rsidRPr="002818D9">
        <w:rPr>
          <w:rFonts w:ascii="Times New Roman" w:hAnsi="Times New Roman" w:cs="Times New Roman"/>
          <w:sz w:val="24"/>
          <w:szCs w:val="24"/>
        </w:rPr>
        <w:t xml:space="preserve">antibiotic development. </w:t>
      </w:r>
      <w:r w:rsidR="00F43E78" w:rsidRPr="002818D9">
        <w:rPr>
          <w:rFonts w:ascii="Times New Roman" w:hAnsi="Times New Roman" w:cs="Times New Roman"/>
          <w:sz w:val="24"/>
          <w:szCs w:val="24"/>
        </w:rPr>
        <w:t xml:space="preserve">The cost of research efforts, </w:t>
      </w:r>
      <w:r w:rsidR="006E1223" w:rsidRPr="002818D9">
        <w:rPr>
          <w:rFonts w:ascii="Times New Roman" w:hAnsi="Times New Roman" w:cs="Times New Roman"/>
          <w:sz w:val="24"/>
          <w:szCs w:val="24"/>
        </w:rPr>
        <w:t xml:space="preserve">the </w:t>
      </w:r>
      <w:r w:rsidR="00BC0EB3" w:rsidRPr="002818D9">
        <w:rPr>
          <w:rFonts w:ascii="Times New Roman" w:hAnsi="Times New Roman" w:cs="Times New Roman"/>
          <w:sz w:val="24"/>
          <w:szCs w:val="24"/>
        </w:rPr>
        <w:t>global</w:t>
      </w:r>
      <w:r w:rsidR="00F43E78" w:rsidRPr="002818D9">
        <w:rPr>
          <w:rFonts w:ascii="Times New Roman" w:hAnsi="Times New Roman" w:cs="Times New Roman"/>
          <w:sz w:val="24"/>
          <w:szCs w:val="24"/>
        </w:rPr>
        <w:t xml:space="preserve"> scale of AMR, and ongoing access issues necessitate an internationalised</w:t>
      </w:r>
      <w:r w:rsidR="00563616" w:rsidRPr="002818D9">
        <w:rPr>
          <w:rFonts w:ascii="Times New Roman" w:hAnsi="Times New Roman" w:cs="Times New Roman"/>
          <w:sz w:val="24"/>
          <w:szCs w:val="24"/>
        </w:rPr>
        <w:t>, integrated,</w:t>
      </w:r>
      <w:r w:rsidR="00F43E78" w:rsidRPr="002818D9">
        <w:rPr>
          <w:rFonts w:ascii="Times New Roman" w:hAnsi="Times New Roman" w:cs="Times New Roman"/>
          <w:sz w:val="24"/>
          <w:szCs w:val="24"/>
        </w:rPr>
        <w:t xml:space="preserve"> and equitable approach to drug research, ownership, and stewardship. While a short-term intensification of public-private sponsorship is necessary to protect existing investments and prevent a global loss of antibiotic R&amp;D expertise, w</w:t>
      </w:r>
      <w:r w:rsidR="00BF5003" w:rsidRPr="002818D9">
        <w:rPr>
          <w:rFonts w:ascii="Times New Roman" w:hAnsi="Times New Roman" w:cs="Times New Roman"/>
          <w:sz w:val="24"/>
          <w:szCs w:val="24"/>
        </w:rPr>
        <w:t xml:space="preserve">e believe that </w:t>
      </w:r>
      <w:r w:rsidRPr="002818D9">
        <w:rPr>
          <w:rFonts w:ascii="Times New Roman" w:hAnsi="Times New Roman" w:cs="Times New Roman"/>
          <w:sz w:val="24"/>
          <w:szCs w:val="24"/>
        </w:rPr>
        <w:t>public</w:t>
      </w:r>
      <w:r w:rsidR="00A725DF" w:rsidRPr="002818D9">
        <w:rPr>
          <w:rFonts w:ascii="Times New Roman" w:hAnsi="Times New Roman" w:cs="Times New Roman"/>
          <w:sz w:val="24"/>
          <w:szCs w:val="24"/>
        </w:rPr>
        <w:t xml:space="preserve"> </w:t>
      </w:r>
      <w:r w:rsidRPr="002818D9">
        <w:rPr>
          <w:rFonts w:ascii="Times New Roman" w:hAnsi="Times New Roman" w:cs="Times New Roman"/>
          <w:sz w:val="24"/>
          <w:szCs w:val="24"/>
        </w:rPr>
        <w:t xml:space="preserve">ownership of </w:t>
      </w:r>
      <w:r w:rsidR="00F43E78" w:rsidRPr="002818D9">
        <w:rPr>
          <w:rFonts w:ascii="Times New Roman" w:hAnsi="Times New Roman" w:cs="Times New Roman"/>
          <w:sz w:val="24"/>
          <w:szCs w:val="24"/>
        </w:rPr>
        <w:t xml:space="preserve">antibiotic R&amp;D </w:t>
      </w:r>
      <w:r w:rsidR="006F1DD9" w:rsidRPr="002818D9">
        <w:rPr>
          <w:rFonts w:ascii="Times New Roman" w:hAnsi="Times New Roman" w:cs="Times New Roman"/>
          <w:sz w:val="24"/>
          <w:szCs w:val="24"/>
        </w:rPr>
        <w:t xml:space="preserve">is </w:t>
      </w:r>
      <w:r w:rsidR="00A725DF" w:rsidRPr="002818D9">
        <w:rPr>
          <w:rFonts w:ascii="Times New Roman" w:hAnsi="Times New Roman" w:cs="Times New Roman"/>
          <w:sz w:val="24"/>
          <w:szCs w:val="24"/>
        </w:rPr>
        <w:t>a more attractive, sustainable and equitable</w:t>
      </w:r>
      <w:r w:rsidR="006F1DD9" w:rsidRPr="002818D9">
        <w:rPr>
          <w:rFonts w:ascii="Times New Roman" w:hAnsi="Times New Roman" w:cs="Times New Roman"/>
          <w:sz w:val="24"/>
          <w:szCs w:val="24"/>
        </w:rPr>
        <w:t xml:space="preserve"> </w:t>
      </w:r>
      <w:r w:rsidR="00F43E78" w:rsidRPr="002818D9">
        <w:rPr>
          <w:rFonts w:ascii="Times New Roman" w:hAnsi="Times New Roman" w:cs="Times New Roman"/>
          <w:sz w:val="24"/>
          <w:szCs w:val="24"/>
        </w:rPr>
        <w:t xml:space="preserve">medium- to </w:t>
      </w:r>
      <w:r w:rsidR="006F1DD9" w:rsidRPr="002818D9">
        <w:rPr>
          <w:rFonts w:ascii="Times New Roman" w:hAnsi="Times New Roman" w:cs="Times New Roman"/>
          <w:sz w:val="24"/>
          <w:szCs w:val="24"/>
        </w:rPr>
        <w:t>long-term solution</w:t>
      </w:r>
      <w:r w:rsidR="00F43E78" w:rsidRPr="002818D9">
        <w:rPr>
          <w:rFonts w:ascii="Times New Roman" w:hAnsi="Times New Roman" w:cs="Times New Roman"/>
          <w:sz w:val="24"/>
          <w:szCs w:val="24"/>
        </w:rPr>
        <w:t xml:space="preserve"> to refilling the </w:t>
      </w:r>
      <w:r w:rsidR="00BC0EB3" w:rsidRPr="002818D9">
        <w:rPr>
          <w:rFonts w:ascii="Times New Roman" w:hAnsi="Times New Roman" w:cs="Times New Roman"/>
          <w:sz w:val="24"/>
          <w:szCs w:val="24"/>
        </w:rPr>
        <w:t xml:space="preserve">stalling </w:t>
      </w:r>
      <w:r w:rsidR="00F43E78" w:rsidRPr="002818D9">
        <w:rPr>
          <w:rFonts w:ascii="Times New Roman" w:hAnsi="Times New Roman" w:cs="Times New Roman"/>
          <w:sz w:val="24"/>
          <w:szCs w:val="24"/>
        </w:rPr>
        <w:t>antibiotic pipeline.</w:t>
      </w:r>
      <w:r w:rsidR="00AF2F0C" w:rsidRPr="002818D9">
        <w:rPr>
          <w:rFonts w:ascii="Times New Roman" w:hAnsi="Times New Roman" w:cs="Times New Roman"/>
          <w:sz w:val="24"/>
          <w:szCs w:val="24"/>
        </w:rPr>
        <w:t xml:space="preserve"> Boosting public investment and </w:t>
      </w:r>
      <w:r w:rsidR="00F43E78" w:rsidRPr="002818D9">
        <w:rPr>
          <w:rFonts w:ascii="Times New Roman" w:hAnsi="Times New Roman" w:cs="Times New Roman"/>
          <w:sz w:val="24"/>
          <w:szCs w:val="24"/>
        </w:rPr>
        <w:t>(</w:t>
      </w:r>
      <w:r w:rsidR="00AF2F0C" w:rsidRPr="002818D9">
        <w:rPr>
          <w:rFonts w:ascii="Times New Roman" w:hAnsi="Times New Roman" w:cs="Times New Roman"/>
          <w:sz w:val="24"/>
          <w:szCs w:val="24"/>
        </w:rPr>
        <w:t>i</w:t>
      </w:r>
      <w:r w:rsidR="00F43E78" w:rsidRPr="002818D9">
        <w:rPr>
          <w:rFonts w:ascii="Times New Roman" w:hAnsi="Times New Roman" w:cs="Times New Roman"/>
          <w:sz w:val="24"/>
          <w:szCs w:val="24"/>
        </w:rPr>
        <w:t xml:space="preserve">nter)nationalising antibiotic development </w:t>
      </w:r>
      <w:r w:rsidR="00AF2F0C" w:rsidRPr="002818D9">
        <w:rPr>
          <w:rFonts w:ascii="Times New Roman" w:hAnsi="Times New Roman" w:cs="Times New Roman"/>
          <w:sz w:val="24"/>
          <w:szCs w:val="24"/>
        </w:rPr>
        <w:t xml:space="preserve">infrastructures </w:t>
      </w:r>
      <w:r w:rsidR="00BA3026" w:rsidRPr="002818D9">
        <w:rPr>
          <w:rFonts w:ascii="Times New Roman" w:hAnsi="Times New Roman" w:cs="Times New Roman"/>
          <w:sz w:val="24"/>
          <w:szCs w:val="24"/>
        </w:rPr>
        <w:t xml:space="preserve">will improve health outcomes </w:t>
      </w:r>
      <w:r w:rsidR="00851BF6" w:rsidRPr="002818D9">
        <w:rPr>
          <w:rFonts w:ascii="Times New Roman" w:hAnsi="Times New Roman" w:cs="Times New Roman"/>
          <w:sz w:val="24"/>
          <w:szCs w:val="24"/>
        </w:rPr>
        <w:t xml:space="preserve">and </w:t>
      </w:r>
      <w:r w:rsidR="00BA3026" w:rsidRPr="002818D9">
        <w:rPr>
          <w:rFonts w:ascii="Times New Roman" w:hAnsi="Times New Roman" w:cs="Times New Roman"/>
          <w:sz w:val="24"/>
          <w:szCs w:val="24"/>
        </w:rPr>
        <w:t>maximis</w:t>
      </w:r>
      <w:r w:rsidR="00851BF6" w:rsidRPr="002818D9">
        <w:rPr>
          <w:rFonts w:ascii="Times New Roman" w:hAnsi="Times New Roman" w:cs="Times New Roman"/>
          <w:sz w:val="24"/>
          <w:szCs w:val="24"/>
        </w:rPr>
        <w:t>e the</w:t>
      </w:r>
      <w:r w:rsidRPr="002818D9">
        <w:rPr>
          <w:rFonts w:ascii="Times New Roman" w:hAnsi="Times New Roman" w:cs="Times New Roman"/>
          <w:sz w:val="24"/>
          <w:szCs w:val="24"/>
        </w:rPr>
        <w:t xml:space="preserve"> societ</w:t>
      </w:r>
      <w:r w:rsidR="00851BF6" w:rsidRPr="002818D9">
        <w:rPr>
          <w:rFonts w:ascii="Times New Roman" w:hAnsi="Times New Roman" w:cs="Times New Roman"/>
          <w:sz w:val="24"/>
          <w:szCs w:val="24"/>
        </w:rPr>
        <w:t>al yield of spending on antibiotic compounds</w:t>
      </w:r>
      <w:r w:rsidR="00094E1E" w:rsidRPr="002818D9">
        <w:rPr>
          <w:rFonts w:ascii="Times New Roman" w:hAnsi="Times New Roman" w:cs="Times New Roman"/>
          <w:sz w:val="24"/>
          <w:szCs w:val="24"/>
        </w:rPr>
        <w:t xml:space="preserve"> </w:t>
      </w:r>
      <w:r w:rsidRPr="002818D9">
        <w:rPr>
          <w:rFonts w:ascii="Times New Roman" w:hAnsi="Times New Roman" w:cs="Times New Roman"/>
          <w:sz w:val="24"/>
          <w:szCs w:val="24"/>
        </w:rPr>
        <w:t>and expertise.</w:t>
      </w:r>
      <w:r w:rsidR="009A1161" w:rsidRPr="002818D9">
        <w:rPr>
          <w:rFonts w:ascii="Times New Roman" w:hAnsi="Times New Roman" w:cs="Times New Roman"/>
          <w:sz w:val="24"/>
          <w:szCs w:val="24"/>
        </w:rPr>
        <w:t xml:space="preserve"> </w:t>
      </w:r>
      <w:r w:rsidR="00227EB6" w:rsidRPr="002818D9">
        <w:rPr>
          <w:rFonts w:ascii="Times New Roman" w:hAnsi="Times New Roman" w:cs="Times New Roman"/>
          <w:sz w:val="24"/>
          <w:szCs w:val="24"/>
        </w:rPr>
        <w:t>Antimicrobials remain essential workhorses for the functioning of global health care and food production systems. Ensuring that humanity retains access to a sustainable pipeline for new drugs requires us to think beyond conventional models of proprietary development.</w:t>
      </w:r>
    </w:p>
    <w:p w14:paraId="04A6D7E4" w14:textId="77777777" w:rsidR="00FF6F47" w:rsidRPr="002818D9" w:rsidRDefault="00FF6F47" w:rsidP="00EA1ADC">
      <w:pPr>
        <w:spacing w:line="480" w:lineRule="auto"/>
        <w:rPr>
          <w:shd w:val="clear" w:color="auto" w:fill="FFFFFF"/>
        </w:rPr>
      </w:pPr>
    </w:p>
    <w:p w14:paraId="4E1C44E4" w14:textId="42063EDF" w:rsidR="00EA1ADC" w:rsidRPr="002818D9" w:rsidRDefault="00EA1ADC" w:rsidP="00EA1ADC">
      <w:pPr>
        <w:spacing w:line="480" w:lineRule="auto"/>
        <w:rPr>
          <w:shd w:val="clear" w:color="auto" w:fill="FFFFFF"/>
        </w:rPr>
      </w:pPr>
      <w:r w:rsidRPr="002818D9">
        <w:rPr>
          <w:shd w:val="clear" w:color="auto" w:fill="FFFFFF"/>
        </w:rPr>
        <w:t>Acknowledgements</w:t>
      </w:r>
    </w:p>
    <w:p w14:paraId="545BC85C" w14:textId="3FD6EEA1" w:rsidR="00534C57" w:rsidRPr="002818D9" w:rsidRDefault="00EA1ADC" w:rsidP="00534C57">
      <w:pPr>
        <w:spacing w:line="480" w:lineRule="auto"/>
      </w:pPr>
      <w:r w:rsidRPr="002818D9">
        <w:rPr>
          <w:shd w:val="clear" w:color="auto" w:fill="FFFFFF"/>
        </w:rPr>
        <w:t xml:space="preserve">We wish to thank </w:t>
      </w:r>
      <w:r w:rsidR="0053244F" w:rsidRPr="002818D9">
        <w:rPr>
          <w:shd w:val="clear" w:color="auto" w:fill="FFFFFF"/>
        </w:rPr>
        <w:t xml:space="preserve">Prof </w:t>
      </w:r>
      <w:r w:rsidRPr="002818D9">
        <w:rPr>
          <w:shd w:val="clear" w:color="auto" w:fill="FFFFFF"/>
        </w:rPr>
        <w:t>Kevin Outterson and Lord Jim O’Neill for their thoughtful contributions</w:t>
      </w:r>
      <w:r w:rsidR="00C741EA" w:rsidRPr="002818D9">
        <w:rPr>
          <w:shd w:val="clear" w:color="auto" w:fill="FFFFFF"/>
        </w:rPr>
        <w:t xml:space="preserve">, </w:t>
      </w:r>
      <w:r w:rsidR="0053244F" w:rsidRPr="002818D9">
        <w:rPr>
          <w:shd w:val="clear" w:color="auto" w:fill="FFFFFF"/>
        </w:rPr>
        <w:t xml:space="preserve">and </w:t>
      </w:r>
      <w:r w:rsidR="00C741EA" w:rsidRPr="002818D9">
        <w:rPr>
          <w:shd w:val="clear" w:color="auto" w:fill="FFFFFF"/>
        </w:rPr>
        <w:t>the Gates Foundation for budgetary information</w:t>
      </w:r>
      <w:r w:rsidR="00534C57" w:rsidRPr="002818D9">
        <w:rPr>
          <w:shd w:val="clear" w:color="auto" w:fill="FFFFFF"/>
        </w:rPr>
        <w:t>. ACS would like to acknowledge</w:t>
      </w:r>
      <w:r w:rsidRPr="002818D9">
        <w:rPr>
          <w:shd w:val="clear" w:color="auto" w:fill="FFFFFF"/>
        </w:rPr>
        <w:t xml:space="preserve"> funding</w:t>
      </w:r>
      <w:r w:rsidRPr="002818D9">
        <w:t xml:space="preserve"> </w:t>
      </w:r>
      <w:r w:rsidRPr="002818D9">
        <w:rPr>
          <w:shd w:val="clear" w:color="auto" w:fill="FFFFFF"/>
        </w:rPr>
        <w:t xml:space="preserve">from the United Kingdom Research and Innovation (UKRI) </w:t>
      </w:r>
      <w:r w:rsidRPr="002818D9">
        <w:t>Cross Research Council Funded ‘AMR in the Real World’ theme</w:t>
      </w:r>
      <w:r w:rsidR="00534C57" w:rsidRPr="002818D9">
        <w:t xml:space="preserve"> </w:t>
      </w:r>
      <w:r w:rsidR="00534C57" w:rsidRPr="002818D9">
        <w:rPr>
          <w:shd w:val="clear" w:color="auto" w:fill="FFFFFF"/>
        </w:rPr>
        <w:t>(</w:t>
      </w:r>
      <w:r w:rsidR="00534C57" w:rsidRPr="002818D9">
        <w:t>NE/N019687/1)</w:t>
      </w:r>
      <w:r w:rsidRPr="002818D9">
        <w:t xml:space="preserve">. </w:t>
      </w:r>
      <w:r w:rsidR="00534C57" w:rsidRPr="002818D9">
        <w:t xml:space="preserve">APR would like to acknowledge funding by the Antimicrobial Resistance Cross-Council Initiative through </w:t>
      </w:r>
    </w:p>
    <w:p w14:paraId="1F045722" w14:textId="263B6A45" w:rsidR="00534C57" w:rsidRPr="002818D9" w:rsidRDefault="00534C57" w:rsidP="00534C57">
      <w:pPr>
        <w:spacing w:line="480" w:lineRule="auto"/>
      </w:pPr>
      <w:r w:rsidRPr="002818D9">
        <w:t>grants from the Medical Research Council, a Council of UK Research and Innovation, and the National Institute for Health Research. This award is part of the EDCTP2 programme</w:t>
      </w:r>
    </w:p>
    <w:p w14:paraId="2D8BBAFE" w14:textId="0EC80375" w:rsidR="00EA1ADC" w:rsidRPr="002818D9" w:rsidRDefault="00534C57" w:rsidP="00534C57">
      <w:pPr>
        <w:spacing w:line="480" w:lineRule="auto"/>
      </w:pPr>
      <w:r w:rsidRPr="002818D9">
        <w:t>supported by the European Union (MR/R015074/1, MR/S004793/1).</w:t>
      </w:r>
      <w:r w:rsidR="009518C4" w:rsidRPr="002818D9">
        <w:t xml:space="preserve"> </w:t>
      </w:r>
      <w:r w:rsidR="00EA1ADC" w:rsidRPr="002818D9">
        <w:t xml:space="preserve">The funding body </w:t>
      </w:r>
      <w:r w:rsidR="004260D6" w:rsidRPr="002818D9">
        <w:t>did not influence</w:t>
      </w:r>
      <w:r w:rsidR="00EA1ADC" w:rsidRPr="002818D9">
        <w:t xml:space="preserve"> the content</w:t>
      </w:r>
      <w:r w:rsidR="00E50BD3" w:rsidRPr="002818D9">
        <w:t xml:space="preserve"> or opinions expressed within</w:t>
      </w:r>
      <w:r w:rsidR="00EA1ADC" w:rsidRPr="002818D9">
        <w:t xml:space="preserve"> this manuscript.</w:t>
      </w:r>
    </w:p>
    <w:p w14:paraId="3F72FCAD" w14:textId="77777777" w:rsidR="00FF6F47" w:rsidRPr="002818D9" w:rsidRDefault="00FF6F47" w:rsidP="00FF6F47">
      <w:pPr>
        <w:spacing w:line="480" w:lineRule="auto"/>
        <w:rPr>
          <w:rFonts w:eastAsiaTheme="minorHAnsi"/>
        </w:rPr>
      </w:pPr>
    </w:p>
    <w:p w14:paraId="08636EC9" w14:textId="5D632443" w:rsidR="00FF6F47" w:rsidRPr="002818D9" w:rsidRDefault="00FF6F47" w:rsidP="00FF6F47">
      <w:pPr>
        <w:spacing w:line="480" w:lineRule="auto"/>
        <w:rPr>
          <w:rFonts w:eastAsiaTheme="minorHAnsi"/>
        </w:rPr>
      </w:pPr>
      <w:r w:rsidRPr="002818D9">
        <w:rPr>
          <w:rFonts w:eastAsiaTheme="minorHAnsi"/>
        </w:rPr>
        <w:t>Authors' contributions:</w:t>
      </w:r>
      <w:r w:rsidRPr="002818D9">
        <w:t xml:space="preserve"> </w:t>
      </w:r>
      <w:r w:rsidRPr="002818D9">
        <w:rPr>
          <w:rFonts w:eastAsiaTheme="minorHAnsi"/>
        </w:rPr>
        <w:t>All authors contributed equally to the development and writing of the manuscript.</w:t>
      </w:r>
    </w:p>
    <w:p w14:paraId="699DCC77" w14:textId="77777777" w:rsidR="00FF6F47" w:rsidRPr="002818D9" w:rsidRDefault="00FF6F47" w:rsidP="00FF6F47">
      <w:pPr>
        <w:spacing w:line="480" w:lineRule="auto"/>
        <w:rPr>
          <w:rFonts w:eastAsiaTheme="minorHAnsi"/>
        </w:rPr>
      </w:pPr>
    </w:p>
    <w:p w14:paraId="620E7A3A" w14:textId="77777777" w:rsidR="00700A53" w:rsidRPr="002818D9" w:rsidRDefault="00FF6F47" w:rsidP="00700A53">
      <w:pPr>
        <w:spacing w:line="480" w:lineRule="auto"/>
        <w:rPr>
          <w:rFonts w:eastAsiaTheme="minorHAnsi"/>
        </w:rPr>
      </w:pPr>
      <w:r w:rsidRPr="002818D9">
        <w:rPr>
          <w:rFonts w:eastAsiaTheme="minorHAnsi"/>
        </w:rPr>
        <w:t xml:space="preserve">Conflict of interest statements: </w:t>
      </w:r>
      <w:r w:rsidR="00700A53" w:rsidRPr="002818D9">
        <w:rPr>
          <w:rFonts w:eastAsiaTheme="minorHAnsi"/>
        </w:rPr>
        <w:t>None</w:t>
      </w:r>
    </w:p>
    <w:p w14:paraId="6A84B625" w14:textId="7E18CB58" w:rsidR="005D2AC6" w:rsidRPr="002818D9" w:rsidRDefault="005D2AC6" w:rsidP="00980030">
      <w:pPr>
        <w:spacing w:line="480" w:lineRule="auto"/>
      </w:pPr>
    </w:p>
    <w:p w14:paraId="5F6823E0" w14:textId="1938B1BD" w:rsidR="00001B66" w:rsidRDefault="00001B66">
      <w:pPr>
        <w:spacing w:after="160" w:line="259" w:lineRule="auto"/>
      </w:pPr>
      <w:r>
        <w:br w:type="page"/>
      </w:r>
    </w:p>
    <w:p w14:paraId="363288B3" w14:textId="77777777" w:rsidR="00001B66" w:rsidRDefault="00001B66">
      <w:pPr>
        <w:spacing w:after="160" w:line="259" w:lineRule="auto"/>
        <w:rPr>
          <w:rFonts w:eastAsiaTheme="minorHAnsi"/>
        </w:rPr>
      </w:pPr>
      <w:r>
        <w:rPr>
          <w:rFonts w:eastAsiaTheme="minorHAnsi"/>
        </w:rPr>
        <w:t>Bibliography</w:t>
      </w:r>
    </w:p>
    <w:p w14:paraId="3A9DCCAB" w14:textId="77777777" w:rsidR="00001B66" w:rsidRDefault="00001B66" w:rsidP="00001B66">
      <w:pPr>
        <w:ind w:left="320" w:hanging="320"/>
        <w:rPr>
          <w:rFonts w:eastAsiaTheme="minorHAnsi"/>
        </w:rPr>
      </w:pPr>
      <w:r>
        <w:rPr>
          <w:rFonts w:eastAsiaTheme="minorHAnsi"/>
        </w:rPr>
        <w:fldChar w:fldCharType="begin"/>
      </w:r>
      <w:r>
        <w:rPr>
          <w:rFonts w:eastAsiaTheme="minorHAnsi"/>
        </w:rPr>
        <w:instrText>ADDIN F1000_CSL_BIBLIOGRAPHY</w:instrText>
      </w:r>
      <w:r>
        <w:rPr>
          <w:rFonts w:eastAsiaTheme="minorHAnsi"/>
        </w:rPr>
        <w:fldChar w:fldCharType="separate"/>
      </w:r>
      <w:r>
        <w:rPr>
          <w:rFonts w:eastAsiaTheme="minorHAnsi"/>
        </w:rPr>
        <w:t>1</w:t>
      </w:r>
      <w:r>
        <w:rPr>
          <w:rFonts w:eastAsiaTheme="minorHAnsi"/>
        </w:rPr>
        <w:tab/>
        <w:t xml:space="preserve">Moon S, Bermudez J,  ’t Hoen E. Innovation and access to medicines for neglected populations: could a treaty address a broken pharmaceutical R&amp;D system? </w:t>
      </w:r>
      <w:r w:rsidRPr="00001B66">
        <w:rPr>
          <w:rFonts w:eastAsiaTheme="minorHAnsi"/>
          <w:i/>
        </w:rPr>
        <w:t>PLoS Med</w:t>
      </w:r>
      <w:r>
        <w:rPr>
          <w:rFonts w:eastAsiaTheme="minorHAnsi"/>
        </w:rPr>
        <w:t xml:space="preserve"> 2012; </w:t>
      </w:r>
      <w:r w:rsidRPr="00001B66">
        <w:rPr>
          <w:rFonts w:eastAsiaTheme="minorHAnsi"/>
          <w:b/>
        </w:rPr>
        <w:t>9</w:t>
      </w:r>
      <w:r>
        <w:rPr>
          <w:rFonts w:eastAsiaTheme="minorHAnsi"/>
        </w:rPr>
        <w:t>: e1001218.</w:t>
      </w:r>
    </w:p>
    <w:p w14:paraId="642A9800" w14:textId="77777777" w:rsidR="00001B66" w:rsidRDefault="00001B66" w:rsidP="00001B66">
      <w:pPr>
        <w:ind w:left="320" w:hanging="320"/>
        <w:rPr>
          <w:rFonts w:eastAsiaTheme="minorHAnsi"/>
        </w:rPr>
      </w:pPr>
      <w:r>
        <w:rPr>
          <w:rFonts w:eastAsiaTheme="minorHAnsi"/>
        </w:rPr>
        <w:t>2</w:t>
      </w:r>
      <w:r>
        <w:rPr>
          <w:rFonts w:eastAsiaTheme="minorHAnsi"/>
        </w:rPr>
        <w:tab/>
        <w:t xml:space="preserve">Balasegaram M, Bréchot C, Farrar J, </w:t>
      </w:r>
      <w:r w:rsidRPr="00001B66">
        <w:rPr>
          <w:rFonts w:eastAsiaTheme="minorHAnsi"/>
          <w:i/>
        </w:rPr>
        <w:t>et al.</w:t>
      </w:r>
      <w:r>
        <w:rPr>
          <w:rFonts w:eastAsiaTheme="minorHAnsi"/>
        </w:rPr>
        <w:t xml:space="preserve"> A global biomedical R&amp;D fund and mechanism for innovations of public health importance. </w:t>
      </w:r>
      <w:r w:rsidRPr="00001B66">
        <w:rPr>
          <w:rFonts w:eastAsiaTheme="minorHAnsi"/>
          <w:i/>
        </w:rPr>
        <w:t>PLoS Med</w:t>
      </w:r>
      <w:r>
        <w:rPr>
          <w:rFonts w:eastAsiaTheme="minorHAnsi"/>
        </w:rPr>
        <w:t xml:space="preserve"> 2015; </w:t>
      </w:r>
      <w:r w:rsidRPr="00001B66">
        <w:rPr>
          <w:rFonts w:eastAsiaTheme="minorHAnsi"/>
          <w:b/>
        </w:rPr>
        <w:t>12</w:t>
      </w:r>
      <w:r>
        <w:rPr>
          <w:rFonts w:eastAsiaTheme="minorHAnsi"/>
        </w:rPr>
        <w:t>: e1001831.</w:t>
      </w:r>
    </w:p>
    <w:p w14:paraId="57C28AC0" w14:textId="77777777" w:rsidR="00001B66" w:rsidRDefault="00001B66" w:rsidP="00001B66">
      <w:pPr>
        <w:ind w:left="320" w:hanging="320"/>
        <w:rPr>
          <w:rFonts w:eastAsiaTheme="minorHAnsi"/>
        </w:rPr>
      </w:pPr>
      <w:r>
        <w:rPr>
          <w:rFonts w:eastAsiaTheme="minorHAnsi"/>
        </w:rPr>
        <w:t>3</w:t>
      </w:r>
      <w:r>
        <w:rPr>
          <w:rFonts w:eastAsiaTheme="minorHAnsi"/>
        </w:rPr>
        <w:tab/>
        <w:t xml:space="preserve">Røttingen J-A, Regmi S, Eide M, </w:t>
      </w:r>
      <w:r w:rsidRPr="00001B66">
        <w:rPr>
          <w:rFonts w:eastAsiaTheme="minorHAnsi"/>
          <w:i/>
        </w:rPr>
        <w:t>et al.</w:t>
      </w:r>
      <w:r>
        <w:rPr>
          <w:rFonts w:eastAsiaTheme="minorHAnsi"/>
        </w:rPr>
        <w:t xml:space="preserve"> Mapping of available health research and development data: what’s there, what's missing, and what role is there for a global observatory? </w:t>
      </w:r>
      <w:r w:rsidRPr="00001B66">
        <w:rPr>
          <w:rFonts w:eastAsiaTheme="minorHAnsi"/>
          <w:i/>
        </w:rPr>
        <w:t>Lancet</w:t>
      </w:r>
      <w:r>
        <w:rPr>
          <w:rFonts w:eastAsiaTheme="minorHAnsi"/>
        </w:rPr>
        <w:t xml:space="preserve"> 2013; </w:t>
      </w:r>
      <w:r w:rsidRPr="00001B66">
        <w:rPr>
          <w:rFonts w:eastAsiaTheme="minorHAnsi"/>
          <w:b/>
        </w:rPr>
        <w:t>382</w:t>
      </w:r>
      <w:r>
        <w:rPr>
          <w:rFonts w:eastAsiaTheme="minorHAnsi"/>
        </w:rPr>
        <w:t>: 1286–307.</w:t>
      </w:r>
    </w:p>
    <w:p w14:paraId="6B549D8A" w14:textId="77777777" w:rsidR="00001B66" w:rsidRDefault="00001B66" w:rsidP="00001B66">
      <w:pPr>
        <w:ind w:left="320" w:hanging="320"/>
        <w:rPr>
          <w:rFonts w:eastAsiaTheme="minorHAnsi"/>
        </w:rPr>
      </w:pPr>
      <w:r>
        <w:rPr>
          <w:rFonts w:eastAsiaTheme="minorHAnsi"/>
        </w:rPr>
        <w:t>4</w:t>
      </w:r>
      <w:r>
        <w:rPr>
          <w:rFonts w:eastAsiaTheme="minorHAnsi"/>
        </w:rPr>
        <w:tab/>
        <w:t>Research and Development to Meet Health Needs in Developing Countries: Strengthening Global Financing' '  and Coordination  Report of the Consultative Expert Working Group on Research and Development: Financing and Coordination. World Health Organization, 2012.</w:t>
      </w:r>
    </w:p>
    <w:p w14:paraId="54B644AE" w14:textId="77777777" w:rsidR="00001B66" w:rsidRDefault="00001B66" w:rsidP="00001B66">
      <w:pPr>
        <w:ind w:left="320" w:hanging="320"/>
        <w:rPr>
          <w:rFonts w:eastAsiaTheme="minorHAnsi"/>
        </w:rPr>
      </w:pPr>
      <w:r>
        <w:rPr>
          <w:rFonts w:eastAsiaTheme="minorHAnsi"/>
        </w:rPr>
        <w:t>5</w:t>
      </w:r>
      <w:r>
        <w:rPr>
          <w:rFonts w:eastAsiaTheme="minorHAnsi"/>
        </w:rPr>
        <w:tab/>
        <w:t xml:space="preserve">Røttingen J-A, Chamas C, Goyal LC, Harb H, Lagrada L, Mayosi BM. Securing the public good of health research and development for developing countries. </w:t>
      </w:r>
      <w:r w:rsidRPr="00001B66">
        <w:rPr>
          <w:rFonts w:eastAsiaTheme="minorHAnsi"/>
          <w:i/>
        </w:rPr>
        <w:t>Bull World Health Organ</w:t>
      </w:r>
      <w:r>
        <w:rPr>
          <w:rFonts w:eastAsiaTheme="minorHAnsi"/>
        </w:rPr>
        <w:t xml:space="preserve"> 2012; </w:t>
      </w:r>
      <w:r w:rsidRPr="00001B66">
        <w:rPr>
          <w:rFonts w:eastAsiaTheme="minorHAnsi"/>
          <w:b/>
        </w:rPr>
        <w:t>90</w:t>
      </w:r>
      <w:r>
        <w:rPr>
          <w:rFonts w:eastAsiaTheme="minorHAnsi"/>
        </w:rPr>
        <w:t>: 398–400.</w:t>
      </w:r>
    </w:p>
    <w:p w14:paraId="10BE49BB" w14:textId="77777777" w:rsidR="00001B66" w:rsidRDefault="00001B66" w:rsidP="00001B66">
      <w:pPr>
        <w:ind w:left="320" w:hanging="320"/>
        <w:rPr>
          <w:rFonts w:eastAsiaTheme="minorHAnsi"/>
        </w:rPr>
      </w:pPr>
      <w:r>
        <w:rPr>
          <w:rFonts w:eastAsiaTheme="minorHAnsi"/>
        </w:rPr>
        <w:t>6</w:t>
      </w:r>
      <w:r>
        <w:rPr>
          <w:rFonts w:eastAsiaTheme="minorHAnsi"/>
        </w:rPr>
        <w:tab/>
        <w:t>IACG. No Time to Wait: Securing the future from drug-resistant infections. Report to the Secretary-General of the United Nations. IACG, 2019.</w:t>
      </w:r>
    </w:p>
    <w:p w14:paraId="1E92BDD5" w14:textId="77777777" w:rsidR="00001B66" w:rsidRDefault="00001B66" w:rsidP="00001B66">
      <w:pPr>
        <w:ind w:left="320" w:hanging="320"/>
        <w:rPr>
          <w:rFonts w:eastAsiaTheme="minorHAnsi"/>
        </w:rPr>
      </w:pPr>
      <w:r>
        <w:rPr>
          <w:rFonts w:eastAsiaTheme="minorHAnsi"/>
        </w:rPr>
        <w:t>7</w:t>
      </w:r>
      <w:r>
        <w:rPr>
          <w:rFonts w:eastAsiaTheme="minorHAnsi"/>
        </w:rPr>
        <w:tab/>
        <w:t xml:space="preserve">Payne D. We need a new way to pay for antibiotics. </w:t>
      </w:r>
      <w:r w:rsidRPr="00001B66">
        <w:rPr>
          <w:rFonts w:eastAsiaTheme="minorHAnsi"/>
          <w:i/>
        </w:rPr>
        <w:t>Horizon: the EU Research &amp; Innovation magazine</w:t>
      </w:r>
      <w:r>
        <w:rPr>
          <w:rFonts w:eastAsiaTheme="minorHAnsi"/>
        </w:rPr>
        <w:t xml:space="preserve"> 2017; published online Nov 23.</w:t>
      </w:r>
    </w:p>
    <w:p w14:paraId="77C3BE1E" w14:textId="77777777" w:rsidR="00001B66" w:rsidRDefault="00001B66" w:rsidP="00001B66">
      <w:pPr>
        <w:ind w:left="320" w:hanging="320"/>
        <w:rPr>
          <w:rFonts w:eastAsiaTheme="minorHAnsi"/>
        </w:rPr>
      </w:pPr>
      <w:r>
        <w:rPr>
          <w:rFonts w:eastAsiaTheme="minorHAnsi"/>
        </w:rPr>
        <w:t>8</w:t>
      </w:r>
      <w:r>
        <w:rPr>
          <w:rFonts w:eastAsiaTheme="minorHAnsi"/>
        </w:rPr>
        <w:tab/>
        <w:t>Global Antibiotic R&amp;D Partnership (GARDP): Activity Report 2018. GARDP, 2019.</w:t>
      </w:r>
    </w:p>
    <w:p w14:paraId="576A061F" w14:textId="77777777" w:rsidR="00001B66" w:rsidRDefault="00001B66" w:rsidP="00001B66">
      <w:pPr>
        <w:ind w:left="320" w:hanging="320"/>
        <w:rPr>
          <w:rFonts w:eastAsiaTheme="minorHAnsi"/>
        </w:rPr>
      </w:pPr>
      <w:r>
        <w:rPr>
          <w:rFonts w:eastAsiaTheme="minorHAnsi"/>
        </w:rPr>
        <w:t>9</w:t>
      </w:r>
      <w:r>
        <w:rPr>
          <w:rFonts w:eastAsiaTheme="minorHAnsi"/>
        </w:rPr>
        <w:tab/>
        <w:t xml:space="preserve">Gradmann C. Re-Inventing Infectious Disease: Antibiotic Resistance and Drug Development at the Bayer Company 1945-80. </w:t>
      </w:r>
      <w:r w:rsidRPr="00001B66">
        <w:rPr>
          <w:rFonts w:eastAsiaTheme="minorHAnsi"/>
          <w:i/>
        </w:rPr>
        <w:t>Med Hist</w:t>
      </w:r>
      <w:r>
        <w:rPr>
          <w:rFonts w:eastAsiaTheme="minorHAnsi"/>
        </w:rPr>
        <w:t xml:space="preserve"> 2016; </w:t>
      </w:r>
      <w:r w:rsidRPr="00001B66">
        <w:rPr>
          <w:rFonts w:eastAsiaTheme="minorHAnsi"/>
          <w:b/>
        </w:rPr>
        <w:t>60</w:t>
      </w:r>
      <w:r>
        <w:rPr>
          <w:rFonts w:eastAsiaTheme="minorHAnsi"/>
        </w:rPr>
        <w:t>: 155–80.</w:t>
      </w:r>
    </w:p>
    <w:p w14:paraId="6E8A923E" w14:textId="77777777" w:rsidR="00001B66" w:rsidRDefault="00001B66" w:rsidP="00001B66">
      <w:pPr>
        <w:ind w:left="320" w:hanging="320"/>
        <w:rPr>
          <w:rFonts w:eastAsiaTheme="minorHAnsi"/>
        </w:rPr>
      </w:pPr>
      <w:r>
        <w:rPr>
          <w:rFonts w:eastAsiaTheme="minorHAnsi"/>
        </w:rPr>
        <w:t>10</w:t>
      </w:r>
      <w:r>
        <w:rPr>
          <w:rFonts w:eastAsiaTheme="minorHAnsi"/>
        </w:rPr>
        <w:tab/>
        <w:t xml:space="preserve">Podolsky SH, Bud R, Gradmann C, </w:t>
      </w:r>
      <w:r w:rsidRPr="00001B66">
        <w:rPr>
          <w:rFonts w:eastAsiaTheme="minorHAnsi"/>
          <w:i/>
        </w:rPr>
        <w:t>et al.</w:t>
      </w:r>
      <w:r>
        <w:rPr>
          <w:rFonts w:eastAsiaTheme="minorHAnsi"/>
        </w:rPr>
        <w:t xml:space="preserve"> History teaches us that confronting antibiotic resistance requires stronger global collective action. </w:t>
      </w:r>
      <w:r w:rsidRPr="00001B66">
        <w:rPr>
          <w:rFonts w:eastAsiaTheme="minorHAnsi"/>
          <w:i/>
        </w:rPr>
        <w:t>J Law Med Ethics</w:t>
      </w:r>
      <w:r>
        <w:rPr>
          <w:rFonts w:eastAsiaTheme="minorHAnsi"/>
        </w:rPr>
        <w:t xml:space="preserve"> 2015; </w:t>
      </w:r>
      <w:r w:rsidRPr="00001B66">
        <w:rPr>
          <w:rFonts w:eastAsiaTheme="minorHAnsi"/>
          <w:b/>
        </w:rPr>
        <w:t>43 Suppl 3</w:t>
      </w:r>
      <w:r>
        <w:rPr>
          <w:rFonts w:eastAsiaTheme="minorHAnsi"/>
        </w:rPr>
        <w:t>: 27–32.</w:t>
      </w:r>
    </w:p>
    <w:p w14:paraId="43144BF2" w14:textId="77777777" w:rsidR="00001B66" w:rsidRDefault="00001B66" w:rsidP="00001B66">
      <w:pPr>
        <w:ind w:left="320" w:hanging="320"/>
        <w:rPr>
          <w:rFonts w:eastAsiaTheme="minorHAnsi"/>
        </w:rPr>
      </w:pPr>
      <w:r>
        <w:rPr>
          <w:rFonts w:eastAsiaTheme="minorHAnsi"/>
        </w:rPr>
        <w:t>11</w:t>
      </w:r>
      <w:r>
        <w:rPr>
          <w:rFonts w:eastAsiaTheme="minorHAnsi"/>
        </w:rPr>
        <w:tab/>
        <w:t xml:space="preserve">Simpkin VL, Renwick MJ, Kelly R, Mossialos E. Incentivising innovation in antibiotic drug discovery and development: progress, challenges and next steps. </w:t>
      </w:r>
      <w:r w:rsidRPr="00001B66">
        <w:rPr>
          <w:rFonts w:eastAsiaTheme="minorHAnsi"/>
          <w:i/>
        </w:rPr>
        <w:t>J Antibiot</w:t>
      </w:r>
      <w:r>
        <w:rPr>
          <w:rFonts w:eastAsiaTheme="minorHAnsi"/>
        </w:rPr>
        <w:t xml:space="preserve"> 2017; </w:t>
      </w:r>
      <w:r w:rsidRPr="00001B66">
        <w:rPr>
          <w:rFonts w:eastAsiaTheme="minorHAnsi"/>
          <w:b/>
        </w:rPr>
        <w:t>70</w:t>
      </w:r>
      <w:r>
        <w:rPr>
          <w:rFonts w:eastAsiaTheme="minorHAnsi"/>
        </w:rPr>
        <w:t>: 1087–96.</w:t>
      </w:r>
    </w:p>
    <w:p w14:paraId="6412AD76" w14:textId="77777777" w:rsidR="00001B66" w:rsidRDefault="00001B66" w:rsidP="00001B66">
      <w:pPr>
        <w:ind w:left="320" w:hanging="320"/>
        <w:rPr>
          <w:rFonts w:eastAsiaTheme="minorHAnsi"/>
        </w:rPr>
      </w:pPr>
      <w:r>
        <w:rPr>
          <w:rFonts w:eastAsiaTheme="minorHAnsi"/>
        </w:rPr>
        <w:t>12</w:t>
      </w:r>
      <w:r>
        <w:rPr>
          <w:rFonts w:eastAsiaTheme="minorHAnsi"/>
        </w:rPr>
        <w:tab/>
        <w:t xml:space="preserve">Outterson K, Powers JH, Seoane-Vazquez E, Rodriguez-Monguio R, Kesselheim AS. Approval and withdrawal of new antibiotics and other antiinfectives in the U.S., 1980-2009. </w:t>
      </w:r>
      <w:r w:rsidRPr="00001B66">
        <w:rPr>
          <w:rFonts w:eastAsiaTheme="minorHAnsi"/>
          <w:i/>
        </w:rPr>
        <w:t>J Law Med Ethics</w:t>
      </w:r>
      <w:r>
        <w:rPr>
          <w:rFonts w:eastAsiaTheme="minorHAnsi"/>
        </w:rPr>
        <w:t xml:space="preserve"> 2013; </w:t>
      </w:r>
      <w:r w:rsidRPr="00001B66">
        <w:rPr>
          <w:rFonts w:eastAsiaTheme="minorHAnsi"/>
          <w:b/>
        </w:rPr>
        <w:t>41</w:t>
      </w:r>
      <w:r>
        <w:rPr>
          <w:rFonts w:eastAsiaTheme="minorHAnsi"/>
        </w:rPr>
        <w:t>: 688–96.</w:t>
      </w:r>
    </w:p>
    <w:p w14:paraId="6F7E4FA5" w14:textId="77777777" w:rsidR="00001B66" w:rsidRDefault="00001B66" w:rsidP="00001B66">
      <w:pPr>
        <w:ind w:left="320" w:hanging="320"/>
        <w:rPr>
          <w:rFonts w:eastAsiaTheme="minorHAnsi"/>
        </w:rPr>
      </w:pPr>
      <w:r>
        <w:rPr>
          <w:rFonts w:eastAsiaTheme="minorHAnsi"/>
        </w:rPr>
        <w:t>13</w:t>
      </w:r>
      <w:r>
        <w:rPr>
          <w:rFonts w:eastAsiaTheme="minorHAnsi"/>
        </w:rPr>
        <w:tab/>
        <w:t xml:space="preserve">Roope LSJ, Smith RD, Pouwels KB, </w:t>
      </w:r>
      <w:r w:rsidRPr="00001B66">
        <w:rPr>
          <w:rFonts w:eastAsiaTheme="minorHAnsi"/>
          <w:i/>
        </w:rPr>
        <w:t>et al.</w:t>
      </w:r>
      <w:r>
        <w:rPr>
          <w:rFonts w:eastAsiaTheme="minorHAnsi"/>
        </w:rPr>
        <w:t xml:space="preserve"> The challenge of antimicrobial resistance: What economics can contribute. </w:t>
      </w:r>
      <w:r w:rsidRPr="00001B66">
        <w:rPr>
          <w:rFonts w:eastAsiaTheme="minorHAnsi"/>
          <w:i/>
        </w:rPr>
        <w:t>Science</w:t>
      </w:r>
      <w:r>
        <w:rPr>
          <w:rFonts w:eastAsiaTheme="minorHAnsi"/>
        </w:rPr>
        <w:t xml:space="preserve"> 2019; </w:t>
      </w:r>
      <w:r w:rsidRPr="00001B66">
        <w:rPr>
          <w:rFonts w:eastAsiaTheme="minorHAnsi"/>
          <w:b/>
        </w:rPr>
        <w:t>364</w:t>
      </w:r>
      <w:r>
        <w:rPr>
          <w:rFonts w:eastAsiaTheme="minorHAnsi"/>
        </w:rPr>
        <w:t>. DOI:10.1126/science.aau4679.</w:t>
      </w:r>
    </w:p>
    <w:p w14:paraId="498F1C78" w14:textId="77777777" w:rsidR="00001B66" w:rsidRDefault="00001B66" w:rsidP="00001B66">
      <w:pPr>
        <w:ind w:left="320" w:hanging="320"/>
        <w:rPr>
          <w:rFonts w:eastAsiaTheme="minorHAnsi"/>
        </w:rPr>
      </w:pPr>
      <w:r>
        <w:rPr>
          <w:rFonts w:eastAsiaTheme="minorHAnsi"/>
        </w:rPr>
        <w:t>14</w:t>
      </w:r>
      <w:r>
        <w:rPr>
          <w:rFonts w:eastAsiaTheme="minorHAnsi"/>
        </w:rPr>
        <w:tab/>
        <w:t>Novartis drops antibiotic development program. http://www.cidrap.umn.edu/news-perspective/2018/07/novartis-drops-antibiotic-development-program (accessed April 23, 2019).</w:t>
      </w:r>
    </w:p>
    <w:p w14:paraId="55C6F332" w14:textId="77777777" w:rsidR="00001B66" w:rsidRDefault="00001B66" w:rsidP="00001B66">
      <w:pPr>
        <w:ind w:left="320" w:hanging="320"/>
        <w:rPr>
          <w:rFonts w:eastAsiaTheme="minorHAnsi"/>
        </w:rPr>
      </w:pPr>
      <w:r>
        <w:rPr>
          <w:rFonts w:eastAsiaTheme="minorHAnsi"/>
        </w:rPr>
        <w:t>15</w:t>
      </w:r>
      <w:r>
        <w:rPr>
          <w:rFonts w:eastAsiaTheme="minorHAnsi"/>
        </w:rPr>
        <w:tab/>
        <w:t>Drug Approval Package: ZEMDRI (plazomicin). https://www.accessdata.fda.gov/drugsatfda_docs/nda/2018/210303Orig1s000TOC.cfm (accessed April 23, 2019).</w:t>
      </w:r>
    </w:p>
    <w:p w14:paraId="431ED60C" w14:textId="77777777" w:rsidR="00001B66" w:rsidRDefault="00001B66" w:rsidP="00001B66">
      <w:pPr>
        <w:ind w:left="320" w:hanging="320"/>
        <w:rPr>
          <w:rFonts w:eastAsiaTheme="minorHAnsi"/>
        </w:rPr>
      </w:pPr>
      <w:r>
        <w:rPr>
          <w:rFonts w:eastAsiaTheme="minorHAnsi"/>
        </w:rPr>
        <w:t>16</w:t>
      </w:r>
      <w:r>
        <w:rPr>
          <w:rFonts w:eastAsiaTheme="minorHAnsi"/>
        </w:rPr>
        <w:tab/>
        <w:t xml:space="preserve">Sciarretta K, Røttingen J-A, Opalska A, Van Hengel AJ, Larsen J. Economic incentives for antibacterial drug development: literature review and considerations from the transatlantic task force on antimicrobial resistance. </w:t>
      </w:r>
      <w:r w:rsidRPr="00001B66">
        <w:rPr>
          <w:rFonts w:eastAsiaTheme="minorHAnsi"/>
          <w:i/>
        </w:rPr>
        <w:t>Clin Infect Dis</w:t>
      </w:r>
      <w:r>
        <w:rPr>
          <w:rFonts w:eastAsiaTheme="minorHAnsi"/>
        </w:rPr>
        <w:t xml:space="preserve"> 2016; </w:t>
      </w:r>
      <w:r w:rsidRPr="00001B66">
        <w:rPr>
          <w:rFonts w:eastAsiaTheme="minorHAnsi"/>
          <w:b/>
        </w:rPr>
        <w:t>63</w:t>
      </w:r>
      <w:r>
        <w:rPr>
          <w:rFonts w:eastAsiaTheme="minorHAnsi"/>
        </w:rPr>
        <w:t>: 1470–4.</w:t>
      </w:r>
    </w:p>
    <w:p w14:paraId="3BF15934" w14:textId="77777777" w:rsidR="00001B66" w:rsidRDefault="00001B66" w:rsidP="00001B66">
      <w:pPr>
        <w:ind w:left="320" w:hanging="320"/>
        <w:rPr>
          <w:rFonts w:eastAsiaTheme="minorHAnsi"/>
        </w:rPr>
      </w:pPr>
      <w:r>
        <w:rPr>
          <w:rFonts w:eastAsiaTheme="minorHAnsi"/>
        </w:rPr>
        <w:t>17</w:t>
      </w:r>
      <w:r>
        <w:rPr>
          <w:rFonts w:eastAsiaTheme="minorHAnsi"/>
        </w:rPr>
        <w:tab/>
        <w:t>IMI Innovative Medicines Initiative. New Drugs for Bad Bugs (ND4BB). https://www.imi.europa.eu/projects-results/project-factsheets/nd4bb (accessed Aug 11, 2019).</w:t>
      </w:r>
    </w:p>
    <w:p w14:paraId="7FDB0A87" w14:textId="77777777" w:rsidR="00001B66" w:rsidRDefault="00001B66" w:rsidP="00001B66">
      <w:pPr>
        <w:ind w:left="320" w:hanging="320"/>
        <w:rPr>
          <w:rFonts w:eastAsiaTheme="minorHAnsi"/>
        </w:rPr>
      </w:pPr>
      <w:r>
        <w:rPr>
          <w:rFonts w:eastAsiaTheme="minorHAnsi"/>
        </w:rPr>
        <w:t>18</w:t>
      </w:r>
      <w:r>
        <w:rPr>
          <w:rFonts w:eastAsiaTheme="minorHAnsi"/>
        </w:rPr>
        <w:tab/>
        <w:t>Boosting the fight against drug-resistant bacteria in hospitals | IMI Innovative Medicines Initiative. https://www.imi.europa.eu/projects-results/success-stories-projects/boosting-fight-against-drug-resistant-bacteria-hospitals (accessed July 14, 2019).</w:t>
      </w:r>
    </w:p>
    <w:p w14:paraId="73F42F75" w14:textId="77777777" w:rsidR="00001B66" w:rsidRDefault="00001B66" w:rsidP="00001B66">
      <w:pPr>
        <w:ind w:left="320" w:hanging="320"/>
        <w:rPr>
          <w:rFonts w:eastAsiaTheme="minorHAnsi"/>
        </w:rPr>
      </w:pPr>
      <w:r>
        <w:rPr>
          <w:rFonts w:eastAsiaTheme="minorHAnsi"/>
        </w:rPr>
        <w:t>19</w:t>
      </w:r>
      <w:r>
        <w:rPr>
          <w:rFonts w:eastAsiaTheme="minorHAnsi"/>
        </w:rPr>
        <w:tab/>
        <w:t>ENABLE | IMI Innovative Medicines Initiative. https://www.imi.europa.eu/projects-results/project-factsheets/enable (accessed Aug 17, 2019).</w:t>
      </w:r>
    </w:p>
    <w:p w14:paraId="5CCA83E1" w14:textId="77777777" w:rsidR="00001B66" w:rsidRDefault="00001B66" w:rsidP="00001B66">
      <w:pPr>
        <w:ind w:left="320" w:hanging="320"/>
        <w:rPr>
          <w:rFonts w:eastAsiaTheme="minorHAnsi"/>
        </w:rPr>
      </w:pPr>
      <w:r>
        <w:rPr>
          <w:rFonts w:eastAsiaTheme="minorHAnsi"/>
        </w:rPr>
        <w:t>20</w:t>
      </w:r>
      <w:r>
        <w:rPr>
          <w:rFonts w:eastAsiaTheme="minorHAnsi"/>
        </w:rPr>
        <w:tab/>
        <w:t>European Gram Negative AntiBacterial Engine (ENABLE). http://nd4bb-enable.eu/ (accessed Aug 17, 2019).</w:t>
      </w:r>
    </w:p>
    <w:p w14:paraId="0333DA70" w14:textId="77777777" w:rsidR="00001B66" w:rsidRDefault="00001B66" w:rsidP="00001B66">
      <w:pPr>
        <w:ind w:left="320" w:hanging="320"/>
        <w:rPr>
          <w:rFonts w:eastAsiaTheme="minorHAnsi"/>
        </w:rPr>
      </w:pPr>
      <w:r>
        <w:rPr>
          <w:rFonts w:eastAsiaTheme="minorHAnsi"/>
        </w:rPr>
        <w:t>21</w:t>
      </w:r>
      <w:r>
        <w:rPr>
          <w:rFonts w:eastAsiaTheme="minorHAnsi"/>
        </w:rPr>
        <w:tab/>
        <w:t xml:space="preserve">Chan PF, Germe T, Bax BD, </w:t>
      </w:r>
      <w:r w:rsidRPr="00001B66">
        <w:rPr>
          <w:rFonts w:eastAsiaTheme="minorHAnsi"/>
          <w:i/>
        </w:rPr>
        <w:t>et al.</w:t>
      </w:r>
      <w:r>
        <w:rPr>
          <w:rFonts w:eastAsiaTheme="minorHAnsi"/>
        </w:rPr>
        <w:t xml:space="preserve"> Thiophene antibacterials that allosterically stabilize DNA-cleavage complexes with DNA gyrase. </w:t>
      </w:r>
      <w:r w:rsidRPr="00001B66">
        <w:rPr>
          <w:rFonts w:eastAsiaTheme="minorHAnsi"/>
          <w:i/>
        </w:rPr>
        <w:t>Proc Natl Acad Sci USA</w:t>
      </w:r>
      <w:r>
        <w:rPr>
          <w:rFonts w:eastAsiaTheme="minorHAnsi"/>
        </w:rPr>
        <w:t xml:space="preserve"> 2017; </w:t>
      </w:r>
      <w:r w:rsidRPr="00001B66">
        <w:rPr>
          <w:rFonts w:eastAsiaTheme="minorHAnsi"/>
          <w:b/>
        </w:rPr>
        <w:t>114</w:t>
      </w:r>
      <w:r>
        <w:rPr>
          <w:rFonts w:eastAsiaTheme="minorHAnsi"/>
        </w:rPr>
        <w:t>: E4492–E4500.</w:t>
      </w:r>
    </w:p>
    <w:p w14:paraId="4494AD0E" w14:textId="77777777" w:rsidR="00001B66" w:rsidRDefault="00001B66" w:rsidP="00001B66">
      <w:pPr>
        <w:ind w:left="320" w:hanging="320"/>
        <w:rPr>
          <w:rFonts w:eastAsiaTheme="minorHAnsi"/>
        </w:rPr>
      </w:pPr>
      <w:r>
        <w:rPr>
          <w:rFonts w:eastAsiaTheme="minorHAnsi"/>
        </w:rPr>
        <w:t>22</w:t>
      </w:r>
      <w:r>
        <w:rPr>
          <w:rFonts w:eastAsiaTheme="minorHAnsi"/>
        </w:rPr>
        <w:tab/>
        <w:t>JPIAMR: Supported Projects. https://www.jpiamr.eu/supportedprojects/ (accessed Aug 27, 2019).</w:t>
      </w:r>
    </w:p>
    <w:p w14:paraId="58A881A1" w14:textId="77777777" w:rsidR="00001B66" w:rsidRDefault="00001B66" w:rsidP="00001B66">
      <w:pPr>
        <w:ind w:left="320" w:hanging="320"/>
        <w:rPr>
          <w:rFonts w:eastAsiaTheme="minorHAnsi"/>
        </w:rPr>
      </w:pPr>
      <w:r>
        <w:rPr>
          <w:rFonts w:eastAsiaTheme="minorHAnsi"/>
        </w:rPr>
        <w:t>23</w:t>
      </w:r>
      <w:r>
        <w:rPr>
          <w:rFonts w:eastAsiaTheme="minorHAnsi"/>
        </w:rPr>
        <w:tab/>
        <w:t>DNDi-WHO Initiative. GARDP. https://www.gardp.org/about/dndi-who-initiative/ (accessed April 23, 2019).</w:t>
      </w:r>
    </w:p>
    <w:p w14:paraId="37B2BD3D" w14:textId="77777777" w:rsidR="00001B66" w:rsidRDefault="00001B66" w:rsidP="00001B66">
      <w:pPr>
        <w:ind w:left="320" w:hanging="320"/>
        <w:rPr>
          <w:rFonts w:eastAsiaTheme="minorHAnsi"/>
        </w:rPr>
      </w:pPr>
      <w:r>
        <w:rPr>
          <w:rFonts w:eastAsiaTheme="minorHAnsi"/>
        </w:rPr>
        <w:t>24</w:t>
      </w:r>
      <w:r>
        <w:rPr>
          <w:rFonts w:eastAsiaTheme="minorHAnsi"/>
        </w:rPr>
        <w:tab/>
        <w:t>Antimicrobial memory recovery &amp; exploratory programme | GARDP. https://www.gardp.org/programmes/amrp/ (accessed April 18, 2019).</w:t>
      </w:r>
    </w:p>
    <w:p w14:paraId="305E9940" w14:textId="77777777" w:rsidR="00001B66" w:rsidRDefault="00001B66" w:rsidP="00001B66">
      <w:pPr>
        <w:ind w:left="320" w:hanging="320"/>
        <w:rPr>
          <w:rFonts w:eastAsiaTheme="minorHAnsi"/>
        </w:rPr>
      </w:pPr>
      <w:r>
        <w:rPr>
          <w:rFonts w:eastAsiaTheme="minorHAnsi"/>
        </w:rPr>
        <w:t>25</w:t>
      </w:r>
      <w:r>
        <w:rPr>
          <w:rFonts w:eastAsiaTheme="minorHAnsi"/>
        </w:rPr>
        <w:tab/>
        <w:t xml:space="preserve">Pentz-Murr A, Piddock LJV. Together towards a common goal: REVIVE, a community of antimicrobial researchers brought together by the Global Antibiotic Research &amp; Development Partnership (GARDP). </w:t>
      </w:r>
      <w:r w:rsidRPr="00001B66">
        <w:rPr>
          <w:rFonts w:eastAsiaTheme="minorHAnsi"/>
          <w:i/>
        </w:rPr>
        <w:t>J Antimicrob Chemother</w:t>
      </w:r>
      <w:r>
        <w:rPr>
          <w:rFonts w:eastAsiaTheme="minorHAnsi"/>
        </w:rPr>
        <w:t xml:space="preserve"> 2019; published online Feb 21. DOI:10.1093/jac/dkz077.</w:t>
      </w:r>
    </w:p>
    <w:p w14:paraId="5FDAD5C2" w14:textId="77777777" w:rsidR="00001B66" w:rsidRDefault="00001B66" w:rsidP="00001B66">
      <w:pPr>
        <w:ind w:left="320" w:hanging="320"/>
        <w:rPr>
          <w:rFonts w:eastAsiaTheme="minorHAnsi"/>
        </w:rPr>
      </w:pPr>
      <w:r>
        <w:rPr>
          <w:rFonts w:eastAsiaTheme="minorHAnsi"/>
        </w:rPr>
        <w:t>26</w:t>
      </w:r>
      <w:r>
        <w:rPr>
          <w:rFonts w:eastAsiaTheme="minorHAnsi"/>
        </w:rPr>
        <w:tab/>
        <w:t>GARDP. GARDP announces “5 BY 25” goal in response to the growing burden of antibiotic resistant infections. 2019; published online June 26. https://www.gardp.org/2019/news-resources/press-releases/gardp-announces-5by25-goal-antibiotic-resistant-infections/ (accessed Aug 7, 2019).</w:t>
      </w:r>
    </w:p>
    <w:p w14:paraId="4D635692" w14:textId="77777777" w:rsidR="00001B66" w:rsidRDefault="00001B66" w:rsidP="00001B66">
      <w:pPr>
        <w:ind w:left="320" w:hanging="320"/>
        <w:rPr>
          <w:rFonts w:eastAsiaTheme="minorHAnsi"/>
        </w:rPr>
      </w:pPr>
      <w:r>
        <w:rPr>
          <w:rFonts w:eastAsiaTheme="minorHAnsi"/>
        </w:rPr>
        <w:t>27</w:t>
      </w:r>
      <w:r>
        <w:rPr>
          <w:rFonts w:eastAsiaTheme="minorHAnsi"/>
        </w:rPr>
        <w:tab/>
        <w:t>Entasis Therapeutics and the Global Antibiotic Research &amp; Development Partnership (GARDP) to develop a new treatment for drug-resistant gonorrhea – DNDi. https://www.dndi.org/2017/media-centre/press-releases/entasis-therapeutics-and-gardp-to-develop-new-treatment-for-drug-resistant-gonorrhea/ (accessed May 21, 2019).</w:t>
      </w:r>
    </w:p>
    <w:p w14:paraId="64A201DA" w14:textId="77777777" w:rsidR="00001B66" w:rsidRDefault="00001B66" w:rsidP="00001B66">
      <w:pPr>
        <w:ind w:left="320" w:hanging="320"/>
        <w:rPr>
          <w:rFonts w:eastAsiaTheme="minorHAnsi"/>
        </w:rPr>
      </w:pPr>
      <w:r>
        <w:rPr>
          <w:rFonts w:eastAsiaTheme="minorHAnsi"/>
        </w:rPr>
        <w:t>28</w:t>
      </w:r>
      <w:r>
        <w:rPr>
          <w:rFonts w:eastAsiaTheme="minorHAnsi"/>
        </w:rPr>
        <w:tab/>
        <w:t>Carb-X: Overview. CARB-X. https://carb-x.org/about/overview/ (accessed April 23, 2019).</w:t>
      </w:r>
    </w:p>
    <w:p w14:paraId="1DC31137" w14:textId="77777777" w:rsidR="00001B66" w:rsidRDefault="00001B66" w:rsidP="00001B66">
      <w:pPr>
        <w:ind w:left="320" w:hanging="320"/>
        <w:rPr>
          <w:rFonts w:eastAsiaTheme="minorHAnsi"/>
        </w:rPr>
      </w:pPr>
      <w:r>
        <w:rPr>
          <w:rFonts w:eastAsiaTheme="minorHAnsi"/>
        </w:rPr>
        <w:t>29</w:t>
      </w:r>
      <w:r>
        <w:rPr>
          <w:rFonts w:eastAsiaTheme="minorHAnsi"/>
        </w:rPr>
        <w:tab/>
        <w:t>Biomedical Advanced Research and Development Authority. https://www.phe.gov/about/barda/Pages/default.aspx (accessed April 24, 2019).</w:t>
      </w:r>
    </w:p>
    <w:p w14:paraId="1E51FEE3" w14:textId="77777777" w:rsidR="00001B66" w:rsidRDefault="00001B66" w:rsidP="00001B66">
      <w:pPr>
        <w:ind w:left="320" w:hanging="320"/>
        <w:rPr>
          <w:rFonts w:eastAsiaTheme="minorHAnsi"/>
        </w:rPr>
      </w:pPr>
      <w:r>
        <w:rPr>
          <w:rFonts w:eastAsiaTheme="minorHAnsi"/>
        </w:rPr>
        <w:t>30</w:t>
      </w:r>
      <w:r>
        <w:rPr>
          <w:rFonts w:eastAsiaTheme="minorHAnsi"/>
        </w:rPr>
        <w:tab/>
        <w:t>REPAIR Impact Fund · About. https://www.repair-impact-fund.com/about/ (accessed Aug 17, 2019).</w:t>
      </w:r>
    </w:p>
    <w:p w14:paraId="42BB5DEA" w14:textId="77777777" w:rsidR="00001B66" w:rsidRDefault="00001B66" w:rsidP="00001B66">
      <w:pPr>
        <w:ind w:left="320" w:hanging="320"/>
        <w:rPr>
          <w:rFonts w:eastAsiaTheme="minorHAnsi"/>
        </w:rPr>
      </w:pPr>
      <w:r>
        <w:rPr>
          <w:rFonts w:eastAsiaTheme="minorHAnsi"/>
        </w:rPr>
        <w:t>31</w:t>
      </w:r>
      <w:r>
        <w:rPr>
          <w:rFonts w:eastAsiaTheme="minorHAnsi"/>
        </w:rPr>
        <w:tab/>
        <w:t>The Global Antimicrobial Resistance Research and Development Hub. Global AMR R&amp;D Hub. https://www.gesundheitsforschung-bmbf.de/en/GlobalAMRHub.php (accessed May 9, 2019).</w:t>
      </w:r>
    </w:p>
    <w:p w14:paraId="3272B063" w14:textId="77777777" w:rsidR="00001B66" w:rsidRDefault="00001B66" w:rsidP="00001B66">
      <w:pPr>
        <w:ind w:left="320" w:hanging="320"/>
        <w:rPr>
          <w:rFonts w:eastAsiaTheme="minorHAnsi"/>
        </w:rPr>
      </w:pPr>
      <w:r>
        <w:rPr>
          <w:rFonts w:eastAsiaTheme="minorHAnsi"/>
        </w:rPr>
        <w:t>32</w:t>
      </w:r>
      <w:r>
        <w:rPr>
          <w:rFonts w:eastAsiaTheme="minorHAnsi"/>
        </w:rPr>
        <w:tab/>
        <w:t xml:space="preserve">Kmietowicz Z. New antibiotics: NHS will test “pay for usefulness” model to stimulate research. </w:t>
      </w:r>
      <w:r w:rsidRPr="00001B66">
        <w:rPr>
          <w:rFonts w:eastAsiaTheme="minorHAnsi"/>
          <w:i/>
        </w:rPr>
        <w:t>BMJ</w:t>
      </w:r>
      <w:r>
        <w:rPr>
          <w:rFonts w:eastAsiaTheme="minorHAnsi"/>
        </w:rPr>
        <w:t xml:space="preserve"> 2019; </w:t>
      </w:r>
      <w:r w:rsidRPr="00001B66">
        <w:rPr>
          <w:rFonts w:eastAsiaTheme="minorHAnsi"/>
          <w:b/>
        </w:rPr>
        <w:t>366</w:t>
      </w:r>
      <w:r>
        <w:rPr>
          <w:rFonts w:eastAsiaTheme="minorHAnsi"/>
        </w:rPr>
        <w:t>: l4610.</w:t>
      </w:r>
    </w:p>
    <w:p w14:paraId="264D893D" w14:textId="77777777" w:rsidR="00001B66" w:rsidRDefault="00001B66" w:rsidP="00001B66">
      <w:pPr>
        <w:ind w:left="320" w:hanging="320"/>
        <w:rPr>
          <w:rFonts w:eastAsiaTheme="minorHAnsi"/>
        </w:rPr>
      </w:pPr>
      <w:r>
        <w:rPr>
          <w:rFonts w:eastAsiaTheme="minorHAnsi"/>
        </w:rPr>
        <w:t>33</w:t>
      </w:r>
      <w:r>
        <w:rPr>
          <w:rFonts w:eastAsiaTheme="minorHAnsi"/>
        </w:rPr>
        <w:tab/>
        <w:t xml:space="preserve">Martin L, Hutchens M, Hawkins C, Radnov A. How much do clinical trials cost? </w:t>
      </w:r>
      <w:r w:rsidRPr="00001B66">
        <w:rPr>
          <w:rFonts w:eastAsiaTheme="minorHAnsi"/>
          <w:i/>
        </w:rPr>
        <w:t>Nat Rev Drug Discov</w:t>
      </w:r>
      <w:r>
        <w:rPr>
          <w:rFonts w:eastAsiaTheme="minorHAnsi"/>
        </w:rPr>
        <w:t xml:space="preserve"> 2017; </w:t>
      </w:r>
      <w:r w:rsidRPr="00001B66">
        <w:rPr>
          <w:rFonts w:eastAsiaTheme="minorHAnsi"/>
          <w:b/>
        </w:rPr>
        <w:t>16</w:t>
      </w:r>
      <w:r>
        <w:rPr>
          <w:rFonts w:eastAsiaTheme="minorHAnsi"/>
        </w:rPr>
        <w:t>: 381–2.</w:t>
      </w:r>
    </w:p>
    <w:p w14:paraId="383D684D" w14:textId="77777777" w:rsidR="00001B66" w:rsidRDefault="00001B66" w:rsidP="00001B66">
      <w:pPr>
        <w:ind w:left="320" w:hanging="320"/>
        <w:rPr>
          <w:rFonts w:eastAsiaTheme="minorHAnsi"/>
        </w:rPr>
      </w:pPr>
      <w:r>
        <w:rPr>
          <w:rFonts w:eastAsiaTheme="minorHAnsi"/>
        </w:rPr>
        <w:t>34</w:t>
      </w:r>
      <w:r>
        <w:rPr>
          <w:rFonts w:eastAsiaTheme="minorHAnsi"/>
        </w:rPr>
        <w:tab/>
        <w:t xml:space="preserve">DiMasi JA, Grabowski HG, Hansen RW. Innovation in the pharmaceutical industry: New estimates of R&amp;D costs. </w:t>
      </w:r>
      <w:r w:rsidRPr="00001B66">
        <w:rPr>
          <w:rFonts w:eastAsiaTheme="minorHAnsi"/>
          <w:i/>
        </w:rPr>
        <w:t>J Health Econ</w:t>
      </w:r>
      <w:r>
        <w:rPr>
          <w:rFonts w:eastAsiaTheme="minorHAnsi"/>
        </w:rPr>
        <w:t xml:space="preserve"> 2016; </w:t>
      </w:r>
      <w:r w:rsidRPr="00001B66">
        <w:rPr>
          <w:rFonts w:eastAsiaTheme="minorHAnsi"/>
          <w:b/>
        </w:rPr>
        <w:t>47</w:t>
      </w:r>
      <w:r>
        <w:rPr>
          <w:rFonts w:eastAsiaTheme="minorHAnsi"/>
        </w:rPr>
        <w:t>: 20–33.</w:t>
      </w:r>
    </w:p>
    <w:p w14:paraId="26CCE6D7" w14:textId="77777777" w:rsidR="00001B66" w:rsidRDefault="00001B66" w:rsidP="00001B66">
      <w:pPr>
        <w:ind w:left="320" w:hanging="320"/>
        <w:rPr>
          <w:rFonts w:eastAsiaTheme="minorHAnsi"/>
        </w:rPr>
      </w:pPr>
      <w:r>
        <w:rPr>
          <w:rFonts w:eastAsiaTheme="minorHAnsi"/>
        </w:rPr>
        <w:t>35</w:t>
      </w:r>
      <w:r>
        <w:rPr>
          <w:rFonts w:eastAsiaTheme="minorHAnsi"/>
        </w:rPr>
        <w:tab/>
        <w:t>Antibiotics Currently in Global Clinical Development | The Pew Charitable Trusts. https://www.pewtrusts.org/en/research-and-analysis/data-visualizations/2014/antibiotics-currently-in-clinical-development (accessed May 21, 2019).</w:t>
      </w:r>
    </w:p>
    <w:p w14:paraId="2B1AC741" w14:textId="77777777" w:rsidR="00001B66" w:rsidRDefault="00001B66" w:rsidP="00001B66">
      <w:pPr>
        <w:ind w:left="320" w:hanging="320"/>
        <w:rPr>
          <w:rFonts w:eastAsiaTheme="minorHAnsi"/>
        </w:rPr>
      </w:pPr>
      <w:r>
        <w:rPr>
          <w:rFonts w:eastAsiaTheme="minorHAnsi"/>
        </w:rPr>
        <w:t>36</w:t>
      </w:r>
      <w:r>
        <w:rPr>
          <w:rFonts w:eastAsiaTheme="minorHAnsi"/>
        </w:rPr>
        <w:tab/>
        <w:t>The Pew Charitable Trust. Antibiotics Currently in Global Clinical Development. Antibiotics Currently in Global Clinical Development. 2018; published online Sept 1. https://www.pewtrusts.org/-/media/assets/2018/09/antibiotics_currently_in_global_clinical_development_sept2018.pdf (accessed May 20, 2019).</w:t>
      </w:r>
    </w:p>
    <w:p w14:paraId="60D9CE64" w14:textId="77777777" w:rsidR="00001B66" w:rsidRDefault="00001B66" w:rsidP="00001B66">
      <w:pPr>
        <w:ind w:left="320" w:hanging="320"/>
        <w:rPr>
          <w:rFonts w:eastAsiaTheme="minorHAnsi"/>
        </w:rPr>
      </w:pPr>
      <w:r>
        <w:rPr>
          <w:rFonts w:eastAsiaTheme="minorHAnsi"/>
        </w:rPr>
        <w:t>37</w:t>
      </w:r>
      <w:r>
        <w:rPr>
          <w:rFonts w:eastAsiaTheme="minorHAnsi"/>
        </w:rPr>
        <w:tab/>
        <w:t>Our portfolio – CEPI. https://cepi.net/research_dev/our-portfolio/ (accessed May 21, 2019).</w:t>
      </w:r>
    </w:p>
    <w:p w14:paraId="251D24F8" w14:textId="77777777" w:rsidR="00001B66" w:rsidRDefault="00001B66" w:rsidP="00001B66">
      <w:pPr>
        <w:ind w:left="320" w:hanging="320"/>
        <w:rPr>
          <w:rFonts w:eastAsiaTheme="minorHAnsi"/>
        </w:rPr>
      </w:pPr>
      <w:r>
        <w:rPr>
          <w:rFonts w:eastAsiaTheme="minorHAnsi"/>
        </w:rPr>
        <w:t>38</w:t>
      </w:r>
      <w:r>
        <w:rPr>
          <w:rFonts w:eastAsiaTheme="minorHAnsi"/>
        </w:rPr>
        <w:tab/>
        <w:t>Donor profiles. Gavi: The Vaccine Alliance. https://www.gavi.org/investing/funding/donor-profiles/ (accessed April 23, 2019).</w:t>
      </w:r>
    </w:p>
    <w:p w14:paraId="699F7BE3" w14:textId="77777777" w:rsidR="00001B66" w:rsidRDefault="00001B66" w:rsidP="00001B66">
      <w:pPr>
        <w:ind w:left="320" w:hanging="320"/>
        <w:rPr>
          <w:rFonts w:eastAsiaTheme="minorHAnsi"/>
        </w:rPr>
      </w:pPr>
      <w:r>
        <w:rPr>
          <w:rFonts w:eastAsiaTheme="minorHAnsi"/>
        </w:rPr>
        <w:t>39</w:t>
      </w:r>
      <w:r>
        <w:rPr>
          <w:rFonts w:eastAsiaTheme="minorHAnsi"/>
        </w:rPr>
        <w:tab/>
        <w:t>GAVI Vaccine Alliance Funding. https://www.gavi.org/investing/funding/ (accessed May 23, 2019).</w:t>
      </w:r>
    </w:p>
    <w:p w14:paraId="626FCB9E" w14:textId="77777777" w:rsidR="00001B66" w:rsidRDefault="00001B66" w:rsidP="00001B66">
      <w:pPr>
        <w:ind w:left="320" w:hanging="320"/>
        <w:rPr>
          <w:rFonts w:eastAsiaTheme="minorHAnsi"/>
        </w:rPr>
      </w:pPr>
      <w:r>
        <w:rPr>
          <w:rFonts w:eastAsiaTheme="minorHAnsi"/>
        </w:rPr>
        <w:t>40</w:t>
      </w:r>
      <w:r>
        <w:rPr>
          <w:rFonts w:eastAsiaTheme="minorHAnsi"/>
        </w:rPr>
        <w:tab/>
        <w:t>The Global Fund to Fight AIDS, Tuberculosis and Malaria. https://www.theglobalfund.org/en/ (accessed April 23, 2019).</w:t>
      </w:r>
    </w:p>
    <w:p w14:paraId="2C383641" w14:textId="77777777" w:rsidR="00001B66" w:rsidRDefault="00001B66" w:rsidP="00001B66">
      <w:pPr>
        <w:ind w:left="320" w:hanging="320"/>
        <w:rPr>
          <w:rFonts w:eastAsiaTheme="minorHAnsi"/>
        </w:rPr>
      </w:pPr>
      <w:r>
        <w:rPr>
          <w:rFonts w:eastAsiaTheme="minorHAnsi"/>
        </w:rPr>
        <w:t>41</w:t>
      </w:r>
      <w:r>
        <w:rPr>
          <w:rFonts w:eastAsiaTheme="minorHAnsi"/>
        </w:rPr>
        <w:tab/>
        <w:t>Global Fund Congratulates Algeria and Argentina for Eliminating Malaria. https://www.theglobalfund.org/en/news/2019-05-22-global-fund-congratulates-algeria-and-argentina-for-eliminating-malaria/ (accessed May 23, 2019).</w:t>
      </w:r>
    </w:p>
    <w:p w14:paraId="4D1407F4" w14:textId="77777777" w:rsidR="00001B66" w:rsidRDefault="00001B66" w:rsidP="00001B66">
      <w:pPr>
        <w:ind w:left="320" w:hanging="320"/>
        <w:rPr>
          <w:rFonts w:eastAsiaTheme="minorHAnsi"/>
        </w:rPr>
      </w:pPr>
      <w:r>
        <w:rPr>
          <w:rFonts w:eastAsiaTheme="minorHAnsi"/>
        </w:rPr>
        <w:t>42</w:t>
      </w:r>
      <w:r>
        <w:rPr>
          <w:rFonts w:eastAsiaTheme="minorHAnsi"/>
        </w:rPr>
        <w:tab/>
        <w:t>Cullather N. The Hungry World: America’s Cold War Battle Against Poverty In Asia (reprint / 1st Harvard University Press Pbk. Ed). Harvard University Press, 2013.</w:t>
      </w:r>
    </w:p>
    <w:p w14:paraId="580C88DB" w14:textId="77777777" w:rsidR="00001B66" w:rsidRDefault="00001B66" w:rsidP="00001B66">
      <w:pPr>
        <w:ind w:left="320" w:hanging="320"/>
        <w:rPr>
          <w:rFonts w:eastAsiaTheme="minorHAnsi"/>
        </w:rPr>
      </w:pPr>
      <w:r>
        <w:rPr>
          <w:rFonts w:eastAsiaTheme="minorHAnsi"/>
        </w:rPr>
        <w:t>43</w:t>
      </w:r>
      <w:r>
        <w:rPr>
          <w:rFonts w:eastAsiaTheme="minorHAnsi"/>
        </w:rPr>
        <w:tab/>
        <w:t>Crane JT. Scrambling for africa: AIDS, expertise, and the rise of american global health science. Ithaca, NY: Cornell University Press, 2019 DOI:10.7591/9780801469060.</w:t>
      </w:r>
    </w:p>
    <w:p w14:paraId="1D95F33F" w14:textId="77777777" w:rsidR="00001B66" w:rsidRDefault="00001B66" w:rsidP="00001B66">
      <w:pPr>
        <w:ind w:left="320" w:hanging="320"/>
        <w:rPr>
          <w:rFonts w:eastAsiaTheme="minorHAnsi"/>
        </w:rPr>
      </w:pPr>
      <w:r>
        <w:rPr>
          <w:rFonts w:eastAsiaTheme="minorHAnsi"/>
        </w:rPr>
        <w:t>44</w:t>
      </w:r>
      <w:r>
        <w:rPr>
          <w:rFonts w:eastAsiaTheme="minorHAnsi"/>
        </w:rPr>
        <w:tab/>
        <w:t>Packard RM. A History of Global Health: Interventions into the Lives of Other Peoples, 1st edn. Johns Hopkins University Press, 2016.</w:t>
      </w:r>
    </w:p>
    <w:p w14:paraId="7767230A" w14:textId="77777777" w:rsidR="00001B66" w:rsidRDefault="00001B66" w:rsidP="00001B66">
      <w:pPr>
        <w:ind w:left="320" w:hanging="320"/>
        <w:rPr>
          <w:rFonts w:eastAsiaTheme="minorHAnsi"/>
        </w:rPr>
      </w:pPr>
      <w:r>
        <w:rPr>
          <w:rFonts w:eastAsiaTheme="minorHAnsi"/>
        </w:rPr>
        <w:t>45</w:t>
      </w:r>
      <w:r>
        <w:rPr>
          <w:rFonts w:eastAsiaTheme="minorHAnsi"/>
        </w:rPr>
        <w:tab/>
        <w:t>O’Neill J, Review on Antimicrobial Resistance. AMR Review Paper - Tackling a crisis for the health and wealth of nations. 2015; published online Dec.</w:t>
      </w:r>
    </w:p>
    <w:p w14:paraId="18E5B870" w14:textId="77777777" w:rsidR="00001B66" w:rsidRDefault="00001B66" w:rsidP="00001B66">
      <w:pPr>
        <w:ind w:left="320" w:hanging="320"/>
        <w:rPr>
          <w:rFonts w:eastAsiaTheme="minorHAnsi"/>
        </w:rPr>
      </w:pPr>
      <w:r>
        <w:rPr>
          <w:rFonts w:eastAsiaTheme="minorHAnsi"/>
        </w:rPr>
        <w:t>46</w:t>
      </w:r>
      <w:r>
        <w:rPr>
          <w:rFonts w:eastAsiaTheme="minorHAnsi"/>
        </w:rPr>
        <w:tab/>
        <w:t>McKinsey &amp; Company, editor. AMR Framework for Action Supported by the IACG. 2017.</w:t>
      </w:r>
    </w:p>
    <w:p w14:paraId="4623D5DD" w14:textId="77777777" w:rsidR="00001B66" w:rsidRDefault="00001B66" w:rsidP="00001B66">
      <w:pPr>
        <w:ind w:left="320" w:hanging="320"/>
        <w:rPr>
          <w:rFonts w:eastAsiaTheme="minorHAnsi"/>
        </w:rPr>
      </w:pPr>
      <w:r>
        <w:rPr>
          <w:rFonts w:eastAsiaTheme="minorHAnsi"/>
        </w:rPr>
        <w:t>47</w:t>
      </w:r>
      <w:r>
        <w:rPr>
          <w:rFonts w:eastAsiaTheme="minorHAnsi"/>
        </w:rPr>
        <w:tab/>
        <w:t>WHO publishes list of bacteria for which new antibiotics are urgently needed. https://www.who.int/news-room/detail/27-02-2017-who-publishes-list-of-bacteria-for-which-new-antibiotics-are-urgently-needed (accessed Aug 17, 2019).</w:t>
      </w:r>
    </w:p>
    <w:p w14:paraId="403703F1" w14:textId="77777777" w:rsidR="00001B66" w:rsidRDefault="00001B66" w:rsidP="00001B66">
      <w:pPr>
        <w:ind w:left="320" w:hanging="320"/>
        <w:rPr>
          <w:rFonts w:eastAsiaTheme="minorHAnsi"/>
        </w:rPr>
      </w:pPr>
      <w:r>
        <w:rPr>
          <w:rFonts w:eastAsiaTheme="minorHAnsi"/>
        </w:rPr>
        <w:t>48</w:t>
      </w:r>
      <w:r>
        <w:rPr>
          <w:rFonts w:eastAsiaTheme="minorHAnsi"/>
        </w:rPr>
        <w:tab/>
        <w:t>Drug-resistant superbug spreading in Europe’s hospitals - BBC News. https://www.bbc.co.uk/news/health-49132425 (accessed Aug 7, 2019).</w:t>
      </w:r>
    </w:p>
    <w:p w14:paraId="0656BFBC" w14:textId="77777777" w:rsidR="00001B66" w:rsidRDefault="00001B66" w:rsidP="00001B66">
      <w:pPr>
        <w:ind w:left="320" w:hanging="320"/>
        <w:rPr>
          <w:rFonts w:eastAsiaTheme="minorHAnsi"/>
        </w:rPr>
      </w:pPr>
      <w:r>
        <w:rPr>
          <w:rFonts w:eastAsiaTheme="minorHAnsi"/>
        </w:rPr>
        <w:t>49</w:t>
      </w:r>
      <w:r>
        <w:rPr>
          <w:rFonts w:eastAsiaTheme="minorHAnsi"/>
        </w:rPr>
        <w:tab/>
        <w:t>O’Neill J, The Review on Antimicrobial Resistance. Tackling drug-resistant infections globally: Final report and recommendations. 2016; published online May.</w:t>
      </w:r>
    </w:p>
    <w:p w14:paraId="12C8FA3F" w14:textId="77777777" w:rsidR="00001B66" w:rsidRDefault="00001B66" w:rsidP="00001B66">
      <w:pPr>
        <w:ind w:left="320" w:hanging="320"/>
        <w:rPr>
          <w:rFonts w:eastAsiaTheme="minorHAnsi"/>
        </w:rPr>
      </w:pPr>
      <w:r>
        <w:rPr>
          <w:rFonts w:eastAsiaTheme="minorHAnsi"/>
        </w:rPr>
        <w:t>50</w:t>
      </w:r>
      <w:r>
        <w:rPr>
          <w:rFonts w:eastAsiaTheme="minorHAnsi"/>
        </w:rPr>
        <w:tab/>
        <w:t xml:space="preserve">Nielsen TB, Brass EP, Gilbert DN, Bartlett JG, Spellberg B. Sustainable Discovery and Development of Antibiotics - Is a Nonprofit Approach the Future? </w:t>
      </w:r>
      <w:r w:rsidRPr="00001B66">
        <w:rPr>
          <w:rFonts w:eastAsiaTheme="minorHAnsi"/>
          <w:i/>
        </w:rPr>
        <w:t>N Engl J Med</w:t>
      </w:r>
      <w:r>
        <w:rPr>
          <w:rFonts w:eastAsiaTheme="minorHAnsi"/>
        </w:rPr>
        <w:t xml:space="preserve"> 2019; </w:t>
      </w:r>
      <w:r w:rsidRPr="00001B66">
        <w:rPr>
          <w:rFonts w:eastAsiaTheme="minorHAnsi"/>
          <w:b/>
        </w:rPr>
        <w:t>381</w:t>
      </w:r>
      <w:r>
        <w:rPr>
          <w:rFonts w:eastAsiaTheme="minorHAnsi"/>
        </w:rPr>
        <w:t>: 503–5.</w:t>
      </w:r>
    </w:p>
    <w:p w14:paraId="6FAD751B" w14:textId="77777777" w:rsidR="00001B66" w:rsidRDefault="00001B66" w:rsidP="00001B66">
      <w:pPr>
        <w:ind w:left="320" w:hanging="320"/>
        <w:rPr>
          <w:rFonts w:eastAsiaTheme="minorHAnsi"/>
        </w:rPr>
      </w:pPr>
      <w:r>
        <w:rPr>
          <w:rFonts w:eastAsiaTheme="minorHAnsi"/>
        </w:rPr>
        <w:t>51</w:t>
      </w:r>
      <w:r>
        <w:rPr>
          <w:rFonts w:eastAsiaTheme="minorHAnsi"/>
        </w:rPr>
        <w:tab/>
        <w:t>AstraZeneca to sell small molecule antibiotics business to Pfizer. https://www.astrazeneca.com/media-centre/press-releases/2016/AstraZeneca-to-sell-small-molecule-antibiotics-business-to-Pfizer-24082016.html#modal-historic-confirmation (accessed April 28, 2019).</w:t>
      </w:r>
    </w:p>
    <w:p w14:paraId="6DF7F723" w14:textId="77777777" w:rsidR="00001B66" w:rsidRDefault="00001B66" w:rsidP="00001B66">
      <w:pPr>
        <w:ind w:left="320" w:hanging="320"/>
        <w:rPr>
          <w:rFonts w:eastAsiaTheme="minorHAnsi"/>
        </w:rPr>
      </w:pPr>
      <w:r>
        <w:rPr>
          <w:rFonts w:eastAsiaTheme="minorHAnsi"/>
        </w:rPr>
        <w:t>52</w:t>
      </w:r>
      <w:r>
        <w:rPr>
          <w:rFonts w:eastAsiaTheme="minorHAnsi"/>
        </w:rPr>
        <w:tab/>
        <w:t>Achaogen Plans for Near-Term Sale Using Structured Process Through Chapter 11 of the U.S. Bankruptcy Code | Achaogen. http://investors.achaogen.com/news-releases/news-release-details/achaogen-plans-near-term-sale-using-structured-process-through (accessed April 25, 2019).</w:t>
      </w:r>
    </w:p>
    <w:p w14:paraId="54506950" w14:textId="77777777" w:rsidR="00001B66" w:rsidRDefault="00001B66" w:rsidP="00001B66">
      <w:pPr>
        <w:ind w:left="320" w:hanging="320"/>
        <w:rPr>
          <w:rFonts w:eastAsiaTheme="minorHAnsi"/>
        </w:rPr>
      </w:pPr>
      <w:r>
        <w:rPr>
          <w:rFonts w:eastAsiaTheme="minorHAnsi"/>
        </w:rPr>
        <w:t>53</w:t>
      </w:r>
      <w:r>
        <w:rPr>
          <w:rFonts w:eastAsiaTheme="minorHAnsi"/>
        </w:rPr>
        <w:tab/>
        <w:t>As Novartis Exits, Who Will Make New Antibiotics? https://www.genengnews.com/insights/as-novartis-exits-who-will-make-new-antibiotics/ (accessed April 28, 2019).</w:t>
      </w:r>
    </w:p>
    <w:p w14:paraId="0AE87B5C" w14:textId="77777777" w:rsidR="00001B66" w:rsidRDefault="00001B66" w:rsidP="00001B66">
      <w:pPr>
        <w:ind w:left="320" w:hanging="320"/>
        <w:rPr>
          <w:rFonts w:eastAsiaTheme="minorHAnsi"/>
        </w:rPr>
      </w:pPr>
      <w:r>
        <w:rPr>
          <w:rFonts w:eastAsiaTheme="minorHAnsi"/>
        </w:rPr>
        <w:t>54</w:t>
      </w:r>
      <w:r>
        <w:rPr>
          <w:rFonts w:eastAsiaTheme="minorHAnsi"/>
        </w:rPr>
        <w:tab/>
        <w:t>Clift C, Gopinathan U, Morel C, Outterson K, Rottingen J-A, So A, editors. Towards a New' ' Global Business  Model for Antibiotics: Delinking Revenues from Sales. The Royal Institute of International Affairs Chatham House, 2015.</w:t>
      </w:r>
    </w:p>
    <w:p w14:paraId="5C4B742E" w14:textId="77777777" w:rsidR="00001B66" w:rsidRDefault="00001B66" w:rsidP="00001B66">
      <w:pPr>
        <w:ind w:left="320" w:hanging="320"/>
        <w:rPr>
          <w:rFonts w:eastAsiaTheme="minorHAnsi"/>
        </w:rPr>
      </w:pPr>
      <w:r>
        <w:rPr>
          <w:rFonts w:eastAsiaTheme="minorHAnsi"/>
        </w:rPr>
        <w:t>55</w:t>
      </w:r>
      <w:r>
        <w:rPr>
          <w:rFonts w:eastAsiaTheme="minorHAnsi"/>
        </w:rPr>
        <w:tab/>
        <w:t>Daniel G, McClellan M, Schneider M, Qian J, Lavezzari G, de Graffenreid E. Value-based strategies for encouraging new development of antimicrobial drugs. 2017.</w:t>
      </w:r>
    </w:p>
    <w:p w14:paraId="19555686" w14:textId="77777777" w:rsidR="00001B66" w:rsidRDefault="00001B66" w:rsidP="00001B66">
      <w:pPr>
        <w:ind w:left="320" w:hanging="320"/>
        <w:rPr>
          <w:rFonts w:eastAsiaTheme="minorHAnsi"/>
        </w:rPr>
      </w:pPr>
      <w:r>
        <w:rPr>
          <w:rFonts w:eastAsiaTheme="minorHAnsi"/>
        </w:rPr>
        <w:t>56</w:t>
      </w:r>
      <w:r>
        <w:rPr>
          <w:rFonts w:eastAsiaTheme="minorHAnsi"/>
        </w:rPr>
        <w:tab/>
        <w:t xml:space="preserve">Ardal C, Findlay D, Savic M, </w:t>
      </w:r>
      <w:r w:rsidRPr="00001B66">
        <w:rPr>
          <w:rFonts w:eastAsiaTheme="minorHAnsi"/>
          <w:i/>
        </w:rPr>
        <w:t>et al.</w:t>
      </w:r>
      <w:r>
        <w:rPr>
          <w:rFonts w:eastAsiaTheme="minorHAnsi"/>
        </w:rPr>
        <w:t xml:space="preserve"> DRIVE-AB Report: Revitalizing the' ' antibiotic pipeline. Stimulating innovation while driving  sustainable use and global access. Drive-AB, 2018.</w:t>
      </w:r>
    </w:p>
    <w:p w14:paraId="647D036E" w14:textId="77777777" w:rsidR="00001B66" w:rsidRDefault="00001B66" w:rsidP="00001B66">
      <w:pPr>
        <w:ind w:left="320" w:hanging="320"/>
        <w:rPr>
          <w:rFonts w:eastAsiaTheme="minorHAnsi"/>
        </w:rPr>
      </w:pPr>
      <w:r>
        <w:rPr>
          <w:rFonts w:eastAsiaTheme="minorHAnsi"/>
        </w:rPr>
        <w:t>57</w:t>
      </w:r>
      <w:r>
        <w:rPr>
          <w:rFonts w:eastAsiaTheme="minorHAnsi"/>
        </w:rPr>
        <w:tab/>
        <w:t>World Bank. Drug-Resistant Infections: A Threat to Our Economic Future. Washington, DC: World Bank, 2017.</w:t>
      </w:r>
    </w:p>
    <w:p w14:paraId="4225543A" w14:textId="77777777" w:rsidR="00001B66" w:rsidRDefault="00001B66" w:rsidP="00001B66">
      <w:pPr>
        <w:ind w:left="320" w:hanging="320"/>
        <w:rPr>
          <w:rFonts w:eastAsiaTheme="minorHAnsi"/>
        </w:rPr>
      </w:pPr>
      <w:r>
        <w:rPr>
          <w:rFonts w:eastAsiaTheme="minorHAnsi"/>
        </w:rPr>
        <w:t>58</w:t>
      </w:r>
      <w:r>
        <w:rPr>
          <w:rFonts w:eastAsiaTheme="minorHAnsi"/>
        </w:rPr>
        <w:tab/>
        <w:t xml:space="preserve">Maxson Jones K, Ankeny RA, Cook-Deegan R. The bermuda triangle: the pragmatics, policies, and principles for data sharing in the history of the human genome project. </w:t>
      </w:r>
      <w:r w:rsidRPr="00001B66">
        <w:rPr>
          <w:rFonts w:eastAsiaTheme="minorHAnsi"/>
          <w:i/>
        </w:rPr>
        <w:t>J Hist Biol</w:t>
      </w:r>
      <w:r>
        <w:rPr>
          <w:rFonts w:eastAsiaTheme="minorHAnsi"/>
        </w:rPr>
        <w:t xml:space="preserve"> 2018; </w:t>
      </w:r>
      <w:r w:rsidRPr="00001B66">
        <w:rPr>
          <w:rFonts w:eastAsiaTheme="minorHAnsi"/>
          <w:b/>
        </w:rPr>
        <w:t>51</w:t>
      </w:r>
      <w:r>
        <w:rPr>
          <w:rFonts w:eastAsiaTheme="minorHAnsi"/>
        </w:rPr>
        <w:t>: 693–805.</w:t>
      </w:r>
    </w:p>
    <w:p w14:paraId="4C1471DF" w14:textId="77777777" w:rsidR="00001B66" w:rsidRDefault="00001B66" w:rsidP="00001B66">
      <w:pPr>
        <w:ind w:left="320" w:hanging="320"/>
        <w:rPr>
          <w:rFonts w:eastAsiaTheme="minorHAnsi"/>
        </w:rPr>
      </w:pPr>
      <w:r>
        <w:rPr>
          <w:rFonts w:eastAsiaTheme="minorHAnsi"/>
        </w:rPr>
        <w:t>59</w:t>
      </w:r>
      <w:r>
        <w:rPr>
          <w:rFonts w:eastAsiaTheme="minorHAnsi"/>
        </w:rPr>
        <w:tab/>
        <w:t>Statement on genome data release. Wellcome Trust. https://wellcome.ac.uk/funding/guidance/statement-genome-data-release (accessed April 18, 2019).</w:t>
      </w:r>
    </w:p>
    <w:p w14:paraId="7CB31CAC" w14:textId="77777777" w:rsidR="00001B66" w:rsidRDefault="00001B66" w:rsidP="00001B66">
      <w:pPr>
        <w:ind w:left="320" w:hanging="320"/>
        <w:rPr>
          <w:rFonts w:eastAsiaTheme="minorHAnsi"/>
        </w:rPr>
      </w:pPr>
      <w:r>
        <w:rPr>
          <w:rFonts w:eastAsiaTheme="minorHAnsi"/>
        </w:rPr>
        <w:t>60</w:t>
      </w:r>
      <w:r>
        <w:rPr>
          <w:rFonts w:eastAsiaTheme="minorHAnsi"/>
        </w:rPr>
        <w:tab/>
        <w:t>1996 Bermuda meeting report. 2013; published online July 17. https://dukespace.lib.duke.edu/dspace/handle/10161/7715 (accessed April 18, 2019).</w:t>
      </w:r>
    </w:p>
    <w:p w14:paraId="421C199E" w14:textId="77777777" w:rsidR="00001B66" w:rsidRDefault="00001B66" w:rsidP="00001B66">
      <w:pPr>
        <w:ind w:left="320" w:hanging="320"/>
        <w:rPr>
          <w:rFonts w:eastAsiaTheme="minorHAnsi"/>
        </w:rPr>
      </w:pPr>
      <w:r>
        <w:rPr>
          <w:rFonts w:eastAsiaTheme="minorHAnsi"/>
        </w:rPr>
        <w:t>61</w:t>
      </w:r>
      <w:r>
        <w:rPr>
          <w:rFonts w:eastAsiaTheme="minorHAnsi"/>
        </w:rPr>
        <w:tab/>
        <w:t>Take over pharma to create new medicines, says top adviser. https://www.bbc.co.uk/news/health-47719269 (accessed April 19, 2019).</w:t>
      </w:r>
    </w:p>
    <w:p w14:paraId="2DC4C60B" w14:textId="77777777" w:rsidR="00001B66" w:rsidRDefault="00001B66" w:rsidP="00001B66">
      <w:pPr>
        <w:ind w:left="320" w:hanging="320"/>
        <w:rPr>
          <w:rFonts w:eastAsiaTheme="minorHAnsi"/>
        </w:rPr>
      </w:pPr>
      <w:r>
        <w:rPr>
          <w:rFonts w:eastAsiaTheme="minorHAnsi"/>
        </w:rPr>
        <w:t>62</w:t>
      </w:r>
      <w:r>
        <w:rPr>
          <w:rFonts w:eastAsiaTheme="minorHAnsi"/>
        </w:rPr>
        <w:tab/>
        <w:t>Nationalised drug companies may be needed to “fix antibiotics market” | Business | The Guardian. https://www.theguardian.com/business/2019/mar/27/nationalised-drug-companies-may-be-needed-to-fix-antibiotics-market (accessed May 23, 2019).</w:t>
      </w:r>
    </w:p>
    <w:p w14:paraId="065A3805" w14:textId="77777777" w:rsidR="00001B66" w:rsidRDefault="00001B66" w:rsidP="00001B66">
      <w:pPr>
        <w:ind w:left="320" w:hanging="320"/>
        <w:rPr>
          <w:rFonts w:eastAsiaTheme="minorHAnsi"/>
        </w:rPr>
      </w:pPr>
      <w:r>
        <w:rPr>
          <w:rFonts w:eastAsiaTheme="minorHAnsi"/>
        </w:rPr>
        <w:t>63</w:t>
      </w:r>
      <w:r>
        <w:rPr>
          <w:rFonts w:eastAsiaTheme="minorHAnsi"/>
        </w:rPr>
        <w:tab/>
        <w:t xml:space="preserve">Lezaun J. The deferred promise of radical cure: pharmaceutical conjugations of malaria in the global health era. </w:t>
      </w:r>
      <w:r w:rsidRPr="00001B66">
        <w:rPr>
          <w:rFonts w:eastAsiaTheme="minorHAnsi"/>
          <w:i/>
        </w:rPr>
        <w:t>Econ Soc</w:t>
      </w:r>
      <w:r>
        <w:rPr>
          <w:rFonts w:eastAsiaTheme="minorHAnsi"/>
        </w:rPr>
        <w:t xml:space="preserve"> 2018; </w:t>
      </w:r>
      <w:r w:rsidRPr="00001B66">
        <w:rPr>
          <w:rFonts w:eastAsiaTheme="minorHAnsi"/>
          <w:b/>
        </w:rPr>
        <w:t>47</w:t>
      </w:r>
      <w:r>
        <w:rPr>
          <w:rFonts w:eastAsiaTheme="minorHAnsi"/>
        </w:rPr>
        <w:t>: 547–71.</w:t>
      </w:r>
    </w:p>
    <w:p w14:paraId="502937AC" w14:textId="77777777" w:rsidR="00001B66" w:rsidRDefault="00001B66" w:rsidP="00001B66">
      <w:pPr>
        <w:ind w:left="320" w:hanging="320"/>
        <w:rPr>
          <w:rFonts w:eastAsiaTheme="minorHAnsi"/>
        </w:rPr>
      </w:pPr>
      <w:r>
        <w:rPr>
          <w:rFonts w:eastAsiaTheme="minorHAnsi"/>
        </w:rPr>
        <w:t>64</w:t>
      </w:r>
      <w:r>
        <w:rPr>
          <w:rFonts w:eastAsiaTheme="minorHAnsi"/>
        </w:rPr>
        <w:tab/>
        <w:t>Schramm M. Wirtschaft Und Wissenschaft in DDR Und BRD: Die Kategorie Vertrauen in Innovationsprozessen. B?ohlau, 2008.</w:t>
      </w:r>
    </w:p>
    <w:p w14:paraId="1DC9AEF1" w14:textId="77777777" w:rsidR="00001B66" w:rsidRDefault="00001B66" w:rsidP="00001B66">
      <w:pPr>
        <w:ind w:left="320" w:hanging="320"/>
        <w:rPr>
          <w:rFonts w:eastAsiaTheme="minorHAnsi"/>
        </w:rPr>
      </w:pPr>
      <w:r>
        <w:rPr>
          <w:rFonts w:eastAsiaTheme="minorHAnsi"/>
        </w:rPr>
        <w:t>65</w:t>
      </w:r>
      <w:r>
        <w:rPr>
          <w:rFonts w:eastAsiaTheme="minorHAnsi"/>
        </w:rPr>
        <w:tab/>
        <w:t xml:space="preserve">Kirchhelle C. Pharming animals: a global history of antibiotics in food production (1935–2017). </w:t>
      </w:r>
      <w:r w:rsidRPr="00001B66">
        <w:rPr>
          <w:rFonts w:eastAsiaTheme="minorHAnsi"/>
          <w:i/>
        </w:rPr>
        <w:t>Palgrave Commun</w:t>
      </w:r>
      <w:r>
        <w:rPr>
          <w:rFonts w:eastAsiaTheme="minorHAnsi"/>
        </w:rPr>
        <w:t xml:space="preserve"> 2018; </w:t>
      </w:r>
      <w:r w:rsidRPr="00001B66">
        <w:rPr>
          <w:rFonts w:eastAsiaTheme="minorHAnsi"/>
          <w:b/>
        </w:rPr>
        <w:t>4</w:t>
      </w:r>
      <w:r>
        <w:rPr>
          <w:rFonts w:eastAsiaTheme="minorHAnsi"/>
        </w:rPr>
        <w:t>: 96.</w:t>
      </w:r>
    </w:p>
    <w:p w14:paraId="5A793158" w14:textId="77777777" w:rsidR="00001B66" w:rsidRDefault="00001B66" w:rsidP="00001B66">
      <w:pPr>
        <w:ind w:left="320" w:hanging="320"/>
        <w:rPr>
          <w:rFonts w:eastAsiaTheme="minorHAnsi"/>
        </w:rPr>
      </w:pPr>
      <w:r>
        <w:rPr>
          <w:rFonts w:eastAsiaTheme="minorHAnsi"/>
        </w:rPr>
        <w:t>66</w:t>
      </w:r>
      <w:r>
        <w:rPr>
          <w:rFonts w:eastAsiaTheme="minorHAnsi"/>
        </w:rPr>
        <w:tab/>
        <w:t>Bud R. Penicillin: Triumph And Tragedy, 1st edn. Oxford: Oxford University Press, 2007.</w:t>
      </w:r>
    </w:p>
    <w:p w14:paraId="65A42E54" w14:textId="77777777" w:rsidR="00001B66" w:rsidRDefault="00001B66" w:rsidP="00001B66">
      <w:pPr>
        <w:ind w:left="320" w:hanging="320"/>
        <w:rPr>
          <w:rFonts w:eastAsiaTheme="minorHAnsi"/>
        </w:rPr>
      </w:pPr>
      <w:r>
        <w:rPr>
          <w:rFonts w:eastAsiaTheme="minorHAnsi"/>
        </w:rPr>
        <w:t>67</w:t>
      </w:r>
      <w:r>
        <w:rPr>
          <w:rFonts w:eastAsiaTheme="minorHAnsi"/>
        </w:rPr>
        <w:tab/>
        <w:t>Blume S. Immunization: How Vaccines became Controversial, 1st edn. Reaktion Books, 2017.</w:t>
      </w:r>
    </w:p>
    <w:p w14:paraId="15738212" w14:textId="77777777" w:rsidR="00001B66" w:rsidRDefault="00001B66" w:rsidP="00001B66">
      <w:pPr>
        <w:ind w:left="320" w:hanging="320"/>
        <w:rPr>
          <w:rFonts w:eastAsiaTheme="minorHAnsi"/>
        </w:rPr>
      </w:pPr>
      <w:r>
        <w:rPr>
          <w:rFonts w:eastAsiaTheme="minorHAnsi"/>
        </w:rPr>
        <w:t>68</w:t>
      </w:r>
      <w:r>
        <w:rPr>
          <w:rFonts w:eastAsiaTheme="minorHAnsi"/>
        </w:rPr>
        <w:tab/>
        <w:t xml:space="preserve">Caudron JM, Ford N, Henkens M, Macé C, Kiddle-Monroe R, Pinel J. Substandard medicines in resource-poor settings: a problem that can no longer be ignored. </w:t>
      </w:r>
      <w:r w:rsidRPr="00001B66">
        <w:rPr>
          <w:rFonts w:eastAsiaTheme="minorHAnsi"/>
          <w:i/>
        </w:rPr>
        <w:t>Trop Med Int Health</w:t>
      </w:r>
      <w:r>
        <w:rPr>
          <w:rFonts w:eastAsiaTheme="minorHAnsi"/>
        </w:rPr>
        <w:t xml:space="preserve"> 2008; </w:t>
      </w:r>
      <w:r w:rsidRPr="00001B66">
        <w:rPr>
          <w:rFonts w:eastAsiaTheme="minorHAnsi"/>
          <w:b/>
        </w:rPr>
        <w:t>13</w:t>
      </w:r>
      <w:r>
        <w:rPr>
          <w:rFonts w:eastAsiaTheme="minorHAnsi"/>
        </w:rPr>
        <w:t>: 1062–72.</w:t>
      </w:r>
    </w:p>
    <w:p w14:paraId="570CB8C2" w14:textId="77777777" w:rsidR="00001B66" w:rsidRDefault="00001B66" w:rsidP="00001B66">
      <w:pPr>
        <w:ind w:left="320" w:hanging="320"/>
        <w:rPr>
          <w:rFonts w:eastAsiaTheme="minorHAnsi"/>
        </w:rPr>
      </w:pPr>
      <w:r>
        <w:rPr>
          <w:rFonts w:eastAsiaTheme="minorHAnsi"/>
        </w:rPr>
        <w:t>69</w:t>
      </w:r>
      <w:r>
        <w:rPr>
          <w:rFonts w:eastAsiaTheme="minorHAnsi"/>
        </w:rPr>
        <w:tab/>
        <w:t xml:space="preserve">Moon S, Jambert E, Childs M, von Schoen-Angerer T. A win-win solution?: A critical analysis of tiered pricing to improve access to medicines in developing countries. </w:t>
      </w:r>
      <w:r w:rsidRPr="00001B66">
        <w:rPr>
          <w:rFonts w:eastAsiaTheme="minorHAnsi"/>
          <w:i/>
        </w:rPr>
        <w:t>Global Health</w:t>
      </w:r>
      <w:r>
        <w:rPr>
          <w:rFonts w:eastAsiaTheme="minorHAnsi"/>
        </w:rPr>
        <w:t xml:space="preserve"> 2011; </w:t>
      </w:r>
      <w:r w:rsidRPr="00001B66">
        <w:rPr>
          <w:rFonts w:eastAsiaTheme="minorHAnsi"/>
          <w:b/>
        </w:rPr>
        <w:t>7</w:t>
      </w:r>
      <w:r>
        <w:rPr>
          <w:rFonts w:eastAsiaTheme="minorHAnsi"/>
        </w:rPr>
        <w:t>: 39.</w:t>
      </w:r>
    </w:p>
    <w:p w14:paraId="3B68F879" w14:textId="77777777" w:rsidR="00001B66" w:rsidRDefault="00001B66" w:rsidP="00001B66">
      <w:pPr>
        <w:ind w:left="320" w:hanging="320"/>
        <w:rPr>
          <w:rFonts w:eastAsiaTheme="minorHAnsi"/>
        </w:rPr>
      </w:pPr>
      <w:r>
        <w:rPr>
          <w:rFonts w:eastAsiaTheme="minorHAnsi"/>
        </w:rPr>
        <w:t>70</w:t>
      </w:r>
      <w:r>
        <w:rPr>
          <w:rFonts w:eastAsiaTheme="minorHAnsi"/>
        </w:rPr>
        <w:tab/>
        <w:t xml:space="preserve">Hollis A, Ahmed Z. Preserving antibiotics, rationally. </w:t>
      </w:r>
      <w:r w:rsidRPr="00001B66">
        <w:rPr>
          <w:rFonts w:eastAsiaTheme="minorHAnsi"/>
          <w:i/>
        </w:rPr>
        <w:t>N Engl J Med</w:t>
      </w:r>
      <w:r>
        <w:rPr>
          <w:rFonts w:eastAsiaTheme="minorHAnsi"/>
        </w:rPr>
        <w:t xml:space="preserve"> 2013; </w:t>
      </w:r>
      <w:r w:rsidRPr="00001B66">
        <w:rPr>
          <w:rFonts w:eastAsiaTheme="minorHAnsi"/>
          <w:b/>
        </w:rPr>
        <w:t>369</w:t>
      </w:r>
      <w:r>
        <w:rPr>
          <w:rFonts w:eastAsiaTheme="minorHAnsi"/>
        </w:rPr>
        <w:t>: 2474–6.</w:t>
      </w:r>
    </w:p>
    <w:p w14:paraId="38E1256C" w14:textId="77777777" w:rsidR="00001B66" w:rsidRDefault="00001B66" w:rsidP="00001B66">
      <w:pPr>
        <w:ind w:left="320" w:hanging="320"/>
        <w:rPr>
          <w:rFonts w:eastAsiaTheme="minorHAnsi"/>
        </w:rPr>
      </w:pPr>
      <w:r>
        <w:rPr>
          <w:rFonts w:eastAsiaTheme="minorHAnsi"/>
        </w:rPr>
        <w:t>71</w:t>
      </w:r>
      <w:r>
        <w:rPr>
          <w:rFonts w:eastAsiaTheme="minorHAnsi"/>
        </w:rPr>
        <w:tab/>
        <w:t xml:space="preserve">Outterson K, Pogge T, Hollis A. Combating antibiotic resistance through the health impact fund. </w:t>
      </w:r>
      <w:r w:rsidRPr="00001B66">
        <w:rPr>
          <w:rFonts w:eastAsiaTheme="minorHAnsi"/>
          <w:i/>
        </w:rPr>
        <w:t>SSRN Journal</w:t>
      </w:r>
      <w:r>
        <w:rPr>
          <w:rFonts w:eastAsiaTheme="minorHAnsi"/>
        </w:rPr>
        <w:t xml:space="preserve"> 2011. DOI:10.2139/ssrn.1866768.</w:t>
      </w:r>
    </w:p>
    <w:p w14:paraId="40B574D1" w14:textId="77777777" w:rsidR="00001B66" w:rsidRDefault="00001B66" w:rsidP="00001B66">
      <w:pPr>
        <w:ind w:left="320" w:hanging="320"/>
        <w:rPr>
          <w:rFonts w:eastAsiaTheme="minorHAnsi"/>
        </w:rPr>
      </w:pPr>
      <w:r>
        <w:rPr>
          <w:rFonts w:eastAsiaTheme="minorHAnsi"/>
        </w:rPr>
        <w:t>72</w:t>
      </w:r>
      <w:r>
        <w:rPr>
          <w:rFonts w:eastAsiaTheme="minorHAnsi"/>
        </w:rPr>
        <w:tab/>
        <w:t>Overselling TARP: The Myth of the $15 Billion Profit | National Review. https://www.nationalreview.com/2015/01/overselling-tarp-myth-15-billion-profit-matt-palumbo/ (accessed July 17, 2019).</w:t>
      </w:r>
    </w:p>
    <w:p w14:paraId="57134223" w14:textId="77777777" w:rsidR="00001B66" w:rsidRDefault="00001B66" w:rsidP="00001B66">
      <w:pPr>
        <w:ind w:left="320" w:hanging="320"/>
        <w:rPr>
          <w:rFonts w:eastAsiaTheme="minorHAnsi"/>
        </w:rPr>
      </w:pPr>
      <w:r>
        <w:rPr>
          <w:rFonts w:eastAsiaTheme="minorHAnsi"/>
        </w:rPr>
        <w:t>73</w:t>
      </w:r>
      <w:r>
        <w:rPr>
          <w:rFonts w:eastAsiaTheme="minorHAnsi"/>
        </w:rPr>
        <w:tab/>
        <w:t>Ofwat calls for £12-billion boost to water network investment - Reuters. https://uk.reuters.com/article/uk-britain-water-investment/ofwat-calls-for-12-billion-pound-boost-to-water-network-investment-idUKKCN1UD0OM?il=0 (accessed July 18, 2019).</w:t>
      </w:r>
    </w:p>
    <w:p w14:paraId="74D59AFA" w14:textId="77777777" w:rsidR="00001B66" w:rsidRDefault="00001B66" w:rsidP="00001B66">
      <w:pPr>
        <w:ind w:left="320" w:hanging="320"/>
        <w:rPr>
          <w:rFonts w:eastAsiaTheme="minorHAnsi"/>
        </w:rPr>
      </w:pPr>
      <w:r>
        <w:rPr>
          <w:rFonts w:eastAsiaTheme="minorHAnsi"/>
        </w:rPr>
        <w:t>74</w:t>
      </w:r>
      <w:r>
        <w:rPr>
          <w:rFonts w:eastAsiaTheme="minorHAnsi"/>
        </w:rPr>
        <w:tab/>
        <w:t>G20 Summit - Question for Short DebatePart of the debate – in the House of Lords. 2019; published online Aug 8. https://www.theyworkforyou.com/lords/?id=2019-07-08a.1698.0 (accessed July 12, 2019).</w:t>
      </w:r>
    </w:p>
    <w:p w14:paraId="4F1B956D" w14:textId="77777777" w:rsidR="00001B66" w:rsidRDefault="00001B66" w:rsidP="00001B66">
      <w:pPr>
        <w:ind w:left="320" w:hanging="320"/>
        <w:rPr>
          <w:rFonts w:eastAsiaTheme="minorHAnsi"/>
        </w:rPr>
      </w:pPr>
      <w:r>
        <w:rPr>
          <w:rFonts w:eastAsiaTheme="minorHAnsi"/>
        </w:rPr>
        <w:t>75</w:t>
      </w:r>
      <w:r>
        <w:rPr>
          <w:rFonts w:eastAsiaTheme="minorHAnsi"/>
        </w:rPr>
        <w:tab/>
        <w:t>Open Source Pharma.net. http://www.opensourcepharma.net (accessed April 18, 2019).</w:t>
      </w:r>
    </w:p>
    <w:p w14:paraId="6E018E5E" w14:textId="77777777" w:rsidR="00001B66" w:rsidRDefault="00001B66" w:rsidP="00001B66">
      <w:pPr>
        <w:ind w:left="320" w:hanging="320"/>
        <w:rPr>
          <w:rFonts w:eastAsiaTheme="minorHAnsi"/>
        </w:rPr>
      </w:pPr>
      <w:r>
        <w:rPr>
          <w:rFonts w:eastAsiaTheme="minorHAnsi"/>
        </w:rPr>
        <w:t>76</w:t>
      </w:r>
      <w:r>
        <w:rPr>
          <w:rFonts w:eastAsiaTheme="minorHAnsi"/>
        </w:rPr>
        <w:tab/>
        <w:t xml:space="preserve">Singer AC, Kirchhelle C, Roberts AP. Reinventing the antimicrobial pipeline in response to the global crisis of antimicrobial-resistant infections. [version 1; peer review: 2 approved]. </w:t>
      </w:r>
      <w:r w:rsidRPr="00001B66">
        <w:rPr>
          <w:rFonts w:eastAsiaTheme="minorHAnsi"/>
          <w:i/>
        </w:rPr>
        <w:t>F1000Res</w:t>
      </w:r>
      <w:r>
        <w:rPr>
          <w:rFonts w:eastAsiaTheme="minorHAnsi"/>
        </w:rPr>
        <w:t xml:space="preserve"> 2019; </w:t>
      </w:r>
      <w:r w:rsidRPr="00001B66">
        <w:rPr>
          <w:rFonts w:eastAsiaTheme="minorHAnsi"/>
          <w:b/>
        </w:rPr>
        <w:t>8</w:t>
      </w:r>
      <w:r>
        <w:rPr>
          <w:rFonts w:eastAsiaTheme="minorHAnsi"/>
        </w:rPr>
        <w:t>: 238.</w:t>
      </w:r>
    </w:p>
    <w:p w14:paraId="6C5B7772" w14:textId="77777777" w:rsidR="00001B66" w:rsidRDefault="00001B66" w:rsidP="00001B66">
      <w:pPr>
        <w:ind w:left="320" w:hanging="320"/>
        <w:rPr>
          <w:rFonts w:eastAsiaTheme="minorHAnsi"/>
        </w:rPr>
      </w:pPr>
      <w:r>
        <w:rPr>
          <w:rFonts w:eastAsiaTheme="minorHAnsi"/>
        </w:rPr>
        <w:t>77</w:t>
      </w:r>
      <w:r>
        <w:rPr>
          <w:rFonts w:eastAsiaTheme="minorHAnsi"/>
        </w:rPr>
        <w:tab/>
        <w:t xml:space="preserve">Leading AMR expert calls for state-funded research into new antibiotics. </w:t>
      </w:r>
      <w:r w:rsidRPr="00001B66">
        <w:rPr>
          <w:rFonts w:eastAsiaTheme="minorHAnsi"/>
          <w:i/>
        </w:rPr>
        <w:t>Pharm J</w:t>
      </w:r>
      <w:r>
        <w:rPr>
          <w:rFonts w:eastAsiaTheme="minorHAnsi"/>
        </w:rPr>
        <w:t xml:space="preserve"> 2019. DOI:10.1211/PJ.2019.20206356.</w:t>
      </w:r>
    </w:p>
    <w:p w14:paraId="68890C33" w14:textId="4CBF9246" w:rsidR="00BF046C" w:rsidRPr="002818D9" w:rsidRDefault="00001B66" w:rsidP="00001B66">
      <w:pPr>
        <w:ind w:left="320" w:hanging="320"/>
        <w:rPr>
          <w:rFonts w:eastAsiaTheme="minorHAnsi"/>
        </w:rPr>
      </w:pPr>
      <w:r>
        <w:rPr>
          <w:rFonts w:eastAsiaTheme="minorHAnsi"/>
        </w:rPr>
        <w:fldChar w:fldCharType="end"/>
      </w:r>
    </w:p>
    <w:sectPr w:rsidR="00BF046C" w:rsidRPr="002818D9" w:rsidSect="009677D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786F" w14:textId="77777777" w:rsidR="00E71504" w:rsidRDefault="00E71504" w:rsidP="00FA570F">
      <w:r>
        <w:separator/>
      </w:r>
    </w:p>
  </w:endnote>
  <w:endnote w:type="continuationSeparator" w:id="0">
    <w:p w14:paraId="43E0DB6D" w14:textId="77777777" w:rsidR="00E71504" w:rsidRDefault="00E71504" w:rsidP="00FA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A822" w14:textId="77777777" w:rsidR="00E71504" w:rsidRDefault="00E71504" w:rsidP="00FA570F">
      <w:r>
        <w:separator/>
      </w:r>
    </w:p>
  </w:footnote>
  <w:footnote w:type="continuationSeparator" w:id="0">
    <w:p w14:paraId="5E6D1BA8" w14:textId="77777777" w:rsidR="00E71504" w:rsidRDefault="00E71504" w:rsidP="00FA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663E"/>
    <w:multiLevelType w:val="hybridMultilevel"/>
    <w:tmpl w:val="2E9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MDExMTczMDWzNDFX0lEKTi0uzszPAykwMq8FADkSbmItAAAA"/>
  </w:docVars>
  <w:rsids>
    <w:rsidRoot w:val="00C27340"/>
    <w:rsid w:val="000017E1"/>
    <w:rsid w:val="00001B66"/>
    <w:rsid w:val="0000390B"/>
    <w:rsid w:val="000044C8"/>
    <w:rsid w:val="00006806"/>
    <w:rsid w:val="000068F0"/>
    <w:rsid w:val="00010347"/>
    <w:rsid w:val="00010876"/>
    <w:rsid w:val="000123CE"/>
    <w:rsid w:val="00032D9F"/>
    <w:rsid w:val="0003387E"/>
    <w:rsid w:val="00033C98"/>
    <w:rsid w:val="00037AB3"/>
    <w:rsid w:val="00037D35"/>
    <w:rsid w:val="000446E7"/>
    <w:rsid w:val="00047463"/>
    <w:rsid w:val="00047A72"/>
    <w:rsid w:val="00054A92"/>
    <w:rsid w:val="00056D04"/>
    <w:rsid w:val="00061C36"/>
    <w:rsid w:val="00063157"/>
    <w:rsid w:val="000704D7"/>
    <w:rsid w:val="00073D63"/>
    <w:rsid w:val="00075961"/>
    <w:rsid w:val="00081C7B"/>
    <w:rsid w:val="00082EB3"/>
    <w:rsid w:val="00084DFB"/>
    <w:rsid w:val="00087C87"/>
    <w:rsid w:val="00091743"/>
    <w:rsid w:val="00091FC3"/>
    <w:rsid w:val="000932DA"/>
    <w:rsid w:val="00094E1E"/>
    <w:rsid w:val="000A1E12"/>
    <w:rsid w:val="000A2FD5"/>
    <w:rsid w:val="000A4D94"/>
    <w:rsid w:val="000A7A05"/>
    <w:rsid w:val="000B39B1"/>
    <w:rsid w:val="000B471D"/>
    <w:rsid w:val="000B4CF7"/>
    <w:rsid w:val="000B586F"/>
    <w:rsid w:val="000C4C0A"/>
    <w:rsid w:val="000D28AF"/>
    <w:rsid w:val="000D305B"/>
    <w:rsid w:val="000D6327"/>
    <w:rsid w:val="000D6DA9"/>
    <w:rsid w:val="000E1055"/>
    <w:rsid w:val="000E3712"/>
    <w:rsid w:val="000F0216"/>
    <w:rsid w:val="000F33CA"/>
    <w:rsid w:val="000F65D4"/>
    <w:rsid w:val="001013C4"/>
    <w:rsid w:val="00105A0F"/>
    <w:rsid w:val="00112E35"/>
    <w:rsid w:val="00113A02"/>
    <w:rsid w:val="00120747"/>
    <w:rsid w:val="001215C7"/>
    <w:rsid w:val="0012428A"/>
    <w:rsid w:val="001330F0"/>
    <w:rsid w:val="00147274"/>
    <w:rsid w:val="00153BF7"/>
    <w:rsid w:val="00155AFA"/>
    <w:rsid w:val="00156847"/>
    <w:rsid w:val="00157C00"/>
    <w:rsid w:val="001634F3"/>
    <w:rsid w:val="001645F1"/>
    <w:rsid w:val="001647A5"/>
    <w:rsid w:val="00165D25"/>
    <w:rsid w:val="00170499"/>
    <w:rsid w:val="00170779"/>
    <w:rsid w:val="0017162C"/>
    <w:rsid w:val="00173CB2"/>
    <w:rsid w:val="00177405"/>
    <w:rsid w:val="00184EEE"/>
    <w:rsid w:val="001851EE"/>
    <w:rsid w:val="00185C4A"/>
    <w:rsid w:val="00185FCC"/>
    <w:rsid w:val="00187674"/>
    <w:rsid w:val="00190B2C"/>
    <w:rsid w:val="001923B7"/>
    <w:rsid w:val="0019382B"/>
    <w:rsid w:val="00195AB4"/>
    <w:rsid w:val="00195ED3"/>
    <w:rsid w:val="00197AD6"/>
    <w:rsid w:val="001A2292"/>
    <w:rsid w:val="001A37F1"/>
    <w:rsid w:val="001A43AD"/>
    <w:rsid w:val="001A4C10"/>
    <w:rsid w:val="001B0F02"/>
    <w:rsid w:val="001B331C"/>
    <w:rsid w:val="001B7F81"/>
    <w:rsid w:val="001C2228"/>
    <w:rsid w:val="001C4DA8"/>
    <w:rsid w:val="001C6449"/>
    <w:rsid w:val="001D1474"/>
    <w:rsid w:val="001E03A1"/>
    <w:rsid w:val="001E08E1"/>
    <w:rsid w:val="001E0C9A"/>
    <w:rsid w:val="001E26B1"/>
    <w:rsid w:val="001E31D3"/>
    <w:rsid w:val="001E66F7"/>
    <w:rsid w:val="001E72E0"/>
    <w:rsid w:val="001F406B"/>
    <w:rsid w:val="001F50FA"/>
    <w:rsid w:val="001F68E7"/>
    <w:rsid w:val="002003A1"/>
    <w:rsid w:val="0020077E"/>
    <w:rsid w:val="00201F2A"/>
    <w:rsid w:val="00202A15"/>
    <w:rsid w:val="00206901"/>
    <w:rsid w:val="00207129"/>
    <w:rsid w:val="00214D36"/>
    <w:rsid w:val="00215656"/>
    <w:rsid w:val="002157B1"/>
    <w:rsid w:val="0021755B"/>
    <w:rsid w:val="00225837"/>
    <w:rsid w:val="00225BF4"/>
    <w:rsid w:val="00227EB6"/>
    <w:rsid w:val="00230443"/>
    <w:rsid w:val="00247C75"/>
    <w:rsid w:val="00251B3B"/>
    <w:rsid w:val="00251D92"/>
    <w:rsid w:val="00254118"/>
    <w:rsid w:val="002556B2"/>
    <w:rsid w:val="00260056"/>
    <w:rsid w:val="00260F8C"/>
    <w:rsid w:val="00261F57"/>
    <w:rsid w:val="002642E8"/>
    <w:rsid w:val="00265BA6"/>
    <w:rsid w:val="00266E6D"/>
    <w:rsid w:val="00277F1C"/>
    <w:rsid w:val="002818D9"/>
    <w:rsid w:val="00282B86"/>
    <w:rsid w:val="002961AA"/>
    <w:rsid w:val="00296386"/>
    <w:rsid w:val="0029707D"/>
    <w:rsid w:val="002A0C56"/>
    <w:rsid w:val="002A20B5"/>
    <w:rsid w:val="002A28CC"/>
    <w:rsid w:val="002A3670"/>
    <w:rsid w:val="002A5C7A"/>
    <w:rsid w:val="002B04DE"/>
    <w:rsid w:val="002B0A60"/>
    <w:rsid w:val="002B0F1C"/>
    <w:rsid w:val="002B11C5"/>
    <w:rsid w:val="002C05FF"/>
    <w:rsid w:val="002C3772"/>
    <w:rsid w:val="002D07DC"/>
    <w:rsid w:val="002D1DB0"/>
    <w:rsid w:val="002D255D"/>
    <w:rsid w:val="002D5145"/>
    <w:rsid w:val="002E1DCC"/>
    <w:rsid w:val="002E365D"/>
    <w:rsid w:val="002E4A63"/>
    <w:rsid w:val="002E5293"/>
    <w:rsid w:val="002E7D0F"/>
    <w:rsid w:val="002F1D0C"/>
    <w:rsid w:val="002F6652"/>
    <w:rsid w:val="0030340C"/>
    <w:rsid w:val="0030601E"/>
    <w:rsid w:val="003114C5"/>
    <w:rsid w:val="003151EF"/>
    <w:rsid w:val="003242BE"/>
    <w:rsid w:val="00331CD9"/>
    <w:rsid w:val="00334448"/>
    <w:rsid w:val="00334EC5"/>
    <w:rsid w:val="00343603"/>
    <w:rsid w:val="003460EE"/>
    <w:rsid w:val="0034675B"/>
    <w:rsid w:val="00347E1E"/>
    <w:rsid w:val="00350A57"/>
    <w:rsid w:val="00351ECE"/>
    <w:rsid w:val="00356A20"/>
    <w:rsid w:val="00360423"/>
    <w:rsid w:val="0036074B"/>
    <w:rsid w:val="00362DEB"/>
    <w:rsid w:val="00366592"/>
    <w:rsid w:val="00370F7E"/>
    <w:rsid w:val="003778BA"/>
    <w:rsid w:val="00384277"/>
    <w:rsid w:val="003845D9"/>
    <w:rsid w:val="00396AA4"/>
    <w:rsid w:val="00397C29"/>
    <w:rsid w:val="003A1193"/>
    <w:rsid w:val="003A4C5C"/>
    <w:rsid w:val="003B13AE"/>
    <w:rsid w:val="003B381A"/>
    <w:rsid w:val="003B7DE6"/>
    <w:rsid w:val="003C088A"/>
    <w:rsid w:val="003C1484"/>
    <w:rsid w:val="003C3782"/>
    <w:rsid w:val="003D0018"/>
    <w:rsid w:val="003D3239"/>
    <w:rsid w:val="003D3695"/>
    <w:rsid w:val="003D39A8"/>
    <w:rsid w:val="003D72C5"/>
    <w:rsid w:val="003E391B"/>
    <w:rsid w:val="003E4057"/>
    <w:rsid w:val="003E6ED0"/>
    <w:rsid w:val="003F1A54"/>
    <w:rsid w:val="003F528D"/>
    <w:rsid w:val="00402D0A"/>
    <w:rsid w:val="004132A4"/>
    <w:rsid w:val="004162A7"/>
    <w:rsid w:val="004174BC"/>
    <w:rsid w:val="00423983"/>
    <w:rsid w:val="004258C3"/>
    <w:rsid w:val="004260D6"/>
    <w:rsid w:val="00426150"/>
    <w:rsid w:val="00432E07"/>
    <w:rsid w:val="00436573"/>
    <w:rsid w:val="004400EB"/>
    <w:rsid w:val="00441FE5"/>
    <w:rsid w:val="0044273A"/>
    <w:rsid w:val="004432D2"/>
    <w:rsid w:val="00444A4E"/>
    <w:rsid w:val="004468C1"/>
    <w:rsid w:val="0045705F"/>
    <w:rsid w:val="00463044"/>
    <w:rsid w:val="00466054"/>
    <w:rsid w:val="004662BC"/>
    <w:rsid w:val="00466D87"/>
    <w:rsid w:val="00466E4B"/>
    <w:rsid w:val="00474ACE"/>
    <w:rsid w:val="004765B2"/>
    <w:rsid w:val="00476F81"/>
    <w:rsid w:val="00480CAE"/>
    <w:rsid w:val="004813DA"/>
    <w:rsid w:val="004825EC"/>
    <w:rsid w:val="00491869"/>
    <w:rsid w:val="00496EE3"/>
    <w:rsid w:val="00496FA3"/>
    <w:rsid w:val="004A07F6"/>
    <w:rsid w:val="004A5656"/>
    <w:rsid w:val="004A77FC"/>
    <w:rsid w:val="004B151B"/>
    <w:rsid w:val="004B50FC"/>
    <w:rsid w:val="004B51AB"/>
    <w:rsid w:val="004C0F56"/>
    <w:rsid w:val="004C61E3"/>
    <w:rsid w:val="004D0D17"/>
    <w:rsid w:val="004D1B52"/>
    <w:rsid w:val="004D59FE"/>
    <w:rsid w:val="004D6415"/>
    <w:rsid w:val="004E2E07"/>
    <w:rsid w:val="004E3721"/>
    <w:rsid w:val="004E7A56"/>
    <w:rsid w:val="004F1FD5"/>
    <w:rsid w:val="004F2E4D"/>
    <w:rsid w:val="004F3595"/>
    <w:rsid w:val="005019CE"/>
    <w:rsid w:val="00502DED"/>
    <w:rsid w:val="00502F5E"/>
    <w:rsid w:val="00504280"/>
    <w:rsid w:val="00513854"/>
    <w:rsid w:val="00514E52"/>
    <w:rsid w:val="00515D05"/>
    <w:rsid w:val="00516C55"/>
    <w:rsid w:val="005236DD"/>
    <w:rsid w:val="00527EDF"/>
    <w:rsid w:val="005302BC"/>
    <w:rsid w:val="00530A9D"/>
    <w:rsid w:val="0053244F"/>
    <w:rsid w:val="00534C57"/>
    <w:rsid w:val="00542331"/>
    <w:rsid w:val="00543181"/>
    <w:rsid w:val="00546BE0"/>
    <w:rsid w:val="005521AF"/>
    <w:rsid w:val="00562EA9"/>
    <w:rsid w:val="005632B7"/>
    <w:rsid w:val="00563616"/>
    <w:rsid w:val="00563BB0"/>
    <w:rsid w:val="0056514D"/>
    <w:rsid w:val="005660F4"/>
    <w:rsid w:val="005672FB"/>
    <w:rsid w:val="00570810"/>
    <w:rsid w:val="005764EE"/>
    <w:rsid w:val="00576F65"/>
    <w:rsid w:val="00580020"/>
    <w:rsid w:val="005831E6"/>
    <w:rsid w:val="0058677C"/>
    <w:rsid w:val="00587796"/>
    <w:rsid w:val="005A5EEB"/>
    <w:rsid w:val="005A7168"/>
    <w:rsid w:val="005B1F77"/>
    <w:rsid w:val="005C2EC0"/>
    <w:rsid w:val="005C65BE"/>
    <w:rsid w:val="005D030D"/>
    <w:rsid w:val="005D099F"/>
    <w:rsid w:val="005D1EB8"/>
    <w:rsid w:val="005D2AC6"/>
    <w:rsid w:val="005D390F"/>
    <w:rsid w:val="005E29B6"/>
    <w:rsid w:val="005F2B87"/>
    <w:rsid w:val="005F54AB"/>
    <w:rsid w:val="005F5836"/>
    <w:rsid w:val="0060411C"/>
    <w:rsid w:val="0060693C"/>
    <w:rsid w:val="00613876"/>
    <w:rsid w:val="0061512C"/>
    <w:rsid w:val="006424A7"/>
    <w:rsid w:val="00642AFA"/>
    <w:rsid w:val="006454CC"/>
    <w:rsid w:val="00646CDB"/>
    <w:rsid w:val="00647D5E"/>
    <w:rsid w:val="0065385B"/>
    <w:rsid w:val="00654514"/>
    <w:rsid w:val="00655965"/>
    <w:rsid w:val="00656E0A"/>
    <w:rsid w:val="00665462"/>
    <w:rsid w:val="006672E9"/>
    <w:rsid w:val="00673C05"/>
    <w:rsid w:val="00675422"/>
    <w:rsid w:val="00675D8B"/>
    <w:rsid w:val="00677EA2"/>
    <w:rsid w:val="0068049A"/>
    <w:rsid w:val="00680B5B"/>
    <w:rsid w:val="00684E0C"/>
    <w:rsid w:val="00686AD9"/>
    <w:rsid w:val="00687AAE"/>
    <w:rsid w:val="0069035B"/>
    <w:rsid w:val="00692161"/>
    <w:rsid w:val="00692DD3"/>
    <w:rsid w:val="00695EC4"/>
    <w:rsid w:val="006A2156"/>
    <w:rsid w:val="006A3107"/>
    <w:rsid w:val="006A622C"/>
    <w:rsid w:val="006B11F3"/>
    <w:rsid w:val="006B1DCA"/>
    <w:rsid w:val="006B2CBE"/>
    <w:rsid w:val="006B5216"/>
    <w:rsid w:val="006B792E"/>
    <w:rsid w:val="006C0A47"/>
    <w:rsid w:val="006C13C7"/>
    <w:rsid w:val="006C3F02"/>
    <w:rsid w:val="006C4B2E"/>
    <w:rsid w:val="006D31C0"/>
    <w:rsid w:val="006D69B3"/>
    <w:rsid w:val="006D7731"/>
    <w:rsid w:val="006E0569"/>
    <w:rsid w:val="006E1223"/>
    <w:rsid w:val="006E44BD"/>
    <w:rsid w:val="006E4D1B"/>
    <w:rsid w:val="006F1256"/>
    <w:rsid w:val="006F1DD9"/>
    <w:rsid w:val="006F2E7F"/>
    <w:rsid w:val="006F4F41"/>
    <w:rsid w:val="006F71A5"/>
    <w:rsid w:val="00700797"/>
    <w:rsid w:val="00700A53"/>
    <w:rsid w:val="00701CF0"/>
    <w:rsid w:val="00705169"/>
    <w:rsid w:val="00705CB7"/>
    <w:rsid w:val="00707E01"/>
    <w:rsid w:val="007124B5"/>
    <w:rsid w:val="00715245"/>
    <w:rsid w:val="00717A54"/>
    <w:rsid w:val="00725960"/>
    <w:rsid w:val="00731D15"/>
    <w:rsid w:val="00741398"/>
    <w:rsid w:val="00742235"/>
    <w:rsid w:val="00743667"/>
    <w:rsid w:val="00753271"/>
    <w:rsid w:val="00755FAD"/>
    <w:rsid w:val="00756C73"/>
    <w:rsid w:val="007641EF"/>
    <w:rsid w:val="0076513D"/>
    <w:rsid w:val="007745F2"/>
    <w:rsid w:val="007748CD"/>
    <w:rsid w:val="007763A0"/>
    <w:rsid w:val="0078309C"/>
    <w:rsid w:val="00785686"/>
    <w:rsid w:val="00786B88"/>
    <w:rsid w:val="007951B8"/>
    <w:rsid w:val="0079794E"/>
    <w:rsid w:val="007A014C"/>
    <w:rsid w:val="007A2B21"/>
    <w:rsid w:val="007A3079"/>
    <w:rsid w:val="007A48A5"/>
    <w:rsid w:val="007A5AC0"/>
    <w:rsid w:val="007B3FD8"/>
    <w:rsid w:val="007C1286"/>
    <w:rsid w:val="007C2F2B"/>
    <w:rsid w:val="007C6583"/>
    <w:rsid w:val="007C6CF0"/>
    <w:rsid w:val="007C77F4"/>
    <w:rsid w:val="007D6BCF"/>
    <w:rsid w:val="007D793F"/>
    <w:rsid w:val="007E09E5"/>
    <w:rsid w:val="007E5CB9"/>
    <w:rsid w:val="007E6758"/>
    <w:rsid w:val="007E67CF"/>
    <w:rsid w:val="007F25CA"/>
    <w:rsid w:val="007F2936"/>
    <w:rsid w:val="007F4A2D"/>
    <w:rsid w:val="007F7969"/>
    <w:rsid w:val="00804544"/>
    <w:rsid w:val="008064B1"/>
    <w:rsid w:val="00813A54"/>
    <w:rsid w:val="00817087"/>
    <w:rsid w:val="008175B0"/>
    <w:rsid w:val="008218E6"/>
    <w:rsid w:val="0082209D"/>
    <w:rsid w:val="008256F1"/>
    <w:rsid w:val="0083115E"/>
    <w:rsid w:val="00836F99"/>
    <w:rsid w:val="00842DF7"/>
    <w:rsid w:val="008433C6"/>
    <w:rsid w:val="00851BF6"/>
    <w:rsid w:val="00851FD5"/>
    <w:rsid w:val="00852093"/>
    <w:rsid w:val="00860AEB"/>
    <w:rsid w:val="00861149"/>
    <w:rsid w:val="00861FB4"/>
    <w:rsid w:val="008625A0"/>
    <w:rsid w:val="00863006"/>
    <w:rsid w:val="00864D58"/>
    <w:rsid w:val="008661D9"/>
    <w:rsid w:val="0087190C"/>
    <w:rsid w:val="00873EB1"/>
    <w:rsid w:val="0088076B"/>
    <w:rsid w:val="00883F7D"/>
    <w:rsid w:val="00884326"/>
    <w:rsid w:val="0088627B"/>
    <w:rsid w:val="00894534"/>
    <w:rsid w:val="00897184"/>
    <w:rsid w:val="00897903"/>
    <w:rsid w:val="008A4A9E"/>
    <w:rsid w:val="008B599C"/>
    <w:rsid w:val="008B689B"/>
    <w:rsid w:val="008C6051"/>
    <w:rsid w:val="008C7088"/>
    <w:rsid w:val="008D33F5"/>
    <w:rsid w:val="008D7867"/>
    <w:rsid w:val="008E1BE4"/>
    <w:rsid w:val="008E4387"/>
    <w:rsid w:val="008E569B"/>
    <w:rsid w:val="008F0B02"/>
    <w:rsid w:val="008F4554"/>
    <w:rsid w:val="008F4711"/>
    <w:rsid w:val="009008B0"/>
    <w:rsid w:val="00901559"/>
    <w:rsid w:val="00904F6D"/>
    <w:rsid w:val="00905A45"/>
    <w:rsid w:val="00915659"/>
    <w:rsid w:val="00915D9B"/>
    <w:rsid w:val="00916FCA"/>
    <w:rsid w:val="00922645"/>
    <w:rsid w:val="00922D0C"/>
    <w:rsid w:val="0092578E"/>
    <w:rsid w:val="00935030"/>
    <w:rsid w:val="0094586A"/>
    <w:rsid w:val="009518C4"/>
    <w:rsid w:val="00951FCE"/>
    <w:rsid w:val="009613BE"/>
    <w:rsid w:val="00961BC7"/>
    <w:rsid w:val="009677D1"/>
    <w:rsid w:val="00967C11"/>
    <w:rsid w:val="00971EFC"/>
    <w:rsid w:val="00974812"/>
    <w:rsid w:val="00976626"/>
    <w:rsid w:val="00980030"/>
    <w:rsid w:val="00991C27"/>
    <w:rsid w:val="00991C4E"/>
    <w:rsid w:val="00995054"/>
    <w:rsid w:val="009A1161"/>
    <w:rsid w:val="009A30E8"/>
    <w:rsid w:val="009A3A30"/>
    <w:rsid w:val="009A5266"/>
    <w:rsid w:val="009A74AD"/>
    <w:rsid w:val="009B1A18"/>
    <w:rsid w:val="009C039A"/>
    <w:rsid w:val="009C1DC0"/>
    <w:rsid w:val="009C2D7E"/>
    <w:rsid w:val="009C731D"/>
    <w:rsid w:val="009D055E"/>
    <w:rsid w:val="009D40CA"/>
    <w:rsid w:val="009D5C92"/>
    <w:rsid w:val="009D70A7"/>
    <w:rsid w:val="009E0E60"/>
    <w:rsid w:val="009E26B1"/>
    <w:rsid w:val="009E7E0E"/>
    <w:rsid w:val="009F2952"/>
    <w:rsid w:val="009F52B6"/>
    <w:rsid w:val="009F5733"/>
    <w:rsid w:val="009F666C"/>
    <w:rsid w:val="00A043B5"/>
    <w:rsid w:val="00A06634"/>
    <w:rsid w:val="00A10B30"/>
    <w:rsid w:val="00A31F12"/>
    <w:rsid w:val="00A37044"/>
    <w:rsid w:val="00A42299"/>
    <w:rsid w:val="00A451AA"/>
    <w:rsid w:val="00A45F67"/>
    <w:rsid w:val="00A47811"/>
    <w:rsid w:val="00A6527D"/>
    <w:rsid w:val="00A70210"/>
    <w:rsid w:val="00A72498"/>
    <w:rsid w:val="00A725DF"/>
    <w:rsid w:val="00A84FAA"/>
    <w:rsid w:val="00A94269"/>
    <w:rsid w:val="00A95953"/>
    <w:rsid w:val="00AA4708"/>
    <w:rsid w:val="00AA5AF6"/>
    <w:rsid w:val="00AB0357"/>
    <w:rsid w:val="00AB0861"/>
    <w:rsid w:val="00AB0A82"/>
    <w:rsid w:val="00AB10AB"/>
    <w:rsid w:val="00AB771C"/>
    <w:rsid w:val="00AC0005"/>
    <w:rsid w:val="00AC244F"/>
    <w:rsid w:val="00AC3749"/>
    <w:rsid w:val="00AC578A"/>
    <w:rsid w:val="00AC7CD0"/>
    <w:rsid w:val="00AD2637"/>
    <w:rsid w:val="00AD460C"/>
    <w:rsid w:val="00AE730F"/>
    <w:rsid w:val="00AF2F0C"/>
    <w:rsid w:val="00AF5B84"/>
    <w:rsid w:val="00B01D53"/>
    <w:rsid w:val="00B026FA"/>
    <w:rsid w:val="00B04D3F"/>
    <w:rsid w:val="00B10EEE"/>
    <w:rsid w:val="00B11011"/>
    <w:rsid w:val="00B118C7"/>
    <w:rsid w:val="00B1312F"/>
    <w:rsid w:val="00B1456F"/>
    <w:rsid w:val="00B17352"/>
    <w:rsid w:val="00B23D7E"/>
    <w:rsid w:val="00B361F8"/>
    <w:rsid w:val="00B377DB"/>
    <w:rsid w:val="00B41E55"/>
    <w:rsid w:val="00B502A2"/>
    <w:rsid w:val="00B5039B"/>
    <w:rsid w:val="00B54C7F"/>
    <w:rsid w:val="00B57C71"/>
    <w:rsid w:val="00B60A85"/>
    <w:rsid w:val="00B61D17"/>
    <w:rsid w:val="00B628C7"/>
    <w:rsid w:val="00B62EC4"/>
    <w:rsid w:val="00B660C6"/>
    <w:rsid w:val="00B71E0E"/>
    <w:rsid w:val="00B73DFB"/>
    <w:rsid w:val="00B80042"/>
    <w:rsid w:val="00B81BEA"/>
    <w:rsid w:val="00B81E68"/>
    <w:rsid w:val="00B85524"/>
    <w:rsid w:val="00B85826"/>
    <w:rsid w:val="00B858AF"/>
    <w:rsid w:val="00B868AA"/>
    <w:rsid w:val="00B92913"/>
    <w:rsid w:val="00B95320"/>
    <w:rsid w:val="00B97543"/>
    <w:rsid w:val="00B97E9C"/>
    <w:rsid w:val="00BA241F"/>
    <w:rsid w:val="00BA3026"/>
    <w:rsid w:val="00BA3574"/>
    <w:rsid w:val="00BA5118"/>
    <w:rsid w:val="00BA593D"/>
    <w:rsid w:val="00BA5A1A"/>
    <w:rsid w:val="00BB2946"/>
    <w:rsid w:val="00BC0EB3"/>
    <w:rsid w:val="00BC3B8B"/>
    <w:rsid w:val="00BC48C1"/>
    <w:rsid w:val="00BC57D6"/>
    <w:rsid w:val="00BC5890"/>
    <w:rsid w:val="00BC6F6F"/>
    <w:rsid w:val="00BD196E"/>
    <w:rsid w:val="00BD290D"/>
    <w:rsid w:val="00BD4C39"/>
    <w:rsid w:val="00BD6B39"/>
    <w:rsid w:val="00BD6C39"/>
    <w:rsid w:val="00BD6F1F"/>
    <w:rsid w:val="00BE2A56"/>
    <w:rsid w:val="00BE5474"/>
    <w:rsid w:val="00BF046C"/>
    <w:rsid w:val="00BF3B30"/>
    <w:rsid w:val="00BF5003"/>
    <w:rsid w:val="00BF5581"/>
    <w:rsid w:val="00C00DD8"/>
    <w:rsid w:val="00C023E2"/>
    <w:rsid w:val="00C03CB1"/>
    <w:rsid w:val="00C04FEF"/>
    <w:rsid w:val="00C05DAA"/>
    <w:rsid w:val="00C10B78"/>
    <w:rsid w:val="00C12767"/>
    <w:rsid w:val="00C139D4"/>
    <w:rsid w:val="00C168F5"/>
    <w:rsid w:val="00C17714"/>
    <w:rsid w:val="00C17C17"/>
    <w:rsid w:val="00C20C25"/>
    <w:rsid w:val="00C234B0"/>
    <w:rsid w:val="00C24DCB"/>
    <w:rsid w:val="00C259E0"/>
    <w:rsid w:val="00C27340"/>
    <w:rsid w:val="00C31D2D"/>
    <w:rsid w:val="00C35078"/>
    <w:rsid w:val="00C37C1D"/>
    <w:rsid w:val="00C44C85"/>
    <w:rsid w:val="00C4685E"/>
    <w:rsid w:val="00C47573"/>
    <w:rsid w:val="00C508A3"/>
    <w:rsid w:val="00C5359A"/>
    <w:rsid w:val="00C57712"/>
    <w:rsid w:val="00C62CB0"/>
    <w:rsid w:val="00C67C74"/>
    <w:rsid w:val="00C741EA"/>
    <w:rsid w:val="00C83480"/>
    <w:rsid w:val="00C834B0"/>
    <w:rsid w:val="00C92630"/>
    <w:rsid w:val="00C92CC6"/>
    <w:rsid w:val="00C9315C"/>
    <w:rsid w:val="00C9322B"/>
    <w:rsid w:val="00C93B4B"/>
    <w:rsid w:val="00C97090"/>
    <w:rsid w:val="00C97550"/>
    <w:rsid w:val="00CA1A9F"/>
    <w:rsid w:val="00CA3C08"/>
    <w:rsid w:val="00CA5CE4"/>
    <w:rsid w:val="00CA7B51"/>
    <w:rsid w:val="00CC13B1"/>
    <w:rsid w:val="00CD0E6A"/>
    <w:rsid w:val="00CF61E2"/>
    <w:rsid w:val="00D03070"/>
    <w:rsid w:val="00D0583F"/>
    <w:rsid w:val="00D0642B"/>
    <w:rsid w:val="00D07EDC"/>
    <w:rsid w:val="00D21A0A"/>
    <w:rsid w:val="00D23930"/>
    <w:rsid w:val="00D25D29"/>
    <w:rsid w:val="00D34A5A"/>
    <w:rsid w:val="00D42C2E"/>
    <w:rsid w:val="00D44400"/>
    <w:rsid w:val="00D4489C"/>
    <w:rsid w:val="00D504EB"/>
    <w:rsid w:val="00D51B25"/>
    <w:rsid w:val="00D53143"/>
    <w:rsid w:val="00D542DC"/>
    <w:rsid w:val="00D55A29"/>
    <w:rsid w:val="00D5755E"/>
    <w:rsid w:val="00D61E0B"/>
    <w:rsid w:val="00D64A72"/>
    <w:rsid w:val="00D66931"/>
    <w:rsid w:val="00D74A62"/>
    <w:rsid w:val="00D81E5F"/>
    <w:rsid w:val="00D830FE"/>
    <w:rsid w:val="00D833C2"/>
    <w:rsid w:val="00D840BD"/>
    <w:rsid w:val="00D86709"/>
    <w:rsid w:val="00D87806"/>
    <w:rsid w:val="00D92F86"/>
    <w:rsid w:val="00D950FF"/>
    <w:rsid w:val="00D97572"/>
    <w:rsid w:val="00DA6AD9"/>
    <w:rsid w:val="00DA7B66"/>
    <w:rsid w:val="00DB5CF6"/>
    <w:rsid w:val="00DC06C0"/>
    <w:rsid w:val="00DC1053"/>
    <w:rsid w:val="00DC3970"/>
    <w:rsid w:val="00DD39A9"/>
    <w:rsid w:val="00DD5196"/>
    <w:rsid w:val="00DD5A7C"/>
    <w:rsid w:val="00DD6A41"/>
    <w:rsid w:val="00DE1437"/>
    <w:rsid w:val="00DE284C"/>
    <w:rsid w:val="00DE4F0F"/>
    <w:rsid w:val="00DE57B9"/>
    <w:rsid w:val="00DE6341"/>
    <w:rsid w:val="00DF09B2"/>
    <w:rsid w:val="00DF3DBF"/>
    <w:rsid w:val="00E0251B"/>
    <w:rsid w:val="00E04DAB"/>
    <w:rsid w:val="00E06269"/>
    <w:rsid w:val="00E06DEB"/>
    <w:rsid w:val="00E17113"/>
    <w:rsid w:val="00E250FC"/>
    <w:rsid w:val="00E26C8C"/>
    <w:rsid w:val="00E27B75"/>
    <w:rsid w:val="00E317E7"/>
    <w:rsid w:val="00E31ED5"/>
    <w:rsid w:val="00E32161"/>
    <w:rsid w:val="00E32F81"/>
    <w:rsid w:val="00E37429"/>
    <w:rsid w:val="00E41148"/>
    <w:rsid w:val="00E434FA"/>
    <w:rsid w:val="00E44AC5"/>
    <w:rsid w:val="00E44B25"/>
    <w:rsid w:val="00E45F15"/>
    <w:rsid w:val="00E500FB"/>
    <w:rsid w:val="00E5024D"/>
    <w:rsid w:val="00E50BD3"/>
    <w:rsid w:val="00E54353"/>
    <w:rsid w:val="00E56BA6"/>
    <w:rsid w:val="00E60534"/>
    <w:rsid w:val="00E62BBC"/>
    <w:rsid w:val="00E6446B"/>
    <w:rsid w:val="00E667E0"/>
    <w:rsid w:val="00E7101C"/>
    <w:rsid w:val="00E71504"/>
    <w:rsid w:val="00E73CE3"/>
    <w:rsid w:val="00E758AF"/>
    <w:rsid w:val="00E81BBB"/>
    <w:rsid w:val="00E84A2F"/>
    <w:rsid w:val="00E8517F"/>
    <w:rsid w:val="00E946A8"/>
    <w:rsid w:val="00EA1ADC"/>
    <w:rsid w:val="00EA22AC"/>
    <w:rsid w:val="00EA341A"/>
    <w:rsid w:val="00EA41AD"/>
    <w:rsid w:val="00EA557B"/>
    <w:rsid w:val="00EB08E0"/>
    <w:rsid w:val="00EB2827"/>
    <w:rsid w:val="00EB6CC6"/>
    <w:rsid w:val="00EB751C"/>
    <w:rsid w:val="00EC0752"/>
    <w:rsid w:val="00EC28EA"/>
    <w:rsid w:val="00EC7AF7"/>
    <w:rsid w:val="00ED0FC1"/>
    <w:rsid w:val="00ED2DF5"/>
    <w:rsid w:val="00EE1850"/>
    <w:rsid w:val="00EE3B12"/>
    <w:rsid w:val="00EE3D4D"/>
    <w:rsid w:val="00EE43A9"/>
    <w:rsid w:val="00EF17D1"/>
    <w:rsid w:val="00EF3AAA"/>
    <w:rsid w:val="00EF763B"/>
    <w:rsid w:val="00F019E4"/>
    <w:rsid w:val="00F0218E"/>
    <w:rsid w:val="00F030B8"/>
    <w:rsid w:val="00F07D54"/>
    <w:rsid w:val="00F10953"/>
    <w:rsid w:val="00F10D47"/>
    <w:rsid w:val="00F11911"/>
    <w:rsid w:val="00F16AE5"/>
    <w:rsid w:val="00F16DC2"/>
    <w:rsid w:val="00F17282"/>
    <w:rsid w:val="00F17333"/>
    <w:rsid w:val="00F231D9"/>
    <w:rsid w:val="00F265FF"/>
    <w:rsid w:val="00F26B5C"/>
    <w:rsid w:val="00F352A0"/>
    <w:rsid w:val="00F40544"/>
    <w:rsid w:val="00F41415"/>
    <w:rsid w:val="00F42716"/>
    <w:rsid w:val="00F43E78"/>
    <w:rsid w:val="00F44963"/>
    <w:rsid w:val="00F453B6"/>
    <w:rsid w:val="00F47A1D"/>
    <w:rsid w:val="00F50FBB"/>
    <w:rsid w:val="00F5286D"/>
    <w:rsid w:val="00F54D82"/>
    <w:rsid w:val="00F606DD"/>
    <w:rsid w:val="00F62A7D"/>
    <w:rsid w:val="00F63634"/>
    <w:rsid w:val="00F64D04"/>
    <w:rsid w:val="00F73C40"/>
    <w:rsid w:val="00F774FD"/>
    <w:rsid w:val="00F77B75"/>
    <w:rsid w:val="00F84799"/>
    <w:rsid w:val="00F866A9"/>
    <w:rsid w:val="00F86A37"/>
    <w:rsid w:val="00F86D99"/>
    <w:rsid w:val="00F87C9B"/>
    <w:rsid w:val="00F961FD"/>
    <w:rsid w:val="00FA35C7"/>
    <w:rsid w:val="00FA570F"/>
    <w:rsid w:val="00FA5AFE"/>
    <w:rsid w:val="00FA5FB2"/>
    <w:rsid w:val="00FA718E"/>
    <w:rsid w:val="00FB4821"/>
    <w:rsid w:val="00FB4B9C"/>
    <w:rsid w:val="00FB5004"/>
    <w:rsid w:val="00FB6515"/>
    <w:rsid w:val="00FC092C"/>
    <w:rsid w:val="00FC09CE"/>
    <w:rsid w:val="00FC17B7"/>
    <w:rsid w:val="00FC3070"/>
    <w:rsid w:val="00FC3D4E"/>
    <w:rsid w:val="00FC4207"/>
    <w:rsid w:val="00FC5AAE"/>
    <w:rsid w:val="00FC6A77"/>
    <w:rsid w:val="00FD3E96"/>
    <w:rsid w:val="00FD58BC"/>
    <w:rsid w:val="00FE0123"/>
    <w:rsid w:val="00FE5B72"/>
    <w:rsid w:val="00FF5FF9"/>
    <w:rsid w:val="00FF6A29"/>
    <w:rsid w:val="00FF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E17A"/>
  <w15:chartTrackingRefBased/>
  <w15:docId w15:val="{875001F9-FEDC-47EA-A415-967E8EE0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60AEB"/>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340"/>
    <w:pPr>
      <w:spacing w:after="0" w:line="240" w:lineRule="auto"/>
    </w:pPr>
  </w:style>
  <w:style w:type="character" w:customStyle="1" w:styleId="Heading1Char">
    <w:name w:val="Heading 1 Char"/>
    <w:basedOn w:val="DefaultParagraphFont"/>
    <w:link w:val="Heading1"/>
    <w:uiPriority w:val="9"/>
    <w:rsid w:val="00860AE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B0A82"/>
    <w:rPr>
      <w:color w:val="0563C1" w:themeColor="hyperlink"/>
      <w:u w:val="single"/>
    </w:rPr>
  </w:style>
  <w:style w:type="character" w:customStyle="1" w:styleId="NoSpacingChar">
    <w:name w:val="No Spacing Char"/>
    <w:basedOn w:val="DefaultParagraphFont"/>
    <w:link w:val="NoSpacing"/>
    <w:uiPriority w:val="1"/>
    <w:rsid w:val="00AB0A82"/>
  </w:style>
  <w:style w:type="paragraph" w:styleId="BalloonText">
    <w:name w:val="Balloon Text"/>
    <w:basedOn w:val="Normal"/>
    <w:link w:val="BalloonTextChar"/>
    <w:uiPriority w:val="99"/>
    <w:semiHidden/>
    <w:unhideWhenUsed/>
    <w:rsid w:val="00D833C2"/>
    <w:rPr>
      <w:rFonts w:eastAsiaTheme="minorHAnsi"/>
      <w:sz w:val="18"/>
      <w:szCs w:val="18"/>
    </w:rPr>
  </w:style>
  <w:style w:type="character" w:customStyle="1" w:styleId="BalloonTextChar">
    <w:name w:val="Balloon Text Char"/>
    <w:basedOn w:val="DefaultParagraphFont"/>
    <w:link w:val="BalloonText"/>
    <w:uiPriority w:val="99"/>
    <w:semiHidden/>
    <w:rsid w:val="00D833C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833C2"/>
    <w:rPr>
      <w:sz w:val="16"/>
      <w:szCs w:val="16"/>
    </w:rPr>
  </w:style>
  <w:style w:type="paragraph" w:styleId="CommentText">
    <w:name w:val="annotation text"/>
    <w:basedOn w:val="Normal"/>
    <w:link w:val="CommentTextChar"/>
    <w:uiPriority w:val="99"/>
    <w:semiHidden/>
    <w:unhideWhenUsed/>
    <w:rsid w:val="00D833C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33C2"/>
    <w:rPr>
      <w:sz w:val="20"/>
      <w:szCs w:val="20"/>
    </w:rPr>
  </w:style>
  <w:style w:type="paragraph" w:styleId="CommentSubject">
    <w:name w:val="annotation subject"/>
    <w:basedOn w:val="CommentText"/>
    <w:next w:val="CommentText"/>
    <w:link w:val="CommentSubjectChar"/>
    <w:uiPriority w:val="99"/>
    <w:semiHidden/>
    <w:unhideWhenUsed/>
    <w:rsid w:val="00D833C2"/>
    <w:rPr>
      <w:b/>
      <w:bCs/>
    </w:rPr>
  </w:style>
  <w:style w:type="character" w:customStyle="1" w:styleId="CommentSubjectChar">
    <w:name w:val="Comment Subject Char"/>
    <w:basedOn w:val="CommentTextChar"/>
    <w:link w:val="CommentSubject"/>
    <w:uiPriority w:val="99"/>
    <w:semiHidden/>
    <w:rsid w:val="00D833C2"/>
    <w:rPr>
      <w:b/>
      <w:bCs/>
      <w:sz w:val="20"/>
      <w:szCs w:val="20"/>
    </w:rPr>
  </w:style>
  <w:style w:type="character" w:styleId="FollowedHyperlink">
    <w:name w:val="FollowedHyperlink"/>
    <w:basedOn w:val="DefaultParagraphFont"/>
    <w:uiPriority w:val="99"/>
    <w:semiHidden/>
    <w:unhideWhenUsed/>
    <w:rsid w:val="00466E4B"/>
    <w:rPr>
      <w:color w:val="954F72" w:themeColor="followedHyperlink"/>
      <w:u w:val="single"/>
    </w:rPr>
  </w:style>
  <w:style w:type="character" w:customStyle="1" w:styleId="UnresolvedMention1">
    <w:name w:val="Unresolved Mention1"/>
    <w:basedOn w:val="DefaultParagraphFont"/>
    <w:uiPriority w:val="99"/>
    <w:semiHidden/>
    <w:unhideWhenUsed/>
    <w:rsid w:val="00466E4B"/>
    <w:rPr>
      <w:color w:val="605E5C"/>
      <w:shd w:val="clear" w:color="auto" w:fill="E1DFDD"/>
    </w:rPr>
  </w:style>
  <w:style w:type="paragraph" w:customStyle="1" w:styleId="EndNoteBibliography">
    <w:name w:val="EndNote Bibliography"/>
    <w:basedOn w:val="Normal"/>
    <w:link w:val="EndNoteBibliographyChar"/>
    <w:rsid w:val="00FC17B7"/>
    <w:pPr>
      <w:ind w:firstLine="720"/>
    </w:pPr>
    <w:rPr>
      <w:rFonts w:eastAsiaTheme="minorEastAsia"/>
      <w:lang w:val="en-US"/>
    </w:rPr>
  </w:style>
  <w:style w:type="character" w:customStyle="1" w:styleId="EndNoteBibliographyChar">
    <w:name w:val="EndNote Bibliography Char"/>
    <w:basedOn w:val="DefaultParagraphFont"/>
    <w:link w:val="EndNoteBibliography"/>
    <w:rsid w:val="00FC17B7"/>
    <w:rPr>
      <w:rFonts w:ascii="Times New Roman" w:eastAsiaTheme="minorEastAsia" w:hAnsi="Times New Roman" w:cs="Times New Roman"/>
      <w:sz w:val="24"/>
      <w:szCs w:val="24"/>
      <w:lang w:val="en-US"/>
    </w:rPr>
  </w:style>
  <w:style w:type="character" w:customStyle="1" w:styleId="citation">
    <w:name w:val="citation"/>
    <w:basedOn w:val="DefaultParagraphFont"/>
    <w:rsid w:val="006C0A47"/>
  </w:style>
  <w:style w:type="table" w:styleId="TableGrid">
    <w:name w:val="Table Grid"/>
    <w:basedOn w:val="TableNormal"/>
    <w:uiPriority w:val="39"/>
    <w:rsid w:val="00334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kat-hl">
    <w:name w:val="f1kat-hl"/>
    <w:basedOn w:val="DefaultParagraphFont"/>
    <w:rsid w:val="008E569B"/>
  </w:style>
  <w:style w:type="paragraph" w:styleId="Revision">
    <w:name w:val="Revision"/>
    <w:hidden/>
    <w:uiPriority w:val="99"/>
    <w:semiHidden/>
    <w:rsid w:val="009F295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A570F"/>
    <w:rPr>
      <w:sz w:val="20"/>
      <w:szCs w:val="20"/>
    </w:rPr>
  </w:style>
  <w:style w:type="character" w:customStyle="1" w:styleId="FootnoteTextChar">
    <w:name w:val="Footnote Text Char"/>
    <w:basedOn w:val="DefaultParagraphFont"/>
    <w:link w:val="FootnoteText"/>
    <w:uiPriority w:val="99"/>
    <w:semiHidden/>
    <w:rsid w:val="00FA57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A570F"/>
    <w:rPr>
      <w:vertAlign w:val="superscript"/>
    </w:rPr>
  </w:style>
  <w:style w:type="character" w:styleId="LineNumber">
    <w:name w:val="line number"/>
    <w:basedOn w:val="DefaultParagraphFont"/>
    <w:uiPriority w:val="99"/>
    <w:semiHidden/>
    <w:unhideWhenUsed/>
    <w:rsid w:val="009677D1"/>
  </w:style>
  <w:style w:type="character" w:customStyle="1" w:styleId="UnresolvedMention2">
    <w:name w:val="Unresolved Mention2"/>
    <w:basedOn w:val="DefaultParagraphFont"/>
    <w:uiPriority w:val="99"/>
    <w:semiHidden/>
    <w:unhideWhenUsed/>
    <w:rsid w:val="00692DD3"/>
    <w:rPr>
      <w:color w:val="605E5C"/>
      <w:shd w:val="clear" w:color="auto" w:fill="E1DFDD"/>
    </w:rPr>
  </w:style>
  <w:style w:type="character" w:styleId="Strong">
    <w:name w:val="Strong"/>
    <w:basedOn w:val="DefaultParagraphFont"/>
    <w:uiPriority w:val="22"/>
    <w:qFormat/>
    <w:rsid w:val="009C2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0993">
      <w:bodyDiv w:val="1"/>
      <w:marLeft w:val="0"/>
      <w:marRight w:val="0"/>
      <w:marTop w:val="0"/>
      <w:marBottom w:val="0"/>
      <w:divBdr>
        <w:top w:val="none" w:sz="0" w:space="0" w:color="auto"/>
        <w:left w:val="none" w:sz="0" w:space="0" w:color="auto"/>
        <w:bottom w:val="none" w:sz="0" w:space="0" w:color="auto"/>
        <w:right w:val="none" w:sz="0" w:space="0" w:color="auto"/>
      </w:divBdr>
      <w:divsChild>
        <w:div w:id="1943874183">
          <w:marLeft w:val="0"/>
          <w:marRight w:val="0"/>
          <w:marTop w:val="0"/>
          <w:marBottom w:val="0"/>
          <w:divBdr>
            <w:top w:val="none" w:sz="0" w:space="0" w:color="auto"/>
            <w:left w:val="none" w:sz="0" w:space="0" w:color="auto"/>
            <w:bottom w:val="none" w:sz="0" w:space="0" w:color="auto"/>
            <w:right w:val="none" w:sz="0" w:space="0" w:color="auto"/>
          </w:divBdr>
        </w:div>
      </w:divsChild>
    </w:div>
    <w:div w:id="275992054">
      <w:bodyDiv w:val="1"/>
      <w:marLeft w:val="0"/>
      <w:marRight w:val="0"/>
      <w:marTop w:val="0"/>
      <w:marBottom w:val="0"/>
      <w:divBdr>
        <w:top w:val="none" w:sz="0" w:space="0" w:color="auto"/>
        <w:left w:val="none" w:sz="0" w:space="0" w:color="auto"/>
        <w:bottom w:val="none" w:sz="0" w:space="0" w:color="auto"/>
        <w:right w:val="none" w:sz="0" w:space="0" w:color="auto"/>
      </w:divBdr>
      <w:divsChild>
        <w:div w:id="387193578">
          <w:marLeft w:val="0"/>
          <w:marRight w:val="0"/>
          <w:marTop w:val="0"/>
          <w:marBottom w:val="0"/>
          <w:divBdr>
            <w:top w:val="none" w:sz="0" w:space="0" w:color="auto"/>
            <w:left w:val="none" w:sz="0" w:space="0" w:color="auto"/>
            <w:bottom w:val="none" w:sz="0" w:space="0" w:color="auto"/>
            <w:right w:val="none" w:sz="0" w:space="0" w:color="auto"/>
          </w:divBdr>
        </w:div>
      </w:divsChild>
    </w:div>
    <w:div w:id="29860839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
    <w:div w:id="417992386">
      <w:bodyDiv w:val="1"/>
      <w:marLeft w:val="0"/>
      <w:marRight w:val="0"/>
      <w:marTop w:val="0"/>
      <w:marBottom w:val="0"/>
      <w:divBdr>
        <w:top w:val="none" w:sz="0" w:space="0" w:color="auto"/>
        <w:left w:val="none" w:sz="0" w:space="0" w:color="auto"/>
        <w:bottom w:val="none" w:sz="0" w:space="0" w:color="auto"/>
        <w:right w:val="none" w:sz="0" w:space="0" w:color="auto"/>
      </w:divBdr>
      <w:divsChild>
        <w:div w:id="488399459">
          <w:marLeft w:val="0"/>
          <w:marRight w:val="0"/>
          <w:marTop w:val="0"/>
          <w:marBottom w:val="0"/>
          <w:divBdr>
            <w:top w:val="none" w:sz="0" w:space="0" w:color="auto"/>
            <w:left w:val="none" w:sz="0" w:space="0" w:color="auto"/>
            <w:bottom w:val="none" w:sz="0" w:space="0" w:color="auto"/>
            <w:right w:val="none" w:sz="0" w:space="0" w:color="auto"/>
          </w:divBdr>
        </w:div>
      </w:divsChild>
    </w:div>
    <w:div w:id="563956687">
      <w:bodyDiv w:val="1"/>
      <w:marLeft w:val="0"/>
      <w:marRight w:val="0"/>
      <w:marTop w:val="0"/>
      <w:marBottom w:val="0"/>
      <w:divBdr>
        <w:top w:val="none" w:sz="0" w:space="0" w:color="auto"/>
        <w:left w:val="none" w:sz="0" w:space="0" w:color="auto"/>
        <w:bottom w:val="none" w:sz="0" w:space="0" w:color="auto"/>
        <w:right w:val="none" w:sz="0" w:space="0" w:color="auto"/>
      </w:divBdr>
    </w:div>
    <w:div w:id="583074922">
      <w:bodyDiv w:val="1"/>
      <w:marLeft w:val="0"/>
      <w:marRight w:val="0"/>
      <w:marTop w:val="0"/>
      <w:marBottom w:val="0"/>
      <w:divBdr>
        <w:top w:val="none" w:sz="0" w:space="0" w:color="auto"/>
        <w:left w:val="none" w:sz="0" w:space="0" w:color="auto"/>
        <w:bottom w:val="none" w:sz="0" w:space="0" w:color="auto"/>
        <w:right w:val="none" w:sz="0" w:space="0" w:color="auto"/>
      </w:divBdr>
    </w:div>
    <w:div w:id="632834262">
      <w:bodyDiv w:val="1"/>
      <w:marLeft w:val="0"/>
      <w:marRight w:val="0"/>
      <w:marTop w:val="0"/>
      <w:marBottom w:val="0"/>
      <w:divBdr>
        <w:top w:val="none" w:sz="0" w:space="0" w:color="auto"/>
        <w:left w:val="none" w:sz="0" w:space="0" w:color="auto"/>
        <w:bottom w:val="none" w:sz="0" w:space="0" w:color="auto"/>
        <w:right w:val="none" w:sz="0" w:space="0" w:color="auto"/>
      </w:divBdr>
      <w:divsChild>
        <w:div w:id="1660645418">
          <w:marLeft w:val="0"/>
          <w:marRight w:val="0"/>
          <w:marTop w:val="0"/>
          <w:marBottom w:val="0"/>
          <w:divBdr>
            <w:top w:val="none" w:sz="0" w:space="0" w:color="auto"/>
            <w:left w:val="none" w:sz="0" w:space="0" w:color="auto"/>
            <w:bottom w:val="none" w:sz="0" w:space="0" w:color="auto"/>
            <w:right w:val="none" w:sz="0" w:space="0" w:color="auto"/>
          </w:divBdr>
        </w:div>
      </w:divsChild>
    </w:div>
    <w:div w:id="817459171">
      <w:bodyDiv w:val="1"/>
      <w:marLeft w:val="0"/>
      <w:marRight w:val="0"/>
      <w:marTop w:val="0"/>
      <w:marBottom w:val="0"/>
      <w:divBdr>
        <w:top w:val="none" w:sz="0" w:space="0" w:color="auto"/>
        <w:left w:val="none" w:sz="0" w:space="0" w:color="auto"/>
        <w:bottom w:val="none" w:sz="0" w:space="0" w:color="auto"/>
        <w:right w:val="none" w:sz="0" w:space="0" w:color="auto"/>
      </w:divBdr>
    </w:div>
    <w:div w:id="893583889">
      <w:bodyDiv w:val="1"/>
      <w:marLeft w:val="0"/>
      <w:marRight w:val="0"/>
      <w:marTop w:val="0"/>
      <w:marBottom w:val="0"/>
      <w:divBdr>
        <w:top w:val="none" w:sz="0" w:space="0" w:color="auto"/>
        <w:left w:val="none" w:sz="0" w:space="0" w:color="auto"/>
        <w:bottom w:val="none" w:sz="0" w:space="0" w:color="auto"/>
        <w:right w:val="none" w:sz="0" w:space="0" w:color="auto"/>
      </w:divBdr>
      <w:divsChild>
        <w:div w:id="1441417826">
          <w:marLeft w:val="0"/>
          <w:marRight w:val="0"/>
          <w:marTop w:val="0"/>
          <w:marBottom w:val="0"/>
          <w:divBdr>
            <w:top w:val="none" w:sz="0" w:space="0" w:color="auto"/>
            <w:left w:val="none" w:sz="0" w:space="0" w:color="auto"/>
            <w:bottom w:val="none" w:sz="0" w:space="0" w:color="auto"/>
            <w:right w:val="none" w:sz="0" w:space="0" w:color="auto"/>
          </w:divBdr>
          <w:divsChild>
            <w:div w:id="1484616391">
              <w:marLeft w:val="0"/>
              <w:marRight w:val="0"/>
              <w:marTop w:val="0"/>
              <w:marBottom w:val="0"/>
              <w:divBdr>
                <w:top w:val="none" w:sz="0" w:space="0" w:color="auto"/>
                <w:left w:val="none" w:sz="0" w:space="0" w:color="auto"/>
                <w:bottom w:val="none" w:sz="0" w:space="0" w:color="auto"/>
                <w:right w:val="none" w:sz="0" w:space="0" w:color="auto"/>
              </w:divBdr>
              <w:divsChild>
                <w:div w:id="514810705">
                  <w:marLeft w:val="0"/>
                  <w:marRight w:val="0"/>
                  <w:marTop w:val="0"/>
                  <w:marBottom w:val="0"/>
                  <w:divBdr>
                    <w:top w:val="none" w:sz="0" w:space="0" w:color="auto"/>
                    <w:left w:val="none" w:sz="0" w:space="0" w:color="auto"/>
                    <w:bottom w:val="none" w:sz="0" w:space="0" w:color="auto"/>
                    <w:right w:val="none" w:sz="0" w:space="0" w:color="auto"/>
                  </w:divBdr>
                </w:div>
                <w:div w:id="893126434">
                  <w:marLeft w:val="0"/>
                  <w:marRight w:val="0"/>
                  <w:marTop w:val="0"/>
                  <w:marBottom w:val="0"/>
                  <w:divBdr>
                    <w:top w:val="none" w:sz="0" w:space="0" w:color="auto"/>
                    <w:left w:val="none" w:sz="0" w:space="0" w:color="auto"/>
                    <w:bottom w:val="none" w:sz="0" w:space="0" w:color="auto"/>
                    <w:right w:val="none" w:sz="0" w:space="0" w:color="auto"/>
                  </w:divBdr>
                </w:div>
                <w:div w:id="700788466">
                  <w:marLeft w:val="0"/>
                  <w:marRight w:val="0"/>
                  <w:marTop w:val="0"/>
                  <w:marBottom w:val="0"/>
                  <w:divBdr>
                    <w:top w:val="none" w:sz="0" w:space="0" w:color="auto"/>
                    <w:left w:val="none" w:sz="0" w:space="0" w:color="auto"/>
                    <w:bottom w:val="none" w:sz="0" w:space="0" w:color="auto"/>
                    <w:right w:val="none" w:sz="0" w:space="0" w:color="auto"/>
                  </w:divBdr>
                </w:div>
                <w:div w:id="4068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97897">
      <w:bodyDiv w:val="1"/>
      <w:marLeft w:val="0"/>
      <w:marRight w:val="0"/>
      <w:marTop w:val="0"/>
      <w:marBottom w:val="0"/>
      <w:divBdr>
        <w:top w:val="none" w:sz="0" w:space="0" w:color="auto"/>
        <w:left w:val="none" w:sz="0" w:space="0" w:color="auto"/>
        <w:bottom w:val="none" w:sz="0" w:space="0" w:color="auto"/>
        <w:right w:val="none" w:sz="0" w:space="0" w:color="auto"/>
      </w:divBdr>
    </w:div>
    <w:div w:id="1259868600">
      <w:bodyDiv w:val="1"/>
      <w:marLeft w:val="0"/>
      <w:marRight w:val="0"/>
      <w:marTop w:val="0"/>
      <w:marBottom w:val="0"/>
      <w:divBdr>
        <w:top w:val="none" w:sz="0" w:space="0" w:color="auto"/>
        <w:left w:val="none" w:sz="0" w:space="0" w:color="auto"/>
        <w:bottom w:val="none" w:sz="0" w:space="0" w:color="auto"/>
        <w:right w:val="none" w:sz="0" w:space="0" w:color="auto"/>
      </w:divBdr>
      <w:divsChild>
        <w:div w:id="757412509">
          <w:marLeft w:val="0"/>
          <w:marRight w:val="0"/>
          <w:marTop w:val="0"/>
          <w:marBottom w:val="0"/>
          <w:divBdr>
            <w:top w:val="none" w:sz="0" w:space="0" w:color="auto"/>
            <w:left w:val="none" w:sz="0" w:space="0" w:color="auto"/>
            <w:bottom w:val="none" w:sz="0" w:space="0" w:color="auto"/>
            <w:right w:val="none" w:sz="0" w:space="0" w:color="auto"/>
          </w:divBdr>
        </w:div>
      </w:divsChild>
    </w:div>
    <w:div w:id="1326326523">
      <w:bodyDiv w:val="1"/>
      <w:marLeft w:val="0"/>
      <w:marRight w:val="0"/>
      <w:marTop w:val="0"/>
      <w:marBottom w:val="0"/>
      <w:divBdr>
        <w:top w:val="none" w:sz="0" w:space="0" w:color="auto"/>
        <w:left w:val="none" w:sz="0" w:space="0" w:color="auto"/>
        <w:bottom w:val="none" w:sz="0" w:space="0" w:color="auto"/>
        <w:right w:val="none" w:sz="0" w:space="0" w:color="auto"/>
      </w:divBdr>
    </w:div>
    <w:div w:id="1398674220">
      <w:bodyDiv w:val="1"/>
      <w:marLeft w:val="0"/>
      <w:marRight w:val="0"/>
      <w:marTop w:val="0"/>
      <w:marBottom w:val="0"/>
      <w:divBdr>
        <w:top w:val="none" w:sz="0" w:space="0" w:color="auto"/>
        <w:left w:val="none" w:sz="0" w:space="0" w:color="auto"/>
        <w:bottom w:val="none" w:sz="0" w:space="0" w:color="auto"/>
        <w:right w:val="none" w:sz="0" w:space="0" w:color="auto"/>
      </w:divBdr>
    </w:div>
    <w:div w:id="1425110835">
      <w:bodyDiv w:val="1"/>
      <w:marLeft w:val="0"/>
      <w:marRight w:val="0"/>
      <w:marTop w:val="0"/>
      <w:marBottom w:val="0"/>
      <w:divBdr>
        <w:top w:val="none" w:sz="0" w:space="0" w:color="auto"/>
        <w:left w:val="none" w:sz="0" w:space="0" w:color="auto"/>
        <w:bottom w:val="none" w:sz="0" w:space="0" w:color="auto"/>
        <w:right w:val="none" w:sz="0" w:space="0" w:color="auto"/>
      </w:divBdr>
    </w:div>
    <w:div w:id="1480075599">
      <w:bodyDiv w:val="1"/>
      <w:marLeft w:val="0"/>
      <w:marRight w:val="0"/>
      <w:marTop w:val="0"/>
      <w:marBottom w:val="0"/>
      <w:divBdr>
        <w:top w:val="none" w:sz="0" w:space="0" w:color="auto"/>
        <w:left w:val="none" w:sz="0" w:space="0" w:color="auto"/>
        <w:bottom w:val="none" w:sz="0" w:space="0" w:color="auto"/>
        <w:right w:val="none" w:sz="0" w:space="0" w:color="auto"/>
      </w:divBdr>
      <w:divsChild>
        <w:div w:id="2082752145">
          <w:marLeft w:val="0"/>
          <w:marRight w:val="0"/>
          <w:marTop w:val="0"/>
          <w:marBottom w:val="0"/>
          <w:divBdr>
            <w:top w:val="none" w:sz="0" w:space="0" w:color="auto"/>
            <w:left w:val="none" w:sz="0" w:space="0" w:color="auto"/>
            <w:bottom w:val="none" w:sz="0" w:space="0" w:color="auto"/>
            <w:right w:val="none" w:sz="0" w:space="0" w:color="auto"/>
          </w:divBdr>
        </w:div>
      </w:divsChild>
    </w:div>
    <w:div w:id="1643123192">
      <w:bodyDiv w:val="1"/>
      <w:marLeft w:val="0"/>
      <w:marRight w:val="0"/>
      <w:marTop w:val="0"/>
      <w:marBottom w:val="0"/>
      <w:divBdr>
        <w:top w:val="none" w:sz="0" w:space="0" w:color="auto"/>
        <w:left w:val="none" w:sz="0" w:space="0" w:color="auto"/>
        <w:bottom w:val="none" w:sz="0" w:space="0" w:color="auto"/>
        <w:right w:val="none" w:sz="0" w:space="0" w:color="auto"/>
      </w:divBdr>
    </w:div>
    <w:div w:id="1706908645">
      <w:bodyDiv w:val="1"/>
      <w:marLeft w:val="0"/>
      <w:marRight w:val="0"/>
      <w:marTop w:val="0"/>
      <w:marBottom w:val="0"/>
      <w:divBdr>
        <w:top w:val="none" w:sz="0" w:space="0" w:color="auto"/>
        <w:left w:val="none" w:sz="0" w:space="0" w:color="auto"/>
        <w:bottom w:val="none" w:sz="0" w:space="0" w:color="auto"/>
        <w:right w:val="none" w:sz="0" w:space="0" w:color="auto"/>
      </w:divBdr>
      <w:divsChild>
        <w:div w:id="2063207574">
          <w:marLeft w:val="0"/>
          <w:marRight w:val="0"/>
          <w:marTop w:val="0"/>
          <w:marBottom w:val="0"/>
          <w:divBdr>
            <w:top w:val="none" w:sz="0" w:space="0" w:color="auto"/>
            <w:left w:val="none" w:sz="0" w:space="0" w:color="auto"/>
            <w:bottom w:val="none" w:sz="0" w:space="0" w:color="auto"/>
            <w:right w:val="none" w:sz="0" w:space="0" w:color="auto"/>
          </w:divBdr>
        </w:div>
      </w:divsChild>
    </w:div>
    <w:div w:id="1720779569">
      <w:bodyDiv w:val="1"/>
      <w:marLeft w:val="0"/>
      <w:marRight w:val="0"/>
      <w:marTop w:val="0"/>
      <w:marBottom w:val="0"/>
      <w:divBdr>
        <w:top w:val="none" w:sz="0" w:space="0" w:color="auto"/>
        <w:left w:val="none" w:sz="0" w:space="0" w:color="auto"/>
        <w:bottom w:val="none" w:sz="0" w:space="0" w:color="auto"/>
        <w:right w:val="none" w:sz="0" w:space="0" w:color="auto"/>
      </w:divBdr>
    </w:div>
    <w:div w:id="1779787486">
      <w:bodyDiv w:val="1"/>
      <w:marLeft w:val="0"/>
      <w:marRight w:val="0"/>
      <w:marTop w:val="0"/>
      <w:marBottom w:val="0"/>
      <w:divBdr>
        <w:top w:val="none" w:sz="0" w:space="0" w:color="auto"/>
        <w:left w:val="none" w:sz="0" w:space="0" w:color="auto"/>
        <w:bottom w:val="none" w:sz="0" w:space="0" w:color="auto"/>
        <w:right w:val="none" w:sz="0" w:space="0" w:color="auto"/>
      </w:divBdr>
      <w:divsChild>
        <w:div w:id="1130321552">
          <w:marLeft w:val="0"/>
          <w:marRight w:val="0"/>
          <w:marTop w:val="0"/>
          <w:marBottom w:val="0"/>
          <w:divBdr>
            <w:top w:val="none" w:sz="0" w:space="0" w:color="auto"/>
            <w:left w:val="none" w:sz="0" w:space="0" w:color="auto"/>
            <w:bottom w:val="none" w:sz="0" w:space="0" w:color="auto"/>
            <w:right w:val="none" w:sz="0" w:space="0" w:color="auto"/>
          </w:divBdr>
        </w:div>
      </w:divsChild>
    </w:div>
    <w:div w:id="18055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i@ceh.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4C5337B41604097B182762C09A48C" ma:contentTypeVersion="10" ma:contentTypeDescription="Create a new document." ma:contentTypeScope="" ma:versionID="0887230899ac4634f67c5cc0e921ad9f">
  <xsd:schema xmlns:xsd="http://www.w3.org/2001/XMLSchema" xmlns:xs="http://www.w3.org/2001/XMLSchema" xmlns:p="http://schemas.microsoft.com/office/2006/metadata/properties" xmlns:ns3="559aef22-bbc2-43be-a699-a06076136398" xmlns:ns4="fd9204fa-dc0a-4ced-bf60-35bd78b758a6" targetNamespace="http://schemas.microsoft.com/office/2006/metadata/properties" ma:root="true" ma:fieldsID="ddd0142a5c15092a370e21967849aba7" ns3:_="" ns4:_="">
    <xsd:import namespace="559aef22-bbc2-43be-a699-a06076136398"/>
    <xsd:import namespace="fd9204fa-dc0a-4ced-bf60-35bd78b758a6"/>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3:SharedWithDetail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aef22-bbc2-43be-a699-a06076136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204fa-dc0a-4ced-bf60-35bd78b758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7E75-F58C-48A6-8E9A-5BE28FDF21B9}">
  <ds:schemaRefs>
    <ds:schemaRef ds:uri="559aef22-bbc2-43be-a699-a06076136398"/>
    <ds:schemaRef ds:uri="http://schemas.microsoft.com/office/infopath/2007/PartnerControls"/>
    <ds:schemaRef ds:uri="http://purl.org/dc/terms/"/>
    <ds:schemaRef ds:uri="fd9204fa-dc0a-4ced-bf60-35bd78b758a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828896-2FB7-47E5-87B7-DAE7CD79AF5E}">
  <ds:schemaRefs>
    <ds:schemaRef ds:uri="http://schemas.microsoft.com/sharepoint/v3/contenttype/forms"/>
  </ds:schemaRefs>
</ds:datastoreItem>
</file>

<file path=customXml/itemProps3.xml><?xml version="1.0" encoding="utf-8"?>
<ds:datastoreItem xmlns:ds="http://schemas.openxmlformats.org/officeDocument/2006/customXml" ds:itemID="{1D005864-945E-4557-921B-9E374541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aef22-bbc2-43be-a699-a06076136398"/>
    <ds:schemaRef ds:uri="fd9204fa-dc0a-4ced-bf60-35bd78b75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4D9FE-5CFC-454D-8A32-0F503264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21255</Words>
  <Characters>121160</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142131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Andrew C.</dc:creator>
  <cp:keywords/>
  <dc:description/>
  <cp:lastModifiedBy>Lynn Roberts-Maloney</cp:lastModifiedBy>
  <cp:revision>2</cp:revision>
  <cp:lastPrinted>2019-05-09T09:38:00Z</cp:lastPrinted>
  <dcterms:created xsi:type="dcterms:W3CDTF">2019-09-12T10:56:00Z</dcterms:created>
  <dcterms:modified xsi:type="dcterms:W3CDTF">2019-09-12T10:56:00Z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649328</vt:lpwstr>
  </property>
  <property fmtid="{D5CDD505-2E9C-101B-9397-08002B2CF9AE}" pid="3" name="AutoFormat">
    <vt:lpwstr>False</vt:lpwstr>
  </property>
  <property fmtid="{D5CDD505-2E9C-101B-9397-08002B2CF9AE}" pid="4" name="ContentTypeId">
    <vt:lpwstr>0x010100AA94C5337B41604097B182762C09A48C</vt:lpwstr>
  </property>
  <property fmtid="{D5CDD505-2E9C-101B-9397-08002B2CF9AE}" pid="5" name="ProjectId">
    <vt:lpwstr>-1</vt:lpwstr>
  </property>
  <property fmtid="{D5CDD505-2E9C-101B-9397-08002B2CF9AE}" pid="6" name="InsertAsFootnote">
    <vt:lpwstr>False</vt:lpwstr>
  </property>
  <property fmtid="{D5CDD505-2E9C-101B-9397-08002B2CF9AE}" pid="7" name="StyleId">
    <vt:lpwstr>http://www.zotero.org/styles/the-lancet-infectious-diseases</vt:lpwstr>
  </property>
</Properties>
</file>