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AC1" w:rsidRDefault="00FE3BC0">
      <w:pPr>
        <w:pStyle w:val="Heading1"/>
        <w:numPr>
          <w:ilvl w:val="0"/>
          <w:numId w:val="8"/>
        </w:numPr>
        <w:tabs>
          <w:tab w:val="left" w:pos="928"/>
          <w:tab w:val="left" w:pos="929"/>
        </w:tabs>
        <w:ind w:hanging="708"/>
      </w:pPr>
      <w:bookmarkStart w:id="0" w:name="_GoBack"/>
      <w:bookmarkEnd w:id="0"/>
      <w:r>
        <w:t>Analysis in a murine model points to IgG responses against the 34k2</w:t>
      </w:r>
      <w:r>
        <w:rPr>
          <w:spacing w:val="-27"/>
        </w:rPr>
        <w:t xml:space="preserve"> </w:t>
      </w:r>
      <w:r>
        <w:t>salivary</w:t>
      </w:r>
    </w:p>
    <w:p w:rsidR="000F4AC1" w:rsidRDefault="000F4AC1">
      <w:pPr>
        <w:pStyle w:val="BodyText"/>
        <w:spacing w:before="4"/>
        <w:rPr>
          <w:b/>
          <w:sz w:val="20"/>
        </w:rPr>
      </w:pPr>
    </w:p>
    <w:p w:rsidR="000F4AC1" w:rsidRDefault="00FE3BC0">
      <w:pPr>
        <w:pStyle w:val="ListParagraph"/>
        <w:numPr>
          <w:ilvl w:val="0"/>
          <w:numId w:val="8"/>
        </w:numPr>
        <w:tabs>
          <w:tab w:val="left" w:pos="827"/>
          <w:tab w:val="left" w:pos="828"/>
        </w:tabs>
        <w:spacing w:before="89"/>
        <w:ind w:left="827" w:hanging="607"/>
        <w:rPr>
          <w:b/>
          <w:sz w:val="28"/>
        </w:rPr>
      </w:pPr>
      <w:r>
        <w:rPr>
          <w:b/>
          <w:sz w:val="28"/>
        </w:rPr>
        <w:t xml:space="preserve">proteins from </w:t>
      </w:r>
      <w:r>
        <w:rPr>
          <w:b/>
          <w:i/>
          <w:sz w:val="28"/>
        </w:rPr>
        <w:t xml:space="preserve">Aedes albopictus </w:t>
      </w:r>
      <w:r>
        <w:rPr>
          <w:b/>
          <w:sz w:val="28"/>
        </w:rPr>
        <w:t xml:space="preserve">and </w:t>
      </w:r>
      <w:r>
        <w:rPr>
          <w:b/>
          <w:i/>
          <w:sz w:val="28"/>
        </w:rPr>
        <w:t xml:space="preserve">Aedes aegypti </w:t>
      </w:r>
      <w:r>
        <w:rPr>
          <w:b/>
          <w:sz w:val="28"/>
        </w:rPr>
        <w:t>as novel promising</w:t>
      </w:r>
      <w:r>
        <w:rPr>
          <w:b/>
          <w:spacing w:val="-27"/>
          <w:sz w:val="28"/>
        </w:rPr>
        <w:t xml:space="preserve"> </w:t>
      </w:r>
      <w:r>
        <w:rPr>
          <w:b/>
          <w:sz w:val="28"/>
        </w:rPr>
        <w:t>candidate</w:t>
      </w:r>
    </w:p>
    <w:p w:rsidR="000F4AC1" w:rsidRDefault="000F4AC1">
      <w:pPr>
        <w:pStyle w:val="BodyText"/>
        <w:spacing w:before="2"/>
        <w:rPr>
          <w:b/>
          <w:sz w:val="20"/>
        </w:rPr>
      </w:pPr>
    </w:p>
    <w:p w:rsidR="000F4AC1" w:rsidRDefault="00FE3BC0">
      <w:pPr>
        <w:pStyle w:val="Heading1"/>
        <w:numPr>
          <w:ilvl w:val="0"/>
          <w:numId w:val="8"/>
        </w:numPr>
        <w:tabs>
          <w:tab w:val="left" w:pos="2766"/>
          <w:tab w:val="left" w:pos="2767"/>
        </w:tabs>
        <w:spacing w:before="89"/>
        <w:ind w:left="2766" w:hanging="2546"/>
      </w:pPr>
      <w:r>
        <w:t xml:space="preserve">markers of host exposure to </w:t>
      </w:r>
      <w:r>
        <w:rPr>
          <w:i/>
        </w:rPr>
        <w:t>Aedes</w:t>
      </w:r>
      <w:r>
        <w:rPr>
          <w:i/>
          <w:spacing w:val="-15"/>
        </w:rPr>
        <w:t xml:space="preserve"> </w:t>
      </w:r>
      <w:r>
        <w:t>mosquitoes</w:t>
      </w:r>
    </w:p>
    <w:p w:rsidR="000F4AC1" w:rsidRDefault="000F4AC1">
      <w:pPr>
        <w:pStyle w:val="BodyText"/>
        <w:spacing w:before="5"/>
        <w:rPr>
          <w:b/>
          <w:sz w:val="32"/>
        </w:rPr>
      </w:pPr>
    </w:p>
    <w:p w:rsidR="000F4AC1" w:rsidRDefault="00FE3BC0">
      <w:pPr>
        <w:ind w:right="9892"/>
        <w:jc w:val="center"/>
        <w:rPr>
          <w:rFonts w:ascii="Calibri"/>
        </w:rPr>
      </w:pPr>
      <w:r>
        <w:rPr>
          <w:rFonts w:ascii="Calibri"/>
        </w:rPr>
        <w:t>4</w:t>
      </w:r>
    </w:p>
    <w:p w:rsidR="000F4AC1" w:rsidRDefault="000F4AC1">
      <w:pPr>
        <w:pStyle w:val="BodyText"/>
        <w:spacing w:before="8"/>
        <w:rPr>
          <w:rFonts w:ascii="Calibri"/>
          <w:sz w:val="27"/>
        </w:rPr>
      </w:pPr>
    </w:p>
    <w:p w:rsidR="000F4AC1" w:rsidRDefault="00FE3BC0">
      <w:pPr>
        <w:spacing w:before="1"/>
        <w:ind w:right="9892"/>
        <w:jc w:val="center"/>
        <w:rPr>
          <w:rFonts w:ascii="Calibri"/>
        </w:rPr>
      </w:pPr>
      <w:r>
        <w:rPr>
          <w:rFonts w:ascii="Calibri"/>
        </w:rPr>
        <w:t>5</w:t>
      </w:r>
    </w:p>
    <w:p w:rsidR="000F4AC1" w:rsidRDefault="000F4AC1">
      <w:pPr>
        <w:pStyle w:val="BodyText"/>
        <w:spacing w:before="2"/>
        <w:rPr>
          <w:rFonts w:ascii="Calibri"/>
          <w:sz w:val="23"/>
        </w:rPr>
      </w:pPr>
    </w:p>
    <w:p w:rsidR="000F4AC1" w:rsidRDefault="00FE3BC0">
      <w:pPr>
        <w:spacing w:before="1"/>
        <w:ind w:right="9892"/>
        <w:jc w:val="center"/>
        <w:rPr>
          <w:rFonts w:ascii="Calibri"/>
        </w:rPr>
      </w:pPr>
      <w:r>
        <w:rPr>
          <w:rFonts w:ascii="Calibri"/>
        </w:rPr>
        <w:t>6</w:t>
      </w:r>
    </w:p>
    <w:p w:rsidR="000F4AC1" w:rsidRDefault="000F4AC1">
      <w:pPr>
        <w:pStyle w:val="BodyText"/>
        <w:spacing w:before="2"/>
        <w:rPr>
          <w:rFonts w:ascii="Calibri"/>
          <w:sz w:val="23"/>
        </w:rPr>
      </w:pPr>
    </w:p>
    <w:p w:rsidR="000F4AC1" w:rsidRDefault="00FE3BC0">
      <w:pPr>
        <w:spacing w:before="1"/>
        <w:ind w:right="9892"/>
        <w:jc w:val="center"/>
        <w:rPr>
          <w:rFonts w:ascii="Calibri"/>
        </w:rPr>
      </w:pPr>
      <w:r>
        <w:rPr>
          <w:rFonts w:ascii="Calibri"/>
        </w:rPr>
        <w:t>7</w:t>
      </w:r>
    </w:p>
    <w:p w:rsidR="000F4AC1" w:rsidRDefault="000F4AC1">
      <w:pPr>
        <w:pStyle w:val="BodyText"/>
        <w:spacing w:before="10"/>
        <w:rPr>
          <w:rFonts w:ascii="Calibri"/>
          <w:sz w:val="20"/>
        </w:rPr>
      </w:pPr>
    </w:p>
    <w:p w:rsidR="000F4AC1" w:rsidRDefault="00FE3BC0">
      <w:pPr>
        <w:pStyle w:val="ListParagraph"/>
        <w:numPr>
          <w:ilvl w:val="0"/>
          <w:numId w:val="7"/>
        </w:numPr>
        <w:tabs>
          <w:tab w:val="left" w:pos="858"/>
          <w:tab w:val="left" w:pos="859"/>
        </w:tabs>
        <w:spacing w:before="0"/>
        <w:ind w:hanging="638"/>
        <w:rPr>
          <w:sz w:val="24"/>
        </w:rPr>
      </w:pPr>
      <w:r>
        <w:rPr>
          <w:sz w:val="24"/>
        </w:rPr>
        <w:t>Sara Buezo Montero</w:t>
      </w:r>
      <w:r>
        <w:rPr>
          <w:position w:val="9"/>
          <w:sz w:val="16"/>
        </w:rPr>
        <w:t>1</w:t>
      </w:r>
      <w:r>
        <w:rPr>
          <w:sz w:val="24"/>
        </w:rPr>
        <w:t>, Paolo Gabrieli</w:t>
      </w:r>
      <w:r>
        <w:rPr>
          <w:position w:val="9"/>
          <w:sz w:val="16"/>
        </w:rPr>
        <w:t>2, #a</w:t>
      </w:r>
      <w:r>
        <w:rPr>
          <w:sz w:val="24"/>
        </w:rPr>
        <w:t>, Francesco Severini</w:t>
      </w:r>
      <w:r>
        <w:rPr>
          <w:position w:val="9"/>
          <w:sz w:val="16"/>
        </w:rPr>
        <w:t>3</w:t>
      </w:r>
      <w:r>
        <w:rPr>
          <w:sz w:val="24"/>
        </w:rPr>
        <w:t>, Leonardo Picci</w:t>
      </w:r>
      <w:r>
        <w:rPr>
          <w:position w:val="9"/>
          <w:sz w:val="16"/>
        </w:rPr>
        <w:t>3</w:t>
      </w:r>
      <w:r>
        <w:rPr>
          <w:sz w:val="24"/>
        </w:rPr>
        <w:t>, Marco Di</w:t>
      </w:r>
      <w:r>
        <w:rPr>
          <w:spacing w:val="-13"/>
          <w:sz w:val="24"/>
        </w:rPr>
        <w:t xml:space="preserve"> </w:t>
      </w:r>
      <w:r>
        <w:rPr>
          <w:sz w:val="24"/>
        </w:rPr>
        <w:t>Luca</w:t>
      </w:r>
      <w:r>
        <w:rPr>
          <w:position w:val="9"/>
          <w:sz w:val="16"/>
        </w:rPr>
        <w:t>3</w:t>
      </w:r>
      <w:r>
        <w:rPr>
          <w:sz w:val="24"/>
        </w:rPr>
        <w:t>,</w:t>
      </w:r>
    </w:p>
    <w:p w:rsidR="000F4AC1" w:rsidRDefault="000F4AC1">
      <w:pPr>
        <w:pStyle w:val="BodyText"/>
        <w:spacing w:before="0"/>
        <w:rPr>
          <w:sz w:val="22"/>
        </w:rPr>
      </w:pPr>
    </w:p>
    <w:p w:rsidR="000F4AC1" w:rsidRDefault="00FE3BC0">
      <w:pPr>
        <w:pStyle w:val="ListParagraph"/>
        <w:numPr>
          <w:ilvl w:val="0"/>
          <w:numId w:val="7"/>
        </w:numPr>
        <w:tabs>
          <w:tab w:val="left" w:pos="1298"/>
          <w:tab w:val="left" w:pos="1299"/>
        </w:tabs>
        <w:spacing w:before="0"/>
        <w:ind w:left="1298" w:hanging="1078"/>
        <w:rPr>
          <w:sz w:val="16"/>
        </w:rPr>
      </w:pPr>
      <w:r>
        <w:rPr>
          <w:sz w:val="24"/>
        </w:rPr>
        <w:t>Federico Forneris</w:t>
      </w:r>
      <w:r>
        <w:rPr>
          <w:position w:val="9"/>
          <w:sz w:val="16"/>
        </w:rPr>
        <w:t>2</w:t>
      </w:r>
      <w:r>
        <w:rPr>
          <w:sz w:val="24"/>
        </w:rPr>
        <w:t>, Luca Facchinelli</w:t>
      </w:r>
      <w:r>
        <w:rPr>
          <w:position w:val="9"/>
          <w:sz w:val="16"/>
        </w:rPr>
        <w:t>4</w:t>
      </w:r>
      <w:r>
        <w:rPr>
          <w:sz w:val="24"/>
        </w:rPr>
        <w:t>, Marta Ponzi</w:t>
      </w:r>
      <w:r>
        <w:rPr>
          <w:position w:val="9"/>
          <w:sz w:val="16"/>
        </w:rPr>
        <w:t>3</w:t>
      </w:r>
      <w:r>
        <w:rPr>
          <w:sz w:val="24"/>
        </w:rPr>
        <w:t>, Fabrizio Lombardo</w:t>
      </w:r>
      <w:r>
        <w:rPr>
          <w:position w:val="9"/>
          <w:sz w:val="16"/>
        </w:rPr>
        <w:t>1</w:t>
      </w:r>
      <w:r>
        <w:rPr>
          <w:sz w:val="24"/>
        </w:rPr>
        <w:t>, Bruno</w:t>
      </w:r>
      <w:r>
        <w:rPr>
          <w:spacing w:val="-14"/>
          <w:sz w:val="24"/>
        </w:rPr>
        <w:t xml:space="preserve"> </w:t>
      </w:r>
      <w:r>
        <w:rPr>
          <w:sz w:val="24"/>
        </w:rPr>
        <w:t>Arcà</w:t>
      </w:r>
      <w:r>
        <w:rPr>
          <w:position w:val="9"/>
          <w:sz w:val="16"/>
        </w:rPr>
        <w:t>1*</w:t>
      </w:r>
    </w:p>
    <w:p w:rsidR="000F4AC1" w:rsidRDefault="000F4AC1">
      <w:pPr>
        <w:pStyle w:val="BodyText"/>
        <w:spacing w:before="7"/>
      </w:pPr>
    </w:p>
    <w:p w:rsidR="000F4AC1" w:rsidRDefault="00FE3BC0">
      <w:pPr>
        <w:ind w:left="107"/>
        <w:rPr>
          <w:rFonts w:ascii="Calibri"/>
        </w:rPr>
      </w:pPr>
      <w:r>
        <w:rPr>
          <w:rFonts w:ascii="Calibri"/>
        </w:rPr>
        <w:t>10</w:t>
      </w:r>
    </w:p>
    <w:p w:rsidR="000F4AC1" w:rsidRDefault="000F4AC1">
      <w:pPr>
        <w:pStyle w:val="BodyText"/>
        <w:spacing w:before="2"/>
        <w:rPr>
          <w:rFonts w:ascii="Calibri"/>
          <w:sz w:val="23"/>
        </w:rPr>
      </w:pPr>
    </w:p>
    <w:p w:rsidR="000F4AC1" w:rsidRDefault="00FE3BC0">
      <w:pPr>
        <w:ind w:left="107"/>
        <w:rPr>
          <w:rFonts w:ascii="Calibri"/>
        </w:rPr>
      </w:pPr>
      <w:r>
        <w:rPr>
          <w:rFonts w:ascii="Calibri"/>
        </w:rPr>
        <w:t>11</w:t>
      </w:r>
    </w:p>
    <w:p w:rsidR="000F4AC1" w:rsidRDefault="000F4AC1">
      <w:pPr>
        <w:pStyle w:val="BodyText"/>
        <w:spacing w:before="2"/>
        <w:rPr>
          <w:rFonts w:ascii="Calibri"/>
          <w:sz w:val="23"/>
        </w:rPr>
      </w:pPr>
    </w:p>
    <w:p w:rsidR="000F4AC1" w:rsidRDefault="00FE3BC0">
      <w:pPr>
        <w:ind w:left="107"/>
        <w:rPr>
          <w:rFonts w:ascii="Calibri"/>
        </w:rPr>
      </w:pPr>
      <w:r>
        <w:rPr>
          <w:rFonts w:ascii="Calibri"/>
        </w:rPr>
        <w:t>12</w:t>
      </w:r>
    </w:p>
    <w:p w:rsidR="000F4AC1" w:rsidRDefault="000F4AC1">
      <w:pPr>
        <w:pStyle w:val="BodyText"/>
        <w:spacing w:before="2"/>
        <w:rPr>
          <w:rFonts w:ascii="Calibri"/>
          <w:sz w:val="23"/>
        </w:rPr>
      </w:pPr>
    </w:p>
    <w:p w:rsidR="000F4AC1" w:rsidRDefault="00FE3BC0">
      <w:pPr>
        <w:ind w:left="107"/>
        <w:rPr>
          <w:rFonts w:ascii="Calibri"/>
        </w:rPr>
      </w:pPr>
      <w:r>
        <w:rPr>
          <w:rFonts w:ascii="Calibri"/>
        </w:rPr>
        <w:t>13</w:t>
      </w:r>
    </w:p>
    <w:p w:rsidR="000F4AC1" w:rsidRDefault="000F4AC1">
      <w:pPr>
        <w:pStyle w:val="BodyText"/>
        <w:spacing w:before="11"/>
        <w:rPr>
          <w:rFonts w:ascii="Calibri"/>
          <w:sz w:val="22"/>
        </w:rPr>
      </w:pPr>
    </w:p>
    <w:p w:rsidR="000F4AC1" w:rsidRDefault="00FE3BC0">
      <w:pPr>
        <w:spacing w:before="1"/>
        <w:ind w:left="107"/>
        <w:rPr>
          <w:rFonts w:ascii="Calibri"/>
        </w:rPr>
      </w:pPr>
      <w:r>
        <w:rPr>
          <w:rFonts w:ascii="Calibri"/>
        </w:rPr>
        <w:t>14</w:t>
      </w:r>
    </w:p>
    <w:p w:rsidR="000F4AC1" w:rsidRDefault="000F4AC1">
      <w:pPr>
        <w:pStyle w:val="BodyText"/>
        <w:spacing w:before="9"/>
        <w:rPr>
          <w:rFonts w:ascii="Calibri"/>
          <w:sz w:val="20"/>
        </w:rPr>
      </w:pPr>
    </w:p>
    <w:p w:rsidR="000F4AC1" w:rsidRDefault="00FE3BC0">
      <w:pPr>
        <w:pStyle w:val="ListParagraph"/>
        <w:numPr>
          <w:ilvl w:val="0"/>
          <w:numId w:val="6"/>
        </w:numPr>
        <w:tabs>
          <w:tab w:val="left" w:pos="692"/>
          <w:tab w:val="left" w:pos="693"/>
        </w:tabs>
        <w:spacing w:before="1"/>
        <w:ind w:hanging="585"/>
        <w:rPr>
          <w:i/>
          <w:sz w:val="24"/>
        </w:rPr>
      </w:pPr>
      <w:r>
        <w:rPr>
          <w:i/>
          <w:position w:val="9"/>
          <w:sz w:val="16"/>
        </w:rPr>
        <w:t xml:space="preserve">1 </w:t>
      </w:r>
      <w:r>
        <w:rPr>
          <w:i/>
          <w:sz w:val="24"/>
        </w:rPr>
        <w:t>Department of Public Health and Infectious Diseases, Sapienza University, Rome,</w:t>
      </w:r>
      <w:r>
        <w:rPr>
          <w:i/>
          <w:spacing w:val="7"/>
          <w:sz w:val="24"/>
        </w:rPr>
        <w:t xml:space="preserve"> </w:t>
      </w:r>
      <w:r>
        <w:rPr>
          <w:i/>
          <w:sz w:val="24"/>
        </w:rPr>
        <w:t>Italy.</w:t>
      </w:r>
    </w:p>
    <w:p w:rsidR="000F4AC1" w:rsidRDefault="00FE3BC0">
      <w:pPr>
        <w:pStyle w:val="ListParagraph"/>
        <w:numPr>
          <w:ilvl w:val="0"/>
          <w:numId w:val="6"/>
        </w:numPr>
        <w:tabs>
          <w:tab w:val="left" w:pos="692"/>
          <w:tab w:val="left" w:pos="693"/>
        </w:tabs>
        <w:spacing w:before="116"/>
        <w:ind w:hanging="585"/>
        <w:rPr>
          <w:i/>
          <w:sz w:val="24"/>
        </w:rPr>
      </w:pPr>
      <w:r>
        <w:rPr>
          <w:i/>
          <w:position w:val="9"/>
          <w:sz w:val="16"/>
        </w:rPr>
        <w:t xml:space="preserve">2  </w:t>
      </w:r>
      <w:r>
        <w:rPr>
          <w:i/>
          <w:sz w:val="24"/>
        </w:rPr>
        <w:t>Department of Biology and Biotechnology “L. Spallanzani”, University of Pavia,</w:t>
      </w:r>
      <w:r>
        <w:rPr>
          <w:i/>
          <w:spacing w:val="-29"/>
          <w:sz w:val="24"/>
        </w:rPr>
        <w:t xml:space="preserve"> </w:t>
      </w:r>
      <w:r>
        <w:rPr>
          <w:i/>
          <w:sz w:val="24"/>
        </w:rPr>
        <w:t>Italy.</w:t>
      </w:r>
    </w:p>
    <w:p w:rsidR="000F4AC1" w:rsidRDefault="00FE3BC0">
      <w:pPr>
        <w:pStyle w:val="ListParagraph"/>
        <w:numPr>
          <w:ilvl w:val="0"/>
          <w:numId w:val="6"/>
        </w:numPr>
        <w:tabs>
          <w:tab w:val="left" w:pos="692"/>
          <w:tab w:val="left" w:pos="693"/>
        </w:tabs>
        <w:spacing w:before="113"/>
        <w:ind w:hanging="585"/>
        <w:rPr>
          <w:i/>
          <w:sz w:val="24"/>
        </w:rPr>
      </w:pPr>
      <w:r>
        <w:rPr>
          <w:i/>
          <w:position w:val="9"/>
          <w:sz w:val="16"/>
        </w:rPr>
        <w:t xml:space="preserve">3 </w:t>
      </w:r>
      <w:r>
        <w:rPr>
          <w:i/>
          <w:sz w:val="24"/>
        </w:rPr>
        <w:t>Department of Infectious Diseases, Istituto Superiore di Sanità, Rome,</w:t>
      </w:r>
      <w:r>
        <w:rPr>
          <w:i/>
          <w:spacing w:val="9"/>
          <w:sz w:val="24"/>
        </w:rPr>
        <w:t xml:space="preserve"> </w:t>
      </w:r>
      <w:r>
        <w:rPr>
          <w:i/>
          <w:sz w:val="24"/>
        </w:rPr>
        <w:t>Italy.</w:t>
      </w:r>
    </w:p>
    <w:p w:rsidR="000F4AC1" w:rsidRDefault="00FE3BC0">
      <w:pPr>
        <w:pStyle w:val="ListParagraph"/>
        <w:numPr>
          <w:ilvl w:val="0"/>
          <w:numId w:val="6"/>
        </w:numPr>
        <w:tabs>
          <w:tab w:val="left" w:pos="692"/>
          <w:tab w:val="left" w:pos="693"/>
        </w:tabs>
        <w:spacing w:before="116"/>
        <w:ind w:hanging="585"/>
        <w:rPr>
          <w:i/>
          <w:sz w:val="24"/>
        </w:rPr>
      </w:pPr>
      <w:r>
        <w:rPr>
          <w:i/>
          <w:position w:val="9"/>
          <w:sz w:val="16"/>
        </w:rPr>
        <w:t xml:space="preserve">4 </w:t>
      </w:r>
      <w:r>
        <w:rPr>
          <w:i/>
          <w:sz w:val="24"/>
        </w:rPr>
        <w:t>Department of Vector Biology, Liverpool School of Tropical Medicine, Liverpool,</w:t>
      </w:r>
      <w:r>
        <w:rPr>
          <w:i/>
          <w:spacing w:val="4"/>
          <w:sz w:val="24"/>
        </w:rPr>
        <w:t xml:space="preserve"> </w:t>
      </w:r>
      <w:r>
        <w:rPr>
          <w:i/>
          <w:sz w:val="24"/>
        </w:rPr>
        <w:t>UK.</w:t>
      </w:r>
    </w:p>
    <w:p w:rsidR="000F4AC1" w:rsidRDefault="00FE3BC0">
      <w:pPr>
        <w:pStyle w:val="ListParagraph"/>
        <w:numPr>
          <w:ilvl w:val="0"/>
          <w:numId w:val="6"/>
        </w:numPr>
        <w:tabs>
          <w:tab w:val="left" w:pos="692"/>
          <w:tab w:val="left" w:pos="693"/>
        </w:tabs>
        <w:spacing w:before="114"/>
        <w:ind w:hanging="585"/>
        <w:rPr>
          <w:i/>
          <w:sz w:val="24"/>
        </w:rPr>
      </w:pPr>
      <w:r>
        <w:rPr>
          <w:i/>
          <w:position w:val="9"/>
          <w:sz w:val="16"/>
        </w:rPr>
        <w:t xml:space="preserve">#a </w:t>
      </w:r>
      <w:r>
        <w:rPr>
          <w:i/>
          <w:sz w:val="24"/>
        </w:rPr>
        <w:t>Current Address: Department of Biosciences, University of Milan,</w:t>
      </w:r>
      <w:r>
        <w:rPr>
          <w:i/>
          <w:spacing w:val="14"/>
          <w:sz w:val="24"/>
        </w:rPr>
        <w:t xml:space="preserve"> </w:t>
      </w:r>
      <w:r>
        <w:rPr>
          <w:i/>
          <w:sz w:val="24"/>
        </w:rPr>
        <w:t>Italy.</w:t>
      </w:r>
    </w:p>
    <w:p w:rsidR="000F4AC1" w:rsidRDefault="00FE3BC0">
      <w:pPr>
        <w:spacing w:before="146"/>
        <w:ind w:left="107"/>
        <w:rPr>
          <w:rFonts w:ascii="Calibri"/>
        </w:rPr>
      </w:pPr>
      <w:r>
        <w:rPr>
          <w:rFonts w:ascii="Calibri"/>
        </w:rPr>
        <w:t>20</w:t>
      </w:r>
    </w:p>
    <w:p w:rsidR="000F4AC1" w:rsidRDefault="000F4AC1">
      <w:pPr>
        <w:pStyle w:val="BodyText"/>
        <w:spacing w:before="2"/>
        <w:rPr>
          <w:rFonts w:ascii="Calibri"/>
          <w:sz w:val="23"/>
        </w:rPr>
      </w:pPr>
    </w:p>
    <w:p w:rsidR="000F4AC1" w:rsidRDefault="00FE3BC0">
      <w:pPr>
        <w:ind w:left="107"/>
        <w:rPr>
          <w:rFonts w:ascii="Calibri"/>
        </w:rPr>
      </w:pPr>
      <w:r>
        <w:rPr>
          <w:rFonts w:ascii="Calibri"/>
        </w:rPr>
        <w:t>21</w:t>
      </w:r>
    </w:p>
    <w:p w:rsidR="000F4AC1" w:rsidRDefault="000F4AC1">
      <w:pPr>
        <w:pStyle w:val="BodyText"/>
        <w:spacing w:before="2"/>
        <w:rPr>
          <w:rFonts w:ascii="Calibri"/>
          <w:sz w:val="23"/>
        </w:rPr>
      </w:pPr>
    </w:p>
    <w:p w:rsidR="000F4AC1" w:rsidRDefault="00FE3BC0">
      <w:pPr>
        <w:ind w:left="107"/>
        <w:rPr>
          <w:rFonts w:ascii="Calibri"/>
        </w:rPr>
      </w:pPr>
      <w:r>
        <w:rPr>
          <w:rFonts w:ascii="Calibri"/>
        </w:rPr>
        <w:t>22</w:t>
      </w:r>
    </w:p>
    <w:p w:rsidR="000F4AC1" w:rsidRDefault="000F4AC1">
      <w:pPr>
        <w:pStyle w:val="BodyText"/>
        <w:spacing w:before="2"/>
        <w:rPr>
          <w:rFonts w:ascii="Calibri"/>
          <w:sz w:val="23"/>
        </w:rPr>
      </w:pPr>
    </w:p>
    <w:p w:rsidR="000F4AC1" w:rsidRDefault="00FE3BC0">
      <w:pPr>
        <w:ind w:left="107"/>
        <w:rPr>
          <w:rFonts w:ascii="Calibri"/>
        </w:rPr>
      </w:pPr>
      <w:r>
        <w:rPr>
          <w:rFonts w:ascii="Calibri"/>
        </w:rPr>
        <w:t>23</w:t>
      </w:r>
    </w:p>
    <w:p w:rsidR="000F4AC1" w:rsidRDefault="000F4AC1">
      <w:pPr>
        <w:pStyle w:val="BodyText"/>
        <w:spacing w:before="6"/>
        <w:rPr>
          <w:rFonts w:ascii="Calibri"/>
          <w:sz w:val="21"/>
        </w:rPr>
      </w:pPr>
    </w:p>
    <w:p w:rsidR="000F4AC1" w:rsidRDefault="00FE3BC0">
      <w:pPr>
        <w:pStyle w:val="ListParagraph"/>
        <w:numPr>
          <w:ilvl w:val="0"/>
          <w:numId w:val="5"/>
        </w:numPr>
        <w:tabs>
          <w:tab w:val="left" w:pos="692"/>
          <w:tab w:val="left" w:pos="693"/>
        </w:tabs>
        <w:spacing w:before="0"/>
        <w:ind w:hanging="585"/>
        <w:rPr>
          <w:sz w:val="24"/>
        </w:rPr>
      </w:pPr>
      <w:r>
        <w:rPr>
          <w:b/>
          <w:position w:val="8"/>
          <w:sz w:val="16"/>
        </w:rPr>
        <w:t xml:space="preserve">* </w:t>
      </w:r>
      <w:r>
        <w:rPr>
          <w:sz w:val="24"/>
        </w:rPr>
        <w:t>Corresponding</w:t>
      </w:r>
      <w:r>
        <w:rPr>
          <w:spacing w:val="15"/>
          <w:sz w:val="24"/>
        </w:rPr>
        <w:t xml:space="preserve"> </w:t>
      </w:r>
      <w:r>
        <w:rPr>
          <w:sz w:val="24"/>
        </w:rPr>
        <w:t>author</w:t>
      </w:r>
    </w:p>
    <w:p w:rsidR="000F4AC1" w:rsidRDefault="00FE3BC0">
      <w:pPr>
        <w:pStyle w:val="ListParagraph"/>
        <w:numPr>
          <w:ilvl w:val="0"/>
          <w:numId w:val="5"/>
        </w:numPr>
        <w:tabs>
          <w:tab w:val="left" w:pos="692"/>
          <w:tab w:val="left" w:pos="693"/>
        </w:tabs>
        <w:spacing w:before="129"/>
        <w:ind w:hanging="585"/>
        <w:rPr>
          <w:sz w:val="24"/>
        </w:rPr>
      </w:pPr>
      <w:r>
        <w:rPr>
          <w:sz w:val="24"/>
        </w:rPr>
        <w:t>E-mail:</w:t>
      </w:r>
      <w:r>
        <w:rPr>
          <w:spacing w:val="-3"/>
          <w:sz w:val="24"/>
        </w:rPr>
        <w:t xml:space="preserve"> </w:t>
      </w:r>
      <w:hyperlink r:id="rId7">
        <w:r>
          <w:rPr>
            <w:color w:val="0000FF"/>
            <w:sz w:val="24"/>
            <w:u w:val="single" w:color="0000FF"/>
          </w:rPr>
          <w:t>bruno.arca@uniroma1.it</w:t>
        </w:r>
      </w:hyperlink>
    </w:p>
    <w:p w:rsidR="000F4AC1" w:rsidRDefault="00FE3BC0">
      <w:pPr>
        <w:spacing w:before="146"/>
        <w:ind w:left="107"/>
        <w:rPr>
          <w:rFonts w:ascii="Calibri"/>
        </w:rPr>
      </w:pPr>
      <w:r>
        <w:rPr>
          <w:rFonts w:ascii="Calibri"/>
        </w:rPr>
        <w:t>26</w:t>
      </w:r>
    </w:p>
    <w:p w:rsidR="000F4AC1" w:rsidRDefault="000F4AC1">
      <w:pPr>
        <w:rPr>
          <w:rFonts w:ascii="Calibri"/>
        </w:rPr>
        <w:sectPr w:rsidR="000F4AC1">
          <w:footerReference w:type="default" r:id="rId8"/>
          <w:type w:val="continuous"/>
          <w:pgSz w:w="11910" w:h="16840"/>
          <w:pgMar w:top="1320" w:right="1020" w:bottom="920" w:left="440" w:header="720" w:footer="732" w:gutter="0"/>
          <w:pgNumType w:start="1"/>
          <w:cols w:space="720"/>
        </w:sectPr>
      </w:pPr>
    </w:p>
    <w:p w:rsidR="000F4AC1" w:rsidRDefault="00FE3BC0">
      <w:pPr>
        <w:pStyle w:val="Heading1"/>
        <w:numPr>
          <w:ilvl w:val="0"/>
          <w:numId w:val="4"/>
        </w:numPr>
        <w:tabs>
          <w:tab w:val="left" w:pos="692"/>
          <w:tab w:val="left" w:pos="693"/>
        </w:tabs>
        <w:ind w:hanging="585"/>
      </w:pPr>
      <w:r>
        <w:lastRenderedPageBreak/>
        <w:t>Abstract</w:t>
      </w:r>
    </w:p>
    <w:p w:rsidR="000F4AC1" w:rsidRDefault="000F4AC1">
      <w:pPr>
        <w:pStyle w:val="BodyText"/>
        <w:spacing w:before="2"/>
        <w:rPr>
          <w:b/>
          <w:sz w:val="20"/>
        </w:rPr>
      </w:pPr>
    </w:p>
    <w:p w:rsidR="000F4AC1" w:rsidRDefault="00FE3BC0">
      <w:pPr>
        <w:pStyle w:val="ListParagraph"/>
        <w:numPr>
          <w:ilvl w:val="0"/>
          <w:numId w:val="4"/>
        </w:numPr>
        <w:tabs>
          <w:tab w:val="left" w:pos="692"/>
          <w:tab w:val="left" w:pos="693"/>
        </w:tabs>
        <w:ind w:hanging="585"/>
        <w:rPr>
          <w:sz w:val="24"/>
        </w:rPr>
      </w:pPr>
      <w:r>
        <w:rPr>
          <w:b/>
          <w:sz w:val="24"/>
        </w:rPr>
        <w:t xml:space="preserve">Background. </w:t>
      </w:r>
      <w:r>
        <w:rPr>
          <w:i/>
          <w:sz w:val="24"/>
        </w:rPr>
        <w:t xml:space="preserve">Aedes </w:t>
      </w:r>
      <w:r>
        <w:rPr>
          <w:sz w:val="24"/>
        </w:rPr>
        <w:t>mosquitoes are vectors of arboviral diseases of great relevance for</w:t>
      </w:r>
      <w:r>
        <w:rPr>
          <w:spacing w:val="-19"/>
          <w:sz w:val="24"/>
        </w:rPr>
        <w:t xml:space="preserve"> </w:t>
      </w:r>
      <w:r>
        <w:rPr>
          <w:sz w:val="24"/>
        </w:rPr>
        <w:t>public</w:t>
      </w:r>
    </w:p>
    <w:p w:rsidR="000F4AC1" w:rsidRDefault="00FE3BC0">
      <w:pPr>
        <w:pStyle w:val="ListParagraph"/>
        <w:numPr>
          <w:ilvl w:val="0"/>
          <w:numId w:val="4"/>
        </w:numPr>
        <w:tabs>
          <w:tab w:val="left" w:pos="692"/>
          <w:tab w:val="left" w:pos="693"/>
        </w:tabs>
        <w:spacing w:before="129"/>
        <w:ind w:hanging="585"/>
        <w:rPr>
          <w:sz w:val="24"/>
        </w:rPr>
      </w:pPr>
      <w:r>
        <w:rPr>
          <w:sz w:val="24"/>
        </w:rPr>
        <w:t>health. The recent outbreaks of dengue, Zika, chikungunya and the rapid worldwide spreading</w:t>
      </w:r>
      <w:r>
        <w:rPr>
          <w:spacing w:val="-14"/>
          <w:sz w:val="24"/>
        </w:rPr>
        <w:t xml:space="preserve"> </w:t>
      </w:r>
      <w:r>
        <w:rPr>
          <w:sz w:val="24"/>
        </w:rPr>
        <w:t>of</w:t>
      </w:r>
    </w:p>
    <w:p w:rsidR="000F4AC1" w:rsidRDefault="00FE3BC0">
      <w:pPr>
        <w:pStyle w:val="ListParagraph"/>
        <w:numPr>
          <w:ilvl w:val="0"/>
          <w:numId w:val="4"/>
        </w:numPr>
        <w:tabs>
          <w:tab w:val="left" w:pos="692"/>
          <w:tab w:val="left" w:pos="693"/>
        </w:tabs>
        <w:spacing w:before="131"/>
        <w:ind w:hanging="585"/>
        <w:rPr>
          <w:sz w:val="24"/>
        </w:rPr>
      </w:pPr>
      <w:r>
        <w:rPr>
          <w:i/>
          <w:sz w:val="24"/>
        </w:rPr>
        <w:t xml:space="preserve">Aedes albopictus </w:t>
      </w:r>
      <w:r>
        <w:rPr>
          <w:sz w:val="24"/>
        </w:rPr>
        <w:t>emphasize the need for improvement of vector surveillance and control</w:t>
      </w:r>
      <w:r>
        <w:rPr>
          <w:sz w:val="24"/>
        </w:rPr>
        <w:t>.</w:t>
      </w:r>
      <w:r>
        <w:rPr>
          <w:spacing w:val="-13"/>
          <w:sz w:val="24"/>
        </w:rPr>
        <w:t xml:space="preserve"> </w:t>
      </w:r>
      <w:r>
        <w:rPr>
          <w:sz w:val="24"/>
        </w:rPr>
        <w:t>Host</w:t>
      </w:r>
    </w:p>
    <w:p w:rsidR="000F4AC1" w:rsidRDefault="00FE3BC0">
      <w:pPr>
        <w:pStyle w:val="ListParagraph"/>
        <w:numPr>
          <w:ilvl w:val="0"/>
          <w:numId w:val="4"/>
        </w:numPr>
        <w:tabs>
          <w:tab w:val="left" w:pos="692"/>
          <w:tab w:val="left" w:pos="693"/>
        </w:tabs>
        <w:spacing w:before="129"/>
        <w:ind w:hanging="585"/>
        <w:rPr>
          <w:sz w:val="24"/>
        </w:rPr>
      </w:pPr>
      <w:r>
        <w:rPr>
          <w:sz w:val="24"/>
        </w:rPr>
        <w:t>antibody response to mosquito salivary antigens is emerging as a relevant additional tool to</w:t>
      </w:r>
      <w:r>
        <w:rPr>
          <w:spacing w:val="-11"/>
          <w:sz w:val="24"/>
        </w:rPr>
        <w:t xml:space="preserve"> </w:t>
      </w:r>
      <w:r>
        <w:rPr>
          <w:sz w:val="24"/>
        </w:rPr>
        <w:t>directly</w:t>
      </w:r>
    </w:p>
    <w:p w:rsidR="000F4AC1" w:rsidRDefault="00FE3BC0">
      <w:pPr>
        <w:pStyle w:val="ListParagraph"/>
        <w:numPr>
          <w:ilvl w:val="0"/>
          <w:numId w:val="4"/>
        </w:numPr>
        <w:tabs>
          <w:tab w:val="left" w:pos="692"/>
          <w:tab w:val="left" w:pos="693"/>
        </w:tabs>
        <w:spacing w:before="132"/>
        <w:ind w:hanging="585"/>
        <w:rPr>
          <w:sz w:val="24"/>
        </w:rPr>
      </w:pPr>
      <w:r>
        <w:rPr>
          <w:sz w:val="24"/>
        </w:rPr>
        <w:t>assess vector-host contact, monitor efficacy of control interventions and evaluate risk of</w:t>
      </w:r>
      <w:r>
        <w:rPr>
          <w:spacing w:val="-15"/>
          <w:sz w:val="24"/>
        </w:rPr>
        <w:t xml:space="preserve"> </w:t>
      </w:r>
      <w:r>
        <w:rPr>
          <w:sz w:val="24"/>
        </w:rPr>
        <w:t>arboviral</w:t>
      </w:r>
    </w:p>
    <w:p w:rsidR="000F4AC1" w:rsidRDefault="00FE3BC0">
      <w:pPr>
        <w:pStyle w:val="ListParagraph"/>
        <w:numPr>
          <w:ilvl w:val="0"/>
          <w:numId w:val="4"/>
        </w:numPr>
        <w:tabs>
          <w:tab w:val="left" w:pos="692"/>
          <w:tab w:val="left" w:pos="693"/>
        </w:tabs>
        <w:spacing w:before="129"/>
        <w:ind w:hanging="585"/>
        <w:rPr>
          <w:sz w:val="24"/>
        </w:rPr>
      </w:pPr>
      <w:r>
        <w:rPr>
          <w:sz w:val="24"/>
        </w:rPr>
        <w:t>transmission.</w:t>
      </w:r>
    </w:p>
    <w:p w:rsidR="000F4AC1" w:rsidRDefault="000F4AC1">
      <w:pPr>
        <w:pStyle w:val="BodyText"/>
        <w:spacing w:before="10"/>
        <w:rPr>
          <w:sz w:val="20"/>
        </w:rPr>
      </w:pPr>
    </w:p>
    <w:p w:rsidR="000F4AC1" w:rsidRDefault="00FE3BC0">
      <w:pPr>
        <w:pStyle w:val="ListParagraph"/>
        <w:numPr>
          <w:ilvl w:val="0"/>
          <w:numId w:val="4"/>
        </w:numPr>
        <w:tabs>
          <w:tab w:val="left" w:pos="692"/>
          <w:tab w:val="left" w:pos="693"/>
        </w:tabs>
        <w:ind w:hanging="585"/>
        <w:rPr>
          <w:sz w:val="24"/>
        </w:rPr>
      </w:pPr>
      <w:r>
        <w:rPr>
          <w:b/>
          <w:sz w:val="24"/>
        </w:rPr>
        <w:t xml:space="preserve">Methodology/Principal Findings. </w:t>
      </w:r>
      <w:r>
        <w:rPr>
          <w:sz w:val="24"/>
        </w:rPr>
        <w:t>Groups of four BALB/c mice were immunized by exposure</w:t>
      </w:r>
      <w:r>
        <w:rPr>
          <w:spacing w:val="-16"/>
          <w:sz w:val="24"/>
        </w:rPr>
        <w:t xml:space="preserve"> </w:t>
      </w:r>
      <w:r>
        <w:rPr>
          <w:sz w:val="24"/>
        </w:rPr>
        <w:t>to</w:t>
      </w:r>
    </w:p>
    <w:p w:rsidR="000F4AC1" w:rsidRDefault="00FE3BC0">
      <w:pPr>
        <w:pStyle w:val="ListParagraph"/>
        <w:numPr>
          <w:ilvl w:val="0"/>
          <w:numId w:val="4"/>
        </w:numPr>
        <w:tabs>
          <w:tab w:val="left" w:pos="692"/>
          <w:tab w:val="left" w:pos="693"/>
        </w:tabs>
        <w:spacing w:before="129"/>
        <w:ind w:hanging="585"/>
        <w:rPr>
          <w:i/>
          <w:sz w:val="24"/>
        </w:rPr>
      </w:pPr>
      <w:r>
        <w:rPr>
          <w:sz w:val="24"/>
        </w:rPr>
        <w:t xml:space="preserve">bites of either </w:t>
      </w:r>
      <w:r>
        <w:rPr>
          <w:i/>
          <w:sz w:val="24"/>
        </w:rPr>
        <w:t xml:space="preserve">Aedes albopictus </w:t>
      </w:r>
      <w:r>
        <w:rPr>
          <w:sz w:val="24"/>
        </w:rPr>
        <w:t xml:space="preserve">or </w:t>
      </w:r>
      <w:r>
        <w:rPr>
          <w:i/>
          <w:sz w:val="24"/>
        </w:rPr>
        <w:t>Aedes aegypti</w:t>
      </w:r>
      <w:r>
        <w:rPr>
          <w:sz w:val="24"/>
        </w:rPr>
        <w:t xml:space="preserve">. </w:t>
      </w:r>
      <w:r>
        <w:rPr>
          <w:sz w:val="24"/>
        </w:rPr>
        <w:t xml:space="preserve">The 34k2 salivary proteins from </w:t>
      </w:r>
      <w:r>
        <w:rPr>
          <w:i/>
          <w:sz w:val="24"/>
        </w:rPr>
        <w:t>Ae.</w:t>
      </w:r>
      <w:r>
        <w:rPr>
          <w:i/>
          <w:spacing w:val="-19"/>
          <w:sz w:val="24"/>
        </w:rPr>
        <w:t xml:space="preserve"> </w:t>
      </w:r>
      <w:r>
        <w:rPr>
          <w:i/>
          <w:sz w:val="24"/>
        </w:rPr>
        <w:t>albopictus</w:t>
      </w:r>
    </w:p>
    <w:p w:rsidR="000F4AC1" w:rsidRDefault="00FE3BC0">
      <w:pPr>
        <w:pStyle w:val="ListParagraph"/>
        <w:numPr>
          <w:ilvl w:val="0"/>
          <w:numId w:val="4"/>
        </w:numPr>
        <w:tabs>
          <w:tab w:val="left" w:pos="692"/>
          <w:tab w:val="left" w:pos="693"/>
        </w:tabs>
        <w:spacing w:before="132"/>
        <w:ind w:hanging="585"/>
        <w:rPr>
          <w:sz w:val="24"/>
        </w:rPr>
      </w:pPr>
      <w:r>
        <w:rPr>
          <w:sz w:val="24"/>
        </w:rPr>
        <w:t xml:space="preserve">(al34k2) and </w:t>
      </w:r>
      <w:r>
        <w:rPr>
          <w:i/>
          <w:sz w:val="24"/>
        </w:rPr>
        <w:t xml:space="preserve">Ae. aegypti </w:t>
      </w:r>
      <w:r>
        <w:rPr>
          <w:sz w:val="24"/>
        </w:rPr>
        <w:t xml:space="preserve">(ae34k2) were expressed in recombinant form and </w:t>
      </w:r>
      <w:r>
        <w:rPr>
          <w:i/>
          <w:sz w:val="24"/>
        </w:rPr>
        <w:t>Ae. albopictus</w:t>
      </w:r>
      <w:r>
        <w:rPr>
          <w:i/>
          <w:spacing w:val="-11"/>
          <w:sz w:val="24"/>
        </w:rPr>
        <w:t xml:space="preserve"> </w:t>
      </w:r>
      <w:r>
        <w:rPr>
          <w:sz w:val="24"/>
        </w:rPr>
        <w:t>salivary</w:t>
      </w:r>
    </w:p>
    <w:p w:rsidR="000F4AC1" w:rsidRDefault="00FE3BC0">
      <w:pPr>
        <w:pStyle w:val="ListParagraph"/>
        <w:numPr>
          <w:ilvl w:val="0"/>
          <w:numId w:val="4"/>
        </w:numPr>
        <w:tabs>
          <w:tab w:val="left" w:pos="692"/>
          <w:tab w:val="left" w:pos="693"/>
        </w:tabs>
        <w:spacing w:before="129"/>
        <w:ind w:hanging="585"/>
        <w:rPr>
          <w:sz w:val="24"/>
        </w:rPr>
      </w:pPr>
      <w:r>
        <w:rPr>
          <w:sz w:val="24"/>
        </w:rPr>
        <w:t>peptides were designed through B-cell epitopes prediction software. IgG responses to salivary</w:t>
      </w:r>
      <w:r>
        <w:rPr>
          <w:spacing w:val="-15"/>
          <w:sz w:val="24"/>
        </w:rPr>
        <w:t xml:space="preserve"> </w:t>
      </w:r>
      <w:r>
        <w:rPr>
          <w:sz w:val="24"/>
        </w:rPr>
        <w:t>gland</w:t>
      </w:r>
    </w:p>
    <w:p w:rsidR="000F4AC1" w:rsidRDefault="00FE3BC0">
      <w:pPr>
        <w:pStyle w:val="ListParagraph"/>
        <w:numPr>
          <w:ilvl w:val="0"/>
          <w:numId w:val="4"/>
        </w:numPr>
        <w:tabs>
          <w:tab w:val="left" w:pos="692"/>
          <w:tab w:val="left" w:pos="693"/>
        </w:tabs>
        <w:spacing w:before="132"/>
        <w:ind w:hanging="585"/>
        <w:rPr>
          <w:sz w:val="24"/>
        </w:rPr>
      </w:pPr>
      <w:r>
        <w:rPr>
          <w:sz w:val="24"/>
        </w:rPr>
        <w:t>extracts, peptides, al34k2 and ae34k2 were measured in exposed mice. Both al34k2 and</w:t>
      </w:r>
      <w:r>
        <w:rPr>
          <w:spacing w:val="-15"/>
          <w:sz w:val="24"/>
        </w:rPr>
        <w:t xml:space="preserve"> </w:t>
      </w:r>
      <w:r>
        <w:rPr>
          <w:sz w:val="24"/>
        </w:rPr>
        <w:t>ae34k2,</w:t>
      </w:r>
    </w:p>
    <w:p w:rsidR="000F4AC1" w:rsidRDefault="00FE3BC0">
      <w:pPr>
        <w:pStyle w:val="ListParagraph"/>
        <w:numPr>
          <w:ilvl w:val="0"/>
          <w:numId w:val="4"/>
        </w:numPr>
        <w:tabs>
          <w:tab w:val="left" w:pos="692"/>
          <w:tab w:val="left" w:pos="693"/>
        </w:tabs>
        <w:spacing w:before="129"/>
        <w:ind w:hanging="585"/>
        <w:rPr>
          <w:sz w:val="24"/>
        </w:rPr>
      </w:pPr>
      <w:r>
        <w:rPr>
          <w:sz w:val="24"/>
        </w:rPr>
        <w:t>with some individual and antigen-specific variation, elicited a</w:t>
      </w:r>
      <w:r>
        <w:rPr>
          <w:sz w:val="24"/>
        </w:rPr>
        <w:t xml:space="preserve"> clearly detectable antibody</w:t>
      </w:r>
      <w:r>
        <w:rPr>
          <w:spacing w:val="-16"/>
          <w:sz w:val="24"/>
        </w:rPr>
        <w:t xml:space="preserve"> </w:t>
      </w:r>
      <w:r>
        <w:rPr>
          <w:sz w:val="24"/>
        </w:rPr>
        <w:t>response</w:t>
      </w:r>
    </w:p>
    <w:p w:rsidR="000F4AC1" w:rsidRDefault="00FE3BC0">
      <w:pPr>
        <w:pStyle w:val="ListParagraph"/>
        <w:numPr>
          <w:ilvl w:val="0"/>
          <w:numId w:val="4"/>
        </w:numPr>
        <w:tabs>
          <w:tab w:val="left" w:pos="692"/>
          <w:tab w:val="left" w:pos="693"/>
        </w:tabs>
        <w:spacing w:before="131"/>
        <w:ind w:hanging="585"/>
        <w:rPr>
          <w:sz w:val="24"/>
        </w:rPr>
      </w:pPr>
      <w:r>
        <w:rPr>
          <w:sz w:val="24"/>
        </w:rPr>
        <w:t>in immunized mice. Remarkably, the two orthologous proteins showed very low level of</w:t>
      </w:r>
      <w:r>
        <w:rPr>
          <w:spacing w:val="-16"/>
          <w:sz w:val="24"/>
        </w:rPr>
        <w:t xml:space="preserve"> </w:t>
      </w:r>
      <w:r>
        <w:rPr>
          <w:sz w:val="24"/>
        </w:rPr>
        <w:t>immune</w:t>
      </w:r>
    </w:p>
    <w:p w:rsidR="000F4AC1" w:rsidRDefault="00FE3BC0">
      <w:pPr>
        <w:pStyle w:val="ListParagraph"/>
        <w:numPr>
          <w:ilvl w:val="0"/>
          <w:numId w:val="4"/>
        </w:numPr>
        <w:tabs>
          <w:tab w:val="left" w:pos="692"/>
          <w:tab w:val="left" w:pos="693"/>
        </w:tabs>
        <w:spacing w:before="129"/>
        <w:ind w:hanging="585"/>
        <w:rPr>
          <w:sz w:val="24"/>
        </w:rPr>
      </w:pPr>
      <w:r>
        <w:rPr>
          <w:sz w:val="24"/>
        </w:rPr>
        <w:t>cross-reactivity, suggesting they may eventually be developed as species-specific markers of</w:t>
      </w:r>
      <w:r>
        <w:rPr>
          <w:spacing w:val="-14"/>
          <w:sz w:val="24"/>
        </w:rPr>
        <w:t xml:space="preserve"> </w:t>
      </w:r>
      <w:r>
        <w:rPr>
          <w:sz w:val="24"/>
        </w:rPr>
        <w:t>host</w:t>
      </w:r>
    </w:p>
    <w:p w:rsidR="000F4AC1" w:rsidRDefault="00FE3BC0">
      <w:pPr>
        <w:pStyle w:val="ListParagraph"/>
        <w:numPr>
          <w:ilvl w:val="0"/>
          <w:numId w:val="4"/>
        </w:numPr>
        <w:tabs>
          <w:tab w:val="left" w:pos="692"/>
          <w:tab w:val="left" w:pos="693"/>
        </w:tabs>
        <w:spacing w:before="132"/>
        <w:ind w:hanging="585"/>
        <w:rPr>
          <w:sz w:val="24"/>
        </w:rPr>
      </w:pPr>
      <w:r>
        <w:rPr>
          <w:sz w:val="24"/>
        </w:rPr>
        <w:t>exposure. The al34k2 immunog</w:t>
      </w:r>
      <w:r>
        <w:rPr>
          <w:sz w:val="24"/>
        </w:rPr>
        <w:t>enicity and the limited immune cross-reactivity to ae34k2</w:t>
      </w:r>
      <w:r>
        <w:rPr>
          <w:spacing w:val="-16"/>
          <w:sz w:val="24"/>
        </w:rPr>
        <w:t xml:space="preserve"> </w:t>
      </w:r>
      <w:r>
        <w:rPr>
          <w:sz w:val="24"/>
        </w:rPr>
        <w:t>were</w:t>
      </w:r>
    </w:p>
    <w:p w:rsidR="000F4AC1" w:rsidRDefault="00FE3BC0">
      <w:pPr>
        <w:pStyle w:val="ListParagraph"/>
        <w:numPr>
          <w:ilvl w:val="0"/>
          <w:numId w:val="4"/>
        </w:numPr>
        <w:tabs>
          <w:tab w:val="left" w:pos="692"/>
          <w:tab w:val="left" w:pos="693"/>
        </w:tabs>
        <w:spacing w:before="130"/>
        <w:ind w:hanging="585"/>
        <w:rPr>
          <w:sz w:val="24"/>
        </w:rPr>
      </w:pPr>
      <w:r>
        <w:rPr>
          <w:sz w:val="24"/>
        </w:rPr>
        <w:t xml:space="preserve">confirmed in a single human donor hyperimmune to </w:t>
      </w:r>
      <w:r>
        <w:rPr>
          <w:i/>
          <w:sz w:val="24"/>
        </w:rPr>
        <w:t>Ae. albopictus</w:t>
      </w:r>
      <w:r>
        <w:rPr>
          <w:i/>
          <w:spacing w:val="-10"/>
          <w:sz w:val="24"/>
        </w:rPr>
        <w:t xml:space="preserve"> </w:t>
      </w:r>
      <w:r>
        <w:rPr>
          <w:sz w:val="24"/>
        </w:rPr>
        <w:t>saliva.</w:t>
      </w:r>
    </w:p>
    <w:p w:rsidR="000F4AC1" w:rsidRDefault="000F4AC1">
      <w:pPr>
        <w:pStyle w:val="BodyText"/>
        <w:spacing w:before="0"/>
        <w:rPr>
          <w:sz w:val="21"/>
        </w:rPr>
      </w:pPr>
    </w:p>
    <w:p w:rsidR="000F4AC1" w:rsidRDefault="00FE3BC0">
      <w:pPr>
        <w:pStyle w:val="ListParagraph"/>
        <w:numPr>
          <w:ilvl w:val="0"/>
          <w:numId w:val="4"/>
        </w:numPr>
        <w:tabs>
          <w:tab w:val="left" w:pos="692"/>
          <w:tab w:val="left" w:pos="693"/>
        </w:tabs>
        <w:ind w:hanging="585"/>
        <w:rPr>
          <w:i/>
          <w:sz w:val="24"/>
        </w:rPr>
      </w:pPr>
      <w:r>
        <w:rPr>
          <w:b/>
          <w:sz w:val="24"/>
        </w:rPr>
        <w:t xml:space="preserve">Conclusions/Significance. </w:t>
      </w:r>
      <w:r>
        <w:rPr>
          <w:sz w:val="24"/>
        </w:rPr>
        <w:t xml:space="preserve">Our study shows that exposure to bites of </w:t>
      </w:r>
      <w:r>
        <w:rPr>
          <w:i/>
          <w:sz w:val="24"/>
        </w:rPr>
        <w:t xml:space="preserve">Ae. albopictus </w:t>
      </w:r>
      <w:r>
        <w:rPr>
          <w:sz w:val="24"/>
        </w:rPr>
        <w:t xml:space="preserve">or </w:t>
      </w:r>
      <w:r>
        <w:rPr>
          <w:i/>
          <w:sz w:val="24"/>
        </w:rPr>
        <w:t>Ae.</w:t>
      </w:r>
      <w:r>
        <w:rPr>
          <w:i/>
          <w:spacing w:val="-13"/>
          <w:sz w:val="24"/>
        </w:rPr>
        <w:t xml:space="preserve"> </w:t>
      </w:r>
      <w:r>
        <w:rPr>
          <w:i/>
          <w:sz w:val="24"/>
        </w:rPr>
        <w:t>aegypti</w:t>
      </w:r>
    </w:p>
    <w:p w:rsidR="000F4AC1" w:rsidRDefault="00FE3BC0">
      <w:pPr>
        <w:pStyle w:val="ListParagraph"/>
        <w:numPr>
          <w:ilvl w:val="0"/>
          <w:numId w:val="4"/>
        </w:numPr>
        <w:tabs>
          <w:tab w:val="left" w:pos="692"/>
          <w:tab w:val="left" w:pos="693"/>
        </w:tabs>
        <w:spacing w:before="132"/>
        <w:ind w:hanging="585"/>
        <w:rPr>
          <w:sz w:val="24"/>
        </w:rPr>
      </w:pPr>
      <w:r>
        <w:rPr>
          <w:sz w:val="24"/>
        </w:rPr>
        <w:t>evokes in mice species-specific IgG responses to al34k2 or ae34k2, respectively.</w:t>
      </w:r>
      <w:r>
        <w:rPr>
          <w:spacing w:val="-14"/>
          <w:sz w:val="24"/>
        </w:rPr>
        <w:t xml:space="preserve"> </w:t>
      </w:r>
      <w:r>
        <w:rPr>
          <w:sz w:val="24"/>
        </w:rPr>
        <w:t>Deeper</w:t>
      </w:r>
    </w:p>
    <w:p w:rsidR="000F4AC1" w:rsidRDefault="00FE3BC0">
      <w:pPr>
        <w:pStyle w:val="ListParagraph"/>
        <w:numPr>
          <w:ilvl w:val="0"/>
          <w:numId w:val="4"/>
        </w:numPr>
        <w:tabs>
          <w:tab w:val="left" w:pos="692"/>
          <w:tab w:val="left" w:pos="693"/>
        </w:tabs>
        <w:spacing w:before="129"/>
        <w:ind w:hanging="585"/>
        <w:rPr>
          <w:sz w:val="24"/>
        </w:rPr>
      </w:pPr>
      <w:r>
        <w:rPr>
          <w:sz w:val="24"/>
        </w:rPr>
        <w:t>understanding of duration of antibody response and validation in natural conditions of</w:t>
      </w:r>
      <w:r>
        <w:rPr>
          <w:spacing w:val="-10"/>
          <w:sz w:val="24"/>
        </w:rPr>
        <w:t xml:space="preserve"> </w:t>
      </w:r>
      <w:r>
        <w:rPr>
          <w:sz w:val="24"/>
        </w:rPr>
        <w:t>human</w:t>
      </w:r>
    </w:p>
    <w:p w:rsidR="000F4AC1" w:rsidRDefault="00FE3BC0">
      <w:pPr>
        <w:pStyle w:val="ListParagraph"/>
        <w:numPr>
          <w:ilvl w:val="0"/>
          <w:numId w:val="4"/>
        </w:numPr>
        <w:tabs>
          <w:tab w:val="left" w:pos="692"/>
          <w:tab w:val="left" w:pos="693"/>
        </w:tabs>
        <w:spacing w:before="132"/>
        <w:ind w:hanging="585"/>
        <w:rPr>
          <w:sz w:val="24"/>
        </w:rPr>
      </w:pPr>
      <w:r>
        <w:rPr>
          <w:sz w:val="24"/>
        </w:rPr>
        <w:t xml:space="preserve">exposure to </w:t>
      </w:r>
      <w:r>
        <w:rPr>
          <w:i/>
          <w:sz w:val="24"/>
        </w:rPr>
        <w:t xml:space="preserve">Aedes </w:t>
      </w:r>
      <w:r>
        <w:rPr>
          <w:sz w:val="24"/>
        </w:rPr>
        <w:t>mosquitoes are certainly needed. However, our findings po</w:t>
      </w:r>
      <w:r>
        <w:rPr>
          <w:sz w:val="24"/>
        </w:rPr>
        <w:t>int to the</w:t>
      </w:r>
      <w:r>
        <w:rPr>
          <w:spacing w:val="-11"/>
          <w:sz w:val="24"/>
        </w:rPr>
        <w:t xml:space="preserve"> </w:t>
      </w:r>
      <w:r>
        <w:rPr>
          <w:sz w:val="24"/>
        </w:rPr>
        <w:t>al34k2</w:t>
      </w:r>
    </w:p>
    <w:p w:rsidR="000F4AC1" w:rsidRDefault="00FE3BC0">
      <w:pPr>
        <w:pStyle w:val="ListParagraph"/>
        <w:numPr>
          <w:ilvl w:val="0"/>
          <w:numId w:val="4"/>
        </w:numPr>
        <w:tabs>
          <w:tab w:val="left" w:pos="692"/>
          <w:tab w:val="left" w:pos="693"/>
        </w:tabs>
        <w:spacing w:before="129"/>
        <w:ind w:hanging="585"/>
        <w:rPr>
          <w:sz w:val="24"/>
        </w:rPr>
      </w:pPr>
      <w:r>
        <w:rPr>
          <w:sz w:val="24"/>
        </w:rPr>
        <w:t>salivary protein as a promising potential candidate for the development of immunoassays</w:t>
      </w:r>
      <w:r>
        <w:rPr>
          <w:spacing w:val="-13"/>
          <w:sz w:val="24"/>
        </w:rPr>
        <w:t xml:space="preserve"> </w:t>
      </w:r>
      <w:r>
        <w:rPr>
          <w:sz w:val="24"/>
        </w:rPr>
        <w:t>to</w:t>
      </w:r>
    </w:p>
    <w:p w:rsidR="000F4AC1" w:rsidRDefault="00FE3BC0">
      <w:pPr>
        <w:pStyle w:val="ListParagraph"/>
        <w:numPr>
          <w:ilvl w:val="0"/>
          <w:numId w:val="4"/>
        </w:numPr>
        <w:tabs>
          <w:tab w:val="left" w:pos="692"/>
          <w:tab w:val="left" w:pos="693"/>
        </w:tabs>
        <w:spacing w:before="131"/>
        <w:ind w:hanging="585"/>
        <w:rPr>
          <w:sz w:val="24"/>
        </w:rPr>
      </w:pPr>
      <w:r>
        <w:rPr>
          <w:sz w:val="24"/>
        </w:rPr>
        <w:t xml:space="preserve">evaluate human exposure to </w:t>
      </w:r>
      <w:r>
        <w:rPr>
          <w:i/>
          <w:sz w:val="24"/>
        </w:rPr>
        <w:t>Ae</w:t>
      </w:r>
      <w:r>
        <w:rPr>
          <w:sz w:val="24"/>
        </w:rPr>
        <w:t xml:space="preserve">. </w:t>
      </w:r>
      <w:r>
        <w:rPr>
          <w:i/>
          <w:sz w:val="24"/>
        </w:rPr>
        <w:t>albopictus</w:t>
      </w:r>
      <w:r>
        <w:rPr>
          <w:sz w:val="24"/>
        </w:rPr>
        <w:t>. This would be a step forward in the establishment of</w:t>
      </w:r>
      <w:r>
        <w:rPr>
          <w:spacing w:val="-14"/>
          <w:sz w:val="24"/>
        </w:rPr>
        <w:t xml:space="preserve"> </w:t>
      </w:r>
      <w:r>
        <w:rPr>
          <w:sz w:val="24"/>
        </w:rPr>
        <w:t>a</w:t>
      </w:r>
    </w:p>
    <w:p w:rsidR="000F4AC1" w:rsidRDefault="00FE3BC0">
      <w:pPr>
        <w:pStyle w:val="ListParagraph"/>
        <w:numPr>
          <w:ilvl w:val="0"/>
          <w:numId w:val="4"/>
        </w:numPr>
        <w:tabs>
          <w:tab w:val="left" w:pos="692"/>
          <w:tab w:val="left" w:pos="693"/>
        </w:tabs>
        <w:spacing w:before="129"/>
        <w:ind w:hanging="585"/>
        <w:rPr>
          <w:sz w:val="24"/>
        </w:rPr>
      </w:pPr>
      <w:r>
        <w:rPr>
          <w:sz w:val="24"/>
        </w:rPr>
        <w:t>serological toolbox for the simultaneous assessme</w:t>
      </w:r>
      <w:r>
        <w:rPr>
          <w:sz w:val="24"/>
        </w:rPr>
        <w:t xml:space="preserve">nt of human exposure to </w:t>
      </w:r>
      <w:r>
        <w:rPr>
          <w:i/>
          <w:sz w:val="24"/>
        </w:rPr>
        <w:t xml:space="preserve">Aedes </w:t>
      </w:r>
      <w:r>
        <w:rPr>
          <w:sz w:val="24"/>
        </w:rPr>
        <w:t>vectors and</w:t>
      </w:r>
      <w:r>
        <w:rPr>
          <w:spacing w:val="-11"/>
          <w:sz w:val="24"/>
        </w:rPr>
        <w:t xml:space="preserve"> </w:t>
      </w:r>
      <w:r>
        <w:rPr>
          <w:sz w:val="24"/>
        </w:rPr>
        <w:t>the</w:t>
      </w:r>
    </w:p>
    <w:p w:rsidR="000F4AC1" w:rsidRDefault="00FE3BC0">
      <w:pPr>
        <w:pStyle w:val="ListParagraph"/>
        <w:numPr>
          <w:ilvl w:val="0"/>
          <w:numId w:val="4"/>
        </w:numPr>
        <w:tabs>
          <w:tab w:val="left" w:pos="692"/>
          <w:tab w:val="left" w:pos="693"/>
        </w:tabs>
        <w:spacing w:before="131"/>
        <w:ind w:hanging="585"/>
        <w:rPr>
          <w:sz w:val="24"/>
        </w:rPr>
      </w:pPr>
      <w:r>
        <w:rPr>
          <w:sz w:val="24"/>
        </w:rPr>
        <w:t>pathogens they</w:t>
      </w:r>
      <w:r>
        <w:rPr>
          <w:spacing w:val="-5"/>
          <w:sz w:val="24"/>
        </w:rPr>
        <w:t xml:space="preserve"> </w:t>
      </w:r>
      <w:r>
        <w:rPr>
          <w:sz w:val="24"/>
        </w:rPr>
        <w:t>transmit.</w:t>
      </w:r>
    </w:p>
    <w:p w:rsidR="000F4AC1" w:rsidRDefault="00FE3BC0">
      <w:pPr>
        <w:spacing w:before="143"/>
        <w:ind w:left="107"/>
        <w:rPr>
          <w:rFonts w:ascii="Calibri"/>
        </w:rPr>
      </w:pPr>
      <w:r>
        <w:rPr>
          <w:rFonts w:ascii="Calibri"/>
        </w:rPr>
        <w:t>52</w:t>
      </w:r>
    </w:p>
    <w:p w:rsidR="000F4AC1" w:rsidRDefault="000F4AC1">
      <w:pPr>
        <w:rPr>
          <w:rFonts w:ascii="Calibri"/>
        </w:rPr>
        <w:sectPr w:rsidR="000F4AC1">
          <w:pgSz w:w="11910" w:h="16840"/>
          <w:pgMar w:top="1320" w:right="1020" w:bottom="920" w:left="440" w:header="0" w:footer="732" w:gutter="0"/>
          <w:cols w:space="720"/>
        </w:sectPr>
      </w:pPr>
    </w:p>
    <w:p w:rsidR="000F4AC1" w:rsidRDefault="00FE3BC0">
      <w:pPr>
        <w:pStyle w:val="Heading1"/>
        <w:numPr>
          <w:ilvl w:val="0"/>
          <w:numId w:val="3"/>
        </w:numPr>
        <w:tabs>
          <w:tab w:val="left" w:pos="692"/>
          <w:tab w:val="left" w:pos="693"/>
        </w:tabs>
        <w:spacing w:before="60"/>
        <w:ind w:hanging="585"/>
      </w:pPr>
      <w:r>
        <w:lastRenderedPageBreak/>
        <w:t>Author</w:t>
      </w:r>
      <w:r>
        <w:rPr>
          <w:spacing w:val="-5"/>
        </w:rPr>
        <w:t xml:space="preserve"> </w:t>
      </w:r>
      <w:r>
        <w:t>summary</w:t>
      </w:r>
    </w:p>
    <w:p w:rsidR="000F4AC1" w:rsidRDefault="00FE3BC0">
      <w:pPr>
        <w:pStyle w:val="ListParagraph"/>
        <w:numPr>
          <w:ilvl w:val="0"/>
          <w:numId w:val="3"/>
        </w:numPr>
        <w:tabs>
          <w:tab w:val="left" w:pos="692"/>
          <w:tab w:val="left" w:pos="693"/>
        </w:tabs>
        <w:spacing w:before="246"/>
        <w:ind w:hanging="585"/>
        <w:rPr>
          <w:sz w:val="24"/>
        </w:rPr>
      </w:pPr>
      <w:r>
        <w:rPr>
          <w:sz w:val="24"/>
        </w:rPr>
        <w:t>Taking advantage of several factors, as worldwide trading, climatic changes and</w:t>
      </w:r>
      <w:r>
        <w:rPr>
          <w:spacing w:val="-13"/>
          <w:sz w:val="24"/>
        </w:rPr>
        <w:t xml:space="preserve"> </w:t>
      </w:r>
      <w:r>
        <w:rPr>
          <w:sz w:val="24"/>
        </w:rPr>
        <w:t>urbanization,</w:t>
      </w:r>
    </w:p>
    <w:p w:rsidR="000F4AC1" w:rsidRDefault="000F4AC1">
      <w:pPr>
        <w:pStyle w:val="BodyText"/>
        <w:spacing w:before="6"/>
        <w:rPr>
          <w:sz w:val="15"/>
        </w:rPr>
      </w:pPr>
    </w:p>
    <w:p w:rsidR="000F4AC1" w:rsidRDefault="00FE3BC0">
      <w:pPr>
        <w:pStyle w:val="ListParagraph"/>
        <w:numPr>
          <w:ilvl w:val="0"/>
          <w:numId w:val="3"/>
        </w:numPr>
        <w:tabs>
          <w:tab w:val="left" w:pos="692"/>
          <w:tab w:val="left" w:pos="693"/>
        </w:tabs>
        <w:ind w:hanging="585"/>
        <w:rPr>
          <w:sz w:val="24"/>
        </w:rPr>
      </w:pPr>
      <w:r>
        <w:rPr>
          <w:i/>
          <w:sz w:val="24"/>
        </w:rPr>
        <w:t xml:space="preserve">Aedes </w:t>
      </w:r>
      <w:r>
        <w:rPr>
          <w:sz w:val="24"/>
        </w:rPr>
        <w:t>mosquitoes are impressively expanding their geographic distribution. A paradigm is</w:t>
      </w:r>
      <w:r>
        <w:rPr>
          <w:spacing w:val="-15"/>
          <w:sz w:val="24"/>
        </w:rPr>
        <w:t xml:space="preserve"> </w:t>
      </w:r>
      <w:r>
        <w:rPr>
          <w:sz w:val="24"/>
        </w:rPr>
        <w:t>provided</w:t>
      </w:r>
    </w:p>
    <w:p w:rsidR="000F4AC1" w:rsidRDefault="000F4AC1">
      <w:pPr>
        <w:pStyle w:val="BodyText"/>
        <w:spacing w:before="6"/>
        <w:rPr>
          <w:sz w:val="15"/>
        </w:rPr>
      </w:pPr>
    </w:p>
    <w:p w:rsidR="000F4AC1" w:rsidRDefault="00FE3BC0">
      <w:pPr>
        <w:pStyle w:val="ListParagraph"/>
        <w:numPr>
          <w:ilvl w:val="0"/>
          <w:numId w:val="3"/>
        </w:numPr>
        <w:tabs>
          <w:tab w:val="left" w:pos="692"/>
          <w:tab w:val="left" w:pos="693"/>
        </w:tabs>
        <w:ind w:hanging="585"/>
        <w:rPr>
          <w:sz w:val="24"/>
        </w:rPr>
      </w:pPr>
      <w:r>
        <w:rPr>
          <w:sz w:val="24"/>
        </w:rPr>
        <w:t xml:space="preserve">by the rapid global spreading of </w:t>
      </w:r>
      <w:r>
        <w:rPr>
          <w:i/>
          <w:sz w:val="24"/>
        </w:rPr>
        <w:t>Aedes albopictus</w:t>
      </w:r>
      <w:r>
        <w:rPr>
          <w:sz w:val="24"/>
        </w:rPr>
        <w:t>, a species t</w:t>
      </w:r>
      <w:r>
        <w:rPr>
          <w:sz w:val="24"/>
        </w:rPr>
        <w:t>hat is a competent vector of</w:t>
      </w:r>
      <w:r>
        <w:rPr>
          <w:spacing w:val="-13"/>
          <w:sz w:val="24"/>
        </w:rPr>
        <w:t xml:space="preserve"> </w:t>
      </w:r>
      <w:r>
        <w:rPr>
          <w:sz w:val="24"/>
        </w:rPr>
        <w:t>several</w:t>
      </w:r>
    </w:p>
    <w:p w:rsidR="000F4AC1" w:rsidRDefault="000F4AC1">
      <w:pPr>
        <w:pStyle w:val="BodyText"/>
        <w:spacing w:before="6"/>
        <w:rPr>
          <w:sz w:val="15"/>
        </w:rPr>
      </w:pPr>
    </w:p>
    <w:p w:rsidR="000F4AC1" w:rsidRDefault="00FE3BC0">
      <w:pPr>
        <w:pStyle w:val="ListParagraph"/>
        <w:numPr>
          <w:ilvl w:val="0"/>
          <w:numId w:val="3"/>
        </w:numPr>
        <w:tabs>
          <w:tab w:val="left" w:pos="692"/>
          <w:tab w:val="left" w:pos="693"/>
        </w:tabs>
        <w:ind w:hanging="585"/>
        <w:rPr>
          <w:sz w:val="24"/>
        </w:rPr>
      </w:pPr>
      <w:r>
        <w:rPr>
          <w:sz w:val="24"/>
        </w:rPr>
        <w:t>arboviral diseases (e.g. dengue, Zika, chikungunya) and has been responsible of quite a</w:t>
      </w:r>
      <w:r>
        <w:rPr>
          <w:spacing w:val="-17"/>
          <w:sz w:val="24"/>
        </w:rPr>
        <w:t xml:space="preserve"> </w:t>
      </w:r>
      <w:r>
        <w:rPr>
          <w:sz w:val="24"/>
        </w:rPr>
        <w:t>few</w:t>
      </w:r>
    </w:p>
    <w:p w:rsidR="000F4AC1" w:rsidRDefault="000F4AC1">
      <w:pPr>
        <w:pStyle w:val="BodyText"/>
        <w:spacing w:before="6"/>
        <w:rPr>
          <w:sz w:val="15"/>
        </w:rPr>
      </w:pPr>
    </w:p>
    <w:p w:rsidR="000F4AC1" w:rsidRDefault="00FE3BC0">
      <w:pPr>
        <w:pStyle w:val="ListParagraph"/>
        <w:numPr>
          <w:ilvl w:val="0"/>
          <w:numId w:val="3"/>
        </w:numPr>
        <w:tabs>
          <w:tab w:val="left" w:pos="692"/>
          <w:tab w:val="left" w:pos="693"/>
        </w:tabs>
        <w:ind w:hanging="585"/>
        <w:rPr>
          <w:sz w:val="24"/>
        </w:rPr>
      </w:pPr>
      <w:r>
        <w:rPr>
          <w:sz w:val="24"/>
        </w:rPr>
        <w:t>outbreaks in the last decade. Historically, vector control always played a pivotal role for</w:t>
      </w:r>
      <w:r>
        <w:rPr>
          <w:spacing w:val="-15"/>
          <w:sz w:val="24"/>
        </w:rPr>
        <w:t xml:space="preserve"> </w:t>
      </w:r>
      <w:r>
        <w:rPr>
          <w:sz w:val="24"/>
        </w:rPr>
        <w:t>the</w:t>
      </w:r>
    </w:p>
    <w:p w:rsidR="000F4AC1" w:rsidRDefault="000F4AC1">
      <w:pPr>
        <w:pStyle w:val="BodyText"/>
        <w:spacing w:before="6"/>
        <w:rPr>
          <w:sz w:val="15"/>
        </w:rPr>
      </w:pPr>
    </w:p>
    <w:p w:rsidR="000F4AC1" w:rsidRDefault="00FE3BC0">
      <w:pPr>
        <w:pStyle w:val="ListParagraph"/>
        <w:numPr>
          <w:ilvl w:val="0"/>
          <w:numId w:val="3"/>
        </w:numPr>
        <w:tabs>
          <w:tab w:val="left" w:pos="692"/>
          <w:tab w:val="left" w:pos="693"/>
        </w:tabs>
        <w:ind w:hanging="585"/>
        <w:rPr>
          <w:sz w:val="24"/>
        </w:rPr>
      </w:pPr>
      <w:r>
        <w:rPr>
          <w:sz w:val="24"/>
        </w:rPr>
        <w:t>containment of arthropod-borne diseases, and this appears especially crucial for arboviral</w:t>
      </w:r>
      <w:r>
        <w:rPr>
          <w:spacing w:val="-17"/>
          <w:sz w:val="24"/>
        </w:rPr>
        <w:t xml:space="preserve"> </w:t>
      </w:r>
      <w:r>
        <w:rPr>
          <w:sz w:val="24"/>
        </w:rPr>
        <w:t>diseases</w:t>
      </w:r>
    </w:p>
    <w:p w:rsidR="000F4AC1" w:rsidRDefault="000F4AC1">
      <w:pPr>
        <w:pStyle w:val="BodyText"/>
        <w:spacing w:before="6"/>
        <w:rPr>
          <w:sz w:val="15"/>
        </w:rPr>
      </w:pPr>
    </w:p>
    <w:p w:rsidR="000F4AC1" w:rsidRDefault="00FE3BC0">
      <w:pPr>
        <w:pStyle w:val="ListParagraph"/>
        <w:numPr>
          <w:ilvl w:val="0"/>
          <w:numId w:val="3"/>
        </w:numPr>
        <w:tabs>
          <w:tab w:val="left" w:pos="692"/>
          <w:tab w:val="left" w:pos="693"/>
        </w:tabs>
        <w:ind w:hanging="585"/>
        <w:rPr>
          <w:sz w:val="24"/>
        </w:rPr>
      </w:pPr>
      <w:r>
        <w:rPr>
          <w:sz w:val="24"/>
        </w:rPr>
        <w:t>for which no effective vaccines or specific medications are available. Currently, host exposure</w:t>
      </w:r>
      <w:r>
        <w:rPr>
          <w:spacing w:val="-14"/>
          <w:sz w:val="24"/>
        </w:rPr>
        <w:t xml:space="preserve"> </w:t>
      </w:r>
      <w:r>
        <w:rPr>
          <w:sz w:val="24"/>
        </w:rPr>
        <w:t>to</w:t>
      </w:r>
    </w:p>
    <w:p w:rsidR="000F4AC1" w:rsidRDefault="000F4AC1">
      <w:pPr>
        <w:pStyle w:val="BodyText"/>
        <w:spacing w:before="7"/>
        <w:rPr>
          <w:sz w:val="15"/>
        </w:rPr>
      </w:pPr>
    </w:p>
    <w:p w:rsidR="000F4AC1" w:rsidRDefault="00FE3BC0">
      <w:pPr>
        <w:pStyle w:val="ListParagraph"/>
        <w:numPr>
          <w:ilvl w:val="0"/>
          <w:numId w:val="3"/>
        </w:numPr>
        <w:tabs>
          <w:tab w:val="left" w:pos="692"/>
          <w:tab w:val="left" w:pos="693"/>
        </w:tabs>
        <w:ind w:hanging="585"/>
        <w:rPr>
          <w:sz w:val="24"/>
        </w:rPr>
      </w:pPr>
      <w:r>
        <w:rPr>
          <w:sz w:val="24"/>
        </w:rPr>
        <w:t>mosquitoes is indirectly evaluated by entomological met</w:t>
      </w:r>
      <w:r>
        <w:rPr>
          <w:sz w:val="24"/>
        </w:rPr>
        <w:t>hods; however, exploitation of</w:t>
      </w:r>
      <w:r>
        <w:rPr>
          <w:spacing w:val="-7"/>
          <w:sz w:val="24"/>
        </w:rPr>
        <w:t xml:space="preserve"> </w:t>
      </w:r>
      <w:r>
        <w:rPr>
          <w:sz w:val="24"/>
        </w:rPr>
        <w:t>human</w:t>
      </w:r>
    </w:p>
    <w:p w:rsidR="000F4AC1" w:rsidRDefault="000F4AC1">
      <w:pPr>
        <w:pStyle w:val="BodyText"/>
        <w:spacing w:before="6"/>
        <w:rPr>
          <w:sz w:val="15"/>
        </w:rPr>
      </w:pPr>
    </w:p>
    <w:p w:rsidR="000F4AC1" w:rsidRDefault="00FE3BC0">
      <w:pPr>
        <w:pStyle w:val="ListParagraph"/>
        <w:numPr>
          <w:ilvl w:val="0"/>
          <w:numId w:val="3"/>
        </w:numPr>
        <w:tabs>
          <w:tab w:val="left" w:pos="692"/>
          <w:tab w:val="left" w:pos="693"/>
        </w:tabs>
        <w:ind w:hanging="585"/>
        <w:rPr>
          <w:sz w:val="24"/>
        </w:rPr>
      </w:pPr>
      <w:r>
        <w:rPr>
          <w:sz w:val="24"/>
        </w:rPr>
        <w:t>immune responses to mosquito salivary proteins is emerging as a relevant additional tool,</w:t>
      </w:r>
      <w:r>
        <w:rPr>
          <w:spacing w:val="-17"/>
          <w:sz w:val="24"/>
        </w:rPr>
        <w:t xml:space="preserve"> </w:t>
      </w:r>
      <w:r>
        <w:rPr>
          <w:sz w:val="24"/>
        </w:rPr>
        <w:t>with</w:t>
      </w:r>
    </w:p>
    <w:p w:rsidR="000F4AC1" w:rsidRDefault="000F4AC1">
      <w:pPr>
        <w:pStyle w:val="BodyText"/>
        <w:spacing w:before="6"/>
        <w:rPr>
          <w:sz w:val="15"/>
        </w:rPr>
      </w:pPr>
    </w:p>
    <w:p w:rsidR="000F4AC1" w:rsidRDefault="00FE3BC0">
      <w:pPr>
        <w:pStyle w:val="ListParagraph"/>
        <w:numPr>
          <w:ilvl w:val="0"/>
          <w:numId w:val="3"/>
        </w:numPr>
        <w:tabs>
          <w:tab w:val="left" w:pos="692"/>
          <w:tab w:val="left" w:pos="693"/>
        </w:tabs>
        <w:ind w:hanging="585"/>
        <w:rPr>
          <w:sz w:val="24"/>
        </w:rPr>
      </w:pPr>
      <w:r>
        <w:rPr>
          <w:sz w:val="24"/>
        </w:rPr>
        <w:t>important epidemiological implications for the evaluation of mosquito-borne disease risk.</w:t>
      </w:r>
      <w:r>
        <w:rPr>
          <w:spacing w:val="-15"/>
          <w:sz w:val="24"/>
        </w:rPr>
        <w:t xml:space="preserve"> </w:t>
      </w:r>
      <w:r>
        <w:rPr>
          <w:sz w:val="24"/>
        </w:rPr>
        <w:t>This</w:t>
      </w:r>
    </w:p>
    <w:p w:rsidR="000F4AC1" w:rsidRDefault="000F4AC1">
      <w:pPr>
        <w:pStyle w:val="BodyText"/>
        <w:spacing w:before="6"/>
        <w:rPr>
          <w:sz w:val="15"/>
        </w:rPr>
      </w:pPr>
    </w:p>
    <w:p w:rsidR="000F4AC1" w:rsidRDefault="00FE3BC0">
      <w:pPr>
        <w:pStyle w:val="ListParagraph"/>
        <w:numPr>
          <w:ilvl w:val="0"/>
          <w:numId w:val="3"/>
        </w:numPr>
        <w:tabs>
          <w:tab w:val="left" w:pos="692"/>
          <w:tab w:val="left" w:pos="693"/>
        </w:tabs>
        <w:ind w:hanging="585"/>
        <w:rPr>
          <w:i/>
          <w:sz w:val="24"/>
        </w:rPr>
      </w:pPr>
      <w:r>
        <w:rPr>
          <w:sz w:val="24"/>
        </w:rPr>
        <w:t>study provides preliminary</w:t>
      </w:r>
      <w:r>
        <w:rPr>
          <w:sz w:val="24"/>
        </w:rPr>
        <w:t xml:space="preserve"> but solid indications that the 34k2 salivary proteins from </w:t>
      </w:r>
      <w:r>
        <w:rPr>
          <w:i/>
          <w:sz w:val="24"/>
        </w:rPr>
        <w:t>Ae.</w:t>
      </w:r>
      <w:r>
        <w:rPr>
          <w:i/>
          <w:spacing w:val="-20"/>
          <w:sz w:val="24"/>
        </w:rPr>
        <w:t xml:space="preserve"> </w:t>
      </w:r>
      <w:r>
        <w:rPr>
          <w:i/>
          <w:sz w:val="24"/>
        </w:rPr>
        <w:t>albopictus</w:t>
      </w:r>
    </w:p>
    <w:p w:rsidR="000F4AC1" w:rsidRDefault="000F4AC1">
      <w:pPr>
        <w:pStyle w:val="BodyText"/>
        <w:spacing w:before="6"/>
        <w:rPr>
          <w:i/>
          <w:sz w:val="15"/>
        </w:rPr>
      </w:pPr>
    </w:p>
    <w:p w:rsidR="000F4AC1" w:rsidRDefault="00FE3BC0">
      <w:pPr>
        <w:pStyle w:val="ListParagraph"/>
        <w:numPr>
          <w:ilvl w:val="0"/>
          <w:numId w:val="3"/>
        </w:numPr>
        <w:tabs>
          <w:tab w:val="left" w:pos="692"/>
          <w:tab w:val="left" w:pos="693"/>
        </w:tabs>
        <w:ind w:hanging="585"/>
        <w:rPr>
          <w:sz w:val="24"/>
        </w:rPr>
      </w:pPr>
      <w:r>
        <w:rPr>
          <w:sz w:val="24"/>
        </w:rPr>
        <w:t xml:space="preserve">and </w:t>
      </w:r>
      <w:r>
        <w:rPr>
          <w:i/>
          <w:sz w:val="24"/>
        </w:rPr>
        <w:t xml:space="preserve">Aedes aegypti </w:t>
      </w:r>
      <w:r>
        <w:rPr>
          <w:sz w:val="24"/>
        </w:rPr>
        <w:t>may be suitable candidates for the development of serological assays to</w:t>
      </w:r>
      <w:r>
        <w:rPr>
          <w:spacing w:val="-13"/>
          <w:sz w:val="24"/>
        </w:rPr>
        <w:t xml:space="preserve"> </w:t>
      </w:r>
      <w:r>
        <w:rPr>
          <w:sz w:val="24"/>
        </w:rPr>
        <w:t>evaluate</w:t>
      </w:r>
    </w:p>
    <w:p w:rsidR="000F4AC1" w:rsidRDefault="000F4AC1">
      <w:pPr>
        <w:pStyle w:val="BodyText"/>
        <w:spacing w:before="6"/>
        <w:rPr>
          <w:sz w:val="15"/>
        </w:rPr>
      </w:pPr>
    </w:p>
    <w:p w:rsidR="000F4AC1" w:rsidRDefault="00FE3BC0">
      <w:pPr>
        <w:pStyle w:val="ListParagraph"/>
        <w:numPr>
          <w:ilvl w:val="0"/>
          <w:numId w:val="3"/>
        </w:numPr>
        <w:tabs>
          <w:tab w:val="left" w:pos="692"/>
          <w:tab w:val="left" w:pos="693"/>
        </w:tabs>
        <w:ind w:hanging="585"/>
        <w:rPr>
          <w:sz w:val="24"/>
        </w:rPr>
      </w:pPr>
      <w:r>
        <w:rPr>
          <w:sz w:val="24"/>
        </w:rPr>
        <w:t xml:space="preserve">spatial and/or temporal variation of human exposure to </w:t>
      </w:r>
      <w:r>
        <w:rPr>
          <w:i/>
          <w:sz w:val="24"/>
        </w:rPr>
        <w:t xml:space="preserve">Aedes </w:t>
      </w:r>
      <w:r>
        <w:rPr>
          <w:sz w:val="24"/>
        </w:rPr>
        <w:t>vectors. Combined to the</w:t>
      </w:r>
      <w:r>
        <w:rPr>
          <w:spacing w:val="-8"/>
          <w:sz w:val="24"/>
        </w:rPr>
        <w:t xml:space="preserve"> </w:t>
      </w:r>
      <w:r>
        <w:rPr>
          <w:sz w:val="24"/>
        </w:rPr>
        <w:t>presently</w:t>
      </w:r>
    </w:p>
    <w:p w:rsidR="000F4AC1" w:rsidRDefault="000F4AC1">
      <w:pPr>
        <w:pStyle w:val="BodyText"/>
        <w:spacing w:before="6"/>
        <w:rPr>
          <w:sz w:val="15"/>
        </w:rPr>
      </w:pPr>
    </w:p>
    <w:p w:rsidR="000F4AC1" w:rsidRDefault="00FE3BC0">
      <w:pPr>
        <w:pStyle w:val="ListParagraph"/>
        <w:numPr>
          <w:ilvl w:val="0"/>
          <w:numId w:val="3"/>
        </w:numPr>
        <w:tabs>
          <w:tab w:val="left" w:pos="692"/>
          <w:tab w:val="left" w:pos="693"/>
        </w:tabs>
        <w:ind w:hanging="585"/>
        <w:rPr>
          <w:sz w:val="24"/>
        </w:rPr>
      </w:pPr>
      <w:r>
        <w:rPr>
          <w:sz w:val="24"/>
        </w:rPr>
        <w:t>available tools to assess arboviral exposure/infection, this may be of great help for the</w:t>
      </w:r>
      <w:r>
        <w:rPr>
          <w:spacing w:val="-13"/>
          <w:sz w:val="24"/>
        </w:rPr>
        <w:t xml:space="preserve"> </w:t>
      </w:r>
      <w:r>
        <w:rPr>
          <w:sz w:val="24"/>
        </w:rPr>
        <w:t>development</w:t>
      </w:r>
    </w:p>
    <w:p w:rsidR="000F4AC1" w:rsidRDefault="000F4AC1">
      <w:pPr>
        <w:pStyle w:val="BodyText"/>
        <w:spacing w:before="6"/>
        <w:rPr>
          <w:sz w:val="15"/>
        </w:rPr>
      </w:pPr>
    </w:p>
    <w:p w:rsidR="000F4AC1" w:rsidRDefault="00FE3BC0">
      <w:pPr>
        <w:pStyle w:val="ListParagraph"/>
        <w:numPr>
          <w:ilvl w:val="0"/>
          <w:numId w:val="3"/>
        </w:numPr>
        <w:tabs>
          <w:tab w:val="left" w:pos="692"/>
          <w:tab w:val="left" w:pos="693"/>
        </w:tabs>
        <w:ind w:hanging="585"/>
        <w:rPr>
          <w:i/>
          <w:sz w:val="24"/>
        </w:rPr>
      </w:pPr>
      <w:r>
        <w:rPr>
          <w:sz w:val="24"/>
        </w:rPr>
        <w:t>of a serological toolbox allowing for the simultaneous d</w:t>
      </w:r>
      <w:r>
        <w:rPr>
          <w:sz w:val="24"/>
        </w:rPr>
        <w:t>etermination of human exposure to</w:t>
      </w:r>
      <w:r>
        <w:rPr>
          <w:spacing w:val="-16"/>
          <w:sz w:val="24"/>
        </w:rPr>
        <w:t xml:space="preserve"> </w:t>
      </w:r>
      <w:r>
        <w:rPr>
          <w:i/>
          <w:sz w:val="24"/>
        </w:rPr>
        <w:t>Aedes</w:t>
      </w:r>
    </w:p>
    <w:p w:rsidR="000F4AC1" w:rsidRDefault="000F4AC1">
      <w:pPr>
        <w:pStyle w:val="BodyText"/>
        <w:spacing w:before="5"/>
        <w:rPr>
          <w:i/>
          <w:sz w:val="15"/>
        </w:rPr>
      </w:pPr>
    </w:p>
    <w:p w:rsidR="000F4AC1" w:rsidRDefault="00FE3BC0">
      <w:pPr>
        <w:pStyle w:val="ListParagraph"/>
        <w:numPr>
          <w:ilvl w:val="0"/>
          <w:numId w:val="3"/>
        </w:numPr>
        <w:tabs>
          <w:tab w:val="left" w:pos="692"/>
          <w:tab w:val="left" w:pos="693"/>
        </w:tabs>
        <w:ind w:hanging="585"/>
        <w:rPr>
          <w:sz w:val="24"/>
        </w:rPr>
      </w:pPr>
      <w:r>
        <w:rPr>
          <w:sz w:val="24"/>
        </w:rPr>
        <w:t>vectors and to the pathogens they</w:t>
      </w:r>
      <w:r>
        <w:rPr>
          <w:spacing w:val="-9"/>
          <w:sz w:val="24"/>
        </w:rPr>
        <w:t xml:space="preserve"> </w:t>
      </w:r>
      <w:r>
        <w:rPr>
          <w:sz w:val="24"/>
        </w:rPr>
        <w:t>transmit.</w:t>
      </w:r>
    </w:p>
    <w:p w:rsidR="000F4AC1" w:rsidRDefault="000F4AC1">
      <w:pPr>
        <w:pStyle w:val="BodyText"/>
        <w:spacing w:before="0"/>
        <w:rPr>
          <w:sz w:val="26"/>
        </w:rPr>
      </w:pPr>
    </w:p>
    <w:p w:rsidR="000F4AC1" w:rsidRDefault="00FE3BC0">
      <w:pPr>
        <w:spacing w:before="183"/>
        <w:ind w:left="107"/>
        <w:rPr>
          <w:rFonts w:ascii="Calibri"/>
        </w:rPr>
      </w:pPr>
      <w:r>
        <w:rPr>
          <w:rFonts w:ascii="Calibri"/>
        </w:rPr>
        <w:t>70</w:t>
      </w:r>
    </w:p>
    <w:p w:rsidR="000F4AC1" w:rsidRDefault="000F4AC1">
      <w:pPr>
        <w:rPr>
          <w:rFonts w:ascii="Calibri"/>
        </w:rPr>
        <w:sectPr w:rsidR="000F4AC1">
          <w:pgSz w:w="11910" w:h="16840"/>
          <w:pgMar w:top="1340" w:right="1020" w:bottom="920" w:left="440" w:header="0" w:footer="732" w:gutter="0"/>
          <w:cols w:space="720"/>
        </w:sectPr>
      </w:pPr>
    </w:p>
    <w:p w:rsidR="000F4AC1" w:rsidRDefault="00FE3BC0">
      <w:pPr>
        <w:pStyle w:val="Heading1"/>
        <w:numPr>
          <w:ilvl w:val="0"/>
          <w:numId w:val="2"/>
        </w:numPr>
        <w:tabs>
          <w:tab w:val="left" w:pos="692"/>
          <w:tab w:val="left" w:pos="693"/>
        </w:tabs>
        <w:ind w:hanging="585"/>
        <w:jc w:val="left"/>
      </w:pPr>
      <w:r>
        <w:lastRenderedPageBreak/>
        <w:t>Introduction</w:t>
      </w:r>
    </w:p>
    <w:p w:rsidR="000F4AC1" w:rsidRDefault="000F4AC1">
      <w:pPr>
        <w:pStyle w:val="BodyText"/>
        <w:spacing w:before="2"/>
        <w:rPr>
          <w:b/>
          <w:sz w:val="20"/>
        </w:rPr>
      </w:pPr>
    </w:p>
    <w:p w:rsidR="000F4AC1" w:rsidRDefault="00FE3BC0">
      <w:pPr>
        <w:pStyle w:val="ListParagraph"/>
        <w:numPr>
          <w:ilvl w:val="0"/>
          <w:numId w:val="2"/>
        </w:numPr>
        <w:tabs>
          <w:tab w:val="left" w:pos="1401"/>
          <w:tab w:val="left" w:pos="1402"/>
        </w:tabs>
        <w:ind w:left="1401" w:hanging="1294"/>
        <w:jc w:val="left"/>
        <w:rPr>
          <w:sz w:val="24"/>
        </w:rPr>
      </w:pPr>
      <w:r>
        <w:rPr>
          <w:sz w:val="24"/>
        </w:rPr>
        <w:t xml:space="preserve">In the last decades </w:t>
      </w:r>
      <w:r>
        <w:rPr>
          <w:i/>
          <w:sz w:val="24"/>
        </w:rPr>
        <w:t xml:space="preserve">Aedes </w:t>
      </w:r>
      <w:r>
        <w:rPr>
          <w:sz w:val="24"/>
        </w:rPr>
        <w:t>mosquitoes have been responsible for an increased</w:t>
      </w:r>
      <w:r>
        <w:rPr>
          <w:spacing w:val="-12"/>
          <w:sz w:val="24"/>
        </w:rPr>
        <w:t xml:space="preserve"> </w:t>
      </w:r>
      <w:r>
        <w:rPr>
          <w:sz w:val="24"/>
        </w:rPr>
        <w:t>transmission</w:t>
      </w:r>
    </w:p>
    <w:p w:rsidR="000F4AC1" w:rsidRDefault="000F4AC1">
      <w:pPr>
        <w:pStyle w:val="BodyText"/>
        <w:spacing w:before="6"/>
        <w:rPr>
          <w:sz w:val="15"/>
        </w:rPr>
      </w:pPr>
    </w:p>
    <w:p w:rsidR="000F4AC1" w:rsidRDefault="00FE3BC0">
      <w:pPr>
        <w:pStyle w:val="ListParagraph"/>
        <w:numPr>
          <w:ilvl w:val="0"/>
          <w:numId w:val="2"/>
        </w:numPr>
        <w:tabs>
          <w:tab w:val="left" w:pos="692"/>
          <w:tab w:val="left" w:pos="693"/>
        </w:tabs>
        <w:ind w:hanging="585"/>
        <w:jc w:val="left"/>
        <w:rPr>
          <w:sz w:val="24"/>
        </w:rPr>
      </w:pPr>
      <w:r>
        <w:rPr>
          <w:sz w:val="24"/>
        </w:rPr>
        <w:t>and severe outbreaks of arboviral diseases as dengue, chikungunya, Zika and yellow fever,</w:t>
      </w:r>
      <w:r>
        <w:rPr>
          <w:spacing w:val="-13"/>
          <w:sz w:val="24"/>
        </w:rPr>
        <w:t xml:space="preserve"> </w:t>
      </w:r>
      <w:r>
        <w:rPr>
          <w:sz w:val="24"/>
        </w:rPr>
        <w:t>creating</w:t>
      </w:r>
    </w:p>
    <w:p w:rsidR="000F4AC1" w:rsidRDefault="000F4AC1">
      <w:pPr>
        <w:pStyle w:val="BodyText"/>
        <w:spacing w:before="6"/>
        <w:rPr>
          <w:sz w:val="15"/>
        </w:rPr>
      </w:pPr>
    </w:p>
    <w:p w:rsidR="000F4AC1" w:rsidRDefault="00FE3BC0">
      <w:pPr>
        <w:pStyle w:val="ListParagraph"/>
        <w:numPr>
          <w:ilvl w:val="0"/>
          <w:numId w:val="2"/>
        </w:numPr>
        <w:tabs>
          <w:tab w:val="left" w:pos="692"/>
          <w:tab w:val="left" w:pos="693"/>
        </w:tabs>
        <w:ind w:hanging="585"/>
        <w:jc w:val="left"/>
        <w:rPr>
          <w:sz w:val="24"/>
        </w:rPr>
      </w:pPr>
      <w:r>
        <w:rPr>
          <w:sz w:val="24"/>
        </w:rPr>
        <w:t>a renewed challenge for public health. Dengue viruses (DENV), with a nearly</w:t>
      </w:r>
      <w:r>
        <w:rPr>
          <w:spacing w:val="-18"/>
          <w:sz w:val="24"/>
        </w:rPr>
        <w:t xml:space="preserve"> </w:t>
      </w:r>
      <w:r>
        <w:rPr>
          <w:sz w:val="24"/>
        </w:rPr>
        <w:t>ubiquitous</w:t>
      </w:r>
    </w:p>
    <w:p w:rsidR="000F4AC1" w:rsidRDefault="000F4AC1">
      <w:pPr>
        <w:pStyle w:val="BodyText"/>
        <w:spacing w:before="6"/>
        <w:rPr>
          <w:sz w:val="15"/>
        </w:rPr>
      </w:pPr>
    </w:p>
    <w:p w:rsidR="000F4AC1" w:rsidRDefault="00FE3BC0">
      <w:pPr>
        <w:pStyle w:val="ListParagraph"/>
        <w:numPr>
          <w:ilvl w:val="0"/>
          <w:numId w:val="2"/>
        </w:numPr>
        <w:tabs>
          <w:tab w:val="left" w:pos="692"/>
          <w:tab w:val="left" w:pos="693"/>
        </w:tabs>
        <w:ind w:hanging="585"/>
        <w:jc w:val="left"/>
        <w:rPr>
          <w:sz w:val="24"/>
        </w:rPr>
      </w:pPr>
      <w:r>
        <w:rPr>
          <w:sz w:val="24"/>
        </w:rPr>
        <w:t>distribution in the tropics, may be responsible for more than 100 million symptomatic</w:t>
      </w:r>
      <w:r>
        <w:rPr>
          <w:spacing w:val="-14"/>
          <w:sz w:val="24"/>
        </w:rPr>
        <w:t xml:space="preserve"> </w:t>
      </w:r>
      <w:r>
        <w:rPr>
          <w:sz w:val="24"/>
        </w:rPr>
        <w:t>infections</w:t>
      </w:r>
    </w:p>
    <w:p w:rsidR="000F4AC1" w:rsidRDefault="000F4AC1">
      <w:pPr>
        <w:pStyle w:val="BodyText"/>
        <w:spacing w:before="6"/>
        <w:rPr>
          <w:sz w:val="15"/>
        </w:rPr>
      </w:pPr>
    </w:p>
    <w:p w:rsidR="000F4AC1" w:rsidRDefault="00FE3BC0">
      <w:pPr>
        <w:pStyle w:val="ListParagraph"/>
        <w:numPr>
          <w:ilvl w:val="0"/>
          <w:numId w:val="2"/>
        </w:numPr>
        <w:tabs>
          <w:tab w:val="left" w:pos="692"/>
          <w:tab w:val="left" w:pos="693"/>
        </w:tabs>
        <w:ind w:hanging="585"/>
        <w:jc w:val="left"/>
        <w:rPr>
          <w:sz w:val="24"/>
        </w:rPr>
      </w:pPr>
      <w:r>
        <w:rPr>
          <w:sz w:val="24"/>
        </w:rPr>
        <w:t>and over 20,000 deaths per year [1]. Zika virus (ZIKAV), which became widely known in</w:t>
      </w:r>
      <w:r>
        <w:rPr>
          <w:spacing w:val="-14"/>
          <w:sz w:val="24"/>
        </w:rPr>
        <w:t xml:space="preserve"> </w:t>
      </w:r>
      <w:r>
        <w:rPr>
          <w:sz w:val="24"/>
        </w:rPr>
        <w:t>2015</w:t>
      </w:r>
    </w:p>
    <w:p w:rsidR="000F4AC1" w:rsidRDefault="000F4AC1">
      <w:pPr>
        <w:pStyle w:val="BodyText"/>
        <w:spacing w:before="6"/>
        <w:rPr>
          <w:sz w:val="15"/>
        </w:rPr>
      </w:pPr>
    </w:p>
    <w:p w:rsidR="000F4AC1" w:rsidRDefault="00FE3BC0">
      <w:pPr>
        <w:pStyle w:val="ListParagraph"/>
        <w:numPr>
          <w:ilvl w:val="0"/>
          <w:numId w:val="2"/>
        </w:numPr>
        <w:tabs>
          <w:tab w:val="left" w:pos="692"/>
          <w:tab w:val="left" w:pos="693"/>
        </w:tabs>
        <w:ind w:hanging="585"/>
        <w:jc w:val="left"/>
        <w:rPr>
          <w:sz w:val="24"/>
        </w:rPr>
      </w:pPr>
      <w:r>
        <w:rPr>
          <w:sz w:val="24"/>
        </w:rPr>
        <w:t>after the epidemic emergence in Brazil, caused ~500,000 cases in 2</w:t>
      </w:r>
      <w:r>
        <w:rPr>
          <w:sz w:val="24"/>
        </w:rPr>
        <w:t>016 and its transmission</w:t>
      </w:r>
      <w:r>
        <w:rPr>
          <w:spacing w:val="-5"/>
          <w:sz w:val="24"/>
        </w:rPr>
        <w:t xml:space="preserve"> </w:t>
      </w:r>
      <w:r>
        <w:rPr>
          <w:sz w:val="24"/>
        </w:rPr>
        <w:t>is</w:t>
      </w:r>
    </w:p>
    <w:p w:rsidR="000F4AC1" w:rsidRDefault="000F4AC1">
      <w:pPr>
        <w:pStyle w:val="BodyText"/>
        <w:spacing w:before="6"/>
        <w:rPr>
          <w:sz w:val="15"/>
        </w:rPr>
      </w:pPr>
    </w:p>
    <w:p w:rsidR="000F4AC1" w:rsidRDefault="00FE3BC0">
      <w:pPr>
        <w:pStyle w:val="ListParagraph"/>
        <w:numPr>
          <w:ilvl w:val="0"/>
          <w:numId w:val="2"/>
        </w:numPr>
        <w:tabs>
          <w:tab w:val="left" w:pos="692"/>
          <w:tab w:val="left" w:pos="693"/>
        </w:tabs>
        <w:ind w:hanging="585"/>
        <w:jc w:val="left"/>
        <w:rPr>
          <w:sz w:val="24"/>
        </w:rPr>
      </w:pPr>
      <w:r>
        <w:rPr>
          <w:sz w:val="24"/>
        </w:rPr>
        <w:t>currently ongoing in at least 61 countries, mostly in the Americas but also in Western</w:t>
      </w:r>
      <w:r>
        <w:rPr>
          <w:spacing w:val="-15"/>
          <w:sz w:val="24"/>
        </w:rPr>
        <w:t xml:space="preserve"> </w:t>
      </w:r>
      <w:r>
        <w:rPr>
          <w:sz w:val="24"/>
        </w:rPr>
        <w:t>Pacific,</w:t>
      </w:r>
    </w:p>
    <w:p w:rsidR="000F4AC1" w:rsidRDefault="000F4AC1">
      <w:pPr>
        <w:pStyle w:val="BodyText"/>
        <w:spacing w:before="6"/>
        <w:rPr>
          <w:sz w:val="15"/>
        </w:rPr>
      </w:pPr>
    </w:p>
    <w:p w:rsidR="000F4AC1" w:rsidRDefault="00FE3BC0">
      <w:pPr>
        <w:pStyle w:val="ListParagraph"/>
        <w:numPr>
          <w:ilvl w:val="0"/>
          <w:numId w:val="2"/>
        </w:numPr>
        <w:tabs>
          <w:tab w:val="left" w:pos="692"/>
          <w:tab w:val="left" w:pos="693"/>
        </w:tabs>
        <w:ind w:hanging="585"/>
        <w:jc w:val="left"/>
        <w:rPr>
          <w:sz w:val="24"/>
        </w:rPr>
      </w:pPr>
      <w:r>
        <w:rPr>
          <w:sz w:val="24"/>
        </w:rPr>
        <w:t>Africa and Southeast Asia [2, 3]. Chikungunya virus (CHIKV), after the major outbreak in</w:t>
      </w:r>
      <w:r>
        <w:rPr>
          <w:spacing w:val="-17"/>
          <w:sz w:val="24"/>
        </w:rPr>
        <w:t xml:space="preserve"> </w:t>
      </w:r>
      <w:r>
        <w:rPr>
          <w:sz w:val="24"/>
        </w:rPr>
        <w:t>Reunion</w:t>
      </w:r>
    </w:p>
    <w:p w:rsidR="000F4AC1" w:rsidRDefault="000F4AC1">
      <w:pPr>
        <w:pStyle w:val="BodyText"/>
        <w:spacing w:before="5"/>
        <w:rPr>
          <w:sz w:val="15"/>
        </w:rPr>
      </w:pPr>
    </w:p>
    <w:p w:rsidR="000F4AC1" w:rsidRDefault="00FE3BC0">
      <w:pPr>
        <w:pStyle w:val="ListParagraph"/>
        <w:numPr>
          <w:ilvl w:val="0"/>
          <w:numId w:val="2"/>
        </w:numPr>
        <w:tabs>
          <w:tab w:val="left" w:pos="692"/>
          <w:tab w:val="left" w:pos="693"/>
        </w:tabs>
        <w:ind w:hanging="585"/>
        <w:jc w:val="left"/>
        <w:rPr>
          <w:sz w:val="24"/>
        </w:rPr>
      </w:pPr>
      <w:r>
        <w:rPr>
          <w:sz w:val="24"/>
        </w:rPr>
        <w:t>Island in 2005 [4], has caused a</w:t>
      </w:r>
      <w:r>
        <w:rPr>
          <w:sz w:val="24"/>
        </w:rPr>
        <w:t>dditional epidemics in both tropical and temperate regions of</w:t>
      </w:r>
      <w:r>
        <w:rPr>
          <w:spacing w:val="-17"/>
          <w:sz w:val="24"/>
        </w:rPr>
        <w:t xml:space="preserve"> </w:t>
      </w:r>
      <w:r>
        <w:rPr>
          <w:sz w:val="24"/>
        </w:rPr>
        <w:t>the</w:t>
      </w:r>
    </w:p>
    <w:p w:rsidR="000F4AC1" w:rsidRDefault="000F4AC1">
      <w:pPr>
        <w:pStyle w:val="BodyText"/>
        <w:spacing w:before="5"/>
        <w:rPr>
          <w:sz w:val="15"/>
        </w:rPr>
      </w:pPr>
    </w:p>
    <w:p w:rsidR="000F4AC1" w:rsidRDefault="00FE3BC0">
      <w:pPr>
        <w:pStyle w:val="ListParagraph"/>
        <w:numPr>
          <w:ilvl w:val="0"/>
          <w:numId w:val="2"/>
        </w:numPr>
        <w:tabs>
          <w:tab w:val="left" w:pos="692"/>
          <w:tab w:val="left" w:pos="693"/>
        </w:tabs>
        <w:ind w:hanging="585"/>
        <w:jc w:val="left"/>
        <w:rPr>
          <w:sz w:val="24"/>
        </w:rPr>
      </w:pPr>
      <w:r>
        <w:rPr>
          <w:sz w:val="24"/>
        </w:rPr>
        <w:t>world, with a very large one in 2015-2016 involving over 1 million suspected cases in the</w:t>
      </w:r>
      <w:r>
        <w:rPr>
          <w:spacing w:val="-13"/>
          <w:sz w:val="24"/>
        </w:rPr>
        <w:t xml:space="preserve"> </w:t>
      </w:r>
      <w:r>
        <w:rPr>
          <w:sz w:val="24"/>
        </w:rPr>
        <w:t>Americas</w:t>
      </w:r>
    </w:p>
    <w:p w:rsidR="000F4AC1" w:rsidRDefault="000F4AC1">
      <w:pPr>
        <w:pStyle w:val="BodyText"/>
        <w:spacing w:before="5"/>
        <w:rPr>
          <w:sz w:val="15"/>
        </w:rPr>
      </w:pPr>
    </w:p>
    <w:p w:rsidR="000F4AC1" w:rsidRDefault="00FE3BC0">
      <w:pPr>
        <w:pStyle w:val="ListParagraph"/>
        <w:numPr>
          <w:ilvl w:val="0"/>
          <w:numId w:val="2"/>
        </w:numPr>
        <w:tabs>
          <w:tab w:val="left" w:pos="692"/>
          <w:tab w:val="left" w:pos="693"/>
        </w:tabs>
        <w:ind w:hanging="585"/>
        <w:jc w:val="left"/>
        <w:rPr>
          <w:sz w:val="24"/>
        </w:rPr>
      </w:pPr>
      <w:r>
        <w:rPr>
          <w:sz w:val="24"/>
        </w:rPr>
        <w:t>[5, 6]. Even the yellow fever virus (YFV), for which a safe and effective vaccine is avai</w:t>
      </w:r>
      <w:r>
        <w:rPr>
          <w:sz w:val="24"/>
        </w:rPr>
        <w:t>lable</w:t>
      </w:r>
      <w:r>
        <w:rPr>
          <w:spacing w:val="-16"/>
          <w:sz w:val="24"/>
        </w:rPr>
        <w:t xml:space="preserve"> </w:t>
      </w:r>
      <w:r>
        <w:rPr>
          <w:sz w:val="24"/>
        </w:rPr>
        <w:t>since</w:t>
      </w:r>
    </w:p>
    <w:p w:rsidR="000F4AC1" w:rsidRDefault="000F4AC1">
      <w:pPr>
        <w:pStyle w:val="BodyText"/>
        <w:spacing w:before="5"/>
        <w:rPr>
          <w:sz w:val="15"/>
        </w:rPr>
      </w:pPr>
    </w:p>
    <w:p w:rsidR="000F4AC1" w:rsidRDefault="00FE3BC0">
      <w:pPr>
        <w:pStyle w:val="ListParagraph"/>
        <w:numPr>
          <w:ilvl w:val="0"/>
          <w:numId w:val="2"/>
        </w:numPr>
        <w:tabs>
          <w:tab w:val="left" w:pos="692"/>
          <w:tab w:val="left" w:pos="693"/>
        </w:tabs>
        <w:ind w:hanging="585"/>
        <w:jc w:val="left"/>
        <w:rPr>
          <w:sz w:val="24"/>
        </w:rPr>
      </w:pPr>
      <w:r>
        <w:rPr>
          <w:sz w:val="24"/>
        </w:rPr>
        <w:t>decades, and whose transmission has been in decline for several years, is currently endemic in</w:t>
      </w:r>
      <w:r>
        <w:rPr>
          <w:spacing w:val="-18"/>
          <w:sz w:val="24"/>
        </w:rPr>
        <w:t xml:space="preserve"> </w:t>
      </w:r>
      <w:r>
        <w:rPr>
          <w:sz w:val="24"/>
        </w:rPr>
        <w:t>47</w:t>
      </w:r>
    </w:p>
    <w:p w:rsidR="000F4AC1" w:rsidRDefault="000F4AC1">
      <w:pPr>
        <w:pStyle w:val="BodyText"/>
        <w:spacing w:before="3"/>
        <w:rPr>
          <w:sz w:val="15"/>
        </w:rPr>
      </w:pPr>
    </w:p>
    <w:p w:rsidR="000F4AC1" w:rsidRDefault="00FE3BC0">
      <w:pPr>
        <w:pStyle w:val="ListParagraph"/>
        <w:numPr>
          <w:ilvl w:val="0"/>
          <w:numId w:val="2"/>
        </w:numPr>
        <w:tabs>
          <w:tab w:val="left" w:pos="692"/>
          <w:tab w:val="left" w:pos="693"/>
        </w:tabs>
        <w:ind w:hanging="585"/>
        <w:jc w:val="left"/>
        <w:rPr>
          <w:sz w:val="24"/>
        </w:rPr>
      </w:pPr>
      <w:r>
        <w:rPr>
          <w:sz w:val="24"/>
        </w:rPr>
        <w:t>countries in Africa and Central/South America, and a modelling study estimated a disease burden</w:t>
      </w:r>
      <w:r>
        <w:rPr>
          <w:spacing w:val="-11"/>
          <w:sz w:val="24"/>
        </w:rPr>
        <w:t xml:space="preserve"> </w:t>
      </w:r>
      <w:r>
        <w:rPr>
          <w:sz w:val="24"/>
        </w:rPr>
        <w:t>of</w:t>
      </w:r>
    </w:p>
    <w:p w:rsidR="000F4AC1" w:rsidRDefault="000F4AC1">
      <w:pPr>
        <w:pStyle w:val="BodyText"/>
        <w:spacing w:before="6"/>
        <w:rPr>
          <w:sz w:val="15"/>
        </w:rPr>
      </w:pPr>
    </w:p>
    <w:p w:rsidR="000F4AC1" w:rsidRDefault="00FE3BC0">
      <w:pPr>
        <w:pStyle w:val="ListParagraph"/>
        <w:numPr>
          <w:ilvl w:val="0"/>
          <w:numId w:val="2"/>
        </w:numPr>
        <w:tabs>
          <w:tab w:val="left" w:pos="692"/>
          <w:tab w:val="left" w:pos="693"/>
        </w:tabs>
        <w:ind w:hanging="585"/>
        <w:jc w:val="left"/>
        <w:rPr>
          <w:sz w:val="24"/>
        </w:rPr>
      </w:pPr>
      <w:r>
        <w:rPr>
          <w:sz w:val="24"/>
        </w:rPr>
        <w:t>at least 85,000 cases and 30,000 deaths in 2013 [7, 8]. The main vector of these arboviruses</w:t>
      </w:r>
      <w:r>
        <w:rPr>
          <w:spacing w:val="-9"/>
          <w:sz w:val="24"/>
        </w:rPr>
        <w:t xml:space="preserve"> </w:t>
      </w:r>
      <w:r>
        <w:rPr>
          <w:sz w:val="24"/>
        </w:rPr>
        <w:t>is</w:t>
      </w:r>
    </w:p>
    <w:p w:rsidR="000F4AC1" w:rsidRDefault="000F4AC1">
      <w:pPr>
        <w:pStyle w:val="BodyText"/>
        <w:spacing w:before="6"/>
        <w:rPr>
          <w:sz w:val="15"/>
        </w:rPr>
      </w:pPr>
    </w:p>
    <w:p w:rsidR="000F4AC1" w:rsidRDefault="00FE3BC0">
      <w:pPr>
        <w:pStyle w:val="ListParagraph"/>
        <w:numPr>
          <w:ilvl w:val="0"/>
          <w:numId w:val="2"/>
        </w:numPr>
        <w:tabs>
          <w:tab w:val="left" w:pos="692"/>
          <w:tab w:val="left" w:pos="693"/>
        </w:tabs>
        <w:spacing w:before="89"/>
        <w:ind w:hanging="585"/>
        <w:jc w:val="left"/>
        <w:rPr>
          <w:sz w:val="24"/>
        </w:rPr>
      </w:pPr>
      <w:r>
        <w:rPr>
          <w:i/>
          <w:sz w:val="24"/>
        </w:rPr>
        <w:t>Aedes aegypti</w:t>
      </w:r>
      <w:r>
        <w:rPr>
          <w:sz w:val="24"/>
        </w:rPr>
        <w:t xml:space="preserve">, however the tiger mosquito </w:t>
      </w:r>
      <w:r>
        <w:rPr>
          <w:i/>
          <w:sz w:val="24"/>
        </w:rPr>
        <w:t xml:space="preserve">Aedes albopictus </w:t>
      </w:r>
      <w:r>
        <w:rPr>
          <w:sz w:val="24"/>
        </w:rPr>
        <w:t>is gaining increasing attention due</w:t>
      </w:r>
      <w:r>
        <w:rPr>
          <w:spacing w:val="-15"/>
          <w:sz w:val="24"/>
        </w:rPr>
        <w:t xml:space="preserve"> </w:t>
      </w:r>
      <w:r>
        <w:rPr>
          <w:sz w:val="24"/>
        </w:rPr>
        <w:t>to</w:t>
      </w:r>
    </w:p>
    <w:p w:rsidR="000F4AC1" w:rsidRDefault="000F4AC1">
      <w:pPr>
        <w:pStyle w:val="BodyText"/>
        <w:spacing w:before="5"/>
        <w:rPr>
          <w:sz w:val="15"/>
        </w:rPr>
      </w:pPr>
    </w:p>
    <w:p w:rsidR="000F4AC1" w:rsidRDefault="00FE3BC0">
      <w:pPr>
        <w:pStyle w:val="ListParagraph"/>
        <w:numPr>
          <w:ilvl w:val="0"/>
          <w:numId w:val="2"/>
        </w:numPr>
        <w:tabs>
          <w:tab w:val="left" w:pos="692"/>
          <w:tab w:val="left" w:pos="693"/>
        </w:tabs>
        <w:ind w:hanging="585"/>
        <w:jc w:val="left"/>
        <w:rPr>
          <w:sz w:val="24"/>
        </w:rPr>
      </w:pPr>
      <w:r>
        <w:rPr>
          <w:sz w:val="24"/>
        </w:rPr>
        <w:t xml:space="preserve">its very rapid worldwide spreading and its vector competence [9, 10]. </w:t>
      </w:r>
      <w:r>
        <w:rPr>
          <w:spacing w:val="-3"/>
          <w:sz w:val="24"/>
        </w:rPr>
        <w:t xml:space="preserve">In </w:t>
      </w:r>
      <w:r>
        <w:rPr>
          <w:sz w:val="24"/>
        </w:rPr>
        <w:t xml:space="preserve">fact, </w:t>
      </w:r>
      <w:r>
        <w:rPr>
          <w:i/>
          <w:sz w:val="24"/>
        </w:rPr>
        <w:t xml:space="preserve">Ae. albopictus </w:t>
      </w:r>
      <w:r>
        <w:rPr>
          <w:sz w:val="24"/>
        </w:rPr>
        <w:t>can</w:t>
      </w:r>
      <w:r>
        <w:rPr>
          <w:spacing w:val="-7"/>
          <w:sz w:val="24"/>
        </w:rPr>
        <w:t xml:space="preserve"> </w:t>
      </w:r>
      <w:r>
        <w:rPr>
          <w:sz w:val="24"/>
        </w:rPr>
        <w:t>act</w:t>
      </w:r>
    </w:p>
    <w:p w:rsidR="000F4AC1" w:rsidRDefault="000F4AC1">
      <w:pPr>
        <w:pStyle w:val="BodyText"/>
        <w:spacing w:before="6"/>
        <w:rPr>
          <w:sz w:val="15"/>
        </w:rPr>
      </w:pPr>
    </w:p>
    <w:p w:rsidR="000F4AC1" w:rsidRDefault="00FE3BC0">
      <w:pPr>
        <w:pStyle w:val="ListParagraph"/>
        <w:numPr>
          <w:ilvl w:val="0"/>
          <w:numId w:val="2"/>
        </w:numPr>
        <w:tabs>
          <w:tab w:val="left" w:pos="692"/>
          <w:tab w:val="left" w:pos="693"/>
        </w:tabs>
        <w:spacing w:before="89"/>
        <w:ind w:hanging="585"/>
        <w:jc w:val="left"/>
        <w:rPr>
          <w:sz w:val="24"/>
        </w:rPr>
      </w:pPr>
      <w:r>
        <w:rPr>
          <w:sz w:val="24"/>
        </w:rPr>
        <w:t xml:space="preserve">as epidemic driver in areas where </w:t>
      </w:r>
      <w:r>
        <w:rPr>
          <w:i/>
          <w:sz w:val="24"/>
        </w:rPr>
        <w:t xml:space="preserve">Ae. aegypti </w:t>
      </w:r>
      <w:r>
        <w:rPr>
          <w:sz w:val="24"/>
        </w:rPr>
        <w:t>is absent or present at low levels, as testified</w:t>
      </w:r>
      <w:r>
        <w:rPr>
          <w:spacing w:val="-11"/>
          <w:sz w:val="24"/>
        </w:rPr>
        <w:t xml:space="preserve"> </w:t>
      </w:r>
      <w:r>
        <w:rPr>
          <w:sz w:val="24"/>
        </w:rPr>
        <w:t>for</w:t>
      </w:r>
    </w:p>
    <w:p w:rsidR="000F4AC1" w:rsidRDefault="000F4AC1">
      <w:pPr>
        <w:pStyle w:val="BodyText"/>
        <w:spacing w:before="5"/>
        <w:rPr>
          <w:sz w:val="15"/>
        </w:rPr>
      </w:pPr>
    </w:p>
    <w:p w:rsidR="000F4AC1" w:rsidRDefault="00FE3BC0">
      <w:pPr>
        <w:pStyle w:val="ListParagraph"/>
        <w:numPr>
          <w:ilvl w:val="0"/>
          <w:numId w:val="2"/>
        </w:numPr>
        <w:tabs>
          <w:tab w:val="left" w:pos="692"/>
          <w:tab w:val="left" w:pos="693"/>
        </w:tabs>
        <w:ind w:hanging="585"/>
        <w:jc w:val="left"/>
        <w:rPr>
          <w:sz w:val="24"/>
        </w:rPr>
      </w:pPr>
      <w:r>
        <w:rPr>
          <w:sz w:val="24"/>
        </w:rPr>
        <w:t>example by the chikungunya outbreak in Reunion Island</w:t>
      </w:r>
      <w:r>
        <w:rPr>
          <w:sz w:val="24"/>
        </w:rPr>
        <w:t xml:space="preserve"> in 2005 [4] or by the several cases</w:t>
      </w:r>
      <w:r>
        <w:rPr>
          <w:spacing w:val="-15"/>
          <w:sz w:val="24"/>
        </w:rPr>
        <w:t xml:space="preserve"> </w:t>
      </w:r>
      <w:r>
        <w:rPr>
          <w:sz w:val="24"/>
        </w:rPr>
        <w:t>of</w:t>
      </w:r>
    </w:p>
    <w:p w:rsidR="000F4AC1" w:rsidRDefault="000F4AC1">
      <w:pPr>
        <w:pStyle w:val="BodyText"/>
        <w:spacing w:before="6"/>
        <w:rPr>
          <w:sz w:val="15"/>
        </w:rPr>
      </w:pPr>
    </w:p>
    <w:p w:rsidR="000F4AC1" w:rsidRDefault="00FE3BC0">
      <w:pPr>
        <w:pStyle w:val="ListParagraph"/>
        <w:numPr>
          <w:ilvl w:val="0"/>
          <w:numId w:val="2"/>
        </w:numPr>
        <w:tabs>
          <w:tab w:val="left" w:pos="692"/>
          <w:tab w:val="left" w:pos="693"/>
        </w:tabs>
        <w:spacing w:before="89"/>
        <w:ind w:hanging="585"/>
        <w:jc w:val="left"/>
        <w:rPr>
          <w:sz w:val="24"/>
        </w:rPr>
      </w:pPr>
      <w:r>
        <w:rPr>
          <w:sz w:val="24"/>
        </w:rPr>
        <w:t>autochthonous transmission of CHIKV and DENV recorded in Italy, France and Croatia from</w:t>
      </w:r>
      <w:r>
        <w:rPr>
          <w:spacing w:val="-17"/>
          <w:sz w:val="24"/>
        </w:rPr>
        <w:t xml:space="preserve"> </w:t>
      </w:r>
      <w:r>
        <w:rPr>
          <w:sz w:val="24"/>
        </w:rPr>
        <w:t>2007</w:t>
      </w:r>
    </w:p>
    <w:p w:rsidR="000F4AC1" w:rsidRDefault="000F4AC1">
      <w:pPr>
        <w:pStyle w:val="BodyText"/>
        <w:spacing w:before="5"/>
        <w:rPr>
          <w:sz w:val="15"/>
        </w:rPr>
      </w:pPr>
    </w:p>
    <w:p w:rsidR="000F4AC1" w:rsidRDefault="00FE3BC0">
      <w:pPr>
        <w:pStyle w:val="ListParagraph"/>
        <w:numPr>
          <w:ilvl w:val="0"/>
          <w:numId w:val="2"/>
        </w:numPr>
        <w:tabs>
          <w:tab w:val="left" w:pos="692"/>
          <w:tab w:val="left" w:pos="693"/>
        </w:tabs>
        <w:ind w:hanging="585"/>
        <w:jc w:val="left"/>
        <w:rPr>
          <w:sz w:val="24"/>
        </w:rPr>
      </w:pPr>
      <w:r>
        <w:rPr>
          <w:sz w:val="24"/>
        </w:rPr>
        <w:t>to 2018 [11]. Moreover, the appearance of viral mutations significantly enhancing adaptation</w:t>
      </w:r>
      <w:r>
        <w:rPr>
          <w:spacing w:val="-13"/>
          <w:sz w:val="24"/>
        </w:rPr>
        <w:t xml:space="preserve"> </w:t>
      </w:r>
      <w:r>
        <w:rPr>
          <w:sz w:val="24"/>
        </w:rPr>
        <w:t>to</w:t>
      </w:r>
    </w:p>
    <w:p w:rsidR="000F4AC1" w:rsidRDefault="000F4AC1">
      <w:pPr>
        <w:pStyle w:val="BodyText"/>
        <w:spacing w:before="6"/>
        <w:rPr>
          <w:sz w:val="15"/>
        </w:rPr>
      </w:pPr>
    </w:p>
    <w:p w:rsidR="000F4AC1" w:rsidRDefault="00FE3BC0">
      <w:pPr>
        <w:pStyle w:val="ListParagraph"/>
        <w:numPr>
          <w:ilvl w:val="0"/>
          <w:numId w:val="2"/>
        </w:numPr>
        <w:tabs>
          <w:tab w:val="left" w:pos="692"/>
          <w:tab w:val="left" w:pos="693"/>
        </w:tabs>
        <w:ind w:hanging="585"/>
        <w:jc w:val="left"/>
        <w:rPr>
          <w:sz w:val="24"/>
        </w:rPr>
      </w:pPr>
      <w:r>
        <w:rPr>
          <w:sz w:val="24"/>
        </w:rPr>
        <w:t>vectors [12, 13] and the</w:t>
      </w:r>
      <w:r>
        <w:rPr>
          <w:sz w:val="24"/>
        </w:rPr>
        <w:t xml:space="preserve"> geographical spread of both these vector species due to globalization</w:t>
      </w:r>
      <w:r>
        <w:rPr>
          <w:spacing w:val="-8"/>
          <w:sz w:val="24"/>
        </w:rPr>
        <w:t xml:space="preserve"> </w:t>
      </w:r>
      <w:r>
        <w:rPr>
          <w:sz w:val="24"/>
        </w:rPr>
        <w:t>[14]</w:t>
      </w:r>
    </w:p>
    <w:p w:rsidR="000F4AC1" w:rsidRDefault="000F4AC1">
      <w:pPr>
        <w:pStyle w:val="BodyText"/>
        <w:spacing w:before="6"/>
        <w:rPr>
          <w:sz w:val="15"/>
        </w:rPr>
      </w:pPr>
    </w:p>
    <w:p w:rsidR="000F4AC1" w:rsidRDefault="00FE3BC0">
      <w:pPr>
        <w:pStyle w:val="ListParagraph"/>
        <w:numPr>
          <w:ilvl w:val="0"/>
          <w:numId w:val="2"/>
        </w:numPr>
        <w:tabs>
          <w:tab w:val="left" w:pos="692"/>
          <w:tab w:val="left" w:pos="693"/>
        </w:tabs>
        <w:ind w:hanging="585"/>
        <w:jc w:val="left"/>
        <w:rPr>
          <w:sz w:val="24"/>
        </w:rPr>
      </w:pPr>
      <w:r>
        <w:rPr>
          <w:sz w:val="24"/>
        </w:rPr>
        <w:t>are raising growing concern in public health authorities. To date no specific drugs can be</w:t>
      </w:r>
      <w:r>
        <w:rPr>
          <w:spacing w:val="-15"/>
          <w:sz w:val="24"/>
        </w:rPr>
        <w:t xml:space="preserve"> </w:t>
      </w:r>
      <w:r>
        <w:rPr>
          <w:sz w:val="24"/>
        </w:rPr>
        <w:t>employed</w:t>
      </w:r>
    </w:p>
    <w:p w:rsidR="000F4AC1" w:rsidRDefault="000F4AC1">
      <w:pPr>
        <w:pStyle w:val="BodyText"/>
        <w:spacing w:before="6"/>
        <w:rPr>
          <w:sz w:val="15"/>
        </w:rPr>
      </w:pPr>
    </w:p>
    <w:p w:rsidR="000F4AC1" w:rsidRDefault="00FE3BC0">
      <w:pPr>
        <w:pStyle w:val="ListParagraph"/>
        <w:numPr>
          <w:ilvl w:val="0"/>
          <w:numId w:val="2"/>
        </w:numPr>
        <w:tabs>
          <w:tab w:val="left" w:pos="692"/>
          <w:tab w:val="left" w:pos="693"/>
        </w:tabs>
        <w:ind w:hanging="585"/>
        <w:jc w:val="left"/>
        <w:rPr>
          <w:sz w:val="24"/>
        </w:rPr>
      </w:pPr>
      <w:r>
        <w:rPr>
          <w:sz w:val="24"/>
        </w:rPr>
        <w:t xml:space="preserve">to treat human cases. A dengue vaccine has recently been licensed but its use </w:t>
      </w:r>
      <w:r>
        <w:rPr>
          <w:sz w:val="24"/>
        </w:rPr>
        <w:t>is recommended</w:t>
      </w:r>
      <w:r>
        <w:rPr>
          <w:spacing w:val="-10"/>
          <w:sz w:val="24"/>
        </w:rPr>
        <w:t xml:space="preserve"> </w:t>
      </w:r>
      <w:r>
        <w:rPr>
          <w:sz w:val="24"/>
        </w:rPr>
        <w:t>only</w:t>
      </w:r>
    </w:p>
    <w:p w:rsidR="000F4AC1" w:rsidRDefault="000F4AC1">
      <w:pPr>
        <w:pStyle w:val="BodyText"/>
        <w:spacing w:before="6"/>
        <w:rPr>
          <w:sz w:val="15"/>
        </w:rPr>
      </w:pPr>
    </w:p>
    <w:p w:rsidR="000F4AC1" w:rsidRDefault="00FE3BC0">
      <w:pPr>
        <w:pStyle w:val="ListParagraph"/>
        <w:numPr>
          <w:ilvl w:val="0"/>
          <w:numId w:val="2"/>
        </w:numPr>
        <w:tabs>
          <w:tab w:val="left" w:pos="692"/>
          <w:tab w:val="left" w:pos="693"/>
        </w:tabs>
        <w:ind w:hanging="585"/>
        <w:jc w:val="left"/>
        <w:rPr>
          <w:sz w:val="24"/>
        </w:rPr>
      </w:pPr>
      <w:r>
        <w:rPr>
          <w:sz w:val="24"/>
        </w:rPr>
        <w:t>for individuals with known prior DENV infection [15], and modelling studies predict</w:t>
      </w:r>
      <w:r>
        <w:rPr>
          <w:spacing w:val="-13"/>
          <w:sz w:val="24"/>
        </w:rPr>
        <w:t xml:space="preserve"> </w:t>
      </w:r>
      <w:r>
        <w:rPr>
          <w:sz w:val="24"/>
        </w:rPr>
        <w:t>achievement</w:t>
      </w:r>
    </w:p>
    <w:p w:rsidR="000F4AC1" w:rsidRDefault="000F4AC1">
      <w:pPr>
        <w:pStyle w:val="BodyText"/>
        <w:spacing w:before="6"/>
        <w:rPr>
          <w:sz w:val="15"/>
        </w:rPr>
      </w:pPr>
    </w:p>
    <w:p w:rsidR="000F4AC1" w:rsidRDefault="00FE3BC0">
      <w:pPr>
        <w:pStyle w:val="ListParagraph"/>
        <w:numPr>
          <w:ilvl w:val="0"/>
          <w:numId w:val="2"/>
        </w:numPr>
        <w:tabs>
          <w:tab w:val="left" w:pos="692"/>
          <w:tab w:val="left" w:pos="693"/>
        </w:tabs>
        <w:ind w:hanging="585"/>
        <w:jc w:val="left"/>
        <w:rPr>
          <w:sz w:val="24"/>
        </w:rPr>
      </w:pPr>
      <w:r>
        <w:rPr>
          <w:sz w:val="24"/>
        </w:rPr>
        <w:t>of cost-effectiveness only in high-transmission areas of dengue-endemic countries [16].</w:t>
      </w:r>
      <w:r>
        <w:rPr>
          <w:spacing w:val="-20"/>
          <w:sz w:val="24"/>
        </w:rPr>
        <w:t xml:space="preserve"> </w:t>
      </w:r>
      <w:r>
        <w:rPr>
          <w:sz w:val="24"/>
        </w:rPr>
        <w:t>Therefore,</w:t>
      </w:r>
    </w:p>
    <w:p w:rsidR="000F4AC1" w:rsidRDefault="000F4AC1">
      <w:pPr>
        <w:rPr>
          <w:sz w:val="24"/>
        </w:rPr>
        <w:sectPr w:rsidR="000F4AC1">
          <w:pgSz w:w="11910" w:h="16840"/>
          <w:pgMar w:top="1320" w:right="1020" w:bottom="920" w:left="440" w:header="0" w:footer="732" w:gutter="0"/>
          <w:cols w:space="720"/>
        </w:sectPr>
      </w:pPr>
    </w:p>
    <w:p w:rsidR="000F4AC1" w:rsidRDefault="00FE3BC0">
      <w:pPr>
        <w:pStyle w:val="ListParagraph"/>
        <w:numPr>
          <w:ilvl w:val="0"/>
          <w:numId w:val="2"/>
        </w:numPr>
        <w:tabs>
          <w:tab w:val="left" w:pos="812"/>
          <w:tab w:val="left" w:pos="813"/>
        </w:tabs>
        <w:spacing w:before="76"/>
        <w:ind w:left="812" w:hanging="585"/>
        <w:jc w:val="left"/>
        <w:rPr>
          <w:sz w:val="24"/>
        </w:rPr>
      </w:pPr>
      <w:r>
        <w:rPr>
          <w:sz w:val="24"/>
        </w:rPr>
        <w:lastRenderedPageBreak/>
        <w:t>the main method to limit the transmission of these arboviral diseases is still to control</w:t>
      </w:r>
      <w:r>
        <w:rPr>
          <w:spacing w:val="-8"/>
          <w:sz w:val="24"/>
        </w:rPr>
        <w:t xml:space="preserve"> </w:t>
      </w:r>
      <w:r>
        <w:rPr>
          <w:sz w:val="24"/>
        </w:rPr>
        <w:t>mosquito</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585"/>
        <w:jc w:val="left"/>
        <w:rPr>
          <w:sz w:val="24"/>
        </w:rPr>
      </w:pPr>
      <w:r>
        <w:rPr>
          <w:sz w:val="24"/>
        </w:rPr>
        <w:t>vector populations and prevent their contact with</w:t>
      </w:r>
      <w:r>
        <w:rPr>
          <w:spacing w:val="-7"/>
          <w:sz w:val="24"/>
        </w:rPr>
        <w:t xml:space="preserve"> </w:t>
      </w:r>
      <w:r>
        <w:rPr>
          <w:sz w:val="24"/>
        </w:rPr>
        <w:t>humans.</w:t>
      </w:r>
    </w:p>
    <w:p w:rsidR="000F4AC1" w:rsidRDefault="000F4AC1">
      <w:pPr>
        <w:pStyle w:val="BodyText"/>
        <w:spacing w:before="6"/>
        <w:rPr>
          <w:sz w:val="15"/>
        </w:rPr>
      </w:pPr>
    </w:p>
    <w:p w:rsidR="000F4AC1" w:rsidRDefault="00FE3BC0">
      <w:pPr>
        <w:pStyle w:val="ListParagraph"/>
        <w:numPr>
          <w:ilvl w:val="0"/>
          <w:numId w:val="2"/>
        </w:numPr>
        <w:tabs>
          <w:tab w:val="left" w:pos="1521"/>
          <w:tab w:val="left" w:pos="1522"/>
        </w:tabs>
        <w:ind w:left="1521" w:hanging="1294"/>
        <w:jc w:val="left"/>
        <w:rPr>
          <w:sz w:val="24"/>
        </w:rPr>
      </w:pPr>
      <w:r>
        <w:rPr>
          <w:sz w:val="24"/>
        </w:rPr>
        <w:t xml:space="preserve">The evaluation of human exposure to </w:t>
      </w:r>
      <w:r>
        <w:rPr>
          <w:i/>
          <w:sz w:val="24"/>
        </w:rPr>
        <w:t xml:space="preserve">Aedes </w:t>
      </w:r>
      <w:r>
        <w:rPr>
          <w:sz w:val="24"/>
        </w:rPr>
        <w:t>mosquitoes, which is of great importance</w:t>
      </w:r>
      <w:r>
        <w:rPr>
          <w:spacing w:val="-10"/>
          <w:sz w:val="24"/>
        </w:rPr>
        <w:t xml:space="preserve"> </w:t>
      </w:r>
      <w:r>
        <w:rPr>
          <w:sz w:val="24"/>
        </w:rPr>
        <w:t>to</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assess arboviral transmission risk and guide vector control strategies, is currently based</w:t>
      </w:r>
      <w:r>
        <w:rPr>
          <w:spacing w:val="-13"/>
          <w:sz w:val="24"/>
        </w:rPr>
        <w:t xml:space="preserve"> </w:t>
      </w:r>
      <w:r>
        <w:rPr>
          <w:sz w:val="24"/>
        </w:rPr>
        <w:t>on</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entomological measures that provide estimates of immature and/or adult mosquito densities in</w:t>
      </w:r>
      <w:r>
        <w:rPr>
          <w:spacing w:val="-8"/>
          <w:sz w:val="24"/>
        </w:rPr>
        <w:t xml:space="preserve"> </w:t>
      </w:r>
      <w:r>
        <w:rPr>
          <w:sz w:val="24"/>
        </w:rPr>
        <w:t>a</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defined area [17]. H</w:t>
      </w:r>
      <w:r>
        <w:rPr>
          <w:sz w:val="24"/>
        </w:rPr>
        <w:t>owever, entomological indices yield an indirect assessment of</w:t>
      </w:r>
      <w:r>
        <w:rPr>
          <w:spacing w:val="-12"/>
          <w:sz w:val="24"/>
        </w:rPr>
        <w:t xml:space="preserve"> </w:t>
      </w:r>
      <w:r>
        <w:rPr>
          <w:sz w:val="24"/>
        </w:rPr>
        <w:t>human-vector</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contact, are labor-intensive, costly, difficult to implement in some epidemiological settings</w:t>
      </w:r>
      <w:r>
        <w:rPr>
          <w:spacing w:val="-19"/>
          <w:sz w:val="24"/>
        </w:rPr>
        <w:t xml:space="preserve"> </w:t>
      </w:r>
      <w:r>
        <w:rPr>
          <w:sz w:val="24"/>
        </w:rPr>
        <w:t>(e.g.</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low vector density) and can be applied at the community level only. Progress ma</w:t>
      </w:r>
      <w:r>
        <w:rPr>
          <w:sz w:val="24"/>
        </w:rPr>
        <w:t>de in the</w:t>
      </w:r>
      <w:r>
        <w:rPr>
          <w:spacing w:val="-15"/>
          <w:sz w:val="24"/>
        </w:rPr>
        <w:t xml:space="preserve"> </w:t>
      </w:r>
      <w:r>
        <w:rPr>
          <w:sz w:val="24"/>
        </w:rPr>
        <w:t>last</w:t>
      </w:r>
    </w:p>
    <w:p w:rsidR="000F4AC1" w:rsidRDefault="000F4AC1">
      <w:pPr>
        <w:pStyle w:val="BodyText"/>
        <w:spacing w:before="7"/>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fifteen years in the understanding of composition and complexity of blood feeding arthropod</w:t>
      </w:r>
      <w:r>
        <w:rPr>
          <w:spacing w:val="-18"/>
          <w:sz w:val="24"/>
        </w:rPr>
        <w:t xml:space="preserve"> </w:t>
      </w:r>
      <w:r>
        <w:rPr>
          <w:sz w:val="24"/>
        </w:rPr>
        <w:t>saliva</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paved the way toward the development of novel complementary tools to directly evaluate</w:t>
      </w:r>
      <w:r>
        <w:rPr>
          <w:spacing w:val="-13"/>
          <w:sz w:val="24"/>
        </w:rPr>
        <w:t xml:space="preserve"> </w:t>
      </w:r>
      <w:r>
        <w:rPr>
          <w:sz w:val="24"/>
        </w:rPr>
        <w:t>human</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exposure to disease vectors, with interesting implications for the improvement of vector control</w:t>
      </w:r>
      <w:r>
        <w:rPr>
          <w:spacing w:val="-15"/>
          <w:sz w:val="24"/>
        </w:rPr>
        <w:t xml:space="preserve"> </w:t>
      </w:r>
      <w:r>
        <w:rPr>
          <w:sz w:val="24"/>
        </w:rPr>
        <w:t>and</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 xml:space="preserve">prediction of disease risk. </w:t>
      </w:r>
      <w:r>
        <w:rPr>
          <w:spacing w:val="-3"/>
          <w:sz w:val="24"/>
        </w:rPr>
        <w:t xml:space="preserve">In </w:t>
      </w:r>
      <w:r>
        <w:rPr>
          <w:sz w:val="24"/>
        </w:rPr>
        <w:t xml:space="preserve">fact, while feeding on their </w:t>
      </w:r>
      <w:r>
        <w:rPr>
          <w:sz w:val="24"/>
        </w:rPr>
        <w:t>hosts, blood sucking arthropods inject</w:t>
      </w:r>
      <w:r>
        <w:rPr>
          <w:spacing w:val="-2"/>
          <w:sz w:val="24"/>
        </w:rPr>
        <w:t xml:space="preserve"> </w:t>
      </w:r>
      <w:r>
        <w:rPr>
          <w:sz w:val="24"/>
        </w:rPr>
        <w:t>a</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cocktail of salivary proteins whose main role is to allow for an efficient blood meal by</w:t>
      </w:r>
      <w:r>
        <w:rPr>
          <w:spacing w:val="-11"/>
          <w:sz w:val="24"/>
        </w:rPr>
        <w:t xml:space="preserve"> </w:t>
      </w:r>
      <w:r>
        <w:rPr>
          <w:sz w:val="24"/>
        </w:rPr>
        <w:t>inhibiting</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host hemostatic and inflammatory responses [18]. Independently from its physiological role,</w:t>
      </w:r>
      <w:r>
        <w:rPr>
          <w:spacing w:val="-13"/>
          <w:sz w:val="24"/>
        </w:rPr>
        <w:t xml:space="preserve"> </w:t>
      </w:r>
      <w:r>
        <w:rPr>
          <w:sz w:val="24"/>
        </w:rPr>
        <w:t>saliva</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of blood feed</w:t>
      </w:r>
      <w:r>
        <w:rPr>
          <w:sz w:val="24"/>
        </w:rPr>
        <w:t>ers also evokes in vertebrates an antibody response that can be exploited to</w:t>
      </w:r>
      <w:r>
        <w:rPr>
          <w:spacing w:val="-14"/>
          <w:sz w:val="24"/>
        </w:rPr>
        <w:t xml:space="preserve"> </w:t>
      </w:r>
      <w:r>
        <w:rPr>
          <w:sz w:val="24"/>
        </w:rPr>
        <w:t>evaluate</w:t>
      </w:r>
    </w:p>
    <w:p w:rsidR="000F4AC1" w:rsidRDefault="000F4AC1">
      <w:pPr>
        <w:pStyle w:val="BodyText"/>
        <w:spacing w:before="7"/>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exposure to disease vectors; this concept was first proposed/shown for ticks [19] and then</w:t>
      </w:r>
      <w:r>
        <w:rPr>
          <w:spacing w:val="-10"/>
          <w:sz w:val="24"/>
        </w:rPr>
        <w:t xml:space="preserve"> </w:t>
      </w:r>
      <w:r>
        <w:rPr>
          <w:sz w:val="24"/>
        </w:rPr>
        <w:t>extended</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to several other blood feeding arthropods including anopheline and culicine mosquitoes</w:t>
      </w:r>
      <w:r>
        <w:rPr>
          <w:spacing w:val="-10"/>
          <w:sz w:val="24"/>
        </w:rPr>
        <w:t xml:space="preserve"> </w:t>
      </w:r>
      <w:r>
        <w:rPr>
          <w:sz w:val="24"/>
        </w:rPr>
        <w:t>[20-22].</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However, using mosquito saliva as antigen for immunoassays</w:t>
      </w:r>
      <w:r>
        <w:rPr>
          <w:sz w:val="24"/>
        </w:rPr>
        <w:t xml:space="preserve"> is largely impracticable for</w:t>
      </w:r>
      <w:r>
        <w:rPr>
          <w:spacing w:val="-18"/>
          <w:sz w:val="24"/>
        </w:rPr>
        <w:t xml:space="preserve"> </w:t>
      </w:r>
      <w:r>
        <w:rPr>
          <w:sz w:val="24"/>
        </w:rPr>
        <w:t>several</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reasons. First, obtaining large amounts of saliva or salivary gland extracts (SGE) is laborious</w:t>
      </w:r>
      <w:r>
        <w:rPr>
          <w:spacing w:val="-16"/>
          <w:sz w:val="24"/>
        </w:rPr>
        <w:t xml:space="preserve"> </w:t>
      </w:r>
      <w:r>
        <w:rPr>
          <w:sz w:val="24"/>
        </w:rPr>
        <w:t>and</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time-consuming. Second, reproducibility may be a problem, both because saliva composition</w:t>
      </w:r>
      <w:r>
        <w:rPr>
          <w:spacing w:val="-17"/>
          <w:sz w:val="24"/>
        </w:rPr>
        <w:t xml:space="preserve"> </w:t>
      </w:r>
      <w:r>
        <w:rPr>
          <w:sz w:val="24"/>
        </w:rPr>
        <w:t>may</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vary according to mos</w:t>
      </w:r>
      <w:r>
        <w:rPr>
          <w:sz w:val="24"/>
        </w:rPr>
        <w:t>quito physiological states and due to technical variations in the procedure</w:t>
      </w:r>
      <w:r>
        <w:rPr>
          <w:spacing w:val="-17"/>
          <w:sz w:val="24"/>
        </w:rPr>
        <w:t xml:space="preserve"> </w:t>
      </w:r>
      <w:r>
        <w:rPr>
          <w:sz w:val="24"/>
        </w:rPr>
        <w:t>of</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saliva collection or SGE preparation. Finally, and most importantly, saliva is a mixture of</w:t>
      </w:r>
      <w:r>
        <w:rPr>
          <w:spacing w:val="-19"/>
          <w:sz w:val="24"/>
        </w:rPr>
        <w:t xml:space="preserve"> </w:t>
      </w:r>
      <w:r>
        <w:rPr>
          <w:sz w:val="24"/>
        </w:rPr>
        <w:t>several</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dozen salivary proteins, some of which are widely spread among blood feeding arthropods, and</w:t>
      </w:r>
      <w:r>
        <w:rPr>
          <w:spacing w:val="-17"/>
          <w:sz w:val="24"/>
        </w:rPr>
        <w:t xml:space="preserve"> </w:t>
      </w:r>
      <w:r>
        <w:rPr>
          <w:sz w:val="24"/>
        </w:rPr>
        <w:t>this</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may give rise to potential problems of cross-reactivity both at the genus and eventually even</w:t>
      </w:r>
      <w:r>
        <w:rPr>
          <w:spacing w:val="-16"/>
          <w:sz w:val="24"/>
        </w:rPr>
        <w:t xml:space="preserve"> </w:t>
      </w:r>
      <w:r>
        <w:rPr>
          <w:sz w:val="24"/>
        </w:rPr>
        <w:t>at</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family level. However, the large amount of information made</w:t>
      </w:r>
      <w:r>
        <w:rPr>
          <w:sz w:val="24"/>
        </w:rPr>
        <w:t xml:space="preserve"> available by transcriptome studies</w:t>
      </w:r>
      <w:r>
        <w:rPr>
          <w:spacing w:val="-17"/>
          <w:sz w:val="24"/>
        </w:rPr>
        <w:t xml:space="preserve"> </w:t>
      </w:r>
      <w:r>
        <w:rPr>
          <w:sz w:val="24"/>
        </w:rPr>
        <w:t>on</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salivary protein repertoires of blood feeding insects [23] highlighted the existence of several</w:t>
      </w:r>
      <w:r>
        <w:rPr>
          <w:spacing w:val="-18"/>
          <w:sz w:val="24"/>
        </w:rPr>
        <w:t xml:space="preserve"> </w:t>
      </w:r>
      <w:r>
        <w:rPr>
          <w:sz w:val="24"/>
        </w:rPr>
        <w:t>family-</w:t>
      </w:r>
    </w:p>
    <w:p w:rsidR="000F4AC1" w:rsidRDefault="000F4AC1">
      <w:pPr>
        <w:rPr>
          <w:sz w:val="24"/>
        </w:rPr>
        <w:sectPr w:rsidR="000F4AC1">
          <w:pgSz w:w="11910" w:h="16840"/>
          <w:pgMar w:top="1320" w:right="1020" w:bottom="920" w:left="320" w:header="0" w:footer="732" w:gutter="0"/>
          <w:cols w:space="720"/>
        </w:sectPr>
      </w:pPr>
    </w:p>
    <w:p w:rsidR="000F4AC1" w:rsidRDefault="00FE3BC0">
      <w:pPr>
        <w:pStyle w:val="ListParagraph"/>
        <w:numPr>
          <w:ilvl w:val="0"/>
          <w:numId w:val="2"/>
        </w:numPr>
        <w:tabs>
          <w:tab w:val="left" w:pos="812"/>
          <w:tab w:val="left" w:pos="813"/>
        </w:tabs>
        <w:spacing w:before="76"/>
        <w:ind w:left="812" w:hanging="698"/>
        <w:jc w:val="left"/>
        <w:rPr>
          <w:sz w:val="24"/>
        </w:rPr>
      </w:pPr>
      <w:r>
        <w:rPr>
          <w:sz w:val="24"/>
        </w:rPr>
        <w:lastRenderedPageBreak/>
        <w:t>and genus-specific salivary proteins, which may represent ideal candidates as markers of</w:t>
      </w:r>
      <w:r>
        <w:rPr>
          <w:spacing w:val="-12"/>
          <w:sz w:val="24"/>
        </w:rPr>
        <w:t xml:space="preserve"> </w:t>
      </w:r>
      <w:r>
        <w:rPr>
          <w:sz w:val="24"/>
        </w:rPr>
        <w:t>host</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exposure to specific disease</w:t>
      </w:r>
      <w:r>
        <w:rPr>
          <w:spacing w:val="-5"/>
          <w:sz w:val="24"/>
        </w:rPr>
        <w:t xml:space="preserve"> </w:t>
      </w:r>
      <w:r>
        <w:rPr>
          <w:sz w:val="24"/>
        </w:rPr>
        <w:t>vectors.</w:t>
      </w:r>
    </w:p>
    <w:p w:rsidR="000F4AC1" w:rsidRDefault="000F4AC1">
      <w:pPr>
        <w:pStyle w:val="BodyText"/>
        <w:spacing w:before="6"/>
        <w:rPr>
          <w:sz w:val="15"/>
        </w:rPr>
      </w:pPr>
    </w:p>
    <w:p w:rsidR="000F4AC1" w:rsidRDefault="00FE3BC0">
      <w:pPr>
        <w:pStyle w:val="ListParagraph"/>
        <w:numPr>
          <w:ilvl w:val="0"/>
          <w:numId w:val="2"/>
        </w:numPr>
        <w:tabs>
          <w:tab w:val="left" w:pos="1521"/>
          <w:tab w:val="left" w:pos="1522"/>
        </w:tabs>
        <w:ind w:left="1521" w:hanging="1407"/>
        <w:jc w:val="left"/>
        <w:rPr>
          <w:sz w:val="24"/>
        </w:rPr>
      </w:pPr>
      <w:r>
        <w:rPr>
          <w:sz w:val="24"/>
        </w:rPr>
        <w:t xml:space="preserve">Within the family </w:t>
      </w:r>
      <w:r>
        <w:rPr>
          <w:i/>
          <w:sz w:val="24"/>
        </w:rPr>
        <w:t>Culicidae</w:t>
      </w:r>
      <w:r>
        <w:rPr>
          <w:sz w:val="24"/>
        </w:rPr>
        <w:t>, groups of anopheline- and culicine-specific salivary</w:t>
      </w:r>
      <w:r>
        <w:rPr>
          <w:spacing w:val="-21"/>
          <w:sz w:val="24"/>
        </w:rPr>
        <w:t xml:space="preserve"> </w:t>
      </w:r>
      <w:r>
        <w:rPr>
          <w:sz w:val="24"/>
        </w:rPr>
        <w:t>proteins</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have already been identified [24, 25] and a clear proof of concept has been provided for the</w:t>
      </w:r>
      <w:r>
        <w:rPr>
          <w:spacing w:val="-13"/>
          <w:sz w:val="24"/>
        </w:rPr>
        <w:t xml:space="preserve"> </w:t>
      </w:r>
      <w:r>
        <w:rPr>
          <w:sz w:val="24"/>
        </w:rPr>
        <w:t>gSG6</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 xml:space="preserve">salivary protein from </w:t>
      </w:r>
      <w:r>
        <w:rPr>
          <w:i/>
          <w:sz w:val="24"/>
        </w:rPr>
        <w:t>Anopheles gambiae</w:t>
      </w:r>
      <w:r>
        <w:rPr>
          <w:sz w:val="24"/>
        </w:rPr>
        <w:t>. In fact, the gSG6 protein or the gSG6-P1 peptide</w:t>
      </w:r>
      <w:r>
        <w:rPr>
          <w:spacing w:val="-17"/>
          <w:sz w:val="24"/>
        </w:rPr>
        <w:t xml:space="preserve"> </w:t>
      </w:r>
      <w:r>
        <w:rPr>
          <w:sz w:val="24"/>
        </w:rPr>
        <w:t>have</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been validated as markers of human exposure to malaria vectors in a large variety</w:t>
      </w:r>
      <w:r>
        <w:rPr>
          <w:spacing w:val="-10"/>
          <w:sz w:val="24"/>
        </w:rPr>
        <w:t xml:space="preserve"> </w:t>
      </w:r>
      <w:r>
        <w:rPr>
          <w:sz w:val="24"/>
        </w:rPr>
        <w:t>of</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epidemiological settings in Africa [26-31]; in addition, evidence of their</w:t>
      </w:r>
      <w:r>
        <w:rPr>
          <w:sz w:val="24"/>
        </w:rPr>
        <w:t xml:space="preserve"> possible utility to</w:t>
      </w:r>
      <w:r>
        <w:rPr>
          <w:spacing w:val="-13"/>
          <w:sz w:val="24"/>
        </w:rPr>
        <w:t xml:space="preserve"> </w:t>
      </w:r>
      <w:r>
        <w:rPr>
          <w:sz w:val="24"/>
        </w:rPr>
        <w:t>evaluate</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exposure to Asian [32] and Polynesian [33] malaria vectors has been more recently obtained. So</w:t>
      </w:r>
      <w:r>
        <w:rPr>
          <w:spacing w:val="-15"/>
          <w:sz w:val="24"/>
        </w:rPr>
        <w:t xml:space="preserve"> </w:t>
      </w:r>
      <w:r>
        <w:rPr>
          <w:sz w:val="24"/>
        </w:rPr>
        <w:t>far</w:t>
      </w:r>
    </w:p>
    <w:p w:rsidR="000F4AC1" w:rsidRDefault="000F4AC1">
      <w:pPr>
        <w:pStyle w:val="BodyText"/>
        <w:spacing w:before="7"/>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 xml:space="preserve">an equally well established and widely validated marker is not available for </w:t>
      </w:r>
      <w:r>
        <w:rPr>
          <w:i/>
          <w:sz w:val="24"/>
        </w:rPr>
        <w:t xml:space="preserve">Aedes </w:t>
      </w:r>
      <w:r>
        <w:rPr>
          <w:sz w:val="24"/>
        </w:rPr>
        <w:t>mosquitoes,</w:t>
      </w:r>
      <w:r>
        <w:rPr>
          <w:spacing w:val="-15"/>
          <w:sz w:val="24"/>
        </w:rPr>
        <w:t xml:space="preserve"> </w:t>
      </w:r>
      <w:r>
        <w:rPr>
          <w:sz w:val="24"/>
        </w:rPr>
        <w:t>even</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though very promising indications came by the exploitation of the Nterm-34kDa peptide, which</w:t>
      </w:r>
      <w:r>
        <w:rPr>
          <w:spacing w:val="-14"/>
          <w:sz w:val="24"/>
        </w:rPr>
        <w:t xml:space="preserve"> </w:t>
      </w:r>
      <w:r>
        <w:rPr>
          <w:sz w:val="24"/>
        </w:rPr>
        <w:t>is</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designed on the culicine-specific 34k1 salivary protein fr</w:t>
      </w:r>
      <w:r>
        <w:rPr>
          <w:sz w:val="24"/>
        </w:rPr>
        <w:t xml:space="preserve">om </w:t>
      </w:r>
      <w:r>
        <w:rPr>
          <w:i/>
          <w:sz w:val="24"/>
        </w:rPr>
        <w:t xml:space="preserve">Ae. aegypti </w:t>
      </w:r>
      <w:r>
        <w:rPr>
          <w:sz w:val="24"/>
        </w:rPr>
        <w:t>(reviewed in [34]).</w:t>
      </w:r>
      <w:r>
        <w:rPr>
          <w:spacing w:val="-10"/>
          <w:sz w:val="24"/>
        </w:rPr>
        <w:t xml:space="preserve"> </w:t>
      </w:r>
      <w:r>
        <w:rPr>
          <w:sz w:val="24"/>
        </w:rPr>
        <w:t>Studies</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in exposed children from different villages in Benin [35] and in Côte d’Ivoire [36], as well as</w:t>
      </w:r>
      <w:r>
        <w:rPr>
          <w:spacing w:val="-15"/>
          <w:sz w:val="24"/>
        </w:rPr>
        <w:t xml:space="preserve"> </w:t>
      </w:r>
      <w:r>
        <w:rPr>
          <w:sz w:val="24"/>
        </w:rPr>
        <w:t>a</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retrospective study on a population from Laos exposed to DENV [37], suggested that the</w:t>
      </w:r>
      <w:r>
        <w:rPr>
          <w:spacing w:val="-11"/>
          <w:sz w:val="24"/>
        </w:rPr>
        <w:t xml:space="preserve"> </w:t>
      </w:r>
      <w:r>
        <w:rPr>
          <w:sz w:val="24"/>
        </w:rPr>
        <w:t>Nterm-</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 xml:space="preserve">34kDa peptide may </w:t>
      </w:r>
      <w:r>
        <w:rPr>
          <w:sz w:val="24"/>
        </w:rPr>
        <w:t xml:space="preserve">allow to detect variation in human exposure to </w:t>
      </w:r>
      <w:r>
        <w:rPr>
          <w:i/>
          <w:sz w:val="24"/>
        </w:rPr>
        <w:t xml:space="preserve">Ae. aegypti </w:t>
      </w:r>
      <w:r>
        <w:rPr>
          <w:sz w:val="24"/>
        </w:rPr>
        <w:t>bites. Moreover,</w:t>
      </w:r>
      <w:r>
        <w:rPr>
          <w:spacing w:val="-13"/>
          <w:sz w:val="24"/>
        </w:rPr>
        <w:t xml:space="preserve"> </w:t>
      </w:r>
      <w:r>
        <w:rPr>
          <w:sz w:val="24"/>
        </w:rPr>
        <w:t>the</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IgG response to the Nterm-34kDa peptide has been employed to assess vector</w:t>
      </w:r>
      <w:r>
        <w:rPr>
          <w:spacing w:val="-14"/>
          <w:sz w:val="24"/>
        </w:rPr>
        <w:t xml:space="preserve"> </w:t>
      </w:r>
      <w:r>
        <w:rPr>
          <w:sz w:val="24"/>
        </w:rPr>
        <w:t>control</w:t>
      </w:r>
    </w:p>
    <w:p w:rsidR="000F4AC1" w:rsidRDefault="000F4AC1">
      <w:pPr>
        <w:pStyle w:val="BodyText"/>
        <w:spacing w:before="7"/>
        <w:rPr>
          <w:sz w:val="15"/>
        </w:rPr>
      </w:pPr>
    </w:p>
    <w:p w:rsidR="000F4AC1" w:rsidRDefault="00FE3BC0">
      <w:pPr>
        <w:pStyle w:val="ListParagraph"/>
        <w:numPr>
          <w:ilvl w:val="0"/>
          <w:numId w:val="2"/>
        </w:numPr>
        <w:tabs>
          <w:tab w:val="left" w:pos="812"/>
          <w:tab w:val="left" w:pos="813"/>
        </w:tabs>
        <w:ind w:left="812" w:hanging="698"/>
        <w:jc w:val="left"/>
        <w:rPr>
          <w:i/>
          <w:sz w:val="24"/>
        </w:rPr>
      </w:pPr>
      <w:r>
        <w:rPr>
          <w:sz w:val="24"/>
        </w:rPr>
        <w:t>implementation in an urban area at La Reunion Island, where individuals were exposed to</w:t>
      </w:r>
      <w:r>
        <w:rPr>
          <w:spacing w:val="-16"/>
          <w:sz w:val="24"/>
        </w:rPr>
        <w:t xml:space="preserve"> </w:t>
      </w:r>
      <w:r>
        <w:rPr>
          <w:i/>
          <w:sz w:val="24"/>
        </w:rPr>
        <w:t>Ae.</w:t>
      </w:r>
    </w:p>
    <w:p w:rsidR="000F4AC1" w:rsidRDefault="000F4AC1">
      <w:pPr>
        <w:pStyle w:val="BodyText"/>
        <w:spacing w:before="6"/>
        <w:rPr>
          <w:i/>
          <w:sz w:val="15"/>
        </w:rPr>
      </w:pPr>
    </w:p>
    <w:p w:rsidR="000F4AC1" w:rsidRDefault="00FE3BC0">
      <w:pPr>
        <w:pStyle w:val="ListParagraph"/>
        <w:numPr>
          <w:ilvl w:val="0"/>
          <w:numId w:val="2"/>
        </w:numPr>
        <w:tabs>
          <w:tab w:val="left" w:pos="812"/>
          <w:tab w:val="left" w:pos="813"/>
        </w:tabs>
        <w:ind w:left="812" w:hanging="698"/>
        <w:jc w:val="left"/>
        <w:rPr>
          <w:sz w:val="24"/>
        </w:rPr>
      </w:pPr>
      <w:r>
        <w:rPr>
          <w:i/>
          <w:sz w:val="24"/>
        </w:rPr>
        <w:t xml:space="preserve">albopictus </w:t>
      </w:r>
      <w:r>
        <w:rPr>
          <w:sz w:val="24"/>
        </w:rPr>
        <w:t xml:space="preserve">and not to </w:t>
      </w:r>
      <w:r>
        <w:rPr>
          <w:i/>
          <w:sz w:val="24"/>
        </w:rPr>
        <w:t>Ae. aegypti</w:t>
      </w:r>
      <w:r>
        <w:rPr>
          <w:sz w:val="24"/>
        </w:rPr>
        <w:t>. As a consequence, it has been proposed that the IgG</w:t>
      </w:r>
      <w:r>
        <w:rPr>
          <w:spacing w:val="-11"/>
          <w:sz w:val="24"/>
        </w:rPr>
        <w:t xml:space="preserve"> </w:t>
      </w:r>
      <w:r>
        <w:rPr>
          <w:sz w:val="24"/>
        </w:rPr>
        <w:t>antibody</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 xml:space="preserve">response to the </w:t>
      </w:r>
      <w:r>
        <w:rPr>
          <w:i/>
          <w:sz w:val="24"/>
        </w:rPr>
        <w:t xml:space="preserve">Ae. aegypti </w:t>
      </w:r>
      <w:r>
        <w:rPr>
          <w:sz w:val="24"/>
        </w:rPr>
        <w:t>Nterm-34kDa salivary peptide may be a relevant short term indicator</w:t>
      </w:r>
      <w:r>
        <w:rPr>
          <w:spacing w:val="-14"/>
          <w:sz w:val="24"/>
        </w:rPr>
        <w:t xml:space="preserve"> </w:t>
      </w:r>
      <w:r>
        <w:rPr>
          <w:sz w:val="24"/>
        </w:rPr>
        <w:t>to</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 xml:space="preserve">evaluate the efficacy of vector control interventions against </w:t>
      </w:r>
      <w:r>
        <w:rPr>
          <w:i/>
          <w:sz w:val="24"/>
        </w:rPr>
        <w:t xml:space="preserve">Aedes </w:t>
      </w:r>
      <w:r>
        <w:rPr>
          <w:sz w:val="24"/>
        </w:rPr>
        <w:t>mosquito species</w:t>
      </w:r>
      <w:r>
        <w:rPr>
          <w:spacing w:val="-10"/>
          <w:sz w:val="24"/>
        </w:rPr>
        <w:t xml:space="preserve"> </w:t>
      </w:r>
      <w:r>
        <w:rPr>
          <w:sz w:val="24"/>
        </w:rPr>
        <w:t>[38].</w:t>
      </w:r>
    </w:p>
    <w:p w:rsidR="000F4AC1" w:rsidRDefault="000F4AC1">
      <w:pPr>
        <w:pStyle w:val="BodyText"/>
        <w:spacing w:before="6"/>
        <w:rPr>
          <w:sz w:val="15"/>
        </w:rPr>
      </w:pPr>
    </w:p>
    <w:p w:rsidR="000F4AC1" w:rsidRDefault="00FE3BC0">
      <w:pPr>
        <w:pStyle w:val="ListParagraph"/>
        <w:numPr>
          <w:ilvl w:val="0"/>
          <w:numId w:val="2"/>
        </w:numPr>
        <w:tabs>
          <w:tab w:val="left" w:pos="1521"/>
          <w:tab w:val="left" w:pos="1522"/>
        </w:tabs>
        <w:ind w:left="1521" w:hanging="1407"/>
        <w:jc w:val="left"/>
        <w:rPr>
          <w:sz w:val="24"/>
        </w:rPr>
      </w:pPr>
      <w:r>
        <w:rPr>
          <w:sz w:val="24"/>
        </w:rPr>
        <w:t>Previous studies indicated that human antibody responses to mosquito salivary proteins</w:t>
      </w:r>
      <w:r>
        <w:rPr>
          <w:spacing w:val="-13"/>
          <w:sz w:val="24"/>
        </w:rPr>
        <w:t xml:space="preserve"> </w:t>
      </w:r>
      <w:r>
        <w:rPr>
          <w:sz w:val="24"/>
        </w:rPr>
        <w:t>are</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heterogeneous, with some individuals responding to one antigen but not to others and with</w:t>
      </w:r>
      <w:r>
        <w:rPr>
          <w:spacing w:val="-14"/>
          <w:sz w:val="24"/>
        </w:rPr>
        <w:t xml:space="preserve"> </w:t>
      </w:r>
      <w:r>
        <w:rPr>
          <w:sz w:val="24"/>
        </w:rPr>
        <w:t>different</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salivary proteins eliciting IgG responses that are quantitative</w:t>
      </w:r>
      <w:r>
        <w:rPr>
          <w:sz w:val="24"/>
        </w:rPr>
        <w:t xml:space="preserve">ly and qualitatively diverse [29]. </w:t>
      </w:r>
      <w:r>
        <w:rPr>
          <w:spacing w:val="-3"/>
          <w:sz w:val="24"/>
        </w:rPr>
        <w:t>In</w:t>
      </w:r>
      <w:r>
        <w:rPr>
          <w:spacing w:val="-13"/>
          <w:sz w:val="24"/>
        </w:rPr>
        <w:t xml:space="preserve"> </w:t>
      </w:r>
      <w:r>
        <w:rPr>
          <w:sz w:val="24"/>
        </w:rPr>
        <w:t>this</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respect, the availability of more than a single salivary antigen may be very useful, especially</w:t>
      </w:r>
      <w:r>
        <w:rPr>
          <w:spacing w:val="-21"/>
          <w:sz w:val="24"/>
        </w:rPr>
        <w:t xml:space="preserve"> </w:t>
      </w:r>
      <w:r>
        <w:rPr>
          <w:sz w:val="24"/>
        </w:rPr>
        <w:t>in</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different epidemiological settings (e.g. high versus low mosquito density), providing a better</w:t>
      </w:r>
      <w:r>
        <w:rPr>
          <w:spacing w:val="-13"/>
          <w:sz w:val="24"/>
        </w:rPr>
        <w:t xml:space="preserve"> </w:t>
      </w:r>
      <w:r>
        <w:rPr>
          <w:sz w:val="24"/>
        </w:rPr>
        <w:t>view</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of human ex</w:t>
      </w:r>
      <w:r>
        <w:rPr>
          <w:sz w:val="24"/>
        </w:rPr>
        <w:t xml:space="preserve">posure to </w:t>
      </w:r>
      <w:r>
        <w:rPr>
          <w:i/>
          <w:sz w:val="24"/>
        </w:rPr>
        <w:t xml:space="preserve">Aedes </w:t>
      </w:r>
      <w:r>
        <w:rPr>
          <w:sz w:val="24"/>
        </w:rPr>
        <w:t>vectors and disease risk, and eventually increasing the</w:t>
      </w:r>
      <w:r>
        <w:rPr>
          <w:spacing w:val="-10"/>
          <w:sz w:val="24"/>
        </w:rPr>
        <w:t xml:space="preserve"> </w:t>
      </w:r>
      <w:r>
        <w:rPr>
          <w:sz w:val="24"/>
        </w:rPr>
        <w:t>sensitivity</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 xml:space="preserve">and/or specificity of the immunoassays. Moreover, although the </w:t>
      </w:r>
      <w:r>
        <w:rPr>
          <w:i/>
          <w:sz w:val="24"/>
        </w:rPr>
        <w:t xml:space="preserve">Ae. aegypti </w:t>
      </w:r>
      <w:r>
        <w:rPr>
          <w:sz w:val="24"/>
        </w:rPr>
        <w:t>Nterm-34kDa</w:t>
      </w:r>
      <w:r>
        <w:rPr>
          <w:spacing w:val="-16"/>
          <w:sz w:val="24"/>
        </w:rPr>
        <w:t xml:space="preserve"> </w:t>
      </w:r>
      <w:r>
        <w:rPr>
          <w:sz w:val="24"/>
        </w:rPr>
        <w:t>peptide</w:t>
      </w:r>
    </w:p>
    <w:p w:rsidR="000F4AC1" w:rsidRDefault="000F4AC1">
      <w:pPr>
        <w:rPr>
          <w:sz w:val="24"/>
        </w:rPr>
        <w:sectPr w:rsidR="000F4AC1">
          <w:pgSz w:w="11910" w:h="16840"/>
          <w:pgMar w:top="1320" w:right="1020" w:bottom="920" w:left="320" w:header="0" w:footer="732" w:gutter="0"/>
          <w:cols w:space="720"/>
        </w:sectPr>
      </w:pPr>
    </w:p>
    <w:p w:rsidR="000F4AC1" w:rsidRDefault="00FE3BC0">
      <w:pPr>
        <w:pStyle w:val="ListParagraph"/>
        <w:numPr>
          <w:ilvl w:val="0"/>
          <w:numId w:val="2"/>
        </w:numPr>
        <w:tabs>
          <w:tab w:val="left" w:pos="812"/>
          <w:tab w:val="left" w:pos="813"/>
        </w:tabs>
        <w:spacing w:before="76"/>
        <w:ind w:left="812" w:hanging="698"/>
        <w:jc w:val="left"/>
        <w:rPr>
          <w:sz w:val="24"/>
        </w:rPr>
      </w:pPr>
      <w:r>
        <w:rPr>
          <w:sz w:val="24"/>
        </w:rPr>
        <w:lastRenderedPageBreak/>
        <w:t xml:space="preserve">was successfully used to evaluate exposure to </w:t>
      </w:r>
      <w:r>
        <w:rPr>
          <w:i/>
          <w:sz w:val="24"/>
        </w:rPr>
        <w:t>Ae. albopict</w:t>
      </w:r>
      <w:r>
        <w:rPr>
          <w:i/>
          <w:sz w:val="24"/>
        </w:rPr>
        <w:t xml:space="preserve">us </w:t>
      </w:r>
      <w:r>
        <w:rPr>
          <w:sz w:val="24"/>
        </w:rPr>
        <w:t>[38], the N-terminal region of the</w:t>
      </w:r>
      <w:r>
        <w:rPr>
          <w:spacing w:val="-21"/>
          <w:sz w:val="24"/>
        </w:rPr>
        <w:t xml:space="preserve"> </w:t>
      </w:r>
      <w:r>
        <w:rPr>
          <w:sz w:val="24"/>
        </w:rPr>
        <w:t>34k1</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protein is relatively divergent in these two species (12 identical residues over 19 with a 3</w:t>
      </w:r>
      <w:r>
        <w:rPr>
          <w:spacing w:val="-17"/>
          <w:sz w:val="24"/>
        </w:rPr>
        <w:t xml:space="preserve"> </w:t>
      </w:r>
      <w:r>
        <w:rPr>
          <w:sz w:val="24"/>
        </w:rPr>
        <w:t>amino</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 xml:space="preserve">acids gap), suggesting that the availability of markers based on </w:t>
      </w:r>
      <w:r>
        <w:rPr>
          <w:i/>
          <w:sz w:val="24"/>
        </w:rPr>
        <w:t xml:space="preserve">Ae. albopictus </w:t>
      </w:r>
      <w:r>
        <w:rPr>
          <w:sz w:val="24"/>
        </w:rPr>
        <w:t>salivary proteins</w:t>
      </w:r>
      <w:r>
        <w:rPr>
          <w:spacing w:val="-16"/>
          <w:sz w:val="24"/>
        </w:rPr>
        <w:t xml:space="preserve"> </w:t>
      </w:r>
      <w:r>
        <w:rPr>
          <w:sz w:val="24"/>
        </w:rPr>
        <w:t>may</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 xml:space="preserve">provide some advantages. </w:t>
      </w:r>
      <w:r>
        <w:rPr>
          <w:spacing w:val="-3"/>
          <w:sz w:val="24"/>
        </w:rPr>
        <w:t xml:space="preserve">In </w:t>
      </w:r>
      <w:r>
        <w:rPr>
          <w:sz w:val="24"/>
        </w:rPr>
        <w:t>the present study the suitability of novel candidate salivary markers</w:t>
      </w:r>
      <w:r>
        <w:rPr>
          <w:spacing w:val="-10"/>
          <w:sz w:val="24"/>
        </w:rPr>
        <w:t xml:space="preserve"> </w:t>
      </w:r>
      <w:r>
        <w:rPr>
          <w:sz w:val="24"/>
        </w:rPr>
        <w:t>of</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 xml:space="preserve">host exposure to </w:t>
      </w:r>
      <w:r>
        <w:rPr>
          <w:i/>
          <w:sz w:val="24"/>
        </w:rPr>
        <w:t xml:space="preserve">Aedes </w:t>
      </w:r>
      <w:r>
        <w:rPr>
          <w:sz w:val="24"/>
        </w:rPr>
        <w:t>mosquitoes was evaluated in an experimental model where mice</w:t>
      </w:r>
      <w:r>
        <w:rPr>
          <w:spacing w:val="-12"/>
          <w:sz w:val="24"/>
        </w:rPr>
        <w:t xml:space="preserve"> </w:t>
      </w:r>
      <w:r>
        <w:rPr>
          <w:sz w:val="24"/>
        </w:rPr>
        <w:t>were</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 xml:space="preserve">subjected to a controlled regimen of exposure to bites of </w:t>
      </w:r>
      <w:r>
        <w:rPr>
          <w:i/>
          <w:sz w:val="24"/>
        </w:rPr>
        <w:t xml:space="preserve">Ae. albopictus </w:t>
      </w:r>
      <w:r>
        <w:rPr>
          <w:sz w:val="24"/>
        </w:rPr>
        <w:t xml:space="preserve">or </w:t>
      </w:r>
      <w:r>
        <w:rPr>
          <w:i/>
          <w:sz w:val="24"/>
        </w:rPr>
        <w:t>Ae. aegypti</w:t>
      </w:r>
      <w:r>
        <w:rPr>
          <w:sz w:val="24"/>
        </w:rPr>
        <w:t>. In</w:t>
      </w:r>
      <w:r>
        <w:rPr>
          <w:spacing w:val="-12"/>
          <w:sz w:val="24"/>
        </w:rPr>
        <w:t xml:space="preserve"> </w:t>
      </w:r>
      <w:r>
        <w:rPr>
          <w:sz w:val="24"/>
        </w:rPr>
        <w:t>addition,</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an hyperimmune serum from a human volunteer was used to provide some preliminary but</w:t>
      </w:r>
      <w:r>
        <w:rPr>
          <w:spacing w:val="-9"/>
          <w:sz w:val="24"/>
        </w:rPr>
        <w:t xml:space="preserve"> </w:t>
      </w:r>
      <w:r>
        <w:rPr>
          <w:sz w:val="24"/>
        </w:rPr>
        <w:t>valuable</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i/>
          <w:sz w:val="24"/>
        </w:rPr>
      </w:pPr>
      <w:r>
        <w:rPr>
          <w:sz w:val="24"/>
        </w:rPr>
        <w:t>indication on the antigenicity to humans of the recombinan</w:t>
      </w:r>
      <w:r>
        <w:rPr>
          <w:sz w:val="24"/>
        </w:rPr>
        <w:t>t 34k2 salivary protein from</w:t>
      </w:r>
      <w:r>
        <w:rPr>
          <w:spacing w:val="-18"/>
          <w:sz w:val="24"/>
        </w:rPr>
        <w:t xml:space="preserve"> </w:t>
      </w:r>
      <w:r>
        <w:rPr>
          <w:i/>
          <w:sz w:val="24"/>
        </w:rPr>
        <w:t>Ae.</w:t>
      </w:r>
    </w:p>
    <w:p w:rsidR="000F4AC1" w:rsidRDefault="000F4AC1">
      <w:pPr>
        <w:pStyle w:val="BodyText"/>
        <w:spacing w:before="7"/>
        <w:rPr>
          <w:i/>
          <w:sz w:val="15"/>
        </w:rPr>
      </w:pPr>
    </w:p>
    <w:p w:rsidR="000F4AC1" w:rsidRDefault="00FE3BC0">
      <w:pPr>
        <w:pStyle w:val="ListParagraph"/>
        <w:numPr>
          <w:ilvl w:val="0"/>
          <w:numId w:val="2"/>
        </w:numPr>
        <w:tabs>
          <w:tab w:val="left" w:pos="812"/>
          <w:tab w:val="left" w:pos="813"/>
        </w:tabs>
        <w:ind w:left="812" w:hanging="698"/>
        <w:jc w:val="left"/>
        <w:rPr>
          <w:sz w:val="24"/>
        </w:rPr>
      </w:pPr>
      <w:r>
        <w:rPr>
          <w:i/>
          <w:sz w:val="24"/>
        </w:rPr>
        <w:t>albopictus</w:t>
      </w:r>
      <w:r>
        <w:rPr>
          <w:sz w:val="24"/>
        </w:rPr>
        <w:t>.</w:t>
      </w:r>
    </w:p>
    <w:p w:rsidR="000F4AC1" w:rsidRDefault="000F4AC1">
      <w:pPr>
        <w:pStyle w:val="BodyText"/>
        <w:spacing w:before="7"/>
      </w:pPr>
    </w:p>
    <w:p w:rsidR="000F4AC1" w:rsidRDefault="000F4AC1">
      <w:pPr>
        <w:pStyle w:val="ListParagraph"/>
        <w:numPr>
          <w:ilvl w:val="0"/>
          <w:numId w:val="2"/>
        </w:numPr>
        <w:tabs>
          <w:tab w:val="left" w:pos="453"/>
        </w:tabs>
        <w:spacing w:before="0"/>
        <w:ind w:left="452" w:hanging="338"/>
        <w:jc w:val="left"/>
        <w:rPr>
          <w:rFonts w:ascii="Calibri"/>
        </w:rPr>
      </w:pPr>
    </w:p>
    <w:p w:rsidR="000F4AC1" w:rsidRDefault="000F4AC1">
      <w:pPr>
        <w:rPr>
          <w:rFonts w:ascii="Calibri"/>
        </w:rPr>
        <w:sectPr w:rsidR="000F4AC1">
          <w:pgSz w:w="11910" w:h="16840"/>
          <w:pgMar w:top="1320" w:right="1020" w:bottom="920" w:left="320" w:header="0" w:footer="732" w:gutter="0"/>
          <w:cols w:space="720"/>
        </w:sectPr>
      </w:pPr>
    </w:p>
    <w:p w:rsidR="000F4AC1" w:rsidRDefault="00FE3BC0">
      <w:pPr>
        <w:pStyle w:val="Heading1"/>
        <w:numPr>
          <w:ilvl w:val="0"/>
          <w:numId w:val="2"/>
        </w:numPr>
        <w:tabs>
          <w:tab w:val="left" w:pos="812"/>
          <w:tab w:val="left" w:pos="813"/>
        </w:tabs>
        <w:spacing w:before="60"/>
        <w:ind w:left="812" w:hanging="698"/>
        <w:jc w:val="left"/>
      </w:pPr>
      <w:r>
        <w:lastRenderedPageBreak/>
        <w:t>Methods</w:t>
      </w:r>
    </w:p>
    <w:p w:rsidR="000F4AC1" w:rsidRDefault="00FE3BC0">
      <w:pPr>
        <w:pStyle w:val="Heading2"/>
        <w:numPr>
          <w:ilvl w:val="0"/>
          <w:numId w:val="2"/>
        </w:numPr>
        <w:tabs>
          <w:tab w:val="left" w:pos="812"/>
          <w:tab w:val="left" w:pos="813"/>
        </w:tabs>
        <w:spacing w:before="246"/>
        <w:ind w:left="812" w:hanging="698"/>
        <w:jc w:val="left"/>
      </w:pPr>
      <w:r>
        <w:t>Ethical</w:t>
      </w:r>
      <w:r>
        <w:rPr>
          <w:spacing w:val="-6"/>
        </w:rPr>
        <w:t xml:space="preserve"> </w:t>
      </w:r>
      <w:r>
        <w:t>statement</w:t>
      </w:r>
    </w:p>
    <w:p w:rsidR="000F4AC1" w:rsidRDefault="000F4AC1">
      <w:pPr>
        <w:pStyle w:val="BodyText"/>
        <w:spacing w:before="6"/>
        <w:rPr>
          <w:b/>
          <w:sz w:val="15"/>
        </w:rPr>
      </w:pPr>
    </w:p>
    <w:p w:rsidR="000F4AC1" w:rsidRDefault="00FE3BC0">
      <w:pPr>
        <w:pStyle w:val="ListParagraph"/>
        <w:numPr>
          <w:ilvl w:val="0"/>
          <w:numId w:val="2"/>
        </w:numPr>
        <w:tabs>
          <w:tab w:val="left" w:pos="1521"/>
          <w:tab w:val="left" w:pos="1522"/>
        </w:tabs>
        <w:ind w:left="1521" w:hanging="1407"/>
        <w:jc w:val="left"/>
        <w:rPr>
          <w:sz w:val="24"/>
        </w:rPr>
      </w:pPr>
      <w:r>
        <w:rPr>
          <w:sz w:val="24"/>
        </w:rPr>
        <w:t>According to D.lgs 26/2014, which has transposed in Italy the European</w:t>
      </w:r>
      <w:r>
        <w:rPr>
          <w:spacing w:val="-12"/>
          <w:sz w:val="24"/>
        </w:rPr>
        <w:t xml:space="preserve"> </w:t>
      </w:r>
      <w:hyperlink r:id="rId9">
        <w:r>
          <w:rPr>
            <w:sz w:val="24"/>
          </w:rPr>
          <w:t>Directive</w:t>
        </w:r>
      </w:hyperlink>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hyperlink r:id="rId10">
        <w:r>
          <w:rPr>
            <w:sz w:val="24"/>
          </w:rPr>
          <w:t>2010/63/EU</w:t>
        </w:r>
      </w:hyperlink>
      <w:r>
        <w:rPr>
          <w:sz w:val="24"/>
        </w:rPr>
        <w:t xml:space="preserve"> on the protection of animals used for scientific purposes,</w:t>
      </w:r>
      <w:r>
        <w:rPr>
          <w:sz w:val="24"/>
        </w:rPr>
        <w:t xml:space="preserve"> the animal research</w:t>
      </w:r>
      <w:r>
        <w:rPr>
          <w:spacing w:val="-14"/>
          <w:sz w:val="24"/>
        </w:rPr>
        <w:t xml:space="preserve"> </w:t>
      </w:r>
      <w:r>
        <w:rPr>
          <w:sz w:val="24"/>
        </w:rPr>
        <w:t>protocol</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has been reviewed and approved by the Animal Welfare Body of the Istituto Superiore di</w:t>
      </w:r>
      <w:r>
        <w:rPr>
          <w:spacing w:val="-11"/>
          <w:sz w:val="24"/>
        </w:rPr>
        <w:t xml:space="preserve"> </w:t>
      </w:r>
      <w:r>
        <w:rPr>
          <w:sz w:val="24"/>
        </w:rPr>
        <w:t>Sanità</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(Italian National Institute of Health) and authorized by the Italian Ministry of Health</w:t>
      </w:r>
      <w:r>
        <w:rPr>
          <w:spacing w:val="-23"/>
          <w:sz w:val="24"/>
        </w:rPr>
        <w:t xml:space="preserve"> </w:t>
      </w:r>
      <w:r>
        <w:rPr>
          <w:sz w:val="24"/>
        </w:rPr>
        <w:t>with</w:t>
      </w:r>
    </w:p>
    <w:p w:rsidR="000F4AC1" w:rsidRDefault="000F4AC1">
      <w:pPr>
        <w:pStyle w:val="BodyText"/>
        <w:spacing w:before="0"/>
        <w:rPr>
          <w:sz w:val="22"/>
        </w:rPr>
      </w:pPr>
    </w:p>
    <w:p w:rsidR="000F4AC1" w:rsidRDefault="00FE3BC0">
      <w:pPr>
        <w:pStyle w:val="ListParagraph"/>
        <w:numPr>
          <w:ilvl w:val="0"/>
          <w:numId w:val="2"/>
        </w:numPr>
        <w:tabs>
          <w:tab w:val="left" w:pos="812"/>
          <w:tab w:val="left" w:pos="813"/>
        </w:tabs>
        <w:spacing w:before="0"/>
        <w:ind w:left="812" w:hanging="698"/>
        <w:jc w:val="left"/>
        <w:rPr>
          <w:sz w:val="24"/>
        </w:rPr>
      </w:pPr>
      <w:r>
        <w:rPr>
          <w:sz w:val="24"/>
        </w:rPr>
        <w:t>authorization number 150/2016-PR of 19</w:t>
      </w:r>
      <w:r>
        <w:rPr>
          <w:position w:val="9"/>
          <w:sz w:val="16"/>
        </w:rPr>
        <w:t xml:space="preserve">th  </w:t>
      </w:r>
      <w:r>
        <w:rPr>
          <w:sz w:val="24"/>
        </w:rPr>
        <w:t>February 2016. The human serum employed in</w:t>
      </w:r>
      <w:r>
        <w:rPr>
          <w:spacing w:val="-33"/>
          <w:sz w:val="24"/>
        </w:rPr>
        <w:t xml:space="preserve"> </w:t>
      </w:r>
      <w:r>
        <w:rPr>
          <w:sz w:val="24"/>
        </w:rPr>
        <w:t>this</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spacing w:before="89"/>
        <w:ind w:left="812" w:hanging="698"/>
        <w:jc w:val="left"/>
        <w:rPr>
          <w:sz w:val="24"/>
        </w:rPr>
      </w:pPr>
      <w:r>
        <w:rPr>
          <w:sz w:val="24"/>
        </w:rPr>
        <w:t>study was provided from a single donor who, for his own purposes (colon</w:t>
      </w:r>
      <w:r>
        <w:rPr>
          <w:sz w:val="24"/>
        </w:rPr>
        <w:t>y maintenance)</w:t>
      </w:r>
      <w:r>
        <w:rPr>
          <w:spacing w:val="-16"/>
          <w:sz w:val="24"/>
        </w:rPr>
        <w:t xml:space="preserve"> </w:t>
      </w:r>
      <w:r>
        <w:rPr>
          <w:sz w:val="24"/>
        </w:rPr>
        <w:t>and</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 xml:space="preserve">independently from this study, had regularly fed an </w:t>
      </w:r>
      <w:r>
        <w:rPr>
          <w:i/>
          <w:sz w:val="24"/>
        </w:rPr>
        <w:t xml:space="preserve">Aedes albopictus </w:t>
      </w:r>
      <w:r>
        <w:rPr>
          <w:sz w:val="24"/>
        </w:rPr>
        <w:t>colony. This</w:t>
      </w:r>
      <w:r>
        <w:rPr>
          <w:spacing w:val="-13"/>
          <w:sz w:val="24"/>
        </w:rPr>
        <w:t xml:space="preserve"> </w:t>
      </w:r>
      <w:r>
        <w:rPr>
          <w:sz w:val="24"/>
        </w:rPr>
        <w:t>hyperimmune</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healthy adult donor provided written informed consent for the use of the serum to measure</w:t>
      </w:r>
      <w:r>
        <w:rPr>
          <w:spacing w:val="-16"/>
          <w:sz w:val="24"/>
        </w:rPr>
        <w:t xml:space="preserve"> </w:t>
      </w:r>
      <w:r>
        <w:rPr>
          <w:sz w:val="24"/>
        </w:rPr>
        <w:t>IgG</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antibody levels against mosquito salivary prot</w:t>
      </w:r>
      <w:r>
        <w:rPr>
          <w:sz w:val="24"/>
        </w:rPr>
        <w:t>eins. No formal request for approval on the use of</w:t>
      </w:r>
      <w:r>
        <w:rPr>
          <w:spacing w:val="-19"/>
          <w:sz w:val="24"/>
        </w:rPr>
        <w:t xml:space="preserve"> </w:t>
      </w:r>
      <w:r>
        <w:rPr>
          <w:sz w:val="24"/>
        </w:rPr>
        <w:t>this</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serum, which was provided by the hyperimmune donor on a pure voluntary basis, was submitted</w:t>
      </w:r>
      <w:r>
        <w:rPr>
          <w:spacing w:val="-14"/>
          <w:sz w:val="24"/>
        </w:rPr>
        <w:t xml:space="preserve"> </w:t>
      </w:r>
      <w:r>
        <w:rPr>
          <w:sz w:val="24"/>
        </w:rPr>
        <w:t>to</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the authors’ institutional review board or equivalent</w:t>
      </w:r>
      <w:r>
        <w:rPr>
          <w:spacing w:val="-6"/>
          <w:sz w:val="24"/>
        </w:rPr>
        <w:t xml:space="preserve"> </w:t>
      </w:r>
      <w:r>
        <w:rPr>
          <w:sz w:val="24"/>
        </w:rPr>
        <w:t>committee.</w:t>
      </w:r>
    </w:p>
    <w:p w:rsidR="000F4AC1" w:rsidRDefault="000F4AC1">
      <w:pPr>
        <w:pStyle w:val="BodyText"/>
        <w:spacing w:before="0"/>
        <w:rPr>
          <w:sz w:val="26"/>
        </w:rPr>
      </w:pPr>
    </w:p>
    <w:p w:rsidR="000F4AC1" w:rsidRDefault="000F4AC1">
      <w:pPr>
        <w:pStyle w:val="ListParagraph"/>
        <w:numPr>
          <w:ilvl w:val="0"/>
          <w:numId w:val="2"/>
        </w:numPr>
        <w:tabs>
          <w:tab w:val="left" w:pos="453"/>
        </w:tabs>
        <w:spacing w:before="183"/>
        <w:ind w:left="452" w:hanging="338"/>
        <w:jc w:val="left"/>
        <w:rPr>
          <w:rFonts w:ascii="Calibri"/>
        </w:rPr>
      </w:pPr>
    </w:p>
    <w:p w:rsidR="000F4AC1" w:rsidRDefault="000F4AC1">
      <w:pPr>
        <w:pStyle w:val="BodyText"/>
        <w:spacing w:before="8"/>
        <w:rPr>
          <w:rFonts w:ascii="Calibri"/>
          <w:sz w:val="14"/>
        </w:rPr>
      </w:pPr>
    </w:p>
    <w:p w:rsidR="000F4AC1" w:rsidRDefault="00FE3BC0">
      <w:pPr>
        <w:pStyle w:val="Heading2"/>
        <w:numPr>
          <w:ilvl w:val="0"/>
          <w:numId w:val="2"/>
        </w:numPr>
        <w:tabs>
          <w:tab w:val="left" w:pos="812"/>
          <w:tab w:val="left" w:pos="813"/>
        </w:tabs>
        <w:ind w:left="812" w:hanging="698"/>
        <w:jc w:val="left"/>
      </w:pPr>
      <w:r>
        <w:t>Mosquito rearing and salivary gland extracts</w:t>
      </w:r>
      <w:r>
        <w:rPr>
          <w:spacing w:val="-16"/>
        </w:rPr>
        <w:t xml:space="preserve"> </w:t>
      </w:r>
      <w:r>
        <w:t>preparation</w:t>
      </w:r>
    </w:p>
    <w:p w:rsidR="000F4AC1" w:rsidRDefault="000F4AC1">
      <w:pPr>
        <w:pStyle w:val="BodyText"/>
        <w:spacing w:before="6"/>
        <w:rPr>
          <w:b/>
          <w:sz w:val="15"/>
        </w:rPr>
      </w:pPr>
    </w:p>
    <w:p w:rsidR="000F4AC1" w:rsidRDefault="00FE3BC0">
      <w:pPr>
        <w:pStyle w:val="ListParagraph"/>
        <w:numPr>
          <w:ilvl w:val="0"/>
          <w:numId w:val="2"/>
        </w:numPr>
        <w:tabs>
          <w:tab w:val="left" w:pos="1521"/>
          <w:tab w:val="left" w:pos="1522"/>
        </w:tabs>
        <w:ind w:left="1521" w:hanging="1407"/>
        <w:jc w:val="left"/>
        <w:rPr>
          <w:sz w:val="24"/>
        </w:rPr>
      </w:pPr>
      <w:r>
        <w:rPr>
          <w:i/>
          <w:sz w:val="24"/>
        </w:rPr>
        <w:t xml:space="preserve">Aedes albopictus </w:t>
      </w:r>
      <w:r>
        <w:rPr>
          <w:sz w:val="24"/>
        </w:rPr>
        <w:t xml:space="preserve">(originally collected in Rome, Italy) and </w:t>
      </w:r>
      <w:r>
        <w:rPr>
          <w:i/>
          <w:sz w:val="24"/>
        </w:rPr>
        <w:t xml:space="preserve">Ae. aegypti </w:t>
      </w:r>
      <w:r>
        <w:rPr>
          <w:sz w:val="24"/>
        </w:rPr>
        <w:t>(originally</w:t>
      </w:r>
      <w:r>
        <w:rPr>
          <w:spacing w:val="-18"/>
          <w:sz w:val="24"/>
        </w:rPr>
        <w:t xml:space="preserve"> </w:t>
      </w:r>
      <w:r>
        <w:rPr>
          <w:sz w:val="24"/>
        </w:rPr>
        <w:t>collected</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in Reynosa, Mexico) were reared in the insectary of Sapienza University of Rome and</w:t>
      </w:r>
      <w:r>
        <w:rPr>
          <w:spacing w:val="-14"/>
          <w:sz w:val="24"/>
        </w:rPr>
        <w:t xml:space="preserve"> </w:t>
      </w:r>
      <w:r>
        <w:rPr>
          <w:sz w:val="24"/>
        </w:rPr>
        <w:t>Istituto</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Superiore di Sanità under standard conditions (27 ± 1°C, 70% relative humidity, 14:10</w:t>
      </w:r>
      <w:r>
        <w:rPr>
          <w:spacing w:val="-13"/>
          <w:sz w:val="24"/>
        </w:rPr>
        <w:t xml:space="preserve"> </w:t>
      </w:r>
      <w:r>
        <w:rPr>
          <w:sz w:val="24"/>
        </w:rPr>
        <w:t>hours</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light:dark photoperiod) and colony maintenance achieved by feeding on</w:t>
      </w:r>
      <w:r>
        <w:rPr>
          <w:sz w:val="24"/>
        </w:rPr>
        <w:t xml:space="preserve"> guinea pigs or</w:t>
      </w:r>
      <w:r>
        <w:rPr>
          <w:spacing w:val="-15"/>
          <w:sz w:val="24"/>
        </w:rPr>
        <w:t xml:space="preserve"> </w:t>
      </w:r>
      <w:r>
        <w:rPr>
          <w:spacing w:val="4"/>
          <w:sz w:val="24"/>
        </w:rPr>
        <w:t>by</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membrane feeding using rabbit blood. Adult female mosquitoes 3-8 days post-emergence (dpe),</w:t>
      </w:r>
      <w:r>
        <w:rPr>
          <w:spacing w:val="-12"/>
          <w:sz w:val="24"/>
        </w:rPr>
        <w:t xml:space="preserve"> </w:t>
      </w:r>
      <w:r>
        <w:rPr>
          <w:sz w:val="24"/>
        </w:rPr>
        <w:t>and</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never fed on blood before, were used for all the experiments. Mosquitoes were starved for at</w:t>
      </w:r>
      <w:r>
        <w:rPr>
          <w:spacing w:val="-18"/>
          <w:sz w:val="24"/>
        </w:rPr>
        <w:t xml:space="preserve"> </w:t>
      </w:r>
      <w:r>
        <w:rPr>
          <w:sz w:val="24"/>
        </w:rPr>
        <w:t>least</w:t>
      </w:r>
    </w:p>
    <w:p w:rsidR="000F4AC1" w:rsidRDefault="000F4AC1">
      <w:pPr>
        <w:pStyle w:val="BodyText"/>
        <w:spacing w:before="7"/>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6-8 hours before exposure to mice. Salivary glands were dissected in Phosphate Buffered</w:t>
      </w:r>
      <w:r>
        <w:rPr>
          <w:spacing w:val="-20"/>
          <w:sz w:val="24"/>
        </w:rPr>
        <w:t xml:space="preserve"> </w:t>
      </w:r>
      <w:r>
        <w:rPr>
          <w:sz w:val="24"/>
        </w:rPr>
        <w:t>Saline</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(PBS), transferred into a tube containing 20 µl of PBS and f</w:t>
      </w:r>
      <w:r>
        <w:rPr>
          <w:sz w:val="24"/>
        </w:rPr>
        <w:t>rozen at -80°C in batches of</w:t>
      </w:r>
      <w:r>
        <w:rPr>
          <w:spacing w:val="-14"/>
          <w:sz w:val="24"/>
        </w:rPr>
        <w:t xml:space="preserve"> </w:t>
      </w:r>
      <w:r>
        <w:rPr>
          <w:sz w:val="24"/>
        </w:rPr>
        <w:t>20-40</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salivary glands. Salivary gland extracts (SGE) were prepared by three cycles of freezing</w:t>
      </w:r>
      <w:r>
        <w:rPr>
          <w:spacing w:val="-24"/>
          <w:sz w:val="24"/>
        </w:rPr>
        <w:t xml:space="preserve"> </w:t>
      </w:r>
      <w:r>
        <w:rPr>
          <w:sz w:val="24"/>
        </w:rPr>
        <w:t>and</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thawing followed by centrifugation at 16,000 x g at 4°C. Supernatants were collected and</w:t>
      </w:r>
      <w:r>
        <w:rPr>
          <w:spacing w:val="-19"/>
          <w:sz w:val="24"/>
        </w:rPr>
        <w:t xml:space="preserve"> </w:t>
      </w:r>
      <w:r>
        <w:rPr>
          <w:sz w:val="24"/>
        </w:rPr>
        <w:t>protein</w:t>
      </w:r>
    </w:p>
    <w:p w:rsidR="000F4AC1" w:rsidRDefault="000F4AC1">
      <w:pPr>
        <w:rPr>
          <w:sz w:val="24"/>
        </w:rPr>
        <w:sectPr w:rsidR="000F4AC1">
          <w:pgSz w:w="11910" w:h="16840"/>
          <w:pgMar w:top="1340" w:right="1020" w:bottom="920" w:left="320" w:header="0" w:footer="732" w:gutter="0"/>
          <w:cols w:space="720"/>
        </w:sectPr>
      </w:pPr>
    </w:p>
    <w:p w:rsidR="000F4AC1" w:rsidRDefault="00FE3BC0">
      <w:pPr>
        <w:pStyle w:val="ListParagraph"/>
        <w:numPr>
          <w:ilvl w:val="0"/>
          <w:numId w:val="2"/>
        </w:numPr>
        <w:tabs>
          <w:tab w:val="left" w:pos="812"/>
          <w:tab w:val="left" w:pos="813"/>
        </w:tabs>
        <w:spacing w:before="76"/>
        <w:ind w:left="812" w:hanging="698"/>
        <w:jc w:val="left"/>
        <w:rPr>
          <w:sz w:val="24"/>
        </w:rPr>
      </w:pPr>
      <w:r>
        <w:rPr>
          <w:sz w:val="24"/>
        </w:rPr>
        <w:lastRenderedPageBreak/>
        <w:t>concentrati</w:t>
      </w:r>
      <w:r>
        <w:rPr>
          <w:sz w:val="24"/>
        </w:rPr>
        <w:t>on measured by the Bradford method (Bio-Rad Laboratories Inc., USA) after pooling</w:t>
      </w:r>
      <w:r>
        <w:rPr>
          <w:spacing w:val="-21"/>
          <w:sz w:val="24"/>
        </w:rPr>
        <w:t xml:space="preserve"> </w:t>
      </w:r>
      <w:r>
        <w:rPr>
          <w:sz w:val="24"/>
        </w:rPr>
        <w:t>the</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different batches in order to generate a homogeneous SGE stock to be used for all ELISA</w:t>
      </w:r>
      <w:r>
        <w:rPr>
          <w:spacing w:val="-24"/>
          <w:sz w:val="24"/>
        </w:rPr>
        <w:t xml:space="preserve"> </w:t>
      </w:r>
      <w:r>
        <w:rPr>
          <w:sz w:val="24"/>
        </w:rPr>
        <w:t>assays.</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 xml:space="preserve">Protein concentration was determined using the Take3 micro-volume plate </w:t>
      </w:r>
      <w:r>
        <w:rPr>
          <w:sz w:val="24"/>
        </w:rPr>
        <w:t>in a BioTek</w:t>
      </w:r>
      <w:r>
        <w:rPr>
          <w:spacing w:val="-16"/>
          <w:sz w:val="24"/>
        </w:rPr>
        <w:t xml:space="preserve"> </w:t>
      </w:r>
      <w:r>
        <w:rPr>
          <w:sz w:val="24"/>
        </w:rPr>
        <w:t>microplate</w:t>
      </w:r>
    </w:p>
    <w:p w:rsidR="000F4AC1" w:rsidRDefault="000F4AC1">
      <w:pPr>
        <w:pStyle w:val="BodyText"/>
        <w:spacing w:before="0"/>
        <w:rPr>
          <w:sz w:val="22"/>
        </w:rPr>
      </w:pPr>
    </w:p>
    <w:p w:rsidR="000F4AC1" w:rsidRDefault="00FE3BC0">
      <w:pPr>
        <w:pStyle w:val="ListParagraph"/>
        <w:numPr>
          <w:ilvl w:val="0"/>
          <w:numId w:val="2"/>
        </w:numPr>
        <w:tabs>
          <w:tab w:val="left" w:pos="812"/>
          <w:tab w:val="left" w:pos="813"/>
        </w:tabs>
        <w:spacing w:before="0"/>
        <w:ind w:left="812" w:hanging="698"/>
        <w:jc w:val="left"/>
        <w:rPr>
          <w:sz w:val="24"/>
        </w:rPr>
      </w:pPr>
      <w:r>
        <w:rPr>
          <w:sz w:val="24"/>
        </w:rPr>
        <w:t>reader (BioTek Synergy HT). SGE stocks were aliquoted and stored at -20</w:t>
      </w:r>
      <w:r>
        <w:rPr>
          <w:position w:val="9"/>
          <w:sz w:val="16"/>
        </w:rPr>
        <w:t>o</w:t>
      </w:r>
      <w:r>
        <w:rPr>
          <w:sz w:val="24"/>
        </w:rPr>
        <w:t>C until</w:t>
      </w:r>
      <w:r>
        <w:rPr>
          <w:spacing w:val="-12"/>
          <w:sz w:val="24"/>
        </w:rPr>
        <w:t xml:space="preserve"> </w:t>
      </w:r>
      <w:r>
        <w:rPr>
          <w:sz w:val="24"/>
        </w:rPr>
        <w:t>use.</w:t>
      </w:r>
    </w:p>
    <w:p w:rsidR="000F4AC1" w:rsidRDefault="000F4AC1">
      <w:pPr>
        <w:pStyle w:val="BodyText"/>
        <w:spacing w:before="7"/>
      </w:pPr>
    </w:p>
    <w:p w:rsidR="000F4AC1" w:rsidRDefault="000F4AC1">
      <w:pPr>
        <w:pStyle w:val="ListParagraph"/>
        <w:numPr>
          <w:ilvl w:val="0"/>
          <w:numId w:val="2"/>
        </w:numPr>
        <w:tabs>
          <w:tab w:val="left" w:pos="453"/>
        </w:tabs>
        <w:spacing w:before="0"/>
        <w:ind w:left="452" w:hanging="338"/>
        <w:jc w:val="left"/>
        <w:rPr>
          <w:rFonts w:ascii="Calibri"/>
        </w:rPr>
      </w:pPr>
    </w:p>
    <w:p w:rsidR="000F4AC1" w:rsidRDefault="000F4AC1">
      <w:pPr>
        <w:pStyle w:val="BodyText"/>
        <w:spacing w:before="7"/>
        <w:rPr>
          <w:rFonts w:ascii="Calibri"/>
          <w:sz w:val="14"/>
        </w:rPr>
      </w:pPr>
    </w:p>
    <w:p w:rsidR="000F4AC1" w:rsidRDefault="00FE3BC0">
      <w:pPr>
        <w:pStyle w:val="Heading2"/>
        <w:numPr>
          <w:ilvl w:val="0"/>
          <w:numId w:val="2"/>
        </w:numPr>
        <w:tabs>
          <w:tab w:val="left" w:pos="812"/>
          <w:tab w:val="left" w:pos="813"/>
        </w:tabs>
        <w:ind w:left="812" w:hanging="698"/>
        <w:jc w:val="left"/>
      </w:pPr>
      <w:r>
        <w:t>Mice immunization and sera</w:t>
      </w:r>
      <w:r>
        <w:rPr>
          <w:spacing w:val="-11"/>
        </w:rPr>
        <w:t xml:space="preserve"> </w:t>
      </w:r>
      <w:r>
        <w:t>collection</w:t>
      </w:r>
    </w:p>
    <w:p w:rsidR="000F4AC1" w:rsidRDefault="000F4AC1">
      <w:pPr>
        <w:pStyle w:val="BodyText"/>
        <w:spacing w:before="5"/>
        <w:rPr>
          <w:b/>
          <w:sz w:val="15"/>
        </w:rPr>
      </w:pPr>
    </w:p>
    <w:p w:rsidR="000F4AC1" w:rsidRDefault="00FE3BC0">
      <w:pPr>
        <w:pStyle w:val="ListParagraph"/>
        <w:numPr>
          <w:ilvl w:val="0"/>
          <w:numId w:val="2"/>
        </w:numPr>
        <w:tabs>
          <w:tab w:val="left" w:pos="1521"/>
          <w:tab w:val="left" w:pos="1522"/>
        </w:tabs>
        <w:ind w:left="1521" w:hanging="1407"/>
        <w:jc w:val="left"/>
        <w:rPr>
          <w:sz w:val="24"/>
        </w:rPr>
      </w:pPr>
      <w:r>
        <w:rPr>
          <w:sz w:val="24"/>
        </w:rPr>
        <w:t>Female BALB/c mice, aged 6-8 weeks were obtained from Charles River Laboratories</w:t>
      </w:r>
      <w:r>
        <w:rPr>
          <w:spacing w:val="-16"/>
          <w:sz w:val="24"/>
        </w:rPr>
        <w:t xml:space="preserve"> </w:t>
      </w:r>
      <w:r>
        <w:rPr>
          <w:sz w:val="24"/>
        </w:rPr>
        <w:t>and</w:t>
      </w:r>
    </w:p>
    <w:p w:rsidR="000F4AC1" w:rsidRDefault="000F4AC1">
      <w:pPr>
        <w:pStyle w:val="BodyText"/>
        <w:spacing w:before="5"/>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kept in the animal facility of Istituto Superiore di Sanità according to approved Institutional</w:t>
      </w:r>
      <w:r>
        <w:rPr>
          <w:spacing w:val="-18"/>
          <w:sz w:val="24"/>
        </w:rPr>
        <w:t xml:space="preserve"> </w:t>
      </w:r>
      <w:r>
        <w:rPr>
          <w:sz w:val="24"/>
        </w:rPr>
        <w:t>Animal</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Care and Use Committee protocols. Two cohorts, composed of 4 naïve</w:t>
      </w:r>
      <w:r>
        <w:rPr>
          <w:sz w:val="24"/>
        </w:rPr>
        <w:t xml:space="preserve"> mice each,</w:t>
      </w:r>
      <w:r>
        <w:rPr>
          <w:spacing w:val="-13"/>
          <w:sz w:val="24"/>
        </w:rPr>
        <w:t xml:space="preserve"> </w:t>
      </w:r>
      <w:r>
        <w:rPr>
          <w:sz w:val="24"/>
        </w:rPr>
        <w:t>were</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 xml:space="preserve">anesthetized and exposed to bites of either </w:t>
      </w:r>
      <w:r>
        <w:rPr>
          <w:i/>
          <w:sz w:val="24"/>
        </w:rPr>
        <w:t xml:space="preserve">Ae. albopictus </w:t>
      </w:r>
      <w:r>
        <w:rPr>
          <w:sz w:val="24"/>
        </w:rPr>
        <w:t xml:space="preserve">or </w:t>
      </w:r>
      <w:r>
        <w:rPr>
          <w:i/>
          <w:sz w:val="24"/>
        </w:rPr>
        <w:t>Ae. aegypti</w:t>
      </w:r>
      <w:r>
        <w:rPr>
          <w:sz w:val="24"/>
        </w:rPr>
        <w:t>. Briefly, the abdomen</w:t>
      </w:r>
      <w:r>
        <w:rPr>
          <w:spacing w:val="-13"/>
          <w:sz w:val="24"/>
        </w:rPr>
        <w:t xml:space="preserve"> </w:t>
      </w:r>
      <w:r>
        <w:rPr>
          <w:sz w:val="24"/>
        </w:rPr>
        <w:t>of</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each mice was exposed for ~20 minutes to one of four paper cups covered with a mesh</w:t>
      </w:r>
      <w:r>
        <w:rPr>
          <w:spacing w:val="-8"/>
          <w:sz w:val="24"/>
        </w:rPr>
        <w:t xml:space="preserve"> </w:t>
      </w:r>
      <w:r>
        <w:rPr>
          <w:sz w:val="24"/>
        </w:rPr>
        <w:t>net</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 xml:space="preserve">containing 33-47 adult female mosquitoes (either </w:t>
      </w:r>
      <w:r>
        <w:rPr>
          <w:i/>
          <w:sz w:val="24"/>
        </w:rPr>
        <w:t xml:space="preserve">Ae. albopictus </w:t>
      </w:r>
      <w:r>
        <w:rPr>
          <w:sz w:val="24"/>
        </w:rPr>
        <w:t xml:space="preserve">or </w:t>
      </w:r>
      <w:r>
        <w:rPr>
          <w:i/>
          <w:sz w:val="24"/>
        </w:rPr>
        <w:t xml:space="preserve">Ae. aegypti </w:t>
      </w:r>
      <w:r>
        <w:rPr>
          <w:sz w:val="24"/>
        </w:rPr>
        <w:t>) per mice. All</w:t>
      </w:r>
      <w:r>
        <w:rPr>
          <w:spacing w:val="-13"/>
          <w:sz w:val="24"/>
        </w:rPr>
        <w:t xml:space="preserve"> </w:t>
      </w:r>
      <w:r>
        <w:rPr>
          <w:sz w:val="24"/>
        </w:rPr>
        <w:t>mice</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were exposed on the same day every 2 weeks for 6 weeks (total 4 times), an exposure</w:t>
      </w:r>
      <w:r>
        <w:rPr>
          <w:spacing w:val="-17"/>
          <w:sz w:val="24"/>
        </w:rPr>
        <w:t xml:space="preserve"> </w:t>
      </w:r>
      <w:r>
        <w:rPr>
          <w:sz w:val="24"/>
        </w:rPr>
        <w:t>regimen</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similar to those previously employed for immunization to anopheline mosquito saliva [39, 40].</w:t>
      </w:r>
      <w:r>
        <w:rPr>
          <w:spacing w:val="-13"/>
          <w:sz w:val="24"/>
        </w:rPr>
        <w:t xml:space="preserve"> </w:t>
      </w:r>
      <w:r>
        <w:rPr>
          <w:sz w:val="24"/>
        </w:rPr>
        <w:t>The</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number of mosquitoes who successfully fed on each mouse following each exposure is reported</w:t>
      </w:r>
      <w:r>
        <w:rPr>
          <w:spacing w:val="-8"/>
          <w:sz w:val="24"/>
        </w:rPr>
        <w:t xml:space="preserve"> </w:t>
      </w:r>
      <w:r>
        <w:rPr>
          <w:sz w:val="24"/>
        </w:rPr>
        <w:t>in</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Supplemental Table S1. An additional group of mice not expose</w:t>
      </w:r>
      <w:r>
        <w:rPr>
          <w:sz w:val="24"/>
        </w:rPr>
        <w:t>d to any mosquito was</w:t>
      </w:r>
      <w:r>
        <w:rPr>
          <w:spacing w:val="-12"/>
          <w:sz w:val="24"/>
        </w:rPr>
        <w:t xml:space="preserve"> </w:t>
      </w:r>
      <w:r>
        <w:rPr>
          <w:sz w:val="24"/>
        </w:rPr>
        <w:t>also</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included in the experimental plan as a further control. Small blood aliquots (~50-100 µl)</w:t>
      </w:r>
      <w:r>
        <w:rPr>
          <w:spacing w:val="-12"/>
          <w:sz w:val="24"/>
        </w:rPr>
        <w:t xml:space="preserve"> </w:t>
      </w:r>
      <w:r>
        <w:rPr>
          <w:sz w:val="24"/>
        </w:rPr>
        <w:t>were</w:t>
      </w:r>
    </w:p>
    <w:p w:rsidR="000F4AC1" w:rsidRDefault="000F4AC1">
      <w:pPr>
        <w:pStyle w:val="BodyText"/>
        <w:spacing w:before="0"/>
        <w:rPr>
          <w:sz w:val="22"/>
        </w:rPr>
      </w:pPr>
    </w:p>
    <w:p w:rsidR="000F4AC1" w:rsidRDefault="00FE3BC0">
      <w:pPr>
        <w:pStyle w:val="ListParagraph"/>
        <w:numPr>
          <w:ilvl w:val="0"/>
          <w:numId w:val="2"/>
        </w:numPr>
        <w:tabs>
          <w:tab w:val="left" w:pos="812"/>
          <w:tab w:val="left" w:pos="813"/>
        </w:tabs>
        <w:spacing w:before="0"/>
        <w:ind w:left="812" w:hanging="698"/>
        <w:jc w:val="left"/>
        <w:rPr>
          <w:sz w:val="16"/>
        </w:rPr>
      </w:pPr>
      <w:r>
        <w:rPr>
          <w:sz w:val="24"/>
        </w:rPr>
        <w:t>collected from the tail vein for serum preparation at different time points: one week before the</w:t>
      </w:r>
      <w:r>
        <w:rPr>
          <w:spacing w:val="-16"/>
          <w:sz w:val="24"/>
        </w:rPr>
        <w:t xml:space="preserve"> </w:t>
      </w:r>
      <w:r>
        <w:rPr>
          <w:sz w:val="24"/>
        </w:rPr>
        <w:t>1</w:t>
      </w:r>
      <w:r>
        <w:rPr>
          <w:position w:val="9"/>
          <w:sz w:val="16"/>
        </w:rPr>
        <w:t>st</w:t>
      </w:r>
    </w:p>
    <w:p w:rsidR="000F4AC1" w:rsidRDefault="000F4AC1">
      <w:pPr>
        <w:pStyle w:val="BodyText"/>
        <w:spacing w:before="11"/>
        <w:rPr>
          <w:sz w:val="21"/>
        </w:rPr>
      </w:pPr>
    </w:p>
    <w:p w:rsidR="000F4AC1" w:rsidRDefault="00FE3BC0">
      <w:pPr>
        <w:pStyle w:val="ListParagraph"/>
        <w:numPr>
          <w:ilvl w:val="0"/>
          <w:numId w:val="2"/>
        </w:numPr>
        <w:tabs>
          <w:tab w:val="left" w:pos="812"/>
          <w:tab w:val="left" w:pos="813"/>
        </w:tabs>
        <w:spacing w:before="0"/>
        <w:ind w:left="812" w:hanging="698"/>
        <w:jc w:val="left"/>
        <w:rPr>
          <w:sz w:val="24"/>
        </w:rPr>
      </w:pPr>
      <w:r>
        <w:rPr>
          <w:sz w:val="24"/>
        </w:rPr>
        <w:t>exposure (B, baseline), one week after the 2</w:t>
      </w:r>
      <w:r>
        <w:rPr>
          <w:position w:val="9"/>
          <w:sz w:val="16"/>
        </w:rPr>
        <w:t xml:space="preserve">nd  </w:t>
      </w:r>
      <w:r>
        <w:rPr>
          <w:sz w:val="24"/>
        </w:rPr>
        <w:t>exposure (M, midterm), one week after the</w:t>
      </w:r>
      <w:r>
        <w:rPr>
          <w:spacing w:val="-33"/>
          <w:sz w:val="24"/>
        </w:rPr>
        <w:t xml:space="preserve"> </w:t>
      </w:r>
      <w:r>
        <w:rPr>
          <w:sz w:val="24"/>
        </w:rPr>
        <w:t>4</w:t>
      </w:r>
      <w:r>
        <w:rPr>
          <w:position w:val="9"/>
          <w:sz w:val="16"/>
        </w:rPr>
        <w:t>th</w:t>
      </w:r>
      <w:r>
        <w:rPr>
          <w:sz w:val="24"/>
        </w:rPr>
        <w:t>/last</w:t>
      </w:r>
    </w:p>
    <w:p w:rsidR="000F4AC1" w:rsidRDefault="000F4AC1">
      <w:pPr>
        <w:pStyle w:val="BodyText"/>
        <w:spacing w:before="6"/>
        <w:rPr>
          <w:sz w:val="15"/>
        </w:rPr>
      </w:pPr>
    </w:p>
    <w:p w:rsidR="000F4AC1" w:rsidRDefault="00FE3BC0">
      <w:pPr>
        <w:pStyle w:val="ListParagraph"/>
        <w:numPr>
          <w:ilvl w:val="0"/>
          <w:numId w:val="2"/>
        </w:numPr>
        <w:tabs>
          <w:tab w:val="left" w:pos="812"/>
          <w:tab w:val="left" w:pos="813"/>
        </w:tabs>
        <w:ind w:left="812" w:hanging="698"/>
        <w:jc w:val="left"/>
        <w:rPr>
          <w:sz w:val="24"/>
        </w:rPr>
      </w:pPr>
      <w:r>
        <w:rPr>
          <w:sz w:val="24"/>
        </w:rPr>
        <w:t>exposure (T, top) and then 1, 2 and 3 months after the</w:t>
      </w:r>
      <w:r>
        <w:rPr>
          <w:sz w:val="24"/>
        </w:rPr>
        <w:t xml:space="preserve"> end of the exposure regimen (+30, +60</w:t>
      </w:r>
      <w:r>
        <w:rPr>
          <w:spacing w:val="-16"/>
          <w:sz w:val="24"/>
        </w:rPr>
        <w:t xml:space="preserve"> </w:t>
      </w:r>
      <w:r>
        <w:rPr>
          <w:sz w:val="24"/>
        </w:rPr>
        <w:t>and</w:t>
      </w:r>
    </w:p>
    <w:p w:rsidR="000F4AC1" w:rsidRDefault="000F4AC1">
      <w:pPr>
        <w:pStyle w:val="BodyText"/>
        <w:spacing w:before="6"/>
        <w:rPr>
          <w:sz w:val="15"/>
        </w:rPr>
      </w:pPr>
    </w:p>
    <w:p w:rsidR="000F4AC1" w:rsidRDefault="00FE3BC0">
      <w:pPr>
        <w:pStyle w:val="BodyText"/>
        <w:tabs>
          <w:tab w:val="left" w:pos="812"/>
        </w:tabs>
        <w:ind w:left="114"/>
      </w:pPr>
      <w:r>
        <w:rPr>
          <w:rFonts w:ascii="Calibri"/>
          <w:sz w:val="22"/>
        </w:rPr>
        <w:t>204</w:t>
      </w:r>
      <w:r>
        <w:rPr>
          <w:rFonts w:ascii="Calibri"/>
          <w:sz w:val="22"/>
        </w:rPr>
        <w:tab/>
      </w:r>
      <w:r>
        <w:t>+90, respectively). Finally, 5 months after the last exposure (+150) mice were sacrificed and</w:t>
      </w:r>
      <w:r>
        <w:rPr>
          <w:spacing w:val="-14"/>
        </w:rPr>
        <w:t xml:space="preserve"> </w:t>
      </w:r>
      <w:r>
        <w:t>larger</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firstLine="0"/>
        <w:rPr>
          <w:sz w:val="24"/>
        </w:rPr>
      </w:pPr>
      <w:r>
        <w:rPr>
          <w:sz w:val="24"/>
        </w:rPr>
        <w:t>blood volumes (&gt; 600 µl) collected by cardiac puncture. After blood clotting sera were separated</w:t>
      </w:r>
      <w:r>
        <w:rPr>
          <w:spacing w:val="-17"/>
          <w:sz w:val="24"/>
        </w:rPr>
        <w:t xml:space="preserve"> </w:t>
      </w:r>
      <w:r>
        <w:rPr>
          <w:sz w:val="24"/>
        </w:rPr>
        <w:t>by</w:t>
      </w:r>
    </w:p>
    <w:p w:rsidR="000F4AC1" w:rsidRDefault="000F4AC1">
      <w:pPr>
        <w:pStyle w:val="BodyText"/>
        <w:spacing w:before="5"/>
        <w:rPr>
          <w:sz w:val="15"/>
        </w:rPr>
      </w:pPr>
    </w:p>
    <w:p w:rsidR="000F4AC1" w:rsidRDefault="00FE3BC0">
      <w:pPr>
        <w:pStyle w:val="ListParagraph"/>
        <w:numPr>
          <w:ilvl w:val="0"/>
          <w:numId w:val="1"/>
        </w:numPr>
        <w:tabs>
          <w:tab w:val="left" w:pos="812"/>
          <w:tab w:val="left" w:pos="813"/>
        </w:tabs>
        <w:ind w:left="812" w:hanging="698"/>
        <w:rPr>
          <w:sz w:val="24"/>
        </w:rPr>
      </w:pPr>
      <w:r>
        <w:rPr>
          <w:sz w:val="24"/>
        </w:rPr>
        <w:t>centrifugation at 10,000 g for 15 minutes and stored at</w:t>
      </w:r>
      <w:r>
        <w:rPr>
          <w:spacing w:val="-8"/>
          <w:sz w:val="24"/>
        </w:rPr>
        <w:t xml:space="preserve"> </w:t>
      </w:r>
      <w:r>
        <w:rPr>
          <w:sz w:val="24"/>
        </w:rPr>
        <w:t>-20°C.</w:t>
      </w:r>
    </w:p>
    <w:p w:rsidR="000F4AC1" w:rsidRDefault="000F4AC1">
      <w:pPr>
        <w:pStyle w:val="BodyText"/>
        <w:spacing w:before="6"/>
      </w:pPr>
    </w:p>
    <w:p w:rsidR="000F4AC1" w:rsidRDefault="000F4AC1">
      <w:pPr>
        <w:pStyle w:val="ListParagraph"/>
        <w:numPr>
          <w:ilvl w:val="0"/>
          <w:numId w:val="1"/>
        </w:numPr>
        <w:tabs>
          <w:tab w:val="left" w:pos="453"/>
        </w:tabs>
        <w:spacing w:before="0"/>
        <w:ind w:left="452" w:hanging="338"/>
        <w:rPr>
          <w:rFonts w:ascii="Calibri"/>
        </w:rPr>
      </w:pPr>
    </w:p>
    <w:p w:rsidR="000F4AC1" w:rsidRDefault="000F4AC1">
      <w:pPr>
        <w:pStyle w:val="BodyText"/>
        <w:spacing w:before="7"/>
        <w:rPr>
          <w:rFonts w:ascii="Calibri"/>
          <w:sz w:val="14"/>
        </w:rPr>
      </w:pPr>
    </w:p>
    <w:p w:rsidR="000F4AC1" w:rsidRDefault="00FE3BC0">
      <w:pPr>
        <w:pStyle w:val="Heading2"/>
        <w:numPr>
          <w:ilvl w:val="0"/>
          <w:numId w:val="1"/>
        </w:numPr>
        <w:tabs>
          <w:tab w:val="left" w:pos="812"/>
          <w:tab w:val="left" w:pos="813"/>
        </w:tabs>
        <w:ind w:left="812" w:hanging="698"/>
      </w:pPr>
      <w:r>
        <w:t>Human hyperimmune</w:t>
      </w:r>
      <w:r>
        <w:rPr>
          <w:spacing w:val="-8"/>
        </w:rPr>
        <w:t xml:space="preserve"> </w:t>
      </w:r>
      <w:r>
        <w:t>serum</w:t>
      </w:r>
    </w:p>
    <w:p w:rsidR="000F4AC1" w:rsidRDefault="000F4AC1">
      <w:pPr>
        <w:sectPr w:rsidR="000F4AC1">
          <w:pgSz w:w="11910" w:h="16840"/>
          <w:pgMar w:top="1320" w:right="1020" w:bottom="920" w:left="320" w:header="0" w:footer="732" w:gutter="0"/>
          <w:cols w:space="720"/>
        </w:sectPr>
      </w:pPr>
    </w:p>
    <w:p w:rsidR="000F4AC1" w:rsidRDefault="00FE3BC0">
      <w:pPr>
        <w:pStyle w:val="ListParagraph"/>
        <w:numPr>
          <w:ilvl w:val="0"/>
          <w:numId w:val="1"/>
        </w:numPr>
        <w:tabs>
          <w:tab w:val="left" w:pos="1521"/>
          <w:tab w:val="left" w:pos="1522"/>
        </w:tabs>
        <w:spacing w:before="76"/>
        <w:ind w:left="1521" w:hanging="1407"/>
        <w:rPr>
          <w:sz w:val="24"/>
        </w:rPr>
      </w:pPr>
      <w:r>
        <w:rPr>
          <w:sz w:val="24"/>
        </w:rPr>
        <w:lastRenderedPageBreak/>
        <w:t>An hyperimmune serum was obtained in February 2013 from a volunteer who had</w:t>
      </w:r>
      <w:r>
        <w:rPr>
          <w:spacing w:val="-13"/>
          <w:sz w:val="24"/>
        </w:rPr>
        <w:t xml:space="preserve"> </w:t>
      </w:r>
      <w:r>
        <w:rPr>
          <w:sz w:val="24"/>
        </w:rPr>
        <w:t>been</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regularly feeding, for his own purposes (colony maintenance) and i</w:t>
      </w:r>
      <w:r>
        <w:rPr>
          <w:sz w:val="24"/>
        </w:rPr>
        <w:t>ndependently from this study,</w:t>
      </w:r>
      <w:r>
        <w:rPr>
          <w:spacing w:val="-20"/>
          <w:sz w:val="24"/>
        </w:rPr>
        <w:t xml:space="preserve"> </w:t>
      </w:r>
      <w:r>
        <w:rPr>
          <w:sz w:val="24"/>
        </w:rPr>
        <w:t>an</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i/>
          <w:sz w:val="24"/>
        </w:rPr>
        <w:t xml:space="preserve">Ae. albopictus </w:t>
      </w:r>
      <w:r>
        <w:rPr>
          <w:sz w:val="24"/>
        </w:rPr>
        <w:t>colony fortnightly in the previous 4 months. Thirty-nine months later, in May</w:t>
      </w:r>
      <w:r>
        <w:rPr>
          <w:spacing w:val="-14"/>
          <w:sz w:val="24"/>
        </w:rPr>
        <w:t xml:space="preserve"> </w:t>
      </w:r>
      <w:r>
        <w:rPr>
          <w:sz w:val="24"/>
        </w:rPr>
        <w:t>2016,</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i/>
          <w:sz w:val="24"/>
        </w:rPr>
      </w:pPr>
      <w:r>
        <w:rPr>
          <w:sz w:val="24"/>
        </w:rPr>
        <w:t xml:space="preserve">a second serum aliquot was obtained from the same donor who had not been feeding </w:t>
      </w:r>
      <w:r>
        <w:rPr>
          <w:i/>
          <w:sz w:val="24"/>
        </w:rPr>
        <w:t>Ae.</w:t>
      </w:r>
      <w:r>
        <w:rPr>
          <w:i/>
          <w:spacing w:val="-16"/>
          <w:sz w:val="24"/>
        </w:rPr>
        <w:t xml:space="preserve"> </w:t>
      </w:r>
      <w:r>
        <w:rPr>
          <w:i/>
          <w:sz w:val="24"/>
        </w:rPr>
        <w:t>albopictus</w:t>
      </w:r>
    </w:p>
    <w:p w:rsidR="000F4AC1" w:rsidRDefault="000F4AC1">
      <w:pPr>
        <w:pStyle w:val="BodyText"/>
        <w:spacing w:before="6"/>
        <w:rPr>
          <w:i/>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nor other </w:t>
      </w:r>
      <w:r>
        <w:rPr>
          <w:i/>
          <w:sz w:val="24"/>
        </w:rPr>
        <w:t xml:space="preserve">Aedes </w:t>
      </w:r>
      <w:r>
        <w:rPr>
          <w:sz w:val="24"/>
        </w:rPr>
        <w:t>spp colonies for at least twenty-four months and had eventually only</w:t>
      </w:r>
      <w:r>
        <w:rPr>
          <w:spacing w:val="-12"/>
          <w:sz w:val="24"/>
        </w:rPr>
        <w:t xml:space="preserve"> </w:t>
      </w:r>
      <w:r>
        <w:rPr>
          <w:sz w:val="24"/>
        </w:rPr>
        <w:t>natural</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exposure to </w:t>
      </w:r>
      <w:r>
        <w:rPr>
          <w:i/>
          <w:sz w:val="24"/>
        </w:rPr>
        <w:t xml:space="preserve">Aedes </w:t>
      </w:r>
      <w:r>
        <w:rPr>
          <w:sz w:val="24"/>
        </w:rPr>
        <w:t>mosquitoes. Written informed consent for partic</w:t>
      </w:r>
      <w:r>
        <w:rPr>
          <w:sz w:val="24"/>
        </w:rPr>
        <w:t>ipation to this study</w:t>
      </w:r>
      <w:r>
        <w:rPr>
          <w:spacing w:val="-16"/>
          <w:sz w:val="24"/>
        </w:rPr>
        <w:t xml:space="preserve"> </w:t>
      </w:r>
      <w:r>
        <w:rPr>
          <w:sz w:val="24"/>
        </w:rPr>
        <w:t>was</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provided from the</w:t>
      </w:r>
      <w:r>
        <w:rPr>
          <w:spacing w:val="-4"/>
          <w:sz w:val="24"/>
        </w:rPr>
        <w:t xml:space="preserve"> </w:t>
      </w:r>
      <w:r>
        <w:rPr>
          <w:sz w:val="24"/>
        </w:rPr>
        <w:t>volunteer.</w:t>
      </w:r>
    </w:p>
    <w:p w:rsidR="000F4AC1" w:rsidRDefault="000F4AC1">
      <w:pPr>
        <w:pStyle w:val="BodyText"/>
        <w:spacing w:before="7"/>
      </w:pPr>
    </w:p>
    <w:p w:rsidR="000F4AC1" w:rsidRDefault="000F4AC1">
      <w:pPr>
        <w:pStyle w:val="ListParagraph"/>
        <w:numPr>
          <w:ilvl w:val="0"/>
          <w:numId w:val="1"/>
        </w:numPr>
        <w:tabs>
          <w:tab w:val="left" w:pos="453"/>
        </w:tabs>
        <w:spacing w:before="0"/>
        <w:ind w:left="452" w:hanging="338"/>
        <w:rPr>
          <w:rFonts w:ascii="Calibri"/>
        </w:rPr>
      </w:pPr>
    </w:p>
    <w:p w:rsidR="000F4AC1" w:rsidRDefault="000F4AC1">
      <w:pPr>
        <w:pStyle w:val="BodyText"/>
        <w:spacing w:before="8"/>
        <w:rPr>
          <w:rFonts w:ascii="Calibri"/>
          <w:sz w:val="14"/>
        </w:rPr>
      </w:pPr>
    </w:p>
    <w:p w:rsidR="000F4AC1" w:rsidRDefault="00FE3BC0">
      <w:pPr>
        <w:pStyle w:val="Heading2"/>
        <w:numPr>
          <w:ilvl w:val="0"/>
          <w:numId w:val="1"/>
        </w:numPr>
        <w:tabs>
          <w:tab w:val="left" w:pos="812"/>
          <w:tab w:val="left" w:pos="813"/>
        </w:tabs>
        <w:ind w:left="812" w:hanging="698"/>
      </w:pPr>
      <w:r>
        <w:t>Peptide</w:t>
      </w:r>
      <w:r>
        <w:rPr>
          <w:spacing w:val="-7"/>
        </w:rPr>
        <w:t xml:space="preserve"> </w:t>
      </w:r>
      <w:r>
        <w:t>design</w:t>
      </w:r>
    </w:p>
    <w:p w:rsidR="000F4AC1" w:rsidRDefault="000F4AC1">
      <w:pPr>
        <w:pStyle w:val="BodyText"/>
        <w:spacing w:before="6"/>
        <w:rPr>
          <w:b/>
          <w:sz w:val="15"/>
        </w:rPr>
      </w:pPr>
    </w:p>
    <w:p w:rsidR="000F4AC1" w:rsidRDefault="00FE3BC0">
      <w:pPr>
        <w:pStyle w:val="ListParagraph"/>
        <w:numPr>
          <w:ilvl w:val="0"/>
          <w:numId w:val="1"/>
        </w:numPr>
        <w:tabs>
          <w:tab w:val="left" w:pos="1521"/>
          <w:tab w:val="left" w:pos="1522"/>
        </w:tabs>
        <w:ind w:left="1521" w:hanging="1407"/>
        <w:rPr>
          <w:sz w:val="24"/>
        </w:rPr>
      </w:pPr>
      <w:r>
        <w:rPr>
          <w:sz w:val="24"/>
        </w:rPr>
        <w:t xml:space="preserve">Peptides were designed on </w:t>
      </w:r>
      <w:r>
        <w:rPr>
          <w:i/>
          <w:sz w:val="24"/>
        </w:rPr>
        <w:t xml:space="preserve">Ae. albopictus </w:t>
      </w:r>
      <w:r>
        <w:rPr>
          <w:sz w:val="24"/>
        </w:rPr>
        <w:t>salivary proteins previously identified as</w:t>
      </w:r>
      <w:r>
        <w:rPr>
          <w:spacing w:val="-19"/>
          <w:sz w:val="24"/>
        </w:rPr>
        <w:t xml:space="preserve"> </w:t>
      </w:r>
      <w:r>
        <w:rPr>
          <w:sz w:val="24"/>
        </w:rPr>
        <w:t>restricted</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i/>
          <w:sz w:val="24"/>
        </w:rPr>
      </w:pPr>
      <w:r>
        <w:rPr>
          <w:sz w:val="24"/>
        </w:rPr>
        <w:t>to culicine mosquitoes [25, 41, 42] and exhibiting limited amino acid identity (&lt;50%) to</w:t>
      </w:r>
      <w:r>
        <w:rPr>
          <w:spacing w:val="-13"/>
          <w:sz w:val="24"/>
        </w:rPr>
        <w:t xml:space="preserve"> </w:t>
      </w:r>
      <w:r>
        <w:rPr>
          <w:i/>
          <w:sz w:val="24"/>
        </w:rPr>
        <w:t>Culex</w:t>
      </w:r>
    </w:p>
    <w:p w:rsidR="000F4AC1" w:rsidRDefault="000F4AC1">
      <w:pPr>
        <w:pStyle w:val="BodyText"/>
        <w:spacing w:before="6"/>
        <w:rPr>
          <w:i/>
          <w:sz w:val="15"/>
        </w:rPr>
      </w:pPr>
    </w:p>
    <w:p w:rsidR="000F4AC1" w:rsidRDefault="00FE3BC0">
      <w:pPr>
        <w:pStyle w:val="ListParagraph"/>
        <w:numPr>
          <w:ilvl w:val="0"/>
          <w:numId w:val="1"/>
        </w:numPr>
        <w:tabs>
          <w:tab w:val="left" w:pos="812"/>
          <w:tab w:val="left" w:pos="813"/>
        </w:tabs>
        <w:ind w:left="812" w:hanging="698"/>
        <w:rPr>
          <w:sz w:val="24"/>
        </w:rPr>
      </w:pPr>
      <w:r>
        <w:rPr>
          <w:sz w:val="24"/>
        </w:rPr>
        <w:t>species. Potentially immunogenic peptides were selected using four different bioinformatic tools</w:t>
      </w:r>
      <w:r>
        <w:rPr>
          <w:spacing w:val="-17"/>
          <w:sz w:val="24"/>
        </w:rPr>
        <w:t xml:space="preserve"> </w:t>
      </w:r>
      <w:r>
        <w:rPr>
          <w:sz w:val="24"/>
        </w:rPr>
        <w:t>for</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the prediction of B-cell epitopes and immunogenic regions:</w:t>
      </w:r>
      <w:r>
        <w:rPr>
          <w:sz w:val="24"/>
        </w:rPr>
        <w:t xml:space="preserve"> BepiPred [43], ABCpred [44],</w:t>
      </w:r>
      <w:r>
        <w:rPr>
          <w:spacing w:val="-19"/>
          <w:sz w:val="24"/>
        </w:rPr>
        <w:t xml:space="preserve"> </w:t>
      </w:r>
      <w:r>
        <w:rPr>
          <w:sz w:val="24"/>
        </w:rPr>
        <w:t>Bcepred</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i/>
          <w:sz w:val="24"/>
        </w:rPr>
      </w:pPr>
      <w:r>
        <w:rPr>
          <w:sz w:val="24"/>
        </w:rPr>
        <w:t>[45] and Epitopia [46, 47]. Five peptides 21-23 amino acids in length were designed on three</w:t>
      </w:r>
      <w:r>
        <w:rPr>
          <w:spacing w:val="-15"/>
          <w:sz w:val="24"/>
        </w:rPr>
        <w:t xml:space="preserve"> </w:t>
      </w:r>
      <w:r>
        <w:rPr>
          <w:i/>
          <w:sz w:val="24"/>
        </w:rPr>
        <w:t>Ae.</w:t>
      </w:r>
    </w:p>
    <w:p w:rsidR="000F4AC1" w:rsidRDefault="000F4AC1">
      <w:pPr>
        <w:pStyle w:val="BodyText"/>
        <w:spacing w:before="6"/>
        <w:rPr>
          <w:i/>
          <w:sz w:val="15"/>
        </w:rPr>
      </w:pPr>
    </w:p>
    <w:p w:rsidR="000F4AC1" w:rsidRDefault="00FE3BC0">
      <w:pPr>
        <w:pStyle w:val="ListParagraph"/>
        <w:numPr>
          <w:ilvl w:val="0"/>
          <w:numId w:val="1"/>
        </w:numPr>
        <w:tabs>
          <w:tab w:val="left" w:pos="812"/>
          <w:tab w:val="left" w:pos="813"/>
        </w:tabs>
        <w:ind w:left="812" w:hanging="698"/>
        <w:rPr>
          <w:sz w:val="24"/>
        </w:rPr>
      </w:pPr>
      <w:r>
        <w:rPr>
          <w:i/>
          <w:sz w:val="24"/>
        </w:rPr>
        <w:t xml:space="preserve">albopictus </w:t>
      </w:r>
      <w:r>
        <w:rPr>
          <w:sz w:val="24"/>
        </w:rPr>
        <w:t>salivary proteins and chemically synthesized by Biomatik Corporation</w:t>
      </w:r>
      <w:r>
        <w:rPr>
          <w:spacing w:val="-18"/>
          <w:sz w:val="24"/>
        </w:rPr>
        <w:t xml:space="preserve"> </w:t>
      </w:r>
      <w:r>
        <w:rPr>
          <w:sz w:val="24"/>
        </w:rPr>
        <w:t>(Canada):</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alb34k1-P1 (HPLPEEATSDAAIKCTLSEED), representing the N-terminus of the 34k1</w:t>
      </w:r>
      <w:r>
        <w:rPr>
          <w:spacing w:val="-16"/>
          <w:sz w:val="24"/>
        </w:rPr>
        <w:t xml:space="preserve"> </w:t>
      </w:r>
      <w:r>
        <w:rPr>
          <w:sz w:val="24"/>
        </w:rPr>
        <w:t>protein</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w:t>
      </w:r>
      <w:hyperlink r:id="rId11">
        <w:r>
          <w:rPr>
            <w:color w:val="0000FF"/>
            <w:sz w:val="24"/>
            <w:u w:val="single" w:color="0000FF"/>
          </w:rPr>
          <w:t>AAV90689</w:t>
        </w:r>
      </w:hyperlink>
      <w:r>
        <w:rPr>
          <w:sz w:val="24"/>
        </w:rPr>
        <w:t>); alb34k2-P2 (TVSEEDLTTIRNAIQKASRASLD) and</w:t>
      </w:r>
      <w:r>
        <w:rPr>
          <w:spacing w:val="-12"/>
          <w:sz w:val="24"/>
        </w:rPr>
        <w:t xml:space="preserve"> </w:t>
      </w:r>
      <w:r>
        <w:rPr>
          <w:sz w:val="24"/>
        </w:rPr>
        <w:t>alb34k2-P3</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(ALKFYPKTGNKEANEADIRGRQF), designed in the N- and C-terminal regions of the</w:t>
      </w:r>
      <w:r>
        <w:rPr>
          <w:spacing w:val="-17"/>
          <w:sz w:val="24"/>
        </w:rPr>
        <w:t xml:space="preserve"> </w:t>
      </w:r>
      <w:r>
        <w:rPr>
          <w:sz w:val="24"/>
        </w:rPr>
        <w:t>34k2</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salivary protein (</w:t>
      </w:r>
      <w:hyperlink r:id="rId12">
        <w:r>
          <w:rPr>
            <w:color w:val="0000FF"/>
            <w:sz w:val="24"/>
            <w:u w:val="single" w:color="0000FF"/>
          </w:rPr>
          <w:t>AAV90690</w:t>
        </w:r>
      </w:hyperlink>
      <w:r>
        <w:rPr>
          <w:sz w:val="24"/>
        </w:rPr>
        <w:t>); alb62k1-P4 (LTHIEKPIYTEEAESETSDSDE) and</w:t>
      </w:r>
      <w:r>
        <w:rPr>
          <w:spacing w:val="-14"/>
          <w:sz w:val="24"/>
        </w:rPr>
        <w:t xml:space="preserve"> </w:t>
      </w:r>
      <w:r>
        <w:rPr>
          <w:sz w:val="24"/>
        </w:rPr>
        <w:t>alb62k1-P5</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(YGLSGMRSGGIPDNHAEWKLNA) designed in the N- and C-terminal regions of the</w:t>
      </w:r>
      <w:r>
        <w:rPr>
          <w:spacing w:val="-18"/>
          <w:sz w:val="24"/>
        </w:rPr>
        <w:t xml:space="preserve"> </w:t>
      </w:r>
      <w:r>
        <w:rPr>
          <w:sz w:val="24"/>
        </w:rPr>
        <w:t>62k1</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protein (</w:t>
      </w:r>
      <w:hyperlink r:id="rId13">
        <w:r>
          <w:rPr>
            <w:color w:val="0000FF"/>
            <w:sz w:val="24"/>
            <w:u w:val="single" w:color="0000FF"/>
          </w:rPr>
          <w:t>AAV</w:t>
        </w:r>
        <w:r>
          <w:rPr>
            <w:color w:val="0000FF"/>
            <w:sz w:val="24"/>
            <w:u w:val="single" w:color="0000FF"/>
          </w:rPr>
          <w:t>90683</w:t>
        </w:r>
      </w:hyperlink>
      <w:r>
        <w:rPr>
          <w:sz w:val="24"/>
        </w:rPr>
        <w:t>)</w:t>
      </w:r>
      <w:r>
        <w:rPr>
          <w:spacing w:val="-3"/>
          <w:sz w:val="24"/>
        </w:rPr>
        <w:t xml:space="preserve"> </w:t>
      </w:r>
      <w:r>
        <w:rPr>
          <w:sz w:val="24"/>
        </w:rPr>
        <w:t>.</w:t>
      </w:r>
    </w:p>
    <w:p w:rsidR="000F4AC1" w:rsidRDefault="000F4AC1">
      <w:pPr>
        <w:pStyle w:val="BodyText"/>
        <w:spacing w:before="8"/>
      </w:pPr>
    </w:p>
    <w:p w:rsidR="000F4AC1" w:rsidRDefault="000F4AC1">
      <w:pPr>
        <w:pStyle w:val="ListParagraph"/>
        <w:numPr>
          <w:ilvl w:val="0"/>
          <w:numId w:val="1"/>
        </w:numPr>
        <w:tabs>
          <w:tab w:val="left" w:pos="453"/>
        </w:tabs>
        <w:spacing w:before="0"/>
        <w:ind w:left="452" w:hanging="338"/>
        <w:rPr>
          <w:rFonts w:ascii="Calibri"/>
        </w:rPr>
      </w:pPr>
    </w:p>
    <w:p w:rsidR="000F4AC1" w:rsidRDefault="000F4AC1">
      <w:pPr>
        <w:pStyle w:val="BodyText"/>
        <w:spacing w:before="8"/>
        <w:rPr>
          <w:rFonts w:ascii="Calibri"/>
          <w:sz w:val="14"/>
        </w:rPr>
      </w:pPr>
    </w:p>
    <w:p w:rsidR="000F4AC1" w:rsidRDefault="00FE3BC0">
      <w:pPr>
        <w:pStyle w:val="ListParagraph"/>
        <w:numPr>
          <w:ilvl w:val="0"/>
          <w:numId w:val="1"/>
        </w:numPr>
        <w:tabs>
          <w:tab w:val="left" w:pos="812"/>
          <w:tab w:val="left" w:pos="813"/>
        </w:tabs>
        <w:ind w:left="812" w:hanging="698"/>
        <w:rPr>
          <w:b/>
          <w:sz w:val="24"/>
        </w:rPr>
      </w:pPr>
      <w:r>
        <w:rPr>
          <w:b/>
          <w:sz w:val="24"/>
        </w:rPr>
        <w:t xml:space="preserve">Expression and purification of the </w:t>
      </w:r>
      <w:r>
        <w:rPr>
          <w:b/>
          <w:i/>
          <w:sz w:val="24"/>
        </w:rPr>
        <w:t xml:space="preserve">Ae. albopictus </w:t>
      </w:r>
      <w:r>
        <w:rPr>
          <w:b/>
          <w:sz w:val="24"/>
        </w:rPr>
        <w:t xml:space="preserve">and </w:t>
      </w:r>
      <w:r>
        <w:rPr>
          <w:b/>
          <w:i/>
          <w:sz w:val="24"/>
        </w:rPr>
        <w:t xml:space="preserve">Ae. aegypti </w:t>
      </w:r>
      <w:r>
        <w:rPr>
          <w:b/>
          <w:sz w:val="24"/>
        </w:rPr>
        <w:t>34k2 salivary</w:t>
      </w:r>
      <w:r>
        <w:rPr>
          <w:b/>
          <w:spacing w:val="-16"/>
          <w:sz w:val="24"/>
        </w:rPr>
        <w:t xml:space="preserve"> </w:t>
      </w:r>
      <w:r>
        <w:rPr>
          <w:b/>
          <w:sz w:val="24"/>
        </w:rPr>
        <w:t>proteins</w:t>
      </w:r>
    </w:p>
    <w:p w:rsidR="000F4AC1" w:rsidRDefault="000F4AC1">
      <w:pPr>
        <w:pStyle w:val="BodyText"/>
        <w:spacing w:before="6"/>
        <w:rPr>
          <w:b/>
          <w:sz w:val="15"/>
        </w:rPr>
      </w:pPr>
    </w:p>
    <w:p w:rsidR="000F4AC1" w:rsidRDefault="00FE3BC0">
      <w:pPr>
        <w:pStyle w:val="ListParagraph"/>
        <w:numPr>
          <w:ilvl w:val="0"/>
          <w:numId w:val="1"/>
        </w:numPr>
        <w:tabs>
          <w:tab w:val="left" w:pos="1521"/>
          <w:tab w:val="left" w:pos="1522"/>
        </w:tabs>
        <w:ind w:left="1521" w:hanging="1407"/>
        <w:rPr>
          <w:sz w:val="24"/>
        </w:rPr>
      </w:pPr>
      <w:r>
        <w:rPr>
          <w:sz w:val="24"/>
        </w:rPr>
        <w:t xml:space="preserve">The sequence encoding for the mature </w:t>
      </w:r>
      <w:r>
        <w:rPr>
          <w:i/>
          <w:sz w:val="24"/>
        </w:rPr>
        <w:t xml:space="preserve">Ae. albopictus </w:t>
      </w:r>
      <w:r>
        <w:rPr>
          <w:sz w:val="24"/>
        </w:rPr>
        <w:t>34k2 protein (mRNA</w:t>
      </w:r>
      <w:r>
        <w:rPr>
          <w:spacing w:val="-10"/>
          <w:sz w:val="24"/>
        </w:rPr>
        <w:t xml:space="preserve"> </w:t>
      </w:r>
      <w:hyperlink r:id="rId14">
        <w:r>
          <w:rPr>
            <w:color w:val="0000FF"/>
            <w:sz w:val="24"/>
            <w:u w:val="single" w:color="0000FF"/>
          </w:rPr>
          <w:t>AY826118</w:t>
        </w:r>
      </w:hyperlink>
      <w:r>
        <w:rPr>
          <w:sz w:val="24"/>
        </w:rPr>
        <w:t>,</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protein </w:t>
      </w:r>
      <w:hyperlink r:id="rId15">
        <w:r>
          <w:rPr>
            <w:color w:val="0000FF"/>
            <w:sz w:val="24"/>
            <w:u w:val="single" w:color="0000FF"/>
          </w:rPr>
          <w:t>AAV90690</w:t>
        </w:r>
      </w:hyperlink>
      <w:r>
        <w:rPr>
          <w:sz w:val="24"/>
        </w:rPr>
        <w:t>) was obtained by cDNA synthesis followed by PCR amplification. Briefly,</w:t>
      </w:r>
      <w:r>
        <w:rPr>
          <w:spacing w:val="-15"/>
          <w:sz w:val="24"/>
        </w:rPr>
        <w:t xml:space="preserve"> </w:t>
      </w:r>
      <w:r>
        <w:rPr>
          <w:sz w:val="24"/>
        </w:rPr>
        <w:t>total</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RNA was extracted fro</w:t>
      </w:r>
      <w:r>
        <w:rPr>
          <w:sz w:val="24"/>
        </w:rPr>
        <w:t xml:space="preserve">m salivary glands of </w:t>
      </w:r>
      <w:r>
        <w:rPr>
          <w:i/>
          <w:sz w:val="24"/>
        </w:rPr>
        <w:t xml:space="preserve">Ae. albopictus </w:t>
      </w:r>
      <w:r>
        <w:rPr>
          <w:sz w:val="24"/>
        </w:rPr>
        <w:t>females (6 dpe) using the TRIzol</w:t>
      </w:r>
      <w:r>
        <w:rPr>
          <w:spacing w:val="-17"/>
          <w:sz w:val="24"/>
        </w:rPr>
        <w:t xml:space="preserve"> </w:t>
      </w:r>
      <w:r>
        <w:rPr>
          <w:sz w:val="24"/>
        </w:rPr>
        <w:t>reagent</w:t>
      </w:r>
    </w:p>
    <w:p w:rsidR="000F4AC1" w:rsidRDefault="000F4AC1">
      <w:pPr>
        <w:rPr>
          <w:sz w:val="24"/>
        </w:rPr>
        <w:sectPr w:rsidR="000F4AC1">
          <w:footerReference w:type="default" r:id="rId16"/>
          <w:pgSz w:w="11910" w:h="16840"/>
          <w:pgMar w:top="1320" w:right="1020" w:bottom="920" w:left="320" w:header="0" w:footer="732" w:gutter="0"/>
          <w:cols w:space="720"/>
        </w:sectPr>
      </w:pPr>
    </w:p>
    <w:p w:rsidR="000F4AC1" w:rsidRDefault="00FE3BC0">
      <w:pPr>
        <w:pStyle w:val="ListParagraph"/>
        <w:numPr>
          <w:ilvl w:val="0"/>
          <w:numId w:val="1"/>
        </w:numPr>
        <w:tabs>
          <w:tab w:val="left" w:pos="812"/>
          <w:tab w:val="left" w:pos="813"/>
        </w:tabs>
        <w:spacing w:before="76"/>
        <w:ind w:left="812" w:hanging="698"/>
        <w:rPr>
          <w:sz w:val="24"/>
        </w:rPr>
      </w:pPr>
      <w:r>
        <w:rPr>
          <w:sz w:val="24"/>
        </w:rPr>
        <w:t>(ThermoFisher Scientific) and cDNA synthetized by the iScript cDNA synthesis kit (Bio-Rad).</w:t>
      </w:r>
      <w:r>
        <w:rPr>
          <w:spacing w:val="-13"/>
          <w:sz w:val="24"/>
        </w:rPr>
        <w:t xml:space="preserve"> </w:t>
      </w:r>
      <w:r>
        <w:rPr>
          <w:sz w:val="24"/>
        </w:rPr>
        <w:t>The</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region encoding for the mature protein was amplified using the high-fidelity Platinum Pfx</w:t>
      </w:r>
      <w:r>
        <w:rPr>
          <w:spacing w:val="-17"/>
          <w:sz w:val="24"/>
        </w:rPr>
        <w:t xml:space="preserve"> </w:t>
      </w:r>
      <w:r>
        <w:rPr>
          <w:sz w:val="24"/>
        </w:rPr>
        <w:t>DNA</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polymerase (ThermoFisher Scientific) and the primers</w:t>
      </w:r>
      <w:r>
        <w:rPr>
          <w:spacing w:val="-11"/>
          <w:sz w:val="24"/>
        </w:rPr>
        <w:t xml:space="preserve"> </w:t>
      </w:r>
      <w:r>
        <w:rPr>
          <w:sz w:val="24"/>
        </w:rPr>
        <w:t>5’-</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AGTCGG</w:t>
      </w:r>
      <w:r>
        <w:rPr>
          <w:sz w:val="24"/>
        </w:rPr>
        <w:t>ATCCAACCCAACCCCAAAGTCG-3’ (forward) and</w:t>
      </w:r>
      <w:r>
        <w:rPr>
          <w:spacing w:val="-11"/>
          <w:sz w:val="24"/>
        </w:rPr>
        <w:t xml:space="preserve"> </w:t>
      </w:r>
      <w:r>
        <w:rPr>
          <w:sz w:val="24"/>
        </w:rPr>
        <w:t>5’-</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i/>
          <w:sz w:val="24"/>
        </w:rPr>
      </w:pPr>
      <w:r>
        <w:rPr>
          <w:sz w:val="24"/>
        </w:rPr>
        <w:t xml:space="preserve">CGTAGCGGCCGCTATTACAATGTACCCCTTAAGCCC-3’ (reverse) carrying </w:t>
      </w:r>
      <w:r>
        <w:rPr>
          <w:i/>
          <w:sz w:val="24"/>
        </w:rPr>
        <w:t>Bam</w:t>
      </w:r>
      <w:r>
        <w:rPr>
          <w:sz w:val="24"/>
        </w:rPr>
        <w:t>H I and</w:t>
      </w:r>
      <w:r>
        <w:rPr>
          <w:spacing w:val="-16"/>
          <w:sz w:val="24"/>
        </w:rPr>
        <w:t xml:space="preserve"> </w:t>
      </w:r>
      <w:r>
        <w:rPr>
          <w:i/>
          <w:sz w:val="24"/>
        </w:rPr>
        <w:t>Not</w:t>
      </w:r>
    </w:p>
    <w:p w:rsidR="000F4AC1" w:rsidRDefault="000F4AC1">
      <w:pPr>
        <w:pStyle w:val="BodyText"/>
        <w:spacing w:before="6"/>
        <w:rPr>
          <w:i/>
          <w:sz w:val="15"/>
        </w:rPr>
      </w:pPr>
    </w:p>
    <w:p w:rsidR="000F4AC1" w:rsidRDefault="00FE3BC0">
      <w:pPr>
        <w:pStyle w:val="ListParagraph"/>
        <w:numPr>
          <w:ilvl w:val="0"/>
          <w:numId w:val="1"/>
        </w:numPr>
        <w:tabs>
          <w:tab w:val="left" w:pos="812"/>
          <w:tab w:val="left" w:pos="813"/>
        </w:tabs>
        <w:ind w:left="812" w:hanging="698"/>
        <w:rPr>
          <w:sz w:val="24"/>
        </w:rPr>
      </w:pPr>
      <w:r>
        <w:rPr>
          <w:sz w:val="24"/>
        </w:rPr>
        <w:t>I restriction sites. The PCR product was first cloned into the PCRII TOPO TA</w:t>
      </w:r>
      <w:r>
        <w:rPr>
          <w:spacing w:val="-15"/>
          <w:sz w:val="24"/>
        </w:rPr>
        <w:t xml:space="preserve"> </w:t>
      </w:r>
      <w:r>
        <w:rPr>
          <w:sz w:val="24"/>
        </w:rPr>
        <w:t>vector</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(ThermoFisher Scientific) and then directionally subcloned into a modified pETSUMO</w:t>
      </w:r>
      <w:r>
        <w:rPr>
          <w:spacing w:val="-12"/>
          <w:sz w:val="24"/>
        </w:rPr>
        <w:t xml:space="preserve"> </w:t>
      </w:r>
      <w:r>
        <w:rPr>
          <w:sz w:val="24"/>
        </w:rPr>
        <w:t>vector</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(Invitrogen), which allows for the expression of recombinant proteins fused at t</w:t>
      </w:r>
      <w:r>
        <w:rPr>
          <w:sz w:val="24"/>
        </w:rPr>
        <w:t>heir N-terminus to</w:t>
      </w:r>
      <w:r>
        <w:rPr>
          <w:spacing w:val="-15"/>
          <w:sz w:val="24"/>
        </w:rPr>
        <w:t xml:space="preserve"> </w:t>
      </w:r>
      <w:r>
        <w:rPr>
          <w:sz w:val="24"/>
        </w:rPr>
        <w:t>a</w:t>
      </w:r>
    </w:p>
    <w:p w:rsidR="000F4AC1" w:rsidRDefault="000F4AC1">
      <w:pPr>
        <w:pStyle w:val="BodyText"/>
        <w:spacing w:before="7"/>
        <w:rPr>
          <w:sz w:val="15"/>
        </w:rPr>
      </w:pPr>
    </w:p>
    <w:p w:rsidR="000F4AC1" w:rsidRDefault="00FE3BC0">
      <w:pPr>
        <w:pStyle w:val="ListParagraph"/>
        <w:numPr>
          <w:ilvl w:val="0"/>
          <w:numId w:val="1"/>
        </w:numPr>
        <w:tabs>
          <w:tab w:val="left" w:pos="812"/>
          <w:tab w:val="left" w:pos="813"/>
        </w:tabs>
        <w:ind w:left="812" w:hanging="698"/>
        <w:rPr>
          <w:sz w:val="24"/>
        </w:rPr>
      </w:pPr>
      <w:r>
        <w:rPr>
          <w:sz w:val="24"/>
        </w:rPr>
        <w:t>8xHis-tag and SUMO protein in order to help purification and increase solubility, respectively</w:t>
      </w:r>
      <w:r>
        <w:rPr>
          <w:spacing w:val="-13"/>
          <w:sz w:val="24"/>
        </w:rPr>
        <w:t xml:space="preserve"> </w:t>
      </w:r>
      <w:r>
        <w:rPr>
          <w:sz w:val="24"/>
        </w:rPr>
        <w:t>[48].</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The sequence encoding the mature </w:t>
      </w:r>
      <w:r>
        <w:rPr>
          <w:i/>
          <w:sz w:val="24"/>
        </w:rPr>
        <w:t xml:space="preserve">Ae. aegypti </w:t>
      </w:r>
      <w:r>
        <w:rPr>
          <w:sz w:val="24"/>
        </w:rPr>
        <w:t xml:space="preserve">34k-2 protein (mRNA </w:t>
      </w:r>
      <w:hyperlink r:id="rId17">
        <w:r>
          <w:rPr>
            <w:color w:val="0000FF"/>
            <w:sz w:val="24"/>
            <w:u w:val="single" w:color="0000FF"/>
          </w:rPr>
          <w:t>AF</w:t>
        </w:r>
        <w:r>
          <w:rPr>
            <w:color w:val="0000FF"/>
            <w:sz w:val="24"/>
            <w:u w:val="single" w:color="0000FF"/>
          </w:rPr>
          <w:t>466595</w:t>
        </w:r>
      </w:hyperlink>
      <w:r>
        <w:rPr>
          <w:sz w:val="24"/>
        </w:rPr>
        <w:t>,</w:t>
      </w:r>
      <w:r>
        <w:rPr>
          <w:spacing w:val="-10"/>
          <w:sz w:val="24"/>
        </w:rPr>
        <w:t xml:space="preserve"> </w:t>
      </w:r>
      <w:r>
        <w:rPr>
          <w:sz w:val="24"/>
        </w:rPr>
        <w:t>protein</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hyperlink r:id="rId18">
        <w:r>
          <w:rPr>
            <w:color w:val="0000FF"/>
            <w:sz w:val="24"/>
            <w:u w:val="single" w:color="0000FF"/>
          </w:rPr>
          <w:t>AAL76018</w:t>
        </w:r>
      </w:hyperlink>
      <w:r>
        <w:rPr>
          <w:sz w:val="24"/>
        </w:rPr>
        <w:t>) was purchased from GENEWIZ UK as synthetic gene, codon-optimized</w:t>
      </w:r>
      <w:r>
        <w:rPr>
          <w:spacing w:val="-9"/>
          <w:sz w:val="24"/>
        </w:rPr>
        <w:t xml:space="preserve"> </w:t>
      </w:r>
      <w:r>
        <w:rPr>
          <w:sz w:val="24"/>
        </w:rPr>
        <w:t>for</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i/>
          <w:sz w:val="24"/>
        </w:rPr>
        <w:t xml:space="preserve">Escherichia coli </w:t>
      </w:r>
      <w:r>
        <w:rPr>
          <w:sz w:val="24"/>
        </w:rPr>
        <w:t>expression, and subcloned into the modified pETSUMO vector.</w:t>
      </w:r>
      <w:r>
        <w:rPr>
          <w:spacing w:val="-16"/>
          <w:sz w:val="24"/>
        </w:rPr>
        <w:t xml:space="preserve"> </w:t>
      </w:r>
      <w:r>
        <w:rPr>
          <w:sz w:val="24"/>
        </w:rPr>
        <w:t>Recombinant</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proteins were expressed in the T7 SHuffle </w:t>
      </w:r>
      <w:r>
        <w:rPr>
          <w:i/>
          <w:sz w:val="24"/>
        </w:rPr>
        <w:t>E</w:t>
      </w:r>
      <w:r>
        <w:rPr>
          <w:sz w:val="24"/>
        </w:rPr>
        <w:t xml:space="preserve">. </w:t>
      </w:r>
      <w:r>
        <w:rPr>
          <w:i/>
          <w:sz w:val="24"/>
        </w:rPr>
        <w:t xml:space="preserve">coli </w:t>
      </w:r>
      <w:r>
        <w:rPr>
          <w:sz w:val="24"/>
        </w:rPr>
        <w:t>K12 strain (New England Biolabs).</w:t>
      </w:r>
      <w:r>
        <w:rPr>
          <w:spacing w:val="-13"/>
          <w:sz w:val="24"/>
        </w:rPr>
        <w:t xml:space="preserve"> </w:t>
      </w:r>
      <w:r>
        <w:rPr>
          <w:sz w:val="24"/>
        </w:rPr>
        <w:t>Pre-cultures</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from a single colony were grown overnight at 30°C in 100 ml of LB medium supplemented</w:t>
      </w:r>
      <w:r>
        <w:rPr>
          <w:sz w:val="24"/>
        </w:rPr>
        <w:t xml:space="preserve"> with</w:t>
      </w:r>
      <w:r>
        <w:rPr>
          <w:spacing w:val="-13"/>
          <w:sz w:val="24"/>
        </w:rPr>
        <w:t xml:space="preserve"> </w:t>
      </w:r>
      <w:r>
        <w:rPr>
          <w:sz w:val="24"/>
        </w:rPr>
        <w:t>50</w:t>
      </w:r>
    </w:p>
    <w:p w:rsidR="000F4AC1" w:rsidRDefault="000F4AC1">
      <w:pPr>
        <w:pStyle w:val="BodyText"/>
        <w:spacing w:before="5"/>
        <w:rPr>
          <w:sz w:val="23"/>
        </w:rPr>
      </w:pPr>
    </w:p>
    <w:p w:rsidR="000F4AC1" w:rsidRDefault="00FE3BC0">
      <w:pPr>
        <w:pStyle w:val="ListParagraph"/>
        <w:numPr>
          <w:ilvl w:val="0"/>
          <w:numId w:val="1"/>
        </w:numPr>
        <w:tabs>
          <w:tab w:val="left" w:pos="812"/>
          <w:tab w:val="left" w:pos="813"/>
        </w:tabs>
        <w:spacing w:before="1"/>
        <w:ind w:left="812" w:hanging="698"/>
        <w:rPr>
          <w:sz w:val="24"/>
        </w:rPr>
      </w:pPr>
      <w:r>
        <w:rPr>
          <w:rFonts w:ascii="Symbol" w:hAnsi="Symbol"/>
          <w:sz w:val="24"/>
        </w:rPr>
        <w:t></w:t>
      </w:r>
      <w:r>
        <w:rPr>
          <w:sz w:val="24"/>
        </w:rPr>
        <w:t>g/ml kanamycin in a 500 ml flask. One liter of preparative scale cultures in autoinducing</w:t>
      </w:r>
      <w:r>
        <w:rPr>
          <w:spacing w:val="-21"/>
          <w:sz w:val="24"/>
        </w:rPr>
        <w:t xml:space="preserve"> </w:t>
      </w:r>
      <w:r>
        <w:rPr>
          <w:sz w:val="24"/>
        </w:rPr>
        <w:t>medium</w:t>
      </w:r>
    </w:p>
    <w:p w:rsidR="000F4AC1" w:rsidRDefault="000F4AC1">
      <w:pPr>
        <w:pStyle w:val="BodyText"/>
        <w:spacing w:before="0"/>
        <w:rPr>
          <w:sz w:val="17"/>
        </w:rPr>
      </w:pPr>
    </w:p>
    <w:p w:rsidR="000F4AC1" w:rsidRDefault="00FE3BC0">
      <w:pPr>
        <w:pStyle w:val="ListParagraph"/>
        <w:numPr>
          <w:ilvl w:val="0"/>
          <w:numId w:val="1"/>
        </w:numPr>
        <w:tabs>
          <w:tab w:val="left" w:pos="812"/>
          <w:tab w:val="left" w:pos="813"/>
        </w:tabs>
        <w:ind w:left="812" w:hanging="698"/>
        <w:rPr>
          <w:sz w:val="24"/>
        </w:rPr>
      </w:pPr>
      <w:r>
        <w:rPr>
          <w:sz w:val="24"/>
        </w:rPr>
        <w:t>ZYP5052 [49] were inoculated with 50 mL of the overnight pre-culture and grown at 30°C for</w:t>
      </w:r>
      <w:r>
        <w:rPr>
          <w:spacing w:val="-14"/>
          <w:sz w:val="24"/>
        </w:rPr>
        <w:t xml:space="preserve"> </w:t>
      </w:r>
      <w:r>
        <w:rPr>
          <w:sz w:val="24"/>
        </w:rPr>
        <w:t>4.5</w:t>
      </w:r>
    </w:p>
    <w:p w:rsidR="000F4AC1" w:rsidRDefault="000F4AC1">
      <w:pPr>
        <w:pStyle w:val="BodyText"/>
        <w:spacing w:before="5"/>
        <w:rPr>
          <w:sz w:val="15"/>
        </w:rPr>
      </w:pPr>
    </w:p>
    <w:p w:rsidR="000F4AC1" w:rsidRDefault="00FE3BC0">
      <w:pPr>
        <w:pStyle w:val="ListParagraph"/>
        <w:numPr>
          <w:ilvl w:val="0"/>
          <w:numId w:val="1"/>
        </w:numPr>
        <w:tabs>
          <w:tab w:val="left" w:pos="812"/>
          <w:tab w:val="left" w:pos="813"/>
        </w:tabs>
        <w:ind w:left="812" w:hanging="698"/>
        <w:rPr>
          <w:sz w:val="24"/>
        </w:rPr>
      </w:pPr>
      <w:r>
        <w:rPr>
          <w:sz w:val="24"/>
        </w:rPr>
        <w:t>hours. The temperature was then set at 20°C and cultures were let grow overnight. Cells</w:t>
      </w:r>
      <w:r>
        <w:rPr>
          <w:spacing w:val="-17"/>
          <w:sz w:val="24"/>
        </w:rPr>
        <w:t xml:space="preserve"> </w:t>
      </w:r>
      <w:r>
        <w:rPr>
          <w:sz w:val="24"/>
        </w:rPr>
        <w:t>were</w:t>
      </w:r>
    </w:p>
    <w:p w:rsidR="000F4AC1" w:rsidRDefault="000F4AC1">
      <w:pPr>
        <w:pStyle w:val="BodyText"/>
        <w:spacing w:before="5"/>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harvested at 3000 </w:t>
      </w:r>
      <w:r>
        <w:rPr>
          <w:i/>
          <w:sz w:val="24"/>
        </w:rPr>
        <w:t>g</w:t>
      </w:r>
      <w:r>
        <w:rPr>
          <w:sz w:val="24"/>
        </w:rPr>
        <w:t xml:space="preserve">, resuspended in buffer A (25 mM HEPES, 500 mM </w:t>
      </w:r>
      <w:r>
        <w:rPr>
          <w:sz w:val="24"/>
        </w:rPr>
        <w:t>NaCl, pH 8.0) and lysed</w:t>
      </w:r>
      <w:r>
        <w:rPr>
          <w:spacing w:val="-8"/>
          <w:sz w:val="24"/>
        </w:rPr>
        <w:t xml:space="preserve"> </w:t>
      </w:r>
      <w:r>
        <w:rPr>
          <w:sz w:val="24"/>
        </w:rPr>
        <w:t>by</w:t>
      </w:r>
    </w:p>
    <w:p w:rsidR="000F4AC1" w:rsidRDefault="000F4AC1">
      <w:pPr>
        <w:pStyle w:val="BodyText"/>
        <w:spacing w:before="5"/>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sonication. The cleared lysate, obtained after centrifugation at 75000 </w:t>
      </w:r>
      <w:r>
        <w:rPr>
          <w:i/>
          <w:sz w:val="24"/>
        </w:rPr>
        <w:t xml:space="preserve">g </w:t>
      </w:r>
      <w:r>
        <w:rPr>
          <w:sz w:val="24"/>
        </w:rPr>
        <w:t>for 45 minutes at 4°C,</w:t>
      </w:r>
      <w:r>
        <w:rPr>
          <w:spacing w:val="-13"/>
          <w:sz w:val="24"/>
        </w:rPr>
        <w:t xml:space="preserve"> </w:t>
      </w:r>
      <w:r>
        <w:rPr>
          <w:sz w:val="24"/>
        </w:rPr>
        <w:t>was</w:t>
      </w:r>
    </w:p>
    <w:p w:rsidR="000F4AC1" w:rsidRDefault="000F4AC1">
      <w:pPr>
        <w:pStyle w:val="BodyText"/>
        <w:spacing w:before="5"/>
        <w:rPr>
          <w:sz w:val="15"/>
        </w:rPr>
      </w:pPr>
    </w:p>
    <w:p w:rsidR="000F4AC1" w:rsidRDefault="00FE3BC0">
      <w:pPr>
        <w:pStyle w:val="ListParagraph"/>
        <w:numPr>
          <w:ilvl w:val="0"/>
          <w:numId w:val="1"/>
        </w:numPr>
        <w:tabs>
          <w:tab w:val="left" w:pos="812"/>
          <w:tab w:val="left" w:pos="813"/>
        </w:tabs>
        <w:ind w:left="812" w:hanging="698"/>
        <w:rPr>
          <w:sz w:val="24"/>
        </w:rPr>
      </w:pPr>
      <w:r>
        <w:rPr>
          <w:sz w:val="24"/>
        </w:rPr>
        <w:t>loaded onto a HisTrap excel column (GE Healthcare) using an Äkta system (GE Healthcare)</w:t>
      </w:r>
      <w:r>
        <w:rPr>
          <w:spacing w:val="-17"/>
          <w:sz w:val="24"/>
        </w:rPr>
        <w:t xml:space="preserve"> </w:t>
      </w:r>
      <w:r>
        <w:rPr>
          <w:sz w:val="24"/>
        </w:rPr>
        <w:t>at</w:t>
      </w:r>
    </w:p>
    <w:p w:rsidR="000F4AC1" w:rsidRDefault="000F4AC1">
      <w:pPr>
        <w:pStyle w:val="BodyText"/>
        <w:spacing w:before="5"/>
        <w:rPr>
          <w:sz w:val="15"/>
        </w:rPr>
      </w:pPr>
    </w:p>
    <w:p w:rsidR="000F4AC1" w:rsidRDefault="00FE3BC0">
      <w:pPr>
        <w:pStyle w:val="ListParagraph"/>
        <w:numPr>
          <w:ilvl w:val="0"/>
          <w:numId w:val="1"/>
        </w:numPr>
        <w:tabs>
          <w:tab w:val="left" w:pos="812"/>
          <w:tab w:val="left" w:pos="813"/>
        </w:tabs>
        <w:ind w:left="812" w:hanging="698"/>
        <w:rPr>
          <w:sz w:val="24"/>
        </w:rPr>
      </w:pPr>
      <w:r>
        <w:rPr>
          <w:sz w:val="24"/>
        </w:rPr>
        <w:t>room temperature. Protein elution w</w:t>
      </w:r>
      <w:r>
        <w:rPr>
          <w:sz w:val="24"/>
        </w:rPr>
        <w:t>as performed with buffer B (25 mM HEPES, 500 mM</w:t>
      </w:r>
      <w:r>
        <w:rPr>
          <w:spacing w:val="-11"/>
          <w:sz w:val="24"/>
        </w:rPr>
        <w:t xml:space="preserve"> </w:t>
      </w:r>
      <w:r>
        <w:rPr>
          <w:sz w:val="24"/>
        </w:rPr>
        <w:t>NaCl,</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250 mM imidazole, pH 8.0). The eluted sample was incubated with His-tagged SUMO protease</w:t>
      </w:r>
      <w:r>
        <w:rPr>
          <w:spacing w:val="-15"/>
          <w:sz w:val="24"/>
        </w:rPr>
        <w:t xml:space="preserve"> </w:t>
      </w:r>
      <w:r>
        <w:rPr>
          <w:sz w:val="24"/>
        </w:rPr>
        <w:t>and</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dialyzed overnight in buffer A at 4°C. After removal of His-SUMO tag and His-SUMO</w:t>
      </w:r>
      <w:r>
        <w:rPr>
          <w:spacing w:val="-16"/>
          <w:sz w:val="24"/>
        </w:rPr>
        <w:t xml:space="preserve"> </w:t>
      </w:r>
      <w:r>
        <w:rPr>
          <w:sz w:val="24"/>
        </w:rPr>
        <w:t>protease</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through a second passage on the HisTrap column, the sample was concentrated using</w:t>
      </w:r>
      <w:r>
        <w:rPr>
          <w:spacing w:val="-13"/>
          <w:sz w:val="24"/>
        </w:rPr>
        <w:t xml:space="preserve"> </w:t>
      </w:r>
      <w:r>
        <w:rPr>
          <w:sz w:val="24"/>
        </w:rPr>
        <w:t>Vivaspin</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Turbo 15 filters (Sartorius, MWCO 10 kDa) and loaded onto a Superdex 75 </w:t>
      </w:r>
      <w:r>
        <w:rPr>
          <w:sz w:val="24"/>
        </w:rPr>
        <w:t>10/300 GL</w:t>
      </w:r>
      <w:r>
        <w:rPr>
          <w:spacing w:val="-11"/>
          <w:sz w:val="24"/>
        </w:rPr>
        <w:t xml:space="preserve"> </w:t>
      </w:r>
      <w:r>
        <w:rPr>
          <w:sz w:val="24"/>
        </w:rPr>
        <w:t>column</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equilibrated in 25 mM HEPES, 100 mM NaCl, pH 8.0. Protein concentration was</w:t>
      </w:r>
      <w:r>
        <w:rPr>
          <w:spacing w:val="-15"/>
          <w:sz w:val="24"/>
        </w:rPr>
        <w:t xml:space="preserve"> </w:t>
      </w:r>
      <w:r>
        <w:rPr>
          <w:sz w:val="24"/>
        </w:rPr>
        <w:t>evaluated</w:t>
      </w:r>
    </w:p>
    <w:p w:rsidR="000F4AC1" w:rsidRDefault="000F4AC1">
      <w:pPr>
        <w:rPr>
          <w:sz w:val="24"/>
        </w:rPr>
        <w:sectPr w:rsidR="000F4AC1">
          <w:footerReference w:type="default" r:id="rId19"/>
          <w:pgSz w:w="11910" w:h="16840"/>
          <w:pgMar w:top="1320" w:right="1020" w:bottom="920" w:left="320" w:header="0" w:footer="732" w:gutter="0"/>
          <w:pgNumType w:start="11"/>
          <w:cols w:space="720"/>
        </w:sectPr>
      </w:pPr>
    </w:p>
    <w:p w:rsidR="000F4AC1" w:rsidRDefault="00FE3BC0">
      <w:pPr>
        <w:pStyle w:val="ListParagraph"/>
        <w:numPr>
          <w:ilvl w:val="0"/>
          <w:numId w:val="1"/>
        </w:numPr>
        <w:tabs>
          <w:tab w:val="left" w:pos="812"/>
          <w:tab w:val="left" w:pos="813"/>
        </w:tabs>
        <w:spacing w:before="76"/>
        <w:ind w:left="812" w:hanging="698"/>
        <w:rPr>
          <w:sz w:val="24"/>
        </w:rPr>
      </w:pPr>
      <w:r>
        <w:rPr>
          <w:sz w:val="24"/>
        </w:rPr>
        <w:t>determining the absorbance at 280 nm and assuming, according to the Expasy ProtParam tool</w:t>
      </w:r>
      <w:r>
        <w:rPr>
          <w:spacing w:val="-12"/>
          <w:sz w:val="24"/>
        </w:rPr>
        <w:t xml:space="preserve"> </w:t>
      </w:r>
      <w:r>
        <w:rPr>
          <w:sz w:val="24"/>
        </w:rPr>
        <w:t>[50],</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extinction coefficients of 0.82 and 0.84 for the </w:t>
      </w:r>
      <w:r>
        <w:rPr>
          <w:i/>
          <w:sz w:val="24"/>
        </w:rPr>
        <w:t xml:space="preserve">Ae. albopictus </w:t>
      </w:r>
      <w:r>
        <w:rPr>
          <w:sz w:val="24"/>
        </w:rPr>
        <w:t xml:space="preserve">and the </w:t>
      </w:r>
      <w:r>
        <w:rPr>
          <w:i/>
          <w:sz w:val="24"/>
        </w:rPr>
        <w:t>Ae. aegypti</w:t>
      </w:r>
      <w:r>
        <w:rPr>
          <w:i/>
          <w:spacing w:val="-10"/>
          <w:sz w:val="24"/>
        </w:rPr>
        <w:t xml:space="preserve"> </w:t>
      </w:r>
      <w:r>
        <w:rPr>
          <w:sz w:val="24"/>
        </w:rPr>
        <w:t>protein,</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respectively. Purified proteins were concentrated and stored at -</w:t>
      </w:r>
      <w:r>
        <w:rPr>
          <w:sz w:val="24"/>
        </w:rPr>
        <w:t>80 °C until</w:t>
      </w:r>
      <w:r>
        <w:rPr>
          <w:spacing w:val="-12"/>
          <w:sz w:val="24"/>
        </w:rPr>
        <w:t xml:space="preserve"> </w:t>
      </w:r>
      <w:r>
        <w:rPr>
          <w:sz w:val="24"/>
        </w:rPr>
        <w:t>usage.</w:t>
      </w:r>
    </w:p>
    <w:p w:rsidR="000F4AC1" w:rsidRDefault="000F4AC1">
      <w:pPr>
        <w:pStyle w:val="BodyText"/>
        <w:spacing w:before="7"/>
      </w:pPr>
    </w:p>
    <w:p w:rsidR="000F4AC1" w:rsidRDefault="000F4AC1">
      <w:pPr>
        <w:pStyle w:val="ListParagraph"/>
        <w:numPr>
          <w:ilvl w:val="0"/>
          <w:numId w:val="1"/>
        </w:numPr>
        <w:tabs>
          <w:tab w:val="left" w:pos="453"/>
        </w:tabs>
        <w:spacing w:before="0"/>
        <w:ind w:left="452" w:hanging="338"/>
        <w:rPr>
          <w:rFonts w:ascii="Calibri"/>
        </w:rPr>
      </w:pPr>
    </w:p>
    <w:p w:rsidR="000F4AC1" w:rsidRDefault="000F4AC1">
      <w:pPr>
        <w:pStyle w:val="BodyText"/>
        <w:spacing w:before="8"/>
        <w:rPr>
          <w:rFonts w:ascii="Calibri"/>
          <w:sz w:val="14"/>
        </w:rPr>
      </w:pPr>
    </w:p>
    <w:p w:rsidR="000F4AC1" w:rsidRDefault="00FE3BC0">
      <w:pPr>
        <w:pStyle w:val="Heading2"/>
        <w:numPr>
          <w:ilvl w:val="0"/>
          <w:numId w:val="1"/>
        </w:numPr>
        <w:tabs>
          <w:tab w:val="left" w:pos="812"/>
          <w:tab w:val="left" w:pos="813"/>
        </w:tabs>
        <w:ind w:left="812" w:hanging="698"/>
      </w:pPr>
      <w:r>
        <w:t>Enzyme-linked immunosorbent assays and data</w:t>
      </w:r>
      <w:r>
        <w:rPr>
          <w:spacing w:val="-15"/>
        </w:rPr>
        <w:t xml:space="preserve"> </w:t>
      </w:r>
      <w:r>
        <w:t>analysis</w:t>
      </w:r>
    </w:p>
    <w:p w:rsidR="000F4AC1" w:rsidRDefault="000F4AC1">
      <w:pPr>
        <w:pStyle w:val="BodyText"/>
        <w:spacing w:before="6"/>
        <w:rPr>
          <w:b/>
          <w:sz w:val="15"/>
        </w:rPr>
      </w:pPr>
    </w:p>
    <w:p w:rsidR="000F4AC1" w:rsidRDefault="00FE3BC0">
      <w:pPr>
        <w:pStyle w:val="ListParagraph"/>
        <w:numPr>
          <w:ilvl w:val="0"/>
          <w:numId w:val="1"/>
        </w:numPr>
        <w:tabs>
          <w:tab w:val="left" w:pos="812"/>
          <w:tab w:val="left" w:pos="813"/>
        </w:tabs>
        <w:ind w:left="812" w:hanging="698"/>
        <w:rPr>
          <w:sz w:val="24"/>
        </w:rPr>
      </w:pPr>
      <w:r>
        <w:rPr>
          <w:sz w:val="24"/>
        </w:rPr>
        <w:t>Enzyme-linked immunosorbent assays (ELISA) were essentially performed as previously</w:t>
      </w:r>
      <w:r>
        <w:rPr>
          <w:spacing w:val="-21"/>
          <w:sz w:val="24"/>
        </w:rPr>
        <w:t xml:space="preserve"> </w:t>
      </w:r>
      <w:r>
        <w:rPr>
          <w:sz w:val="24"/>
        </w:rPr>
        <w:t>described</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for the </w:t>
      </w:r>
      <w:r>
        <w:rPr>
          <w:i/>
          <w:sz w:val="24"/>
        </w:rPr>
        <w:t xml:space="preserve">An. gambiae </w:t>
      </w:r>
      <w:r>
        <w:rPr>
          <w:sz w:val="24"/>
        </w:rPr>
        <w:t>gSG6 protein [51]. Briefly, coating was performed in 50µl of Coating</w:t>
      </w:r>
      <w:r>
        <w:rPr>
          <w:spacing w:val="-18"/>
          <w:sz w:val="24"/>
        </w:rPr>
        <w:t xml:space="preserve"> </w:t>
      </w:r>
      <w:r>
        <w:rPr>
          <w:sz w:val="24"/>
        </w:rPr>
        <w:t>Buffer</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spacing w:before="89"/>
        <w:ind w:left="812" w:hanging="698"/>
        <w:rPr>
          <w:sz w:val="24"/>
        </w:rPr>
      </w:pPr>
      <w:r>
        <w:rPr>
          <w:position w:val="2"/>
          <w:sz w:val="24"/>
        </w:rPr>
        <w:t>(15mM Na</w:t>
      </w:r>
      <w:r>
        <w:rPr>
          <w:sz w:val="16"/>
        </w:rPr>
        <w:t>2</w:t>
      </w:r>
      <w:r>
        <w:rPr>
          <w:position w:val="2"/>
          <w:sz w:val="24"/>
        </w:rPr>
        <w:t>CO</w:t>
      </w:r>
      <w:r>
        <w:rPr>
          <w:sz w:val="16"/>
        </w:rPr>
        <w:t>3</w:t>
      </w:r>
      <w:r>
        <w:rPr>
          <w:position w:val="2"/>
          <w:sz w:val="24"/>
        </w:rPr>
        <w:t>, 35mM NaHCO</w:t>
      </w:r>
      <w:r>
        <w:rPr>
          <w:sz w:val="16"/>
        </w:rPr>
        <w:t>3</w:t>
      </w:r>
      <w:r>
        <w:rPr>
          <w:position w:val="2"/>
          <w:sz w:val="24"/>
        </w:rPr>
        <w:t>, 3mM NaN</w:t>
      </w:r>
      <w:r>
        <w:rPr>
          <w:sz w:val="16"/>
        </w:rPr>
        <w:t xml:space="preserve">3, </w:t>
      </w:r>
      <w:r>
        <w:rPr>
          <w:position w:val="2"/>
          <w:sz w:val="24"/>
        </w:rPr>
        <w:t>pH 9.6) for 3 hours at room temperature in</w:t>
      </w:r>
      <w:r>
        <w:rPr>
          <w:spacing w:val="-14"/>
          <w:position w:val="2"/>
          <w:sz w:val="24"/>
        </w:rPr>
        <w:t xml:space="preserve"> </w:t>
      </w:r>
      <w:r>
        <w:rPr>
          <w:position w:val="2"/>
          <w:sz w:val="24"/>
        </w:rPr>
        <w:t>96-well</w:t>
      </w:r>
    </w:p>
    <w:p w:rsidR="000F4AC1" w:rsidRDefault="000F4AC1">
      <w:pPr>
        <w:pStyle w:val="BodyText"/>
        <w:spacing w:before="7"/>
        <w:rPr>
          <w:sz w:val="15"/>
        </w:rPr>
      </w:pPr>
    </w:p>
    <w:p w:rsidR="000F4AC1" w:rsidRDefault="00FE3BC0">
      <w:pPr>
        <w:pStyle w:val="ListParagraph"/>
        <w:numPr>
          <w:ilvl w:val="0"/>
          <w:numId w:val="1"/>
        </w:numPr>
        <w:tabs>
          <w:tab w:val="left" w:pos="812"/>
          <w:tab w:val="left" w:pos="813"/>
        </w:tabs>
        <w:ind w:left="812" w:hanging="698"/>
        <w:rPr>
          <w:sz w:val="24"/>
        </w:rPr>
      </w:pPr>
      <w:r>
        <w:rPr>
          <w:sz w:val="24"/>
        </w:rPr>
        <w:t>plates (Nunc Maxisorp) using 20 µg/ml of peptides or 5µg/ml of purified recombinant</w:t>
      </w:r>
      <w:r>
        <w:rPr>
          <w:spacing w:val="-12"/>
          <w:sz w:val="24"/>
        </w:rPr>
        <w:t xml:space="preserve"> </w:t>
      </w:r>
      <w:r>
        <w:rPr>
          <w:sz w:val="24"/>
        </w:rPr>
        <w:t>proteins</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(al34k2 and ae34k2). Salivary gland extracts (SGE) were used at a concentration of 10 SG/ml</w:t>
      </w:r>
      <w:r>
        <w:rPr>
          <w:spacing w:val="-20"/>
          <w:sz w:val="24"/>
        </w:rPr>
        <w:t xml:space="preserve"> </w:t>
      </w:r>
      <w:r>
        <w:rPr>
          <w:sz w:val="24"/>
        </w:rPr>
        <w:t>(i.e.</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i/>
          <w:sz w:val="24"/>
        </w:rPr>
      </w:pPr>
      <w:r>
        <w:rPr>
          <w:sz w:val="24"/>
        </w:rPr>
        <w:t>the equivalent of 10 salivary gland protein extract per ml), wh</w:t>
      </w:r>
      <w:r>
        <w:rPr>
          <w:sz w:val="24"/>
        </w:rPr>
        <w:t>ich corresponded to 8.6 µg/ml for</w:t>
      </w:r>
      <w:r>
        <w:rPr>
          <w:spacing w:val="-18"/>
          <w:sz w:val="24"/>
        </w:rPr>
        <w:t xml:space="preserve"> </w:t>
      </w:r>
      <w:r>
        <w:rPr>
          <w:i/>
          <w:sz w:val="24"/>
        </w:rPr>
        <w:t>Ae.</w:t>
      </w:r>
    </w:p>
    <w:p w:rsidR="000F4AC1" w:rsidRDefault="000F4AC1">
      <w:pPr>
        <w:pStyle w:val="BodyText"/>
        <w:spacing w:before="6"/>
        <w:rPr>
          <w:i/>
          <w:sz w:val="15"/>
        </w:rPr>
      </w:pPr>
    </w:p>
    <w:p w:rsidR="000F4AC1" w:rsidRDefault="00FE3BC0">
      <w:pPr>
        <w:pStyle w:val="ListParagraph"/>
        <w:numPr>
          <w:ilvl w:val="0"/>
          <w:numId w:val="1"/>
        </w:numPr>
        <w:tabs>
          <w:tab w:val="left" w:pos="812"/>
          <w:tab w:val="left" w:pos="813"/>
        </w:tabs>
        <w:ind w:left="812" w:hanging="698"/>
        <w:rPr>
          <w:sz w:val="24"/>
        </w:rPr>
      </w:pPr>
      <w:r>
        <w:rPr>
          <w:i/>
          <w:sz w:val="24"/>
        </w:rPr>
        <w:t xml:space="preserve">albopictus </w:t>
      </w:r>
      <w:r>
        <w:rPr>
          <w:sz w:val="24"/>
        </w:rPr>
        <w:t xml:space="preserve">and 11.0 µg/ml for </w:t>
      </w:r>
      <w:r>
        <w:rPr>
          <w:i/>
          <w:sz w:val="24"/>
        </w:rPr>
        <w:t>Ae. aegypti</w:t>
      </w:r>
      <w:r>
        <w:rPr>
          <w:sz w:val="24"/>
        </w:rPr>
        <w:t>. Plates were: (i) blocked for 3 hours at room</w:t>
      </w:r>
      <w:r>
        <w:rPr>
          <w:spacing w:val="-12"/>
          <w:sz w:val="24"/>
        </w:rPr>
        <w:t xml:space="preserve"> </w:t>
      </w:r>
      <w:r>
        <w:rPr>
          <w:sz w:val="24"/>
        </w:rPr>
        <w:t>temperature</w:t>
      </w:r>
    </w:p>
    <w:p w:rsidR="000F4AC1" w:rsidRDefault="000F4AC1">
      <w:pPr>
        <w:pStyle w:val="BodyText"/>
        <w:spacing w:before="0"/>
        <w:rPr>
          <w:sz w:val="22"/>
        </w:rPr>
      </w:pPr>
    </w:p>
    <w:p w:rsidR="000F4AC1" w:rsidRDefault="00FE3BC0">
      <w:pPr>
        <w:pStyle w:val="ListParagraph"/>
        <w:numPr>
          <w:ilvl w:val="0"/>
          <w:numId w:val="1"/>
        </w:numPr>
        <w:tabs>
          <w:tab w:val="left" w:pos="812"/>
          <w:tab w:val="left" w:pos="813"/>
        </w:tabs>
        <w:spacing w:before="0"/>
        <w:ind w:left="812" w:hanging="698"/>
        <w:rPr>
          <w:sz w:val="24"/>
        </w:rPr>
      </w:pPr>
      <w:r>
        <w:rPr>
          <w:sz w:val="24"/>
        </w:rPr>
        <w:t>(150 µl 1% w/v skimmed dry milk in PBST); (ii) incubated overnight at 4</w:t>
      </w:r>
      <w:r>
        <w:rPr>
          <w:position w:val="9"/>
          <w:sz w:val="16"/>
        </w:rPr>
        <w:t>o</w:t>
      </w:r>
      <w:r>
        <w:rPr>
          <w:sz w:val="24"/>
        </w:rPr>
        <w:t>C with 50µl of a</w:t>
      </w:r>
      <w:r>
        <w:rPr>
          <w:spacing w:val="-8"/>
          <w:sz w:val="24"/>
        </w:rPr>
        <w:t xml:space="preserve"> </w:t>
      </w:r>
      <w:r>
        <w:rPr>
          <w:sz w:val="24"/>
        </w:rPr>
        <w:t>1:50</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dilution of sera; (iii) incubated for 3 hours at room temperature with 100µl of a goat anti-mouse</w:t>
      </w:r>
      <w:r>
        <w:rPr>
          <w:spacing w:val="-11"/>
          <w:sz w:val="24"/>
        </w:rPr>
        <w:t xml:space="preserve"> </w:t>
      </w:r>
      <w:r>
        <w:rPr>
          <w:sz w:val="24"/>
        </w:rPr>
        <w:t>IgG</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horseradish peroxidase-conjugated antibody (Pierce 31430, </w:t>
      </w:r>
      <w:r>
        <w:rPr>
          <w:sz w:val="24"/>
        </w:rPr>
        <w:t>1:10000 dilution); (iv) incubated in</w:t>
      </w:r>
      <w:r>
        <w:rPr>
          <w:spacing w:val="-12"/>
          <w:sz w:val="24"/>
        </w:rPr>
        <w:t xml:space="preserve"> </w:t>
      </w:r>
      <w:r>
        <w:rPr>
          <w:sz w:val="24"/>
        </w:rPr>
        <w:t>the</w:t>
      </w:r>
    </w:p>
    <w:p w:rsidR="000F4AC1" w:rsidRDefault="000F4AC1">
      <w:pPr>
        <w:pStyle w:val="BodyText"/>
        <w:spacing w:before="0"/>
        <w:rPr>
          <w:sz w:val="22"/>
        </w:rPr>
      </w:pPr>
    </w:p>
    <w:p w:rsidR="000F4AC1" w:rsidRDefault="00FE3BC0">
      <w:pPr>
        <w:pStyle w:val="ListParagraph"/>
        <w:numPr>
          <w:ilvl w:val="0"/>
          <w:numId w:val="1"/>
        </w:numPr>
        <w:tabs>
          <w:tab w:val="left" w:pos="812"/>
          <w:tab w:val="left" w:pos="813"/>
        </w:tabs>
        <w:spacing w:before="0"/>
        <w:ind w:left="812" w:hanging="698"/>
        <w:rPr>
          <w:sz w:val="24"/>
        </w:rPr>
      </w:pPr>
      <w:r>
        <w:rPr>
          <w:sz w:val="24"/>
        </w:rPr>
        <w:t>dark at 25</w:t>
      </w:r>
      <w:r>
        <w:rPr>
          <w:position w:val="9"/>
          <w:sz w:val="16"/>
        </w:rPr>
        <w:t>o</w:t>
      </w:r>
      <w:r>
        <w:rPr>
          <w:sz w:val="24"/>
        </w:rPr>
        <w:t>C for 15 minutes with 100µl of o-phenylenediamine dihydrochloride (OPD,</w:t>
      </w:r>
      <w:r>
        <w:rPr>
          <w:spacing w:val="-17"/>
          <w:sz w:val="24"/>
        </w:rPr>
        <w:t xml:space="preserve"> </w:t>
      </w:r>
      <w:r>
        <w:rPr>
          <w:sz w:val="24"/>
        </w:rPr>
        <w:t>Sigma</w:t>
      </w:r>
    </w:p>
    <w:p w:rsidR="000F4AC1" w:rsidRDefault="000F4AC1">
      <w:pPr>
        <w:pStyle w:val="BodyText"/>
        <w:spacing w:before="5"/>
        <w:rPr>
          <w:sz w:val="15"/>
        </w:rPr>
      </w:pPr>
    </w:p>
    <w:p w:rsidR="000F4AC1" w:rsidRDefault="00FE3BC0">
      <w:pPr>
        <w:pStyle w:val="ListParagraph"/>
        <w:numPr>
          <w:ilvl w:val="0"/>
          <w:numId w:val="1"/>
        </w:numPr>
        <w:tabs>
          <w:tab w:val="left" w:pos="812"/>
          <w:tab w:val="left" w:pos="813"/>
        </w:tabs>
        <w:ind w:left="812" w:hanging="698"/>
        <w:rPr>
          <w:sz w:val="24"/>
        </w:rPr>
      </w:pPr>
      <w:r>
        <w:rPr>
          <w:position w:val="2"/>
          <w:sz w:val="24"/>
        </w:rPr>
        <w:t>P8287) for colorimetric development. Reactions were terminated by adding 25µl of 2M</w:t>
      </w:r>
      <w:r>
        <w:rPr>
          <w:spacing w:val="-10"/>
          <w:position w:val="2"/>
          <w:sz w:val="24"/>
        </w:rPr>
        <w:t xml:space="preserve"> </w:t>
      </w:r>
      <w:r>
        <w:rPr>
          <w:position w:val="2"/>
          <w:sz w:val="24"/>
        </w:rPr>
        <w:t>H</w:t>
      </w:r>
      <w:r>
        <w:rPr>
          <w:sz w:val="16"/>
        </w:rPr>
        <w:t>2</w:t>
      </w:r>
      <w:r>
        <w:rPr>
          <w:position w:val="2"/>
          <w:sz w:val="24"/>
        </w:rPr>
        <w:t>SO</w:t>
      </w:r>
      <w:r>
        <w:rPr>
          <w:sz w:val="16"/>
        </w:rPr>
        <w:t>4</w:t>
      </w:r>
      <w:r>
        <w:rPr>
          <w:position w:val="2"/>
          <w:sz w:val="24"/>
        </w:rPr>
        <w:t>.</w:t>
      </w:r>
    </w:p>
    <w:p w:rsidR="000F4AC1" w:rsidRDefault="000F4AC1">
      <w:pPr>
        <w:pStyle w:val="BodyText"/>
        <w:spacing w:before="7"/>
        <w:rPr>
          <w:sz w:val="15"/>
        </w:rPr>
      </w:pPr>
    </w:p>
    <w:p w:rsidR="000F4AC1" w:rsidRDefault="00FE3BC0">
      <w:pPr>
        <w:pStyle w:val="ListParagraph"/>
        <w:numPr>
          <w:ilvl w:val="0"/>
          <w:numId w:val="1"/>
        </w:numPr>
        <w:tabs>
          <w:tab w:val="left" w:pos="812"/>
          <w:tab w:val="left" w:pos="813"/>
        </w:tabs>
        <w:spacing w:before="89"/>
        <w:ind w:left="812" w:hanging="698"/>
        <w:rPr>
          <w:sz w:val="24"/>
        </w:rPr>
      </w:pPr>
      <w:r>
        <w:rPr>
          <w:position w:val="2"/>
          <w:sz w:val="24"/>
        </w:rPr>
        <w:t>Three to four washings were perf</w:t>
      </w:r>
      <w:r>
        <w:rPr>
          <w:position w:val="2"/>
          <w:sz w:val="24"/>
        </w:rPr>
        <w:t>ormed between each step. OD</w:t>
      </w:r>
      <w:r>
        <w:rPr>
          <w:sz w:val="16"/>
        </w:rPr>
        <w:t xml:space="preserve">492  </w:t>
      </w:r>
      <w:r>
        <w:rPr>
          <w:position w:val="2"/>
          <w:sz w:val="24"/>
        </w:rPr>
        <w:t>were determined using</w:t>
      </w:r>
      <w:r>
        <w:rPr>
          <w:spacing w:val="-33"/>
          <w:position w:val="2"/>
          <w:sz w:val="24"/>
        </w:rPr>
        <w:t xml:space="preserve"> </w:t>
      </w:r>
      <w:r>
        <w:rPr>
          <w:position w:val="2"/>
          <w:sz w:val="24"/>
        </w:rPr>
        <w:t>a</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microplate reader (Biotek Synergy HT). All samples were analyzed in duplicate with the</w:t>
      </w:r>
      <w:r>
        <w:rPr>
          <w:spacing w:val="-18"/>
          <w:sz w:val="24"/>
        </w:rPr>
        <w:t xml:space="preserve"> </w:t>
      </w:r>
      <w:r>
        <w:rPr>
          <w:sz w:val="24"/>
        </w:rPr>
        <w:t>antigen</w:t>
      </w:r>
    </w:p>
    <w:p w:rsidR="000F4AC1" w:rsidRDefault="000F4AC1">
      <w:pPr>
        <w:pStyle w:val="BodyText"/>
        <w:spacing w:before="5"/>
        <w:rPr>
          <w:sz w:val="15"/>
        </w:rPr>
      </w:pPr>
    </w:p>
    <w:p w:rsidR="000F4AC1" w:rsidRDefault="00FE3BC0">
      <w:pPr>
        <w:pStyle w:val="ListParagraph"/>
        <w:numPr>
          <w:ilvl w:val="0"/>
          <w:numId w:val="1"/>
        </w:numPr>
        <w:tabs>
          <w:tab w:val="left" w:pos="812"/>
          <w:tab w:val="left" w:pos="813"/>
        </w:tabs>
        <w:ind w:left="812" w:hanging="698"/>
        <w:rPr>
          <w:sz w:val="24"/>
        </w:rPr>
      </w:pPr>
      <w:r>
        <w:rPr>
          <w:sz w:val="24"/>
        </w:rPr>
        <w:t>and once with no antigen. The no antigen well was used for background subtraction and</w:t>
      </w:r>
      <w:r>
        <w:rPr>
          <w:spacing w:val="-14"/>
          <w:sz w:val="24"/>
        </w:rPr>
        <w:t xml:space="preserve"> </w:t>
      </w:r>
      <w:r>
        <w:rPr>
          <w:sz w:val="24"/>
        </w:rPr>
        <w:t>results</w:t>
      </w:r>
    </w:p>
    <w:p w:rsidR="000F4AC1" w:rsidRDefault="000F4AC1">
      <w:pPr>
        <w:pStyle w:val="BodyText"/>
        <w:spacing w:before="5"/>
        <w:rPr>
          <w:sz w:val="15"/>
        </w:rPr>
      </w:pPr>
    </w:p>
    <w:p w:rsidR="000F4AC1" w:rsidRDefault="00FE3BC0">
      <w:pPr>
        <w:pStyle w:val="ListParagraph"/>
        <w:numPr>
          <w:ilvl w:val="0"/>
          <w:numId w:val="1"/>
        </w:numPr>
        <w:tabs>
          <w:tab w:val="left" w:pos="812"/>
          <w:tab w:val="left" w:pos="813"/>
        </w:tabs>
        <w:ind w:left="812" w:hanging="698"/>
        <w:rPr>
          <w:sz w:val="24"/>
        </w:rPr>
      </w:pPr>
      <w:r>
        <w:rPr>
          <w:position w:val="2"/>
          <w:sz w:val="24"/>
        </w:rPr>
        <w:t>were expressed as ΔOD values, which were calculated according to the formula ΔOD = OD</w:t>
      </w:r>
      <w:r>
        <w:rPr>
          <w:sz w:val="16"/>
        </w:rPr>
        <w:t>X</w:t>
      </w:r>
      <w:r>
        <w:rPr>
          <w:spacing w:val="-13"/>
          <w:sz w:val="16"/>
        </w:rPr>
        <w:t xml:space="preserve"> </w:t>
      </w:r>
      <w:r>
        <w:rPr>
          <w:position w:val="2"/>
          <w:sz w:val="24"/>
        </w:rPr>
        <w:t>–</w:t>
      </w:r>
    </w:p>
    <w:p w:rsidR="000F4AC1" w:rsidRDefault="000F4AC1">
      <w:pPr>
        <w:pStyle w:val="BodyText"/>
        <w:spacing w:before="8"/>
        <w:rPr>
          <w:sz w:val="15"/>
        </w:rPr>
      </w:pPr>
    </w:p>
    <w:p w:rsidR="000F4AC1" w:rsidRDefault="00FE3BC0">
      <w:pPr>
        <w:pStyle w:val="ListParagraph"/>
        <w:numPr>
          <w:ilvl w:val="0"/>
          <w:numId w:val="1"/>
        </w:numPr>
        <w:tabs>
          <w:tab w:val="left" w:pos="812"/>
          <w:tab w:val="left" w:pos="813"/>
        </w:tabs>
        <w:spacing w:before="89"/>
        <w:ind w:left="812" w:hanging="698"/>
        <w:rPr>
          <w:sz w:val="24"/>
        </w:rPr>
      </w:pPr>
      <w:r>
        <w:rPr>
          <w:position w:val="2"/>
          <w:sz w:val="24"/>
        </w:rPr>
        <w:t>OD</w:t>
      </w:r>
      <w:r>
        <w:rPr>
          <w:sz w:val="16"/>
        </w:rPr>
        <w:t>N</w:t>
      </w:r>
      <w:r>
        <w:rPr>
          <w:position w:val="2"/>
          <w:sz w:val="24"/>
        </w:rPr>
        <w:t>, where OD</w:t>
      </w:r>
      <w:r>
        <w:rPr>
          <w:sz w:val="16"/>
        </w:rPr>
        <w:t xml:space="preserve">X </w:t>
      </w:r>
      <w:r>
        <w:rPr>
          <w:position w:val="2"/>
          <w:sz w:val="24"/>
        </w:rPr>
        <w:t>represents the mean of the duplicate with the antigen an</w:t>
      </w:r>
      <w:r>
        <w:rPr>
          <w:position w:val="2"/>
          <w:sz w:val="24"/>
        </w:rPr>
        <w:t>d OD</w:t>
      </w:r>
      <w:r>
        <w:rPr>
          <w:sz w:val="16"/>
        </w:rPr>
        <w:t xml:space="preserve">N </w:t>
      </w:r>
      <w:r>
        <w:rPr>
          <w:position w:val="2"/>
          <w:sz w:val="24"/>
        </w:rPr>
        <w:t>the value in</w:t>
      </w:r>
      <w:r>
        <w:rPr>
          <w:spacing w:val="11"/>
          <w:position w:val="2"/>
          <w:sz w:val="24"/>
        </w:rPr>
        <w:t xml:space="preserve"> </w:t>
      </w:r>
      <w:r>
        <w:rPr>
          <w:position w:val="2"/>
          <w:sz w:val="24"/>
        </w:rPr>
        <w:t>the</w:t>
      </w:r>
    </w:p>
    <w:p w:rsidR="000F4AC1" w:rsidRDefault="000F4AC1">
      <w:pPr>
        <w:pStyle w:val="BodyText"/>
        <w:spacing w:before="7"/>
        <w:rPr>
          <w:sz w:val="15"/>
        </w:rPr>
      </w:pPr>
    </w:p>
    <w:p w:rsidR="000F4AC1" w:rsidRDefault="00FE3BC0">
      <w:pPr>
        <w:pStyle w:val="ListParagraph"/>
        <w:numPr>
          <w:ilvl w:val="0"/>
          <w:numId w:val="1"/>
        </w:numPr>
        <w:tabs>
          <w:tab w:val="left" w:pos="812"/>
          <w:tab w:val="left" w:pos="813"/>
        </w:tabs>
        <w:ind w:left="812" w:hanging="698"/>
        <w:rPr>
          <w:sz w:val="24"/>
        </w:rPr>
      </w:pPr>
      <w:r>
        <w:rPr>
          <w:sz w:val="24"/>
        </w:rPr>
        <w:t>well without antigen. Negative and positive controls were included to control for intra- and</w:t>
      </w:r>
      <w:r>
        <w:rPr>
          <w:spacing w:val="-15"/>
          <w:sz w:val="24"/>
        </w:rPr>
        <w:t xml:space="preserve"> </w:t>
      </w:r>
      <w:r>
        <w:rPr>
          <w:sz w:val="24"/>
        </w:rPr>
        <w:t>inter-</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assay variation, which was always below 20%. Graph Pad Prism Software (San Diego, CA</w:t>
      </w:r>
      <w:r>
        <w:rPr>
          <w:spacing w:val="-17"/>
          <w:sz w:val="24"/>
        </w:rPr>
        <w:t xml:space="preserve"> </w:t>
      </w:r>
      <w:r>
        <w:rPr>
          <w:sz w:val="24"/>
        </w:rPr>
        <w:t>USA)</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was used for graph</w:t>
      </w:r>
      <w:r>
        <w:rPr>
          <w:spacing w:val="-7"/>
          <w:sz w:val="24"/>
        </w:rPr>
        <w:t xml:space="preserve"> </w:t>
      </w:r>
      <w:r>
        <w:rPr>
          <w:sz w:val="24"/>
        </w:rPr>
        <w:t>preparation.</w:t>
      </w:r>
    </w:p>
    <w:p w:rsidR="000F4AC1" w:rsidRDefault="000F4AC1">
      <w:pPr>
        <w:rPr>
          <w:sz w:val="24"/>
        </w:rPr>
        <w:sectPr w:rsidR="000F4AC1">
          <w:pgSz w:w="11910" w:h="16840"/>
          <w:pgMar w:top="1320" w:right="1020" w:bottom="920" w:left="320" w:header="0" w:footer="732" w:gutter="0"/>
          <w:cols w:space="720"/>
        </w:sectPr>
      </w:pPr>
    </w:p>
    <w:p w:rsidR="000F4AC1" w:rsidRDefault="00FE3BC0">
      <w:pPr>
        <w:pStyle w:val="ListParagraph"/>
        <w:numPr>
          <w:ilvl w:val="0"/>
          <w:numId w:val="1"/>
        </w:numPr>
        <w:tabs>
          <w:tab w:val="left" w:pos="1521"/>
          <w:tab w:val="left" w:pos="1522"/>
        </w:tabs>
        <w:spacing w:before="76"/>
        <w:ind w:left="1521" w:hanging="1407"/>
        <w:rPr>
          <w:sz w:val="24"/>
        </w:rPr>
      </w:pPr>
      <w:r>
        <w:rPr>
          <w:sz w:val="24"/>
        </w:rPr>
        <w:t>The tentative estimation of cross-reactivity was made taking into account ΔOD</w:t>
      </w:r>
      <w:r>
        <w:rPr>
          <w:spacing w:val="-16"/>
          <w:sz w:val="24"/>
        </w:rPr>
        <w:t xml:space="preserve"> </w:t>
      </w:r>
      <w:r>
        <w:rPr>
          <w:sz w:val="24"/>
        </w:rPr>
        <w:t>levels</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measured in mice sera at four</w:t>
      </w:r>
      <w:r>
        <w:rPr>
          <w:sz w:val="24"/>
        </w:rPr>
        <w:t xml:space="preserve"> different time points: T (fully developed response), +30, +60 and</w:t>
      </w:r>
      <w:r>
        <w:rPr>
          <w:spacing w:val="-12"/>
          <w:sz w:val="24"/>
        </w:rPr>
        <w:t xml:space="preserve"> </w:t>
      </w:r>
      <w:r>
        <w:rPr>
          <w:sz w:val="24"/>
        </w:rPr>
        <w:t>+90</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(possible start of declining). For each </w:t>
      </w:r>
      <w:r>
        <w:rPr>
          <w:i/>
          <w:sz w:val="24"/>
        </w:rPr>
        <w:t>Ae. albopictus</w:t>
      </w:r>
      <w:r>
        <w:rPr>
          <w:sz w:val="24"/>
        </w:rPr>
        <w:t>-exposed mouse and time point the</w:t>
      </w:r>
      <w:r>
        <w:rPr>
          <w:spacing w:val="-12"/>
          <w:sz w:val="24"/>
        </w:rPr>
        <w:t xml:space="preserve"> </w:t>
      </w:r>
      <w:r>
        <w:rPr>
          <w:sz w:val="24"/>
        </w:rPr>
        <w:t>ratio</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between the IgG responses to aeSGE and alSGE was considered, and the mean values among</w:t>
      </w:r>
      <w:r>
        <w:rPr>
          <w:spacing w:val="-15"/>
          <w:sz w:val="24"/>
        </w:rPr>
        <w:t xml:space="preserve"> </w:t>
      </w:r>
      <w:r>
        <w:rPr>
          <w:sz w:val="24"/>
        </w:rPr>
        <w:t>th</w:t>
      </w:r>
      <w:r>
        <w:rPr>
          <w:sz w:val="24"/>
        </w:rPr>
        <w:t>e</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four mice for each time point calculated. The mean value among the four time points was</w:t>
      </w:r>
      <w:r>
        <w:rPr>
          <w:spacing w:val="-12"/>
          <w:sz w:val="24"/>
        </w:rPr>
        <w:t xml:space="preserve"> </w:t>
      </w:r>
      <w:r>
        <w:rPr>
          <w:sz w:val="24"/>
        </w:rPr>
        <w:t>0.60</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(range 0.55-0.64). A similar calculation was made for </w:t>
      </w:r>
      <w:r>
        <w:rPr>
          <w:i/>
          <w:sz w:val="24"/>
        </w:rPr>
        <w:t>Ae. aegypti</w:t>
      </w:r>
      <w:r>
        <w:rPr>
          <w:sz w:val="24"/>
        </w:rPr>
        <w:t>-exposed mice considering</w:t>
      </w:r>
      <w:r>
        <w:rPr>
          <w:spacing w:val="-16"/>
          <w:sz w:val="24"/>
        </w:rPr>
        <w:t xml:space="preserve"> </w:t>
      </w:r>
      <w:r>
        <w:rPr>
          <w:sz w:val="24"/>
        </w:rPr>
        <w:t>the</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ratio between ΔOD levels alSGE/aeSGE, which yielded a mean value among the four time points</w:t>
      </w:r>
      <w:r>
        <w:rPr>
          <w:spacing w:val="-14"/>
          <w:sz w:val="24"/>
        </w:rPr>
        <w:t xml:space="preserve"> </w:t>
      </w:r>
      <w:r>
        <w:rPr>
          <w:sz w:val="24"/>
        </w:rPr>
        <w:t>of</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0.41 (range 0.34-0.47). Combining these results a rough provisional estimation of the level</w:t>
      </w:r>
      <w:r>
        <w:rPr>
          <w:spacing w:val="-10"/>
          <w:sz w:val="24"/>
        </w:rPr>
        <w:t xml:space="preserve"> </w:t>
      </w:r>
      <w:r>
        <w:rPr>
          <w:sz w:val="24"/>
        </w:rPr>
        <w:t>of</w:t>
      </w:r>
    </w:p>
    <w:p w:rsidR="000F4AC1" w:rsidRDefault="000F4AC1">
      <w:pPr>
        <w:pStyle w:val="BodyText"/>
        <w:spacing w:before="7"/>
        <w:rPr>
          <w:sz w:val="15"/>
        </w:rPr>
      </w:pPr>
    </w:p>
    <w:p w:rsidR="000F4AC1" w:rsidRDefault="00FE3BC0">
      <w:pPr>
        <w:pStyle w:val="ListParagraph"/>
        <w:numPr>
          <w:ilvl w:val="0"/>
          <w:numId w:val="1"/>
        </w:numPr>
        <w:tabs>
          <w:tab w:val="left" w:pos="812"/>
          <w:tab w:val="left" w:pos="813"/>
        </w:tabs>
        <w:ind w:left="812" w:hanging="698"/>
        <w:rPr>
          <w:sz w:val="24"/>
        </w:rPr>
      </w:pPr>
      <w:r>
        <w:rPr>
          <w:sz w:val="24"/>
        </w:rPr>
        <w:t>immune cross-reactivity of SGE from these two species in our exp</w:t>
      </w:r>
      <w:r>
        <w:rPr>
          <w:sz w:val="24"/>
        </w:rPr>
        <w:t>erimental mice could be</w:t>
      </w:r>
      <w:r>
        <w:rPr>
          <w:spacing w:val="-15"/>
          <w:sz w:val="24"/>
        </w:rPr>
        <w:t xml:space="preserve"> </w:t>
      </w:r>
      <w:r>
        <w:rPr>
          <w:sz w:val="24"/>
        </w:rPr>
        <w:t>of</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approximately</w:t>
      </w:r>
      <w:r>
        <w:rPr>
          <w:spacing w:val="-4"/>
          <w:sz w:val="24"/>
        </w:rPr>
        <w:t xml:space="preserve"> </w:t>
      </w:r>
      <w:r>
        <w:rPr>
          <w:sz w:val="24"/>
        </w:rPr>
        <w:t>50%.</w:t>
      </w:r>
    </w:p>
    <w:p w:rsidR="000F4AC1" w:rsidRDefault="000F4AC1">
      <w:pPr>
        <w:pStyle w:val="BodyText"/>
        <w:spacing w:before="1"/>
        <w:rPr>
          <w:sz w:val="28"/>
        </w:rPr>
      </w:pPr>
    </w:p>
    <w:p w:rsidR="000F4AC1" w:rsidRDefault="000F4AC1">
      <w:pPr>
        <w:pStyle w:val="ListParagraph"/>
        <w:numPr>
          <w:ilvl w:val="0"/>
          <w:numId w:val="1"/>
        </w:numPr>
        <w:tabs>
          <w:tab w:val="left" w:pos="453"/>
        </w:tabs>
        <w:spacing w:before="1"/>
        <w:ind w:left="452" w:hanging="338"/>
        <w:rPr>
          <w:rFonts w:ascii="Calibri"/>
        </w:rPr>
      </w:pPr>
    </w:p>
    <w:p w:rsidR="000F4AC1" w:rsidRDefault="000F4AC1">
      <w:pPr>
        <w:rPr>
          <w:rFonts w:ascii="Calibri"/>
        </w:rPr>
        <w:sectPr w:rsidR="000F4AC1">
          <w:pgSz w:w="11910" w:h="16840"/>
          <w:pgMar w:top="1320" w:right="1020" w:bottom="920" w:left="320" w:header="0" w:footer="732" w:gutter="0"/>
          <w:cols w:space="720"/>
        </w:sectPr>
      </w:pPr>
    </w:p>
    <w:p w:rsidR="000F4AC1" w:rsidRDefault="00FE3BC0">
      <w:pPr>
        <w:pStyle w:val="Heading1"/>
        <w:numPr>
          <w:ilvl w:val="0"/>
          <w:numId w:val="1"/>
        </w:numPr>
        <w:tabs>
          <w:tab w:val="left" w:pos="812"/>
          <w:tab w:val="left" w:pos="813"/>
        </w:tabs>
        <w:ind w:left="812" w:hanging="698"/>
      </w:pPr>
      <w:r>
        <w:t>Results</w:t>
      </w:r>
    </w:p>
    <w:p w:rsidR="000F4AC1" w:rsidRDefault="000F4AC1">
      <w:pPr>
        <w:pStyle w:val="BodyText"/>
        <w:spacing w:before="2"/>
        <w:rPr>
          <w:b/>
          <w:sz w:val="20"/>
        </w:rPr>
      </w:pPr>
    </w:p>
    <w:p w:rsidR="000F4AC1" w:rsidRDefault="00FE3BC0">
      <w:pPr>
        <w:pStyle w:val="ListParagraph"/>
        <w:numPr>
          <w:ilvl w:val="0"/>
          <w:numId w:val="1"/>
        </w:numPr>
        <w:tabs>
          <w:tab w:val="left" w:pos="812"/>
          <w:tab w:val="left" w:pos="813"/>
        </w:tabs>
        <w:ind w:left="812" w:hanging="698"/>
        <w:rPr>
          <w:b/>
          <w:i/>
          <w:sz w:val="24"/>
        </w:rPr>
      </w:pPr>
      <w:r>
        <w:rPr>
          <w:b/>
          <w:sz w:val="24"/>
        </w:rPr>
        <w:t xml:space="preserve">Mice immunization by exposure to </w:t>
      </w:r>
      <w:r>
        <w:rPr>
          <w:b/>
          <w:i/>
          <w:sz w:val="24"/>
        </w:rPr>
        <w:t xml:space="preserve">Aedes albopictus </w:t>
      </w:r>
      <w:r>
        <w:rPr>
          <w:b/>
          <w:sz w:val="24"/>
        </w:rPr>
        <w:t xml:space="preserve">and </w:t>
      </w:r>
      <w:r>
        <w:rPr>
          <w:b/>
          <w:i/>
          <w:sz w:val="24"/>
        </w:rPr>
        <w:t>Aedes</w:t>
      </w:r>
      <w:r>
        <w:rPr>
          <w:b/>
          <w:i/>
          <w:spacing w:val="-15"/>
          <w:sz w:val="24"/>
        </w:rPr>
        <w:t xml:space="preserve"> </w:t>
      </w:r>
      <w:r>
        <w:rPr>
          <w:b/>
          <w:i/>
          <w:sz w:val="24"/>
        </w:rPr>
        <w:t>aegypti</w:t>
      </w:r>
    </w:p>
    <w:p w:rsidR="000F4AC1" w:rsidRDefault="000F4AC1">
      <w:pPr>
        <w:pStyle w:val="BodyText"/>
        <w:spacing w:before="6"/>
        <w:rPr>
          <w:b/>
          <w:i/>
          <w:sz w:val="15"/>
        </w:rPr>
      </w:pPr>
    </w:p>
    <w:p w:rsidR="000F4AC1" w:rsidRDefault="00FE3BC0">
      <w:pPr>
        <w:pStyle w:val="ListParagraph"/>
        <w:numPr>
          <w:ilvl w:val="0"/>
          <w:numId w:val="1"/>
        </w:numPr>
        <w:tabs>
          <w:tab w:val="left" w:pos="1521"/>
          <w:tab w:val="left" w:pos="1522"/>
        </w:tabs>
        <w:ind w:left="1521" w:hanging="1407"/>
        <w:rPr>
          <w:sz w:val="24"/>
        </w:rPr>
      </w:pPr>
      <w:r>
        <w:rPr>
          <w:sz w:val="24"/>
        </w:rPr>
        <w:t>To evaluate the immunogenicity of candidate peptides and recombinant proteins we</w:t>
      </w:r>
      <w:r>
        <w:rPr>
          <w:spacing w:val="-16"/>
          <w:sz w:val="24"/>
        </w:rPr>
        <w:t xml:space="preserve"> </w:t>
      </w:r>
      <w:r>
        <w:rPr>
          <w:sz w:val="24"/>
        </w:rPr>
        <w:t>first</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immunized groups of 4 naïve BALB/c mice by exposure to bites of </w:t>
      </w:r>
      <w:r>
        <w:rPr>
          <w:i/>
          <w:sz w:val="24"/>
        </w:rPr>
        <w:t xml:space="preserve">Ae. albopictus </w:t>
      </w:r>
      <w:r>
        <w:rPr>
          <w:sz w:val="24"/>
        </w:rPr>
        <w:t xml:space="preserve">or </w:t>
      </w:r>
      <w:r>
        <w:rPr>
          <w:i/>
          <w:sz w:val="24"/>
        </w:rPr>
        <w:t>Ae.</w:t>
      </w:r>
      <w:r>
        <w:rPr>
          <w:i/>
          <w:spacing w:val="-16"/>
          <w:sz w:val="24"/>
        </w:rPr>
        <w:t xml:space="preserve"> </w:t>
      </w:r>
      <w:r>
        <w:rPr>
          <w:i/>
          <w:sz w:val="24"/>
        </w:rPr>
        <w:t>aegypti</w:t>
      </w:r>
      <w:r>
        <w:rPr>
          <w:sz w:val="24"/>
        </w:rPr>
        <w:t>.</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i/>
          <w:sz w:val="24"/>
        </w:rPr>
      </w:pPr>
      <w:r>
        <w:rPr>
          <w:sz w:val="24"/>
        </w:rPr>
        <w:t xml:space="preserve">Overall, blood feeding efficiency was unexpectedly higher for </w:t>
      </w:r>
      <w:r>
        <w:rPr>
          <w:i/>
          <w:sz w:val="24"/>
        </w:rPr>
        <w:t xml:space="preserve">Ae. aegypti </w:t>
      </w:r>
      <w:r>
        <w:rPr>
          <w:sz w:val="24"/>
        </w:rPr>
        <w:t>(80.6%) than for</w:t>
      </w:r>
      <w:r>
        <w:rPr>
          <w:spacing w:val="-16"/>
          <w:sz w:val="24"/>
        </w:rPr>
        <w:t xml:space="preserve"> </w:t>
      </w:r>
      <w:r>
        <w:rPr>
          <w:i/>
          <w:sz w:val="24"/>
        </w:rPr>
        <w:t>Ae.</w:t>
      </w:r>
    </w:p>
    <w:p w:rsidR="000F4AC1" w:rsidRDefault="000F4AC1">
      <w:pPr>
        <w:pStyle w:val="BodyText"/>
        <w:spacing w:before="6"/>
        <w:rPr>
          <w:i/>
          <w:sz w:val="15"/>
        </w:rPr>
      </w:pPr>
    </w:p>
    <w:p w:rsidR="000F4AC1" w:rsidRDefault="00FE3BC0">
      <w:pPr>
        <w:pStyle w:val="ListParagraph"/>
        <w:numPr>
          <w:ilvl w:val="0"/>
          <w:numId w:val="1"/>
        </w:numPr>
        <w:tabs>
          <w:tab w:val="left" w:pos="812"/>
          <w:tab w:val="left" w:pos="813"/>
        </w:tabs>
        <w:ind w:left="812" w:hanging="698"/>
        <w:rPr>
          <w:sz w:val="24"/>
        </w:rPr>
      </w:pPr>
      <w:r>
        <w:rPr>
          <w:i/>
          <w:sz w:val="24"/>
        </w:rPr>
        <w:t xml:space="preserve">albopictus </w:t>
      </w:r>
      <w:r>
        <w:rPr>
          <w:sz w:val="24"/>
        </w:rPr>
        <w:t>(49.6%), with an average of 28 and 21 fed mosquitoes/mouse/exposure,</w:t>
      </w:r>
      <w:r>
        <w:rPr>
          <w:spacing w:val="-9"/>
          <w:sz w:val="24"/>
        </w:rPr>
        <w:t xml:space="preserve"> </w:t>
      </w:r>
      <w:r>
        <w:rPr>
          <w:sz w:val="24"/>
        </w:rPr>
        <w:t>respectively</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(Table 1). Small blood aliquots (~50-100 µl) were collected at different time points as described</w:t>
      </w:r>
      <w:r>
        <w:rPr>
          <w:spacing w:val="-15"/>
          <w:sz w:val="24"/>
        </w:rPr>
        <w:t xml:space="preserve"> </w:t>
      </w:r>
      <w:r>
        <w:rPr>
          <w:sz w:val="24"/>
        </w:rPr>
        <w:t>in</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the Method</w:t>
      </w:r>
      <w:r>
        <w:rPr>
          <w:spacing w:val="-6"/>
          <w:sz w:val="24"/>
        </w:rPr>
        <w:t xml:space="preserve"> </w:t>
      </w:r>
      <w:r>
        <w:rPr>
          <w:sz w:val="24"/>
        </w:rPr>
        <w:t>section.</w:t>
      </w:r>
    </w:p>
    <w:p w:rsidR="000F4AC1" w:rsidRDefault="000F4AC1">
      <w:pPr>
        <w:pStyle w:val="BodyText"/>
        <w:spacing w:before="7"/>
      </w:pPr>
    </w:p>
    <w:p w:rsidR="000F4AC1" w:rsidRDefault="000F4AC1">
      <w:pPr>
        <w:pStyle w:val="ListParagraph"/>
        <w:numPr>
          <w:ilvl w:val="0"/>
          <w:numId w:val="1"/>
        </w:numPr>
        <w:tabs>
          <w:tab w:val="left" w:pos="453"/>
        </w:tabs>
        <w:spacing w:before="1"/>
        <w:ind w:left="452" w:hanging="338"/>
        <w:rPr>
          <w:rFonts w:ascii="Calibri"/>
        </w:rPr>
      </w:pPr>
    </w:p>
    <w:p w:rsidR="000F4AC1" w:rsidRDefault="000F4AC1">
      <w:pPr>
        <w:pStyle w:val="BodyText"/>
        <w:spacing w:before="8"/>
        <w:rPr>
          <w:rFonts w:ascii="Calibri"/>
          <w:sz w:val="14"/>
        </w:rPr>
      </w:pPr>
    </w:p>
    <w:p w:rsidR="000F4AC1" w:rsidRDefault="00FE3BC0">
      <w:pPr>
        <w:pStyle w:val="Heading2"/>
        <w:numPr>
          <w:ilvl w:val="0"/>
          <w:numId w:val="1"/>
        </w:numPr>
        <w:tabs>
          <w:tab w:val="left" w:pos="812"/>
          <w:tab w:val="left" w:pos="813"/>
        </w:tabs>
        <w:ind w:left="812" w:hanging="698"/>
      </w:pPr>
      <w:r>
        <w:t>Table 1. Mean number of mosquitoes and percentage</w:t>
      </w:r>
      <w:r>
        <w:rPr>
          <w:spacing w:val="-19"/>
        </w:rPr>
        <w:t xml:space="preserve"> </w:t>
      </w:r>
      <w:r>
        <w:t>feeding</w:t>
      </w:r>
    </w:p>
    <w:p w:rsidR="000F4AC1" w:rsidRDefault="000F4AC1">
      <w:pPr>
        <w:pStyle w:val="BodyText"/>
        <w:spacing w:before="7" w:after="1"/>
        <w:rPr>
          <w:b/>
          <w:sz w:val="10"/>
        </w:rPr>
      </w:pPr>
    </w:p>
    <w:tbl>
      <w:tblPr>
        <w:tblW w:w="0" w:type="auto"/>
        <w:tblInd w:w="79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791"/>
        <w:gridCol w:w="1944"/>
        <w:gridCol w:w="1870"/>
        <w:gridCol w:w="2066"/>
      </w:tblGrid>
      <w:tr w:rsidR="000F4AC1">
        <w:trPr>
          <w:trHeight w:hRule="exact" w:val="271"/>
        </w:trPr>
        <w:tc>
          <w:tcPr>
            <w:tcW w:w="1791" w:type="dxa"/>
            <w:tcBorders>
              <w:bottom w:val="single" w:sz="4" w:space="0" w:color="000000"/>
            </w:tcBorders>
          </w:tcPr>
          <w:p w:rsidR="000F4AC1" w:rsidRDefault="000F4AC1"/>
        </w:tc>
        <w:tc>
          <w:tcPr>
            <w:tcW w:w="1944" w:type="dxa"/>
            <w:tcBorders>
              <w:bottom w:val="single" w:sz="4" w:space="0" w:color="000000"/>
            </w:tcBorders>
          </w:tcPr>
          <w:p w:rsidR="000F4AC1" w:rsidRDefault="00FE3BC0">
            <w:pPr>
              <w:pStyle w:val="TableParagraph"/>
              <w:spacing w:before="0" w:line="266" w:lineRule="exact"/>
              <w:ind w:left="276" w:right="245"/>
              <w:rPr>
                <w:sz w:val="24"/>
              </w:rPr>
            </w:pPr>
            <w:r>
              <w:rPr>
                <w:sz w:val="24"/>
              </w:rPr>
              <w:t>mosquito n</w:t>
            </w:r>
          </w:p>
        </w:tc>
        <w:tc>
          <w:tcPr>
            <w:tcW w:w="1870" w:type="dxa"/>
            <w:tcBorders>
              <w:bottom w:val="single" w:sz="4" w:space="0" w:color="000000"/>
            </w:tcBorders>
          </w:tcPr>
          <w:p w:rsidR="000F4AC1" w:rsidRDefault="00FE3BC0">
            <w:pPr>
              <w:pStyle w:val="TableParagraph"/>
              <w:spacing w:before="0" w:line="266" w:lineRule="exact"/>
              <w:ind w:left="246"/>
              <w:rPr>
                <w:sz w:val="24"/>
              </w:rPr>
            </w:pPr>
            <w:r>
              <w:rPr>
                <w:sz w:val="24"/>
              </w:rPr>
              <w:t>fed n</w:t>
            </w:r>
          </w:p>
        </w:tc>
        <w:tc>
          <w:tcPr>
            <w:tcW w:w="2066" w:type="dxa"/>
            <w:tcBorders>
              <w:bottom w:val="single" w:sz="4" w:space="0" w:color="000000"/>
            </w:tcBorders>
          </w:tcPr>
          <w:p w:rsidR="000F4AC1" w:rsidRDefault="00FE3BC0">
            <w:pPr>
              <w:pStyle w:val="TableParagraph"/>
              <w:spacing w:before="0" w:line="266" w:lineRule="exact"/>
              <w:ind w:right="262"/>
              <w:rPr>
                <w:sz w:val="24"/>
              </w:rPr>
            </w:pPr>
            <w:r>
              <w:rPr>
                <w:sz w:val="24"/>
              </w:rPr>
              <w:t>fed %</w:t>
            </w:r>
          </w:p>
        </w:tc>
      </w:tr>
      <w:tr w:rsidR="000F4AC1">
        <w:trPr>
          <w:trHeight w:hRule="exact" w:val="350"/>
        </w:trPr>
        <w:tc>
          <w:tcPr>
            <w:tcW w:w="1791" w:type="dxa"/>
            <w:tcBorders>
              <w:top w:val="single" w:sz="4" w:space="0" w:color="000000"/>
            </w:tcBorders>
          </w:tcPr>
          <w:p w:rsidR="000F4AC1" w:rsidRDefault="00FE3BC0">
            <w:pPr>
              <w:pStyle w:val="TableParagraph"/>
              <w:spacing w:before="42"/>
              <w:ind w:left="122" w:right="0"/>
              <w:jc w:val="left"/>
              <w:rPr>
                <w:i/>
                <w:sz w:val="24"/>
              </w:rPr>
            </w:pPr>
            <w:r>
              <w:rPr>
                <w:i/>
                <w:sz w:val="24"/>
              </w:rPr>
              <w:t>Ae. albopictus</w:t>
            </w:r>
          </w:p>
        </w:tc>
        <w:tc>
          <w:tcPr>
            <w:tcW w:w="1944" w:type="dxa"/>
            <w:tcBorders>
              <w:top w:val="single" w:sz="4" w:space="0" w:color="000000"/>
            </w:tcBorders>
          </w:tcPr>
          <w:p w:rsidR="000F4AC1" w:rsidRDefault="00FE3BC0">
            <w:pPr>
              <w:pStyle w:val="TableParagraph"/>
              <w:spacing w:before="42"/>
              <w:ind w:left="276" w:right="248"/>
              <w:rPr>
                <w:sz w:val="24"/>
              </w:rPr>
            </w:pPr>
            <w:r>
              <w:rPr>
                <w:sz w:val="24"/>
              </w:rPr>
              <w:t>44 (41.5-47.0)</w:t>
            </w:r>
          </w:p>
        </w:tc>
        <w:tc>
          <w:tcPr>
            <w:tcW w:w="1870" w:type="dxa"/>
            <w:tcBorders>
              <w:top w:val="single" w:sz="4" w:space="0" w:color="000000"/>
            </w:tcBorders>
          </w:tcPr>
          <w:p w:rsidR="000F4AC1" w:rsidRDefault="00FE3BC0">
            <w:pPr>
              <w:pStyle w:val="TableParagraph"/>
              <w:spacing w:before="42"/>
              <w:ind w:left="247"/>
              <w:rPr>
                <w:sz w:val="24"/>
              </w:rPr>
            </w:pPr>
            <w:r>
              <w:rPr>
                <w:sz w:val="24"/>
              </w:rPr>
              <w:t>21 (17.8-24.0)</w:t>
            </w:r>
          </w:p>
        </w:tc>
        <w:tc>
          <w:tcPr>
            <w:tcW w:w="2066" w:type="dxa"/>
            <w:tcBorders>
              <w:top w:val="single" w:sz="4" w:space="0" w:color="000000"/>
            </w:tcBorders>
          </w:tcPr>
          <w:p w:rsidR="000F4AC1" w:rsidRDefault="00FE3BC0">
            <w:pPr>
              <w:pStyle w:val="TableParagraph"/>
              <w:spacing w:before="42"/>
              <w:ind w:right="262"/>
              <w:rPr>
                <w:sz w:val="24"/>
              </w:rPr>
            </w:pPr>
            <w:r>
              <w:rPr>
                <w:sz w:val="24"/>
              </w:rPr>
              <w:t>49.6 (42.6-57.8)</w:t>
            </w:r>
          </w:p>
        </w:tc>
      </w:tr>
      <w:tr w:rsidR="000F4AC1">
        <w:trPr>
          <w:trHeight w:hRule="exact" w:val="301"/>
        </w:trPr>
        <w:tc>
          <w:tcPr>
            <w:tcW w:w="1791" w:type="dxa"/>
            <w:tcBorders>
              <w:bottom w:val="single" w:sz="4" w:space="0" w:color="000000"/>
            </w:tcBorders>
          </w:tcPr>
          <w:p w:rsidR="000F4AC1" w:rsidRDefault="00FE3BC0">
            <w:pPr>
              <w:pStyle w:val="TableParagraph"/>
              <w:ind w:left="122" w:right="0"/>
              <w:jc w:val="left"/>
              <w:rPr>
                <w:i/>
                <w:sz w:val="24"/>
              </w:rPr>
            </w:pPr>
            <w:r>
              <w:rPr>
                <w:i/>
                <w:sz w:val="24"/>
              </w:rPr>
              <w:t>Ae. aegypti</w:t>
            </w:r>
          </w:p>
        </w:tc>
        <w:tc>
          <w:tcPr>
            <w:tcW w:w="1944" w:type="dxa"/>
            <w:tcBorders>
              <w:bottom w:val="single" w:sz="4" w:space="0" w:color="000000"/>
            </w:tcBorders>
          </w:tcPr>
          <w:p w:rsidR="000F4AC1" w:rsidRDefault="00FE3BC0">
            <w:pPr>
              <w:pStyle w:val="TableParagraph"/>
              <w:ind w:left="276" w:right="248"/>
              <w:rPr>
                <w:sz w:val="24"/>
              </w:rPr>
            </w:pPr>
            <w:r>
              <w:rPr>
                <w:sz w:val="24"/>
              </w:rPr>
              <w:t>35 (33.0-37.5)</w:t>
            </w:r>
          </w:p>
        </w:tc>
        <w:tc>
          <w:tcPr>
            <w:tcW w:w="1870" w:type="dxa"/>
            <w:tcBorders>
              <w:bottom w:val="single" w:sz="4" w:space="0" w:color="000000"/>
            </w:tcBorders>
          </w:tcPr>
          <w:p w:rsidR="000F4AC1" w:rsidRDefault="00FE3BC0">
            <w:pPr>
              <w:pStyle w:val="TableParagraph"/>
              <w:ind w:left="247"/>
              <w:rPr>
                <w:sz w:val="24"/>
              </w:rPr>
            </w:pPr>
            <w:r>
              <w:rPr>
                <w:sz w:val="24"/>
              </w:rPr>
              <w:t>28 (25.5-30.3)</w:t>
            </w:r>
          </w:p>
        </w:tc>
        <w:tc>
          <w:tcPr>
            <w:tcW w:w="2066" w:type="dxa"/>
            <w:tcBorders>
              <w:bottom w:val="single" w:sz="4" w:space="0" w:color="000000"/>
            </w:tcBorders>
          </w:tcPr>
          <w:p w:rsidR="000F4AC1" w:rsidRDefault="00FE3BC0">
            <w:pPr>
              <w:pStyle w:val="TableParagraph"/>
              <w:ind w:right="262"/>
              <w:rPr>
                <w:sz w:val="24"/>
              </w:rPr>
            </w:pPr>
            <w:r>
              <w:rPr>
                <w:sz w:val="24"/>
              </w:rPr>
              <w:t>80.6 (74.1-86.8)</w:t>
            </w:r>
          </w:p>
        </w:tc>
      </w:tr>
    </w:tbl>
    <w:p w:rsidR="000F4AC1" w:rsidRDefault="00FE3BC0">
      <w:pPr>
        <w:pStyle w:val="ListParagraph"/>
        <w:numPr>
          <w:ilvl w:val="0"/>
          <w:numId w:val="1"/>
        </w:numPr>
        <w:tabs>
          <w:tab w:val="left" w:pos="812"/>
          <w:tab w:val="left" w:pos="813"/>
        </w:tabs>
        <w:spacing w:before="0" w:line="242" w:lineRule="exact"/>
        <w:ind w:left="812" w:hanging="698"/>
        <w:rPr>
          <w:sz w:val="20"/>
        </w:rPr>
      </w:pPr>
      <w:r>
        <w:rPr>
          <w:sz w:val="20"/>
        </w:rPr>
        <w:t>Number of mosquitoes and percentages represent the mean per mouse per exposure. Ranges are in</w:t>
      </w:r>
      <w:r>
        <w:rPr>
          <w:spacing w:val="-23"/>
          <w:sz w:val="20"/>
        </w:rPr>
        <w:t xml:space="preserve"> </w:t>
      </w:r>
      <w:r>
        <w:rPr>
          <w:sz w:val="20"/>
        </w:rPr>
        <w:t>brackets.</w:t>
      </w:r>
    </w:p>
    <w:p w:rsidR="000F4AC1" w:rsidRDefault="000F4AC1">
      <w:pPr>
        <w:pStyle w:val="ListParagraph"/>
        <w:numPr>
          <w:ilvl w:val="0"/>
          <w:numId w:val="1"/>
        </w:numPr>
        <w:tabs>
          <w:tab w:val="left" w:pos="453"/>
        </w:tabs>
        <w:spacing w:before="0" w:line="267" w:lineRule="exact"/>
        <w:ind w:left="452" w:hanging="338"/>
        <w:rPr>
          <w:rFonts w:ascii="Calibri"/>
        </w:rPr>
      </w:pPr>
    </w:p>
    <w:p w:rsidR="000F4AC1" w:rsidRDefault="000F4AC1">
      <w:pPr>
        <w:pStyle w:val="BodyText"/>
        <w:spacing w:before="8"/>
        <w:rPr>
          <w:rFonts w:ascii="Calibri"/>
          <w:sz w:val="14"/>
        </w:rPr>
      </w:pPr>
    </w:p>
    <w:p w:rsidR="000F4AC1" w:rsidRDefault="00FE3BC0">
      <w:pPr>
        <w:pStyle w:val="ListParagraph"/>
        <w:numPr>
          <w:ilvl w:val="0"/>
          <w:numId w:val="1"/>
        </w:numPr>
        <w:tabs>
          <w:tab w:val="left" w:pos="1521"/>
          <w:tab w:val="left" w:pos="1522"/>
        </w:tabs>
        <w:ind w:left="1521" w:hanging="1407"/>
        <w:rPr>
          <w:sz w:val="24"/>
        </w:rPr>
      </w:pPr>
      <w:r>
        <w:rPr>
          <w:sz w:val="24"/>
        </w:rPr>
        <w:t>Mice immunization was verified measuring by ELISA the IgG responses to salivary</w:t>
      </w:r>
      <w:r>
        <w:rPr>
          <w:spacing w:val="-14"/>
          <w:sz w:val="24"/>
        </w:rPr>
        <w:t xml:space="preserve"> </w:t>
      </w:r>
      <w:r>
        <w:rPr>
          <w:sz w:val="24"/>
        </w:rPr>
        <w:t>gland</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i/>
          <w:sz w:val="24"/>
        </w:rPr>
      </w:pPr>
      <w:r>
        <w:rPr>
          <w:sz w:val="24"/>
        </w:rPr>
        <w:t xml:space="preserve">extracts (SGE) of the corresponding mosquito species. All mice exposed to </w:t>
      </w:r>
      <w:r>
        <w:rPr>
          <w:i/>
          <w:sz w:val="24"/>
        </w:rPr>
        <w:t>Ae.</w:t>
      </w:r>
      <w:r>
        <w:rPr>
          <w:i/>
          <w:spacing w:val="-12"/>
          <w:sz w:val="24"/>
        </w:rPr>
        <w:t xml:space="preserve"> </w:t>
      </w:r>
      <w:r>
        <w:rPr>
          <w:i/>
          <w:sz w:val="24"/>
        </w:rPr>
        <w:t>albopictus</w:t>
      </w:r>
    </w:p>
    <w:p w:rsidR="000F4AC1" w:rsidRDefault="000F4AC1">
      <w:pPr>
        <w:pStyle w:val="BodyText"/>
        <w:spacing w:before="6"/>
        <w:rPr>
          <w:i/>
          <w:sz w:val="15"/>
        </w:rPr>
      </w:pPr>
    </w:p>
    <w:p w:rsidR="000F4AC1" w:rsidRDefault="00FE3BC0">
      <w:pPr>
        <w:pStyle w:val="ListParagraph"/>
        <w:numPr>
          <w:ilvl w:val="0"/>
          <w:numId w:val="1"/>
        </w:numPr>
        <w:tabs>
          <w:tab w:val="left" w:pos="812"/>
          <w:tab w:val="left" w:pos="813"/>
        </w:tabs>
        <w:ind w:left="812" w:hanging="698"/>
        <w:rPr>
          <w:sz w:val="24"/>
        </w:rPr>
      </w:pPr>
      <w:r>
        <w:rPr>
          <w:sz w:val="24"/>
        </w:rPr>
        <w:t>developed an antibody response to alSGE, with anti-saliva IgG levels increasing after the</w:t>
      </w:r>
      <w:r>
        <w:rPr>
          <w:spacing w:val="-18"/>
          <w:sz w:val="24"/>
        </w:rPr>
        <w:t xml:space="preserve"> </w:t>
      </w:r>
      <w:r>
        <w:rPr>
          <w:sz w:val="24"/>
        </w:rPr>
        <w:t>second</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exposure, reaching a peak one week after the fourth/last exposure and remaining</w:t>
      </w:r>
      <w:r>
        <w:rPr>
          <w:spacing w:val="-11"/>
          <w:sz w:val="24"/>
        </w:rPr>
        <w:t xml:space="preserve"> </w:t>
      </w:r>
      <w:r>
        <w:rPr>
          <w:sz w:val="24"/>
        </w:rPr>
        <w:t>essentially</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unchanged up to 3-5 months post-exposure (Fig 1A). A similar patt</w:t>
      </w:r>
      <w:r>
        <w:rPr>
          <w:sz w:val="24"/>
        </w:rPr>
        <w:t>ern was found in mice</w:t>
      </w:r>
      <w:r>
        <w:rPr>
          <w:spacing w:val="-14"/>
          <w:sz w:val="24"/>
        </w:rPr>
        <w:t xml:space="preserve"> </w:t>
      </w:r>
      <w:r>
        <w:rPr>
          <w:sz w:val="24"/>
        </w:rPr>
        <w:t>exposed</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to </w:t>
      </w:r>
      <w:r>
        <w:rPr>
          <w:i/>
          <w:sz w:val="24"/>
        </w:rPr>
        <w:t>Ae. aegypti</w:t>
      </w:r>
      <w:r>
        <w:rPr>
          <w:sz w:val="24"/>
        </w:rPr>
        <w:t>, even though IgG levels against aeSGE appeared higher in most mice (Fig</w:t>
      </w:r>
      <w:r>
        <w:rPr>
          <w:spacing w:val="-21"/>
          <w:sz w:val="24"/>
        </w:rPr>
        <w:t xml:space="preserve"> </w:t>
      </w:r>
      <w:r>
        <w:rPr>
          <w:sz w:val="24"/>
        </w:rPr>
        <w:t>1B).</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Overall, independently from inter-individual and inter-species quantitative differences,</w:t>
      </w:r>
      <w:r>
        <w:rPr>
          <w:spacing w:val="-14"/>
          <w:sz w:val="24"/>
        </w:rPr>
        <w:t xml:space="preserve"> </w:t>
      </w:r>
      <w:r>
        <w:rPr>
          <w:sz w:val="24"/>
        </w:rPr>
        <w:t>these</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i/>
          <w:sz w:val="24"/>
        </w:rPr>
      </w:pPr>
      <w:r>
        <w:rPr>
          <w:sz w:val="24"/>
        </w:rPr>
        <w:t>observations indicate that the expos</w:t>
      </w:r>
      <w:r>
        <w:rPr>
          <w:sz w:val="24"/>
        </w:rPr>
        <w:t xml:space="preserve">ure regimen was effective both for </w:t>
      </w:r>
      <w:r>
        <w:rPr>
          <w:i/>
          <w:sz w:val="24"/>
        </w:rPr>
        <w:t xml:space="preserve">Ae. aegypti </w:t>
      </w:r>
      <w:r>
        <w:rPr>
          <w:sz w:val="24"/>
        </w:rPr>
        <w:t>and</w:t>
      </w:r>
      <w:r>
        <w:rPr>
          <w:spacing w:val="-17"/>
          <w:sz w:val="24"/>
        </w:rPr>
        <w:t xml:space="preserve"> </w:t>
      </w:r>
      <w:r>
        <w:rPr>
          <w:i/>
          <w:sz w:val="24"/>
        </w:rPr>
        <w:t>Ae.</w:t>
      </w:r>
    </w:p>
    <w:p w:rsidR="000F4AC1" w:rsidRDefault="000F4AC1">
      <w:pPr>
        <w:pStyle w:val="BodyText"/>
        <w:spacing w:before="7"/>
        <w:rPr>
          <w:i/>
          <w:sz w:val="15"/>
        </w:rPr>
      </w:pPr>
    </w:p>
    <w:p w:rsidR="000F4AC1" w:rsidRDefault="00FE3BC0">
      <w:pPr>
        <w:pStyle w:val="ListParagraph"/>
        <w:numPr>
          <w:ilvl w:val="0"/>
          <w:numId w:val="1"/>
        </w:numPr>
        <w:tabs>
          <w:tab w:val="left" w:pos="812"/>
          <w:tab w:val="left" w:pos="813"/>
        </w:tabs>
        <w:ind w:left="812" w:hanging="698"/>
        <w:rPr>
          <w:sz w:val="24"/>
        </w:rPr>
      </w:pPr>
      <w:r>
        <w:rPr>
          <w:i/>
          <w:sz w:val="24"/>
        </w:rPr>
        <w:t>albopictus</w:t>
      </w:r>
      <w:r>
        <w:rPr>
          <w:sz w:val="24"/>
        </w:rPr>
        <w:t>, with all mice developing anti-SGE IgG</w:t>
      </w:r>
      <w:r>
        <w:rPr>
          <w:spacing w:val="-11"/>
          <w:sz w:val="24"/>
        </w:rPr>
        <w:t xml:space="preserve"> </w:t>
      </w:r>
      <w:r>
        <w:rPr>
          <w:sz w:val="24"/>
        </w:rPr>
        <w:t>responses.</w:t>
      </w:r>
    </w:p>
    <w:p w:rsidR="000F4AC1" w:rsidRDefault="000F4AC1">
      <w:pPr>
        <w:pStyle w:val="BodyText"/>
        <w:spacing w:before="6"/>
        <w:rPr>
          <w:sz w:val="15"/>
        </w:rPr>
      </w:pPr>
    </w:p>
    <w:p w:rsidR="000F4AC1" w:rsidRDefault="00FE3BC0">
      <w:pPr>
        <w:pStyle w:val="ListParagraph"/>
        <w:numPr>
          <w:ilvl w:val="0"/>
          <w:numId w:val="1"/>
        </w:numPr>
        <w:tabs>
          <w:tab w:val="left" w:pos="1521"/>
          <w:tab w:val="left" w:pos="1522"/>
        </w:tabs>
        <w:ind w:left="1521" w:hanging="1407"/>
        <w:rPr>
          <w:sz w:val="24"/>
        </w:rPr>
      </w:pPr>
      <w:r>
        <w:rPr>
          <w:sz w:val="24"/>
        </w:rPr>
        <w:t xml:space="preserve">The salivary proteins of </w:t>
      </w:r>
      <w:r>
        <w:rPr>
          <w:i/>
          <w:sz w:val="24"/>
        </w:rPr>
        <w:t xml:space="preserve">Ae. albopictus </w:t>
      </w:r>
      <w:r>
        <w:rPr>
          <w:sz w:val="24"/>
        </w:rPr>
        <w:t xml:space="preserve">and </w:t>
      </w:r>
      <w:r>
        <w:rPr>
          <w:i/>
          <w:sz w:val="24"/>
        </w:rPr>
        <w:t xml:space="preserve">Ae. aegypti </w:t>
      </w:r>
      <w:r>
        <w:rPr>
          <w:sz w:val="24"/>
        </w:rPr>
        <w:t>were estimated to share, on</w:t>
      </w:r>
      <w:r>
        <w:rPr>
          <w:spacing w:val="-17"/>
          <w:sz w:val="24"/>
        </w:rPr>
        <w:t xml:space="preserve"> </w:t>
      </w:r>
      <w:r>
        <w:rPr>
          <w:sz w:val="24"/>
        </w:rPr>
        <w:t>average,</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~70% amino acid identity [41]; therefore, we</w:t>
      </w:r>
      <w:r>
        <w:rPr>
          <w:sz w:val="24"/>
        </w:rPr>
        <w:t xml:space="preserve"> wondered if mice exposed to </w:t>
      </w:r>
      <w:r>
        <w:rPr>
          <w:i/>
          <w:sz w:val="24"/>
        </w:rPr>
        <w:t>Ae. albopictus</w:t>
      </w:r>
      <w:r>
        <w:rPr>
          <w:i/>
          <w:spacing w:val="-12"/>
          <w:sz w:val="24"/>
        </w:rPr>
        <w:t xml:space="preserve"> </w:t>
      </w:r>
      <w:r>
        <w:rPr>
          <w:sz w:val="24"/>
        </w:rPr>
        <w:t>could</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recognize aeSGE and vice versa. Not surprisingly, IgG raised by exposure to saliva of one</w:t>
      </w:r>
      <w:r>
        <w:rPr>
          <w:spacing w:val="-18"/>
          <w:sz w:val="24"/>
        </w:rPr>
        <w:t xml:space="preserve"> </w:t>
      </w:r>
      <w:r>
        <w:rPr>
          <w:sz w:val="24"/>
        </w:rPr>
        <w:t>species</w:t>
      </w:r>
    </w:p>
    <w:p w:rsidR="000F4AC1" w:rsidRDefault="000F4AC1">
      <w:pPr>
        <w:rPr>
          <w:sz w:val="24"/>
        </w:rPr>
        <w:sectPr w:rsidR="000F4AC1">
          <w:pgSz w:w="11910" w:h="16840"/>
          <w:pgMar w:top="1320" w:right="1020" w:bottom="920" w:left="320" w:header="0" w:footer="732" w:gutter="0"/>
          <w:cols w:space="720"/>
        </w:sectPr>
      </w:pPr>
    </w:p>
    <w:p w:rsidR="000F4AC1" w:rsidRDefault="00FE3BC0">
      <w:pPr>
        <w:pStyle w:val="ListParagraph"/>
        <w:numPr>
          <w:ilvl w:val="0"/>
          <w:numId w:val="1"/>
        </w:numPr>
        <w:tabs>
          <w:tab w:val="left" w:pos="812"/>
          <w:tab w:val="left" w:pos="813"/>
        </w:tabs>
        <w:spacing w:before="76"/>
        <w:ind w:left="812" w:hanging="698"/>
        <w:rPr>
          <w:sz w:val="24"/>
        </w:rPr>
      </w:pPr>
      <w:r>
        <w:rPr>
          <w:sz w:val="24"/>
        </w:rPr>
        <w:t>could recognize SGE from the other species (Fig 1C and 1D), indicating a certain degree o</w:t>
      </w:r>
      <w:r>
        <w:rPr>
          <w:sz w:val="24"/>
        </w:rPr>
        <w:t>f</w:t>
      </w:r>
      <w:r>
        <w:rPr>
          <w:spacing w:val="-16"/>
          <w:sz w:val="24"/>
        </w:rPr>
        <w:t xml:space="preserve"> </w:t>
      </w:r>
      <w:r>
        <w:rPr>
          <w:sz w:val="24"/>
        </w:rPr>
        <w:t>cross-</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reactivity due to the common and relatively conserved repertoire of salivary proteins [23, 41,</w:t>
      </w:r>
      <w:r>
        <w:rPr>
          <w:spacing w:val="-13"/>
          <w:sz w:val="24"/>
        </w:rPr>
        <w:t xml:space="preserve"> </w:t>
      </w:r>
      <w:r>
        <w:rPr>
          <w:sz w:val="24"/>
        </w:rPr>
        <w:t>42].</w:t>
      </w:r>
    </w:p>
    <w:p w:rsidR="000F4AC1" w:rsidRDefault="000F4AC1">
      <w:pPr>
        <w:pStyle w:val="BodyText"/>
        <w:spacing w:before="7"/>
      </w:pPr>
    </w:p>
    <w:p w:rsidR="000F4AC1" w:rsidRDefault="000F4AC1">
      <w:pPr>
        <w:pStyle w:val="ListParagraph"/>
        <w:numPr>
          <w:ilvl w:val="0"/>
          <w:numId w:val="1"/>
        </w:numPr>
        <w:tabs>
          <w:tab w:val="left" w:pos="453"/>
        </w:tabs>
        <w:spacing w:before="0"/>
        <w:ind w:left="452" w:hanging="338"/>
        <w:rPr>
          <w:rFonts w:ascii="Calibri"/>
        </w:rPr>
      </w:pPr>
    </w:p>
    <w:p w:rsidR="000F4AC1" w:rsidRDefault="000F4AC1">
      <w:pPr>
        <w:pStyle w:val="BodyText"/>
        <w:spacing w:before="7"/>
        <w:rPr>
          <w:rFonts w:ascii="Calibri"/>
          <w:sz w:val="14"/>
        </w:rPr>
      </w:pPr>
    </w:p>
    <w:p w:rsidR="000F4AC1" w:rsidRDefault="00FE3BC0">
      <w:pPr>
        <w:pStyle w:val="ListParagraph"/>
        <w:numPr>
          <w:ilvl w:val="0"/>
          <w:numId w:val="1"/>
        </w:numPr>
        <w:tabs>
          <w:tab w:val="left" w:pos="812"/>
          <w:tab w:val="left" w:pos="813"/>
        </w:tabs>
        <w:ind w:left="812" w:hanging="698"/>
        <w:rPr>
          <w:b/>
          <w:sz w:val="24"/>
        </w:rPr>
      </w:pPr>
      <w:r>
        <w:rPr>
          <w:b/>
          <w:sz w:val="24"/>
        </w:rPr>
        <w:t xml:space="preserve">Fig 1 Anti-SGE IgG responses of mice exposed to bites of either </w:t>
      </w:r>
      <w:r>
        <w:rPr>
          <w:b/>
          <w:i/>
          <w:sz w:val="24"/>
        </w:rPr>
        <w:t xml:space="preserve">Ae. albopictus </w:t>
      </w:r>
      <w:r>
        <w:rPr>
          <w:b/>
          <w:sz w:val="24"/>
        </w:rPr>
        <w:t xml:space="preserve">or </w:t>
      </w:r>
      <w:r>
        <w:rPr>
          <w:b/>
          <w:i/>
          <w:sz w:val="24"/>
        </w:rPr>
        <w:t>Ae. aegypti</w:t>
      </w:r>
      <w:r>
        <w:rPr>
          <w:b/>
          <w:i/>
          <w:spacing w:val="-15"/>
          <w:sz w:val="24"/>
        </w:rPr>
        <w:t xml:space="preserve"> </w:t>
      </w:r>
      <w:r>
        <w:rPr>
          <w:b/>
          <w:sz w:val="24"/>
        </w:rPr>
        <w:t>.</w:t>
      </w:r>
    </w:p>
    <w:p w:rsidR="000F4AC1" w:rsidRDefault="000F4AC1">
      <w:pPr>
        <w:pStyle w:val="BodyText"/>
        <w:spacing w:before="6"/>
        <w:rPr>
          <w:b/>
          <w:sz w:val="15"/>
        </w:rPr>
      </w:pPr>
    </w:p>
    <w:p w:rsidR="000F4AC1" w:rsidRDefault="00FE3BC0">
      <w:pPr>
        <w:pStyle w:val="ListParagraph"/>
        <w:numPr>
          <w:ilvl w:val="0"/>
          <w:numId w:val="1"/>
        </w:numPr>
        <w:tabs>
          <w:tab w:val="left" w:pos="812"/>
          <w:tab w:val="left" w:pos="813"/>
        </w:tabs>
        <w:ind w:left="812" w:hanging="698"/>
        <w:rPr>
          <w:i/>
          <w:sz w:val="24"/>
        </w:rPr>
      </w:pPr>
      <w:r>
        <w:rPr>
          <w:sz w:val="24"/>
        </w:rPr>
        <w:t xml:space="preserve">IgG responses of </w:t>
      </w:r>
      <w:r>
        <w:rPr>
          <w:i/>
          <w:sz w:val="24"/>
        </w:rPr>
        <w:t>Ae. albopictus</w:t>
      </w:r>
      <w:r>
        <w:rPr>
          <w:sz w:val="24"/>
        </w:rPr>
        <w:t xml:space="preserve">-exposed mice to SGE from </w:t>
      </w:r>
      <w:r>
        <w:rPr>
          <w:i/>
          <w:sz w:val="24"/>
        </w:rPr>
        <w:t xml:space="preserve">Ae. albopictus </w:t>
      </w:r>
      <w:r>
        <w:rPr>
          <w:sz w:val="24"/>
        </w:rPr>
        <w:t>(alSGE) and from</w:t>
      </w:r>
      <w:r>
        <w:rPr>
          <w:spacing w:val="-16"/>
          <w:sz w:val="24"/>
        </w:rPr>
        <w:t xml:space="preserve"> </w:t>
      </w:r>
      <w:r>
        <w:rPr>
          <w:i/>
          <w:sz w:val="24"/>
        </w:rPr>
        <w:t>Ae.</w:t>
      </w:r>
    </w:p>
    <w:p w:rsidR="000F4AC1" w:rsidRDefault="000F4AC1">
      <w:pPr>
        <w:pStyle w:val="BodyText"/>
        <w:spacing w:before="6"/>
        <w:rPr>
          <w:i/>
          <w:sz w:val="15"/>
        </w:rPr>
      </w:pPr>
    </w:p>
    <w:p w:rsidR="000F4AC1" w:rsidRDefault="00FE3BC0">
      <w:pPr>
        <w:pStyle w:val="ListParagraph"/>
        <w:numPr>
          <w:ilvl w:val="0"/>
          <w:numId w:val="1"/>
        </w:numPr>
        <w:tabs>
          <w:tab w:val="left" w:pos="812"/>
          <w:tab w:val="left" w:pos="813"/>
        </w:tabs>
        <w:ind w:left="812" w:hanging="698"/>
        <w:rPr>
          <w:sz w:val="24"/>
        </w:rPr>
      </w:pPr>
      <w:r>
        <w:rPr>
          <w:i/>
          <w:sz w:val="24"/>
        </w:rPr>
        <w:t xml:space="preserve">aegypti </w:t>
      </w:r>
      <w:r>
        <w:rPr>
          <w:sz w:val="24"/>
        </w:rPr>
        <w:t xml:space="preserve">(aeSGE) are shown in panels A and C, respectively. IgG responses of </w:t>
      </w:r>
      <w:r>
        <w:rPr>
          <w:i/>
          <w:sz w:val="24"/>
        </w:rPr>
        <w:t>Ae.</w:t>
      </w:r>
      <w:r>
        <w:rPr>
          <w:i/>
          <w:spacing w:val="-12"/>
          <w:sz w:val="24"/>
        </w:rPr>
        <w:t xml:space="preserve"> </w:t>
      </w:r>
      <w:r>
        <w:rPr>
          <w:i/>
          <w:sz w:val="24"/>
        </w:rPr>
        <w:t>aegypti</w:t>
      </w:r>
      <w:r>
        <w:rPr>
          <w:sz w:val="24"/>
        </w:rPr>
        <w:t>-exposed</w:t>
      </w:r>
    </w:p>
    <w:p w:rsidR="000F4AC1" w:rsidRDefault="000F4AC1">
      <w:pPr>
        <w:pStyle w:val="BodyText"/>
        <w:spacing w:before="5"/>
        <w:rPr>
          <w:sz w:val="23"/>
        </w:rPr>
      </w:pPr>
    </w:p>
    <w:p w:rsidR="000F4AC1" w:rsidRDefault="00FE3BC0">
      <w:pPr>
        <w:pStyle w:val="ListParagraph"/>
        <w:numPr>
          <w:ilvl w:val="0"/>
          <w:numId w:val="1"/>
        </w:numPr>
        <w:tabs>
          <w:tab w:val="left" w:pos="812"/>
          <w:tab w:val="left" w:pos="813"/>
        </w:tabs>
        <w:spacing w:before="1"/>
        <w:ind w:left="812" w:hanging="698"/>
        <w:rPr>
          <w:sz w:val="24"/>
        </w:rPr>
      </w:pPr>
      <w:r>
        <w:rPr>
          <w:sz w:val="24"/>
        </w:rPr>
        <w:t xml:space="preserve">mice to aeSGE and alSGE are reported in panels B and D. IgG levels are expressed as </w:t>
      </w:r>
      <w:r>
        <w:rPr>
          <w:rFonts w:ascii="Symbol" w:hAnsi="Symbol"/>
          <w:sz w:val="24"/>
        </w:rPr>
        <w:t></w:t>
      </w:r>
      <w:r>
        <w:rPr>
          <w:sz w:val="24"/>
        </w:rPr>
        <w:t>OD</w:t>
      </w:r>
      <w:r>
        <w:rPr>
          <w:spacing w:val="-13"/>
          <w:sz w:val="24"/>
        </w:rPr>
        <w:t xml:space="preserve"> </w:t>
      </w:r>
      <w:r>
        <w:rPr>
          <w:sz w:val="24"/>
        </w:rPr>
        <w:t>values</w:t>
      </w:r>
    </w:p>
    <w:p w:rsidR="000F4AC1" w:rsidRDefault="000F4AC1">
      <w:pPr>
        <w:pStyle w:val="BodyText"/>
        <w:spacing w:before="0"/>
        <w:rPr>
          <w:sz w:val="17"/>
        </w:rPr>
      </w:pPr>
    </w:p>
    <w:p w:rsidR="000F4AC1" w:rsidRDefault="00FE3BC0">
      <w:pPr>
        <w:pStyle w:val="ListParagraph"/>
        <w:numPr>
          <w:ilvl w:val="0"/>
          <w:numId w:val="1"/>
        </w:numPr>
        <w:tabs>
          <w:tab w:val="left" w:pos="812"/>
          <w:tab w:val="left" w:pos="813"/>
        </w:tabs>
        <w:ind w:left="812" w:hanging="698"/>
        <w:rPr>
          <w:sz w:val="24"/>
        </w:rPr>
      </w:pPr>
      <w:r>
        <w:rPr>
          <w:sz w:val="24"/>
        </w:rPr>
        <w:t>at 492 nm. The response of the individual mice is in color as reported in the legends. Thick</w:t>
      </w:r>
      <w:r>
        <w:rPr>
          <w:spacing w:val="-14"/>
          <w:sz w:val="24"/>
        </w:rPr>
        <w:t xml:space="preserve"> </w:t>
      </w:r>
      <w:r>
        <w:rPr>
          <w:sz w:val="24"/>
        </w:rPr>
        <w:t>black</w:t>
      </w:r>
    </w:p>
    <w:p w:rsidR="000F4AC1" w:rsidRDefault="000F4AC1">
      <w:pPr>
        <w:pStyle w:val="BodyText"/>
        <w:spacing w:before="6"/>
        <w:rPr>
          <w:sz w:val="23"/>
        </w:rPr>
      </w:pPr>
    </w:p>
    <w:p w:rsidR="000F4AC1" w:rsidRDefault="00FE3BC0">
      <w:pPr>
        <w:pStyle w:val="ListParagraph"/>
        <w:numPr>
          <w:ilvl w:val="0"/>
          <w:numId w:val="1"/>
        </w:numPr>
        <w:tabs>
          <w:tab w:val="left" w:pos="812"/>
          <w:tab w:val="left" w:pos="813"/>
        </w:tabs>
        <w:spacing w:before="0"/>
        <w:ind w:left="812" w:hanging="698"/>
        <w:rPr>
          <w:sz w:val="24"/>
        </w:rPr>
      </w:pPr>
      <w:r>
        <w:rPr>
          <w:sz w:val="24"/>
        </w:rPr>
        <w:t xml:space="preserve">lines represent mean </w:t>
      </w:r>
      <w:r>
        <w:rPr>
          <w:rFonts w:ascii="Symbol" w:hAnsi="Symbol"/>
          <w:sz w:val="24"/>
        </w:rPr>
        <w:t></w:t>
      </w:r>
      <w:r>
        <w:rPr>
          <w:sz w:val="24"/>
        </w:rPr>
        <w:t>OD values, bars denote standard errors. The different time points are</w:t>
      </w:r>
      <w:r>
        <w:rPr>
          <w:spacing w:val="-17"/>
          <w:sz w:val="24"/>
        </w:rPr>
        <w:t xml:space="preserve"> </w:t>
      </w:r>
      <w:r>
        <w:rPr>
          <w:sz w:val="24"/>
        </w:rPr>
        <w:t>as</w:t>
      </w:r>
    </w:p>
    <w:p w:rsidR="000F4AC1" w:rsidRDefault="000F4AC1">
      <w:pPr>
        <w:pStyle w:val="BodyText"/>
        <w:spacing w:before="11"/>
        <w:rPr>
          <w:sz w:val="16"/>
        </w:rPr>
      </w:pPr>
    </w:p>
    <w:p w:rsidR="000F4AC1" w:rsidRDefault="00FE3BC0">
      <w:pPr>
        <w:pStyle w:val="ListParagraph"/>
        <w:numPr>
          <w:ilvl w:val="0"/>
          <w:numId w:val="1"/>
        </w:numPr>
        <w:tabs>
          <w:tab w:val="left" w:pos="812"/>
          <w:tab w:val="left" w:pos="813"/>
        </w:tabs>
        <w:ind w:left="812" w:hanging="698"/>
        <w:rPr>
          <w:sz w:val="24"/>
        </w:rPr>
      </w:pPr>
      <w:r>
        <w:rPr>
          <w:sz w:val="24"/>
        </w:rPr>
        <w:t>follows: B = baseline, one week before exposure; M = midterm, one week after the</w:t>
      </w:r>
      <w:r>
        <w:rPr>
          <w:spacing w:val="-9"/>
          <w:sz w:val="24"/>
        </w:rPr>
        <w:t xml:space="preserve"> </w:t>
      </w:r>
      <w:r>
        <w:rPr>
          <w:sz w:val="24"/>
        </w:rPr>
        <w:t>second</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exposure; T = top, one week after the fourth and last exposure; +30/+60/+90/+150,</w:t>
      </w:r>
      <w:r>
        <w:rPr>
          <w:spacing w:val="-6"/>
          <w:sz w:val="24"/>
        </w:rPr>
        <w:t xml:space="preserve"> </w:t>
      </w:r>
      <w:r>
        <w:rPr>
          <w:sz w:val="24"/>
        </w:rPr>
        <w:t>30/60/90/150</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days</w:t>
      </w:r>
      <w:r>
        <w:rPr>
          <w:spacing w:val="-4"/>
          <w:sz w:val="24"/>
        </w:rPr>
        <w:t xml:space="preserve"> </w:t>
      </w:r>
      <w:r>
        <w:rPr>
          <w:sz w:val="24"/>
        </w:rPr>
        <w:t>post-exposure.</w:t>
      </w:r>
    </w:p>
    <w:p w:rsidR="000F4AC1" w:rsidRDefault="000F4AC1">
      <w:pPr>
        <w:pStyle w:val="BodyText"/>
        <w:spacing w:before="7"/>
      </w:pPr>
    </w:p>
    <w:p w:rsidR="000F4AC1" w:rsidRDefault="000F4AC1">
      <w:pPr>
        <w:pStyle w:val="ListParagraph"/>
        <w:numPr>
          <w:ilvl w:val="0"/>
          <w:numId w:val="1"/>
        </w:numPr>
        <w:tabs>
          <w:tab w:val="left" w:pos="453"/>
        </w:tabs>
        <w:spacing w:before="0"/>
        <w:ind w:left="452" w:hanging="338"/>
        <w:rPr>
          <w:rFonts w:ascii="Calibri"/>
        </w:rPr>
      </w:pPr>
    </w:p>
    <w:p w:rsidR="000F4AC1" w:rsidRDefault="000F4AC1">
      <w:pPr>
        <w:pStyle w:val="BodyText"/>
        <w:spacing w:before="7"/>
        <w:rPr>
          <w:rFonts w:ascii="Calibri"/>
          <w:sz w:val="14"/>
        </w:rPr>
      </w:pPr>
    </w:p>
    <w:p w:rsidR="000F4AC1" w:rsidRDefault="00FE3BC0">
      <w:pPr>
        <w:pStyle w:val="ListParagraph"/>
        <w:numPr>
          <w:ilvl w:val="0"/>
          <w:numId w:val="1"/>
        </w:numPr>
        <w:tabs>
          <w:tab w:val="left" w:pos="812"/>
          <w:tab w:val="left" w:pos="813"/>
        </w:tabs>
        <w:ind w:left="812" w:hanging="698"/>
        <w:rPr>
          <w:b/>
          <w:sz w:val="24"/>
        </w:rPr>
      </w:pPr>
      <w:r>
        <w:rPr>
          <w:b/>
          <w:sz w:val="24"/>
        </w:rPr>
        <w:t xml:space="preserve">Selection of candidate </w:t>
      </w:r>
      <w:r>
        <w:rPr>
          <w:b/>
          <w:i/>
          <w:sz w:val="24"/>
        </w:rPr>
        <w:t xml:space="preserve">Ae. albopictus </w:t>
      </w:r>
      <w:r>
        <w:rPr>
          <w:b/>
          <w:sz w:val="24"/>
        </w:rPr>
        <w:t>salivary proteins and peptide</w:t>
      </w:r>
      <w:r>
        <w:rPr>
          <w:b/>
          <w:spacing w:val="-17"/>
          <w:sz w:val="24"/>
        </w:rPr>
        <w:t xml:space="preserve"> </w:t>
      </w:r>
      <w:r>
        <w:rPr>
          <w:b/>
          <w:sz w:val="24"/>
        </w:rPr>
        <w:t>design</w:t>
      </w:r>
    </w:p>
    <w:p w:rsidR="000F4AC1" w:rsidRDefault="000F4AC1">
      <w:pPr>
        <w:pStyle w:val="BodyText"/>
        <w:spacing w:before="6"/>
        <w:rPr>
          <w:b/>
          <w:sz w:val="15"/>
        </w:rPr>
      </w:pPr>
    </w:p>
    <w:p w:rsidR="000F4AC1" w:rsidRDefault="00FE3BC0">
      <w:pPr>
        <w:pStyle w:val="ListParagraph"/>
        <w:numPr>
          <w:ilvl w:val="0"/>
          <w:numId w:val="1"/>
        </w:numPr>
        <w:tabs>
          <w:tab w:val="left" w:pos="1521"/>
          <w:tab w:val="left" w:pos="1522"/>
        </w:tabs>
        <w:ind w:left="1521" w:hanging="1407"/>
        <w:rPr>
          <w:sz w:val="24"/>
        </w:rPr>
      </w:pPr>
      <w:r>
        <w:rPr>
          <w:sz w:val="24"/>
        </w:rPr>
        <w:t>As a first approach toward the identification of candidate salivary antigens for</w:t>
      </w:r>
      <w:r>
        <w:rPr>
          <w:spacing w:val="-15"/>
          <w:sz w:val="24"/>
        </w:rPr>
        <w:t xml:space="preserve"> </w:t>
      </w:r>
      <w:r>
        <w:rPr>
          <w:sz w:val="24"/>
        </w:rPr>
        <w:t>the</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development of immunoassays to evaluate host exposure to </w:t>
      </w:r>
      <w:r>
        <w:rPr>
          <w:i/>
          <w:sz w:val="24"/>
        </w:rPr>
        <w:t xml:space="preserve">Ae. albopictus </w:t>
      </w:r>
      <w:r>
        <w:rPr>
          <w:sz w:val="24"/>
        </w:rPr>
        <w:t>we decided to try</w:t>
      </w:r>
      <w:r>
        <w:rPr>
          <w:spacing w:val="-11"/>
          <w:sz w:val="24"/>
        </w:rPr>
        <w:t xml:space="preserve"> </w:t>
      </w:r>
      <w:r>
        <w:rPr>
          <w:sz w:val="24"/>
        </w:rPr>
        <w:t>the</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design of peptides, wh</w:t>
      </w:r>
      <w:r>
        <w:rPr>
          <w:sz w:val="24"/>
        </w:rPr>
        <w:t>ich could be tested using sera from the immunized mice.</w:t>
      </w:r>
      <w:r>
        <w:rPr>
          <w:spacing w:val="-13"/>
          <w:sz w:val="24"/>
        </w:rPr>
        <w:t xml:space="preserve"> </w:t>
      </w:r>
      <w:r>
        <w:rPr>
          <w:sz w:val="24"/>
        </w:rPr>
        <w:t>Noteworthy,</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peptides designed on mosquito salivary proteins, namely the gSG6-P1 and the</w:t>
      </w:r>
      <w:r>
        <w:rPr>
          <w:spacing w:val="-13"/>
          <w:sz w:val="24"/>
        </w:rPr>
        <w:t xml:space="preserve"> </w:t>
      </w:r>
      <w:r>
        <w:rPr>
          <w:sz w:val="24"/>
        </w:rPr>
        <w:t>Nterm-34kDa</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peptides, have been already successfully used to assess human exposure to </w:t>
      </w:r>
      <w:r>
        <w:rPr>
          <w:i/>
          <w:sz w:val="24"/>
        </w:rPr>
        <w:t xml:space="preserve">Anopheles </w:t>
      </w:r>
      <w:r>
        <w:rPr>
          <w:sz w:val="24"/>
        </w:rPr>
        <w:t>[27,</w:t>
      </w:r>
      <w:r>
        <w:rPr>
          <w:spacing w:val="-12"/>
          <w:sz w:val="24"/>
        </w:rPr>
        <w:t xml:space="preserve"> </w:t>
      </w:r>
      <w:r>
        <w:rPr>
          <w:sz w:val="24"/>
        </w:rPr>
        <w:t>52-54]</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a</w:t>
      </w:r>
      <w:r>
        <w:rPr>
          <w:sz w:val="24"/>
        </w:rPr>
        <w:t xml:space="preserve">nd </w:t>
      </w:r>
      <w:r>
        <w:rPr>
          <w:i/>
          <w:sz w:val="24"/>
        </w:rPr>
        <w:t xml:space="preserve">Aedes </w:t>
      </w:r>
      <w:r>
        <w:rPr>
          <w:sz w:val="24"/>
        </w:rPr>
        <w:t xml:space="preserve">vectors [35, 38], respectively. Therefore, a group of </w:t>
      </w:r>
      <w:r>
        <w:rPr>
          <w:i/>
          <w:sz w:val="24"/>
        </w:rPr>
        <w:t xml:space="preserve">Ae. albopictus </w:t>
      </w:r>
      <w:r>
        <w:rPr>
          <w:sz w:val="24"/>
        </w:rPr>
        <w:t>salivary proteins</w:t>
      </w:r>
      <w:r>
        <w:rPr>
          <w:spacing w:val="-19"/>
          <w:sz w:val="24"/>
        </w:rPr>
        <w:t xml:space="preserve"> </w:t>
      </w:r>
      <w:r>
        <w:rPr>
          <w:sz w:val="24"/>
        </w:rPr>
        <w:t>were</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selected (i) on the basis of culicine-specificity, i.e. their absence in the saliva of anophelines</w:t>
      </w:r>
      <w:r>
        <w:rPr>
          <w:spacing w:val="-12"/>
          <w:sz w:val="24"/>
        </w:rPr>
        <w:t xml:space="preserve"> </w:t>
      </w:r>
      <w:r>
        <w:rPr>
          <w:sz w:val="24"/>
        </w:rPr>
        <w:t>or</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other blood feeding arthropods [25, 41, 42], (ii) according to their limited identity (&lt; 50%)</w:t>
      </w:r>
      <w:r>
        <w:rPr>
          <w:spacing w:val="-10"/>
          <w:sz w:val="24"/>
        </w:rPr>
        <w:t xml:space="preserve"> </w:t>
      </w:r>
      <w:r>
        <w:rPr>
          <w:sz w:val="24"/>
        </w:rPr>
        <w:t>to</w:t>
      </w:r>
    </w:p>
    <w:p w:rsidR="000F4AC1" w:rsidRDefault="000F4AC1">
      <w:pPr>
        <w:pStyle w:val="BodyText"/>
        <w:spacing w:before="5"/>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homologs from </w:t>
      </w:r>
      <w:r>
        <w:rPr>
          <w:i/>
          <w:sz w:val="24"/>
        </w:rPr>
        <w:t xml:space="preserve">Culex </w:t>
      </w:r>
      <w:r>
        <w:rPr>
          <w:sz w:val="24"/>
        </w:rPr>
        <w:t>species and (iii) taking also into account previous indications</w:t>
      </w:r>
      <w:r>
        <w:rPr>
          <w:spacing w:val="-13"/>
          <w:sz w:val="24"/>
        </w:rPr>
        <w:t xml:space="preserve"> </w:t>
      </w:r>
      <w:r>
        <w:rPr>
          <w:sz w:val="24"/>
        </w:rPr>
        <w:t>of</w:t>
      </w:r>
    </w:p>
    <w:p w:rsidR="000F4AC1" w:rsidRDefault="000F4AC1">
      <w:pPr>
        <w:pStyle w:val="BodyText"/>
        <w:spacing w:before="5"/>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immunogenicity [55]. Considering only peptides whose antigenicity was </w:t>
      </w:r>
      <w:r>
        <w:rPr>
          <w:sz w:val="24"/>
        </w:rPr>
        <w:t>predicted by multiple</w:t>
      </w:r>
      <w:r>
        <w:rPr>
          <w:spacing w:val="-15"/>
          <w:sz w:val="24"/>
        </w:rPr>
        <w:t xml:space="preserve"> </w:t>
      </w:r>
      <w:r>
        <w:rPr>
          <w:sz w:val="24"/>
        </w:rPr>
        <w:t>tools</w:t>
      </w:r>
    </w:p>
    <w:p w:rsidR="000F4AC1" w:rsidRDefault="000F4AC1">
      <w:pPr>
        <w:pStyle w:val="BodyText"/>
        <w:spacing w:before="5"/>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we ended up with five candidates from three different </w:t>
      </w:r>
      <w:r>
        <w:rPr>
          <w:i/>
          <w:sz w:val="24"/>
        </w:rPr>
        <w:t xml:space="preserve">Ae. albopictus </w:t>
      </w:r>
      <w:r>
        <w:rPr>
          <w:sz w:val="24"/>
        </w:rPr>
        <w:t>proteins: 34k1</w:t>
      </w:r>
      <w:r>
        <w:rPr>
          <w:spacing w:val="-11"/>
          <w:sz w:val="24"/>
        </w:rPr>
        <w:t xml:space="preserve"> </w:t>
      </w:r>
      <w:r>
        <w:rPr>
          <w:sz w:val="24"/>
        </w:rPr>
        <w:t>(</w:t>
      </w:r>
      <w:hyperlink r:id="rId20">
        <w:r>
          <w:rPr>
            <w:color w:val="0000FF"/>
            <w:sz w:val="24"/>
            <w:u w:val="single" w:color="0000FF"/>
          </w:rPr>
          <w:t>AAV90689</w:t>
        </w:r>
      </w:hyperlink>
      <w:r>
        <w:rPr>
          <w:sz w:val="24"/>
        </w:rPr>
        <w:t>)</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and 34k2 (</w:t>
      </w:r>
      <w:hyperlink r:id="rId21">
        <w:r>
          <w:rPr>
            <w:color w:val="0000FF"/>
            <w:sz w:val="24"/>
            <w:u w:val="single" w:color="0000FF"/>
          </w:rPr>
          <w:t>AAV90690</w:t>
        </w:r>
      </w:hyperlink>
      <w:r>
        <w:rPr>
          <w:sz w:val="24"/>
        </w:rPr>
        <w:t>), both members of the 34 kDa salivary protein family, and</w:t>
      </w:r>
      <w:r>
        <w:rPr>
          <w:spacing w:val="-11"/>
          <w:sz w:val="24"/>
        </w:rPr>
        <w:t xml:space="preserve"> </w:t>
      </w:r>
      <w:r>
        <w:rPr>
          <w:sz w:val="24"/>
        </w:rPr>
        <w:t>the</w:t>
      </w:r>
    </w:p>
    <w:p w:rsidR="000F4AC1" w:rsidRDefault="000F4AC1">
      <w:pPr>
        <w:rPr>
          <w:sz w:val="24"/>
        </w:rPr>
        <w:sectPr w:rsidR="000F4AC1">
          <w:pgSz w:w="11910" w:h="16840"/>
          <w:pgMar w:top="1320" w:right="1020" w:bottom="920" w:left="320" w:header="0" w:footer="732" w:gutter="0"/>
          <w:cols w:space="720"/>
        </w:sectPr>
      </w:pPr>
    </w:p>
    <w:p w:rsidR="000F4AC1" w:rsidRDefault="00FE3BC0">
      <w:pPr>
        <w:pStyle w:val="ListParagraph"/>
        <w:numPr>
          <w:ilvl w:val="0"/>
          <w:numId w:val="1"/>
        </w:numPr>
        <w:tabs>
          <w:tab w:val="left" w:pos="812"/>
          <w:tab w:val="left" w:pos="813"/>
        </w:tabs>
        <w:spacing w:before="76"/>
        <w:ind w:left="812" w:hanging="698"/>
        <w:rPr>
          <w:sz w:val="24"/>
        </w:rPr>
      </w:pPr>
      <w:r>
        <w:rPr>
          <w:sz w:val="24"/>
        </w:rPr>
        <w:t>62k1(</w:t>
      </w:r>
      <w:hyperlink r:id="rId22">
        <w:r>
          <w:rPr>
            <w:color w:val="0000FF"/>
            <w:sz w:val="24"/>
            <w:u w:val="single" w:color="0000FF"/>
          </w:rPr>
          <w:t>AAV90683</w:t>
        </w:r>
      </w:hyperlink>
      <w:r>
        <w:rPr>
          <w:sz w:val="24"/>
        </w:rPr>
        <w:t>) protein, belonging to the 62 kDa family. Members of both these protein</w:t>
      </w:r>
      <w:r>
        <w:rPr>
          <w:spacing w:val="-15"/>
          <w:sz w:val="24"/>
        </w:rPr>
        <w:t xml:space="preserve"> </w:t>
      </w:r>
      <w:r>
        <w:rPr>
          <w:sz w:val="24"/>
        </w:rPr>
        <w:t>familie</w:t>
      </w:r>
      <w:r>
        <w:rPr>
          <w:sz w:val="24"/>
        </w:rPr>
        <w:t>s</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are found exclusively in </w:t>
      </w:r>
      <w:r>
        <w:rPr>
          <w:i/>
          <w:sz w:val="24"/>
        </w:rPr>
        <w:t xml:space="preserve">Aedes </w:t>
      </w:r>
      <w:r>
        <w:rPr>
          <w:sz w:val="24"/>
        </w:rPr>
        <w:t>mosquitoes, are highly enriched or specifically found in adult</w:t>
      </w:r>
      <w:r>
        <w:rPr>
          <w:spacing w:val="-15"/>
          <w:sz w:val="24"/>
        </w:rPr>
        <w:t xml:space="preserve"> </w:t>
      </w:r>
      <w:r>
        <w:rPr>
          <w:sz w:val="24"/>
        </w:rPr>
        <w:t>female</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salivary glands [41, 42] and, notably, were previously shown to be immunogenic to humans</w:t>
      </w:r>
      <w:r>
        <w:rPr>
          <w:spacing w:val="-11"/>
          <w:sz w:val="24"/>
        </w:rPr>
        <w:t xml:space="preserve"> </w:t>
      </w:r>
      <w:r>
        <w:rPr>
          <w:sz w:val="24"/>
        </w:rPr>
        <w:t>[55].</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The physiological role of the 34 kDa and 62 kDa salivar</w:t>
      </w:r>
      <w:r>
        <w:rPr>
          <w:sz w:val="24"/>
        </w:rPr>
        <w:t>y proteins in blood feeding is</w:t>
      </w:r>
      <w:r>
        <w:rPr>
          <w:spacing w:val="-10"/>
          <w:sz w:val="24"/>
        </w:rPr>
        <w:t xml:space="preserve"> </w:t>
      </w:r>
      <w:r>
        <w:rPr>
          <w:sz w:val="24"/>
        </w:rPr>
        <w:t>presently</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unknown, however the 34k1 </w:t>
      </w:r>
      <w:r>
        <w:rPr>
          <w:i/>
          <w:sz w:val="24"/>
        </w:rPr>
        <w:t xml:space="preserve">Ae. aegypti </w:t>
      </w:r>
      <w:r>
        <w:rPr>
          <w:sz w:val="24"/>
        </w:rPr>
        <w:t>protein was found to enhance DENV replication in</w:t>
      </w:r>
      <w:r>
        <w:rPr>
          <w:spacing w:val="-13"/>
          <w:sz w:val="24"/>
        </w:rPr>
        <w:t xml:space="preserve"> </w:t>
      </w:r>
      <w:r>
        <w:rPr>
          <w:sz w:val="24"/>
        </w:rPr>
        <w:t>human</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keratinocytes [56] and its silencing in the mosquito by RNAi reduced DENV2 replication in</w:t>
      </w:r>
      <w:r>
        <w:rPr>
          <w:spacing w:val="-19"/>
          <w:sz w:val="24"/>
        </w:rPr>
        <w:t xml:space="preserve"> </w:t>
      </w:r>
      <w:r>
        <w:rPr>
          <w:sz w:val="24"/>
        </w:rPr>
        <w:t>the</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salivary glands [57]. The first peptide, alb34k1-P1 (21 amino acids) is designed on the</w:t>
      </w:r>
      <w:r>
        <w:rPr>
          <w:spacing w:val="-12"/>
          <w:sz w:val="24"/>
        </w:rPr>
        <w:t xml:space="preserve"> </w:t>
      </w:r>
      <w:r>
        <w:rPr>
          <w:sz w:val="24"/>
        </w:rPr>
        <w:t>N-terminus</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of the </w:t>
      </w:r>
      <w:r>
        <w:rPr>
          <w:i/>
          <w:sz w:val="24"/>
        </w:rPr>
        <w:t xml:space="preserve">Ae. albopictus </w:t>
      </w:r>
      <w:r>
        <w:rPr>
          <w:sz w:val="24"/>
        </w:rPr>
        <w:t>34k1 protein in a position corresponding to the Nterm-34kDa salivary</w:t>
      </w:r>
      <w:r>
        <w:rPr>
          <w:spacing w:val="-13"/>
          <w:sz w:val="24"/>
        </w:rPr>
        <w:t xml:space="preserve"> </w:t>
      </w:r>
      <w:r>
        <w:rPr>
          <w:sz w:val="24"/>
        </w:rPr>
        <w:t>peptide</w:t>
      </w:r>
    </w:p>
    <w:p w:rsidR="000F4AC1" w:rsidRDefault="000F4AC1">
      <w:pPr>
        <w:pStyle w:val="BodyText"/>
        <w:spacing w:before="7"/>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(19 amino acids) designed on the </w:t>
      </w:r>
      <w:r>
        <w:rPr>
          <w:i/>
          <w:sz w:val="24"/>
        </w:rPr>
        <w:t xml:space="preserve">Ae. aegypti </w:t>
      </w:r>
      <w:r>
        <w:rPr>
          <w:sz w:val="24"/>
        </w:rPr>
        <w:t>ortholog [3</w:t>
      </w:r>
      <w:r>
        <w:rPr>
          <w:sz w:val="24"/>
        </w:rPr>
        <w:t>5]. The four remaining peptides</w:t>
      </w:r>
      <w:r>
        <w:rPr>
          <w:spacing w:val="-12"/>
          <w:sz w:val="24"/>
        </w:rPr>
        <w:t xml:space="preserve"> </w:t>
      </w:r>
      <w:r>
        <w:rPr>
          <w:sz w:val="24"/>
        </w:rPr>
        <w:t>alb34k2-</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P2, alb34k2-P3, alb62k1-P4 and alb62k1-P5 were designed in the N- and C-terminal regions of</w:t>
      </w:r>
      <w:r>
        <w:rPr>
          <w:spacing w:val="-16"/>
          <w:sz w:val="24"/>
        </w:rPr>
        <w:t xml:space="preserve"> </w:t>
      </w:r>
      <w:r>
        <w:rPr>
          <w:sz w:val="24"/>
        </w:rPr>
        <w:t>the</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34k2 and 62k1 salivary proteins,</w:t>
      </w:r>
      <w:r>
        <w:rPr>
          <w:spacing w:val="-12"/>
          <w:sz w:val="24"/>
        </w:rPr>
        <w:t xml:space="preserve"> </w:t>
      </w:r>
      <w:r>
        <w:rPr>
          <w:sz w:val="24"/>
        </w:rPr>
        <w:t>respectively.</w:t>
      </w:r>
    </w:p>
    <w:p w:rsidR="000F4AC1" w:rsidRDefault="000F4AC1">
      <w:pPr>
        <w:pStyle w:val="BodyText"/>
        <w:spacing w:before="6"/>
        <w:rPr>
          <w:sz w:val="15"/>
        </w:rPr>
      </w:pPr>
    </w:p>
    <w:p w:rsidR="000F4AC1" w:rsidRDefault="00FE3BC0">
      <w:pPr>
        <w:pStyle w:val="ListParagraph"/>
        <w:numPr>
          <w:ilvl w:val="0"/>
          <w:numId w:val="1"/>
        </w:numPr>
        <w:tabs>
          <w:tab w:val="left" w:pos="1521"/>
          <w:tab w:val="left" w:pos="1522"/>
        </w:tabs>
        <w:ind w:left="1521" w:hanging="1407"/>
        <w:rPr>
          <w:i/>
          <w:sz w:val="24"/>
        </w:rPr>
      </w:pPr>
      <w:r>
        <w:rPr>
          <w:sz w:val="24"/>
        </w:rPr>
        <w:t>IgG responses to these peptides were analyzed by ELISA in mice immuni</w:t>
      </w:r>
      <w:r>
        <w:rPr>
          <w:sz w:val="24"/>
        </w:rPr>
        <w:t>zed to</w:t>
      </w:r>
      <w:r>
        <w:rPr>
          <w:spacing w:val="-16"/>
          <w:sz w:val="24"/>
        </w:rPr>
        <w:t xml:space="preserve"> </w:t>
      </w:r>
      <w:r>
        <w:rPr>
          <w:i/>
          <w:sz w:val="24"/>
        </w:rPr>
        <w:t>Ae.</w:t>
      </w:r>
    </w:p>
    <w:p w:rsidR="000F4AC1" w:rsidRDefault="000F4AC1">
      <w:pPr>
        <w:pStyle w:val="BodyText"/>
        <w:spacing w:before="6"/>
        <w:rPr>
          <w:i/>
          <w:sz w:val="15"/>
        </w:rPr>
      </w:pPr>
    </w:p>
    <w:p w:rsidR="000F4AC1" w:rsidRDefault="00FE3BC0">
      <w:pPr>
        <w:pStyle w:val="ListParagraph"/>
        <w:numPr>
          <w:ilvl w:val="0"/>
          <w:numId w:val="1"/>
        </w:numPr>
        <w:tabs>
          <w:tab w:val="left" w:pos="812"/>
          <w:tab w:val="left" w:pos="813"/>
        </w:tabs>
        <w:ind w:left="812" w:hanging="698"/>
        <w:rPr>
          <w:sz w:val="24"/>
        </w:rPr>
      </w:pPr>
      <w:r>
        <w:rPr>
          <w:i/>
          <w:sz w:val="24"/>
        </w:rPr>
        <w:t xml:space="preserve">albopictus </w:t>
      </w:r>
      <w:r>
        <w:rPr>
          <w:sz w:val="24"/>
        </w:rPr>
        <w:t xml:space="preserve">or </w:t>
      </w:r>
      <w:r>
        <w:rPr>
          <w:i/>
          <w:sz w:val="24"/>
        </w:rPr>
        <w:t xml:space="preserve">Ae. aegypti </w:t>
      </w:r>
      <w:r>
        <w:rPr>
          <w:sz w:val="24"/>
        </w:rPr>
        <w:t>saliva. However, even using low sera dilutions (1:20) and high</w:t>
      </w:r>
      <w:r>
        <w:rPr>
          <w:spacing w:val="-12"/>
          <w:sz w:val="24"/>
        </w:rPr>
        <w:t xml:space="preserve"> </w:t>
      </w:r>
      <w:r>
        <w:rPr>
          <w:sz w:val="24"/>
        </w:rPr>
        <w:t>peptide</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concentrations (20 µg/ml), and also mixing together the five peptides, no response was observed</w:t>
      </w:r>
      <w:r>
        <w:rPr>
          <w:spacing w:val="-14"/>
          <w:sz w:val="24"/>
        </w:rPr>
        <w:t xml:space="preserve"> </w:t>
      </w:r>
      <w:r>
        <w:rPr>
          <w:sz w:val="24"/>
        </w:rPr>
        <w:t>in</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any mice. IgG responses to the peptides were a</w:t>
      </w:r>
      <w:r>
        <w:rPr>
          <w:sz w:val="24"/>
        </w:rPr>
        <w:t>lso analyzed in the same conditions using a</w:t>
      </w:r>
      <w:r>
        <w:rPr>
          <w:spacing w:val="-16"/>
          <w:sz w:val="24"/>
        </w:rPr>
        <w:t xml:space="preserve"> </w:t>
      </w:r>
      <w:r>
        <w:rPr>
          <w:sz w:val="24"/>
        </w:rPr>
        <w:t>human</w:t>
      </w:r>
    </w:p>
    <w:p w:rsidR="000F4AC1" w:rsidRDefault="000F4AC1">
      <w:pPr>
        <w:pStyle w:val="BodyText"/>
        <w:spacing w:before="7"/>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serum from a donor hyperimmune to </w:t>
      </w:r>
      <w:r>
        <w:rPr>
          <w:i/>
          <w:sz w:val="24"/>
        </w:rPr>
        <w:t xml:space="preserve">Ae. albopictus </w:t>
      </w:r>
      <w:r>
        <w:rPr>
          <w:sz w:val="24"/>
        </w:rPr>
        <w:t>saliva but no IgG recognizing the</w:t>
      </w:r>
      <w:r>
        <w:rPr>
          <w:spacing w:val="-14"/>
          <w:sz w:val="24"/>
        </w:rPr>
        <w:t xml:space="preserve"> </w:t>
      </w:r>
      <w:r>
        <w:rPr>
          <w:sz w:val="24"/>
        </w:rPr>
        <w:t>peptides</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could be</w:t>
      </w:r>
      <w:r>
        <w:rPr>
          <w:spacing w:val="-4"/>
          <w:sz w:val="24"/>
        </w:rPr>
        <w:t xml:space="preserve"> </w:t>
      </w:r>
      <w:r>
        <w:rPr>
          <w:sz w:val="24"/>
        </w:rPr>
        <w:t>revealed.</w:t>
      </w:r>
    </w:p>
    <w:p w:rsidR="000F4AC1" w:rsidRDefault="000F4AC1">
      <w:pPr>
        <w:pStyle w:val="BodyText"/>
        <w:spacing w:before="6"/>
      </w:pPr>
    </w:p>
    <w:p w:rsidR="000F4AC1" w:rsidRDefault="000F4AC1">
      <w:pPr>
        <w:pStyle w:val="ListParagraph"/>
        <w:numPr>
          <w:ilvl w:val="0"/>
          <w:numId w:val="1"/>
        </w:numPr>
        <w:tabs>
          <w:tab w:val="left" w:pos="453"/>
        </w:tabs>
        <w:spacing w:before="1"/>
        <w:ind w:left="452" w:hanging="338"/>
        <w:rPr>
          <w:rFonts w:ascii="Calibri"/>
        </w:rPr>
      </w:pPr>
    </w:p>
    <w:p w:rsidR="000F4AC1" w:rsidRDefault="000F4AC1">
      <w:pPr>
        <w:pStyle w:val="BodyText"/>
        <w:spacing w:before="8"/>
        <w:rPr>
          <w:rFonts w:ascii="Calibri"/>
          <w:sz w:val="14"/>
        </w:rPr>
      </w:pPr>
    </w:p>
    <w:p w:rsidR="000F4AC1" w:rsidRDefault="00FE3BC0">
      <w:pPr>
        <w:pStyle w:val="ListParagraph"/>
        <w:numPr>
          <w:ilvl w:val="0"/>
          <w:numId w:val="1"/>
        </w:numPr>
        <w:tabs>
          <w:tab w:val="left" w:pos="812"/>
          <w:tab w:val="left" w:pos="813"/>
        </w:tabs>
        <w:ind w:left="812" w:hanging="698"/>
        <w:rPr>
          <w:b/>
          <w:i/>
          <w:sz w:val="24"/>
        </w:rPr>
      </w:pPr>
      <w:r>
        <w:rPr>
          <w:b/>
          <w:sz w:val="24"/>
        </w:rPr>
        <w:t xml:space="preserve">Expression of recombinant 34k2 salivary proteins from </w:t>
      </w:r>
      <w:r>
        <w:rPr>
          <w:b/>
          <w:i/>
          <w:sz w:val="24"/>
        </w:rPr>
        <w:t xml:space="preserve">Ae. albopictus </w:t>
      </w:r>
      <w:r>
        <w:rPr>
          <w:b/>
          <w:sz w:val="24"/>
        </w:rPr>
        <w:t xml:space="preserve">and </w:t>
      </w:r>
      <w:r>
        <w:rPr>
          <w:b/>
          <w:i/>
          <w:sz w:val="24"/>
        </w:rPr>
        <w:t>Ae.</w:t>
      </w:r>
      <w:r>
        <w:rPr>
          <w:b/>
          <w:i/>
          <w:spacing w:val="-14"/>
          <w:sz w:val="24"/>
        </w:rPr>
        <w:t xml:space="preserve"> </w:t>
      </w:r>
      <w:r>
        <w:rPr>
          <w:b/>
          <w:i/>
          <w:sz w:val="24"/>
        </w:rPr>
        <w:t>aegypti</w:t>
      </w:r>
    </w:p>
    <w:p w:rsidR="000F4AC1" w:rsidRDefault="000F4AC1">
      <w:pPr>
        <w:pStyle w:val="BodyText"/>
        <w:spacing w:before="6"/>
        <w:rPr>
          <w:b/>
          <w:i/>
          <w:sz w:val="15"/>
        </w:rPr>
      </w:pPr>
    </w:p>
    <w:p w:rsidR="000F4AC1" w:rsidRDefault="00FE3BC0">
      <w:pPr>
        <w:pStyle w:val="ListParagraph"/>
        <w:numPr>
          <w:ilvl w:val="0"/>
          <w:numId w:val="1"/>
        </w:numPr>
        <w:tabs>
          <w:tab w:val="left" w:pos="1521"/>
          <w:tab w:val="left" w:pos="1522"/>
        </w:tabs>
        <w:ind w:left="1521" w:hanging="1407"/>
        <w:rPr>
          <w:sz w:val="24"/>
        </w:rPr>
      </w:pPr>
      <w:r>
        <w:rPr>
          <w:sz w:val="24"/>
        </w:rPr>
        <w:t>As a second parallel approach, the expression in recombinant form of a few</w:t>
      </w:r>
      <w:r>
        <w:rPr>
          <w:spacing w:val="-10"/>
          <w:sz w:val="24"/>
        </w:rPr>
        <w:t xml:space="preserve"> </w:t>
      </w:r>
      <w:r>
        <w:rPr>
          <w:sz w:val="24"/>
        </w:rPr>
        <w:t>candidate</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salivary proteins from </w:t>
      </w:r>
      <w:r>
        <w:rPr>
          <w:i/>
          <w:sz w:val="24"/>
        </w:rPr>
        <w:t>Ae. albopictus</w:t>
      </w:r>
      <w:r>
        <w:rPr>
          <w:sz w:val="24"/>
        </w:rPr>
        <w:t>, including the 62k1 and 62k2 proteins, was</w:t>
      </w:r>
      <w:r>
        <w:rPr>
          <w:spacing w:val="-12"/>
          <w:sz w:val="24"/>
        </w:rPr>
        <w:t xml:space="preserve"> </w:t>
      </w:r>
      <w:r>
        <w:rPr>
          <w:sz w:val="24"/>
        </w:rPr>
        <w:t>att</w:t>
      </w:r>
      <w:r>
        <w:rPr>
          <w:sz w:val="24"/>
        </w:rPr>
        <w:t>empted.</w:t>
      </w:r>
    </w:p>
    <w:p w:rsidR="000F4AC1" w:rsidRDefault="000F4AC1">
      <w:pPr>
        <w:pStyle w:val="BodyText"/>
        <w:spacing w:before="7"/>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Specifically, conditions for expression and purification of the </w:t>
      </w:r>
      <w:r>
        <w:rPr>
          <w:i/>
          <w:sz w:val="24"/>
        </w:rPr>
        <w:t xml:space="preserve">Ae. albopictus </w:t>
      </w:r>
      <w:r>
        <w:rPr>
          <w:sz w:val="24"/>
        </w:rPr>
        <w:t>34k2 salivary</w:t>
      </w:r>
      <w:r>
        <w:rPr>
          <w:spacing w:val="-14"/>
          <w:sz w:val="24"/>
        </w:rPr>
        <w:t xml:space="preserve"> </w:t>
      </w:r>
      <w:r>
        <w:rPr>
          <w:sz w:val="24"/>
        </w:rPr>
        <w:t>protein,</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for which previous indication of immunogenicity were available [55], were optimized. The 34</w:t>
      </w:r>
      <w:r>
        <w:rPr>
          <w:spacing w:val="-11"/>
          <w:sz w:val="24"/>
        </w:rPr>
        <w:t xml:space="preserve"> </w:t>
      </w:r>
      <w:r>
        <w:rPr>
          <w:sz w:val="24"/>
        </w:rPr>
        <w:t>kDa</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family of salivary proteins was originally iden</w:t>
      </w:r>
      <w:r>
        <w:rPr>
          <w:sz w:val="24"/>
        </w:rPr>
        <w:t xml:space="preserve">tified in </w:t>
      </w:r>
      <w:r>
        <w:rPr>
          <w:i/>
          <w:sz w:val="24"/>
        </w:rPr>
        <w:t xml:space="preserve">Ae. aegypti </w:t>
      </w:r>
      <w:r>
        <w:rPr>
          <w:sz w:val="24"/>
        </w:rPr>
        <w:t>and found to be composed by</w:t>
      </w:r>
      <w:r>
        <w:rPr>
          <w:spacing w:val="-17"/>
          <w:sz w:val="24"/>
        </w:rPr>
        <w:t xml:space="preserve"> </w:t>
      </w:r>
      <w:r>
        <w:rPr>
          <w:sz w:val="24"/>
        </w:rPr>
        <w:t>at</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least three members, two of which, named 34k1 (</w:t>
      </w:r>
      <w:hyperlink r:id="rId23">
        <w:r>
          <w:rPr>
            <w:color w:val="0000FF"/>
            <w:sz w:val="24"/>
            <w:u w:val="single" w:color="0000FF"/>
          </w:rPr>
          <w:t>ABF18170</w:t>
        </w:r>
      </w:hyperlink>
      <w:r>
        <w:rPr>
          <w:sz w:val="24"/>
        </w:rPr>
        <w:t>) and 34k2 (</w:t>
      </w:r>
      <w:hyperlink r:id="rId24">
        <w:r>
          <w:rPr>
            <w:color w:val="0000FF"/>
            <w:sz w:val="24"/>
            <w:u w:val="single" w:color="0000FF"/>
          </w:rPr>
          <w:t>AL760</w:t>
        </w:r>
        <w:r>
          <w:rPr>
            <w:color w:val="0000FF"/>
            <w:sz w:val="24"/>
            <w:u w:val="single" w:color="0000FF"/>
          </w:rPr>
          <w:t>18</w:t>
        </w:r>
      </w:hyperlink>
      <w:r>
        <w:rPr>
          <w:sz w:val="24"/>
        </w:rPr>
        <w:t>), are abundant</w:t>
      </w:r>
      <w:r>
        <w:rPr>
          <w:spacing w:val="-11"/>
          <w:sz w:val="24"/>
        </w:rPr>
        <w:t xml:space="preserve"> </w:t>
      </w:r>
      <w:r>
        <w:rPr>
          <w:sz w:val="24"/>
        </w:rPr>
        <w:t>in</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saliva and enriched or specifically expressed in adult female salivary glands [42]. Two</w:t>
      </w:r>
      <w:r>
        <w:rPr>
          <w:spacing w:val="-11"/>
          <w:sz w:val="24"/>
        </w:rPr>
        <w:t xml:space="preserve"> </w:t>
      </w:r>
      <w:r>
        <w:rPr>
          <w:sz w:val="24"/>
        </w:rPr>
        <w:t>family</w:t>
      </w:r>
    </w:p>
    <w:p w:rsidR="000F4AC1" w:rsidRDefault="000F4AC1">
      <w:pPr>
        <w:rPr>
          <w:sz w:val="24"/>
        </w:rPr>
        <w:sectPr w:rsidR="000F4AC1">
          <w:pgSz w:w="11910" w:h="16840"/>
          <w:pgMar w:top="1320" w:right="1020" w:bottom="920" w:left="320" w:header="0" w:footer="732" w:gutter="0"/>
          <w:cols w:space="720"/>
        </w:sectPr>
      </w:pPr>
    </w:p>
    <w:p w:rsidR="000F4AC1" w:rsidRDefault="00FE3BC0">
      <w:pPr>
        <w:pStyle w:val="ListParagraph"/>
        <w:numPr>
          <w:ilvl w:val="0"/>
          <w:numId w:val="1"/>
        </w:numPr>
        <w:tabs>
          <w:tab w:val="left" w:pos="812"/>
          <w:tab w:val="left" w:pos="813"/>
        </w:tabs>
        <w:spacing w:before="76"/>
        <w:ind w:left="812" w:hanging="698"/>
        <w:rPr>
          <w:sz w:val="24"/>
        </w:rPr>
      </w:pPr>
      <w:r>
        <w:rPr>
          <w:sz w:val="24"/>
        </w:rPr>
        <w:t xml:space="preserve">members, orthologs of the </w:t>
      </w:r>
      <w:r>
        <w:rPr>
          <w:i/>
          <w:sz w:val="24"/>
        </w:rPr>
        <w:t xml:space="preserve">Ae. aegypti </w:t>
      </w:r>
      <w:r>
        <w:rPr>
          <w:sz w:val="24"/>
        </w:rPr>
        <w:t>34k1 and 34k2 and with a similar expression profile,</w:t>
      </w:r>
      <w:r>
        <w:rPr>
          <w:spacing w:val="-9"/>
          <w:sz w:val="24"/>
        </w:rPr>
        <w:t xml:space="preserve"> </w:t>
      </w:r>
      <w:r>
        <w:rPr>
          <w:sz w:val="24"/>
        </w:rPr>
        <w:t>were</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found in </w:t>
      </w:r>
      <w:r>
        <w:rPr>
          <w:i/>
          <w:sz w:val="24"/>
        </w:rPr>
        <w:t xml:space="preserve">Ae. albopictus </w:t>
      </w:r>
      <w:r>
        <w:rPr>
          <w:sz w:val="24"/>
        </w:rPr>
        <w:t>[41]. Among Metazoan, proteins of the 34kDa family are only found</w:t>
      </w:r>
      <w:r>
        <w:rPr>
          <w:spacing w:val="-13"/>
          <w:sz w:val="24"/>
        </w:rPr>
        <w:t xml:space="preserve"> </w:t>
      </w:r>
      <w:r>
        <w:rPr>
          <w:sz w:val="24"/>
        </w:rPr>
        <w:t>in</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culicine mosquitoes and, due to the intron less nature of their genes, it has been suggested they</w:t>
      </w:r>
      <w:r>
        <w:rPr>
          <w:spacing w:val="-12"/>
          <w:sz w:val="24"/>
        </w:rPr>
        <w:t xml:space="preserve"> </w:t>
      </w:r>
      <w:r>
        <w:rPr>
          <w:sz w:val="24"/>
        </w:rPr>
        <w:t>may</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have been acquired by horizontal transmission. Orthologs between the two </w:t>
      </w:r>
      <w:r>
        <w:rPr>
          <w:i/>
          <w:sz w:val="24"/>
        </w:rPr>
        <w:t xml:space="preserve">Aedes </w:t>
      </w:r>
      <w:r>
        <w:rPr>
          <w:sz w:val="24"/>
        </w:rPr>
        <w:t>species share</w:t>
      </w:r>
      <w:r>
        <w:rPr>
          <w:spacing w:val="-12"/>
          <w:sz w:val="24"/>
        </w:rPr>
        <w:t xml:space="preserve"> </w:t>
      </w:r>
      <w:r>
        <w:rPr>
          <w:sz w:val="24"/>
        </w:rPr>
        <w:t>65%</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(34k1) and 62% (34k2) amino acid identity, whereas paralogs exhibit 32-33% identity. Members</w:t>
      </w:r>
      <w:r>
        <w:rPr>
          <w:spacing w:val="-15"/>
          <w:sz w:val="24"/>
        </w:rPr>
        <w:t xml:space="preserve"> </w:t>
      </w:r>
      <w:r>
        <w:rPr>
          <w:sz w:val="24"/>
        </w:rPr>
        <w:t>of</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the 34kDa family appear to be present also in </w:t>
      </w:r>
      <w:r>
        <w:rPr>
          <w:i/>
          <w:sz w:val="24"/>
        </w:rPr>
        <w:t xml:space="preserve">Culex </w:t>
      </w:r>
      <w:r>
        <w:rPr>
          <w:sz w:val="24"/>
        </w:rPr>
        <w:t>species [</w:t>
      </w:r>
      <w:r>
        <w:rPr>
          <w:sz w:val="24"/>
        </w:rPr>
        <w:t>58, 59], however they are</w:t>
      </w:r>
      <w:r>
        <w:rPr>
          <w:spacing w:val="-9"/>
          <w:sz w:val="24"/>
        </w:rPr>
        <w:t xml:space="preserve"> </w:t>
      </w:r>
      <w:r>
        <w:rPr>
          <w:sz w:val="24"/>
        </w:rPr>
        <w:t>only</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i/>
          <w:sz w:val="24"/>
        </w:rPr>
      </w:pPr>
      <w:r>
        <w:rPr>
          <w:sz w:val="24"/>
        </w:rPr>
        <w:t xml:space="preserve">distantly related to the </w:t>
      </w:r>
      <w:r>
        <w:rPr>
          <w:i/>
          <w:sz w:val="24"/>
        </w:rPr>
        <w:t xml:space="preserve">Aedes </w:t>
      </w:r>
      <w:r>
        <w:rPr>
          <w:sz w:val="24"/>
        </w:rPr>
        <w:t xml:space="preserve">proteins (23% to 28% identity). We will refer to the </w:t>
      </w:r>
      <w:r>
        <w:rPr>
          <w:i/>
          <w:sz w:val="24"/>
        </w:rPr>
        <w:t>Ae.</w:t>
      </w:r>
      <w:r>
        <w:rPr>
          <w:i/>
          <w:spacing w:val="-13"/>
          <w:sz w:val="24"/>
        </w:rPr>
        <w:t xml:space="preserve"> </w:t>
      </w:r>
      <w:r>
        <w:rPr>
          <w:i/>
          <w:sz w:val="24"/>
        </w:rPr>
        <w:t>albopictus</w:t>
      </w:r>
    </w:p>
    <w:p w:rsidR="000F4AC1" w:rsidRDefault="000F4AC1">
      <w:pPr>
        <w:pStyle w:val="BodyText"/>
        <w:spacing w:before="6"/>
        <w:rPr>
          <w:i/>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and </w:t>
      </w:r>
      <w:r>
        <w:rPr>
          <w:i/>
          <w:sz w:val="24"/>
        </w:rPr>
        <w:t xml:space="preserve">Ae. aegypti </w:t>
      </w:r>
      <w:r>
        <w:rPr>
          <w:sz w:val="24"/>
        </w:rPr>
        <w:t>34kDa proteins as al34k1/2 and ae34k1/2, respectively. The al34k2 protein</w:t>
      </w:r>
      <w:r>
        <w:rPr>
          <w:spacing w:val="-13"/>
          <w:sz w:val="24"/>
        </w:rPr>
        <w:t xml:space="preserve"> </w:t>
      </w:r>
      <w:r>
        <w:rPr>
          <w:sz w:val="24"/>
        </w:rPr>
        <w:t>was</w:t>
      </w:r>
    </w:p>
    <w:p w:rsidR="000F4AC1" w:rsidRDefault="000F4AC1">
      <w:pPr>
        <w:pStyle w:val="BodyText"/>
        <w:spacing w:before="7"/>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successfully expressed in </w:t>
      </w:r>
      <w:r>
        <w:rPr>
          <w:i/>
          <w:sz w:val="24"/>
        </w:rPr>
        <w:t>E.c</w:t>
      </w:r>
      <w:r>
        <w:rPr>
          <w:i/>
          <w:sz w:val="24"/>
        </w:rPr>
        <w:t xml:space="preserve">oli </w:t>
      </w:r>
      <w:r>
        <w:rPr>
          <w:sz w:val="24"/>
        </w:rPr>
        <w:t>and purified to homogeneity and, after some initial tests</w:t>
      </w:r>
      <w:r>
        <w:rPr>
          <w:spacing w:val="-13"/>
          <w:sz w:val="24"/>
        </w:rPr>
        <w:t xml:space="preserve"> </w:t>
      </w:r>
      <w:r>
        <w:rPr>
          <w:sz w:val="24"/>
        </w:rPr>
        <w:t>indicating</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its immunogenicity, also the ae34k2 salivary protein from </w:t>
      </w:r>
      <w:r>
        <w:rPr>
          <w:i/>
          <w:sz w:val="24"/>
        </w:rPr>
        <w:t xml:space="preserve">Ae. aegypti </w:t>
      </w:r>
      <w:r>
        <w:rPr>
          <w:sz w:val="24"/>
        </w:rPr>
        <w:t>was expressed/purified in</w:t>
      </w:r>
      <w:r>
        <w:rPr>
          <w:spacing w:val="-16"/>
          <w:sz w:val="24"/>
        </w:rPr>
        <w:t xml:space="preserve"> </w:t>
      </w:r>
      <w:r>
        <w:rPr>
          <w:sz w:val="24"/>
        </w:rPr>
        <w:t>a</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similar manner (Fig</w:t>
      </w:r>
      <w:r>
        <w:rPr>
          <w:spacing w:val="-7"/>
          <w:sz w:val="24"/>
        </w:rPr>
        <w:t xml:space="preserve"> </w:t>
      </w:r>
      <w:r>
        <w:rPr>
          <w:sz w:val="24"/>
        </w:rPr>
        <w:t>2).</w:t>
      </w:r>
    </w:p>
    <w:p w:rsidR="000F4AC1" w:rsidRDefault="000F4AC1">
      <w:pPr>
        <w:pStyle w:val="BodyText"/>
        <w:spacing w:before="7"/>
      </w:pPr>
    </w:p>
    <w:p w:rsidR="000F4AC1" w:rsidRDefault="000F4AC1">
      <w:pPr>
        <w:pStyle w:val="ListParagraph"/>
        <w:numPr>
          <w:ilvl w:val="0"/>
          <w:numId w:val="1"/>
        </w:numPr>
        <w:tabs>
          <w:tab w:val="left" w:pos="453"/>
        </w:tabs>
        <w:spacing w:before="0"/>
        <w:ind w:left="452" w:hanging="338"/>
        <w:rPr>
          <w:rFonts w:ascii="Calibri"/>
        </w:rPr>
      </w:pPr>
    </w:p>
    <w:p w:rsidR="000F4AC1" w:rsidRDefault="000F4AC1">
      <w:pPr>
        <w:pStyle w:val="BodyText"/>
        <w:spacing w:before="7"/>
        <w:rPr>
          <w:rFonts w:ascii="Calibri"/>
          <w:sz w:val="14"/>
        </w:rPr>
      </w:pPr>
    </w:p>
    <w:p w:rsidR="000F4AC1" w:rsidRDefault="00FE3BC0">
      <w:pPr>
        <w:pStyle w:val="ListParagraph"/>
        <w:numPr>
          <w:ilvl w:val="0"/>
          <w:numId w:val="1"/>
        </w:numPr>
        <w:tabs>
          <w:tab w:val="left" w:pos="812"/>
          <w:tab w:val="left" w:pos="813"/>
        </w:tabs>
        <w:ind w:left="812" w:hanging="698"/>
        <w:rPr>
          <w:sz w:val="24"/>
        </w:rPr>
      </w:pPr>
      <w:r>
        <w:rPr>
          <w:b/>
          <w:sz w:val="24"/>
        </w:rPr>
        <w:t xml:space="preserve">Fig 2. Purification of the </w:t>
      </w:r>
      <w:r>
        <w:rPr>
          <w:b/>
          <w:i/>
          <w:sz w:val="24"/>
        </w:rPr>
        <w:t xml:space="preserve">Ae. albopictus </w:t>
      </w:r>
      <w:r>
        <w:rPr>
          <w:b/>
          <w:sz w:val="24"/>
        </w:rPr>
        <w:t xml:space="preserve">and </w:t>
      </w:r>
      <w:r>
        <w:rPr>
          <w:b/>
          <w:i/>
          <w:sz w:val="24"/>
        </w:rPr>
        <w:t xml:space="preserve">Ae. aegypti </w:t>
      </w:r>
      <w:r>
        <w:rPr>
          <w:b/>
          <w:sz w:val="24"/>
        </w:rPr>
        <w:t>34k2 recombinant proteins.</w:t>
      </w:r>
      <w:r>
        <w:rPr>
          <w:b/>
          <w:spacing w:val="-15"/>
          <w:sz w:val="24"/>
        </w:rPr>
        <w:t xml:space="preserve"> </w:t>
      </w:r>
      <w:r>
        <w:rPr>
          <w:sz w:val="24"/>
        </w:rPr>
        <w:t>Size</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exclusion chromatograms (Superdex-75 10/300 GL, GE Healthcare) showing the peaks</w:t>
      </w:r>
      <w:r>
        <w:rPr>
          <w:spacing w:val="-12"/>
          <w:sz w:val="24"/>
        </w:rPr>
        <w:t xml:space="preserve"> </w:t>
      </w:r>
      <w:r>
        <w:rPr>
          <w:sz w:val="24"/>
        </w:rPr>
        <w:t>(shaded)</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corresponding to the pure </w:t>
      </w:r>
      <w:r>
        <w:rPr>
          <w:i/>
          <w:sz w:val="24"/>
        </w:rPr>
        <w:t xml:space="preserve">Ae. albopictus </w:t>
      </w:r>
      <w:r>
        <w:rPr>
          <w:sz w:val="24"/>
        </w:rPr>
        <w:t xml:space="preserve">(A) and </w:t>
      </w:r>
      <w:r>
        <w:rPr>
          <w:i/>
          <w:sz w:val="24"/>
        </w:rPr>
        <w:t xml:space="preserve">Ae. aegypti </w:t>
      </w:r>
      <w:r>
        <w:rPr>
          <w:sz w:val="24"/>
        </w:rPr>
        <w:t>(B) 34k2 salivary proteins.</w:t>
      </w:r>
      <w:r>
        <w:rPr>
          <w:spacing w:val="-17"/>
          <w:sz w:val="24"/>
        </w:rPr>
        <w:t xml:space="preserve"> </w:t>
      </w:r>
      <w:r>
        <w:rPr>
          <w:sz w:val="24"/>
        </w:rPr>
        <w:t>Fractions</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c</w:t>
      </w:r>
      <w:r>
        <w:rPr>
          <w:sz w:val="24"/>
        </w:rPr>
        <w:t>orresponding to the peaks were pooled, analysed by SDS-PAGE on a Mini-Protean TGX</w:t>
      </w:r>
      <w:r>
        <w:rPr>
          <w:spacing w:val="-15"/>
          <w:sz w:val="24"/>
        </w:rPr>
        <w:t xml:space="preserve"> </w:t>
      </w:r>
      <w:r>
        <w:rPr>
          <w:sz w:val="24"/>
        </w:rPr>
        <w:t>Stain-</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free precast gel in non-reducing conditions and stained with Coomassie Brilliant Blue R-250</w:t>
      </w:r>
      <w:r>
        <w:rPr>
          <w:spacing w:val="-13"/>
          <w:sz w:val="24"/>
        </w:rPr>
        <w:t xml:space="preserve"> </w:t>
      </w:r>
      <w:r>
        <w:rPr>
          <w:sz w:val="24"/>
        </w:rPr>
        <w:t>(C).</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M, Molecular Weight Marker; 1, al34k2; 2,</w:t>
      </w:r>
      <w:r>
        <w:rPr>
          <w:spacing w:val="-8"/>
          <w:sz w:val="24"/>
        </w:rPr>
        <w:t xml:space="preserve"> </w:t>
      </w:r>
      <w:r>
        <w:rPr>
          <w:sz w:val="24"/>
        </w:rPr>
        <w:t>ae34k2.</w:t>
      </w:r>
    </w:p>
    <w:p w:rsidR="000F4AC1" w:rsidRDefault="000F4AC1">
      <w:pPr>
        <w:pStyle w:val="BodyText"/>
        <w:spacing w:before="7"/>
      </w:pPr>
    </w:p>
    <w:p w:rsidR="000F4AC1" w:rsidRDefault="000F4AC1">
      <w:pPr>
        <w:pStyle w:val="ListParagraph"/>
        <w:numPr>
          <w:ilvl w:val="0"/>
          <w:numId w:val="1"/>
        </w:numPr>
        <w:tabs>
          <w:tab w:val="left" w:pos="453"/>
        </w:tabs>
        <w:spacing w:before="0"/>
        <w:ind w:left="452" w:hanging="338"/>
        <w:rPr>
          <w:rFonts w:ascii="Calibri"/>
        </w:rPr>
      </w:pPr>
    </w:p>
    <w:p w:rsidR="000F4AC1" w:rsidRDefault="000F4AC1">
      <w:pPr>
        <w:pStyle w:val="BodyText"/>
        <w:spacing w:before="8"/>
        <w:rPr>
          <w:rFonts w:ascii="Calibri"/>
          <w:sz w:val="14"/>
        </w:rPr>
      </w:pPr>
    </w:p>
    <w:p w:rsidR="000F4AC1" w:rsidRDefault="00FE3BC0">
      <w:pPr>
        <w:pStyle w:val="ListParagraph"/>
        <w:numPr>
          <w:ilvl w:val="0"/>
          <w:numId w:val="1"/>
        </w:numPr>
        <w:tabs>
          <w:tab w:val="left" w:pos="812"/>
          <w:tab w:val="left" w:pos="813"/>
        </w:tabs>
        <w:ind w:left="812" w:hanging="698"/>
        <w:rPr>
          <w:b/>
          <w:sz w:val="24"/>
        </w:rPr>
      </w:pPr>
      <w:r>
        <w:rPr>
          <w:b/>
          <w:sz w:val="24"/>
        </w:rPr>
        <w:t>IgG responses t</w:t>
      </w:r>
      <w:r>
        <w:rPr>
          <w:b/>
          <w:sz w:val="24"/>
        </w:rPr>
        <w:t xml:space="preserve">o the </w:t>
      </w:r>
      <w:r>
        <w:rPr>
          <w:b/>
          <w:i/>
          <w:sz w:val="24"/>
        </w:rPr>
        <w:t xml:space="preserve">Ae. albopictus </w:t>
      </w:r>
      <w:r>
        <w:rPr>
          <w:b/>
          <w:sz w:val="24"/>
        </w:rPr>
        <w:t xml:space="preserve">and </w:t>
      </w:r>
      <w:r>
        <w:rPr>
          <w:b/>
          <w:i/>
          <w:sz w:val="24"/>
        </w:rPr>
        <w:t xml:space="preserve">Ae. aegypti </w:t>
      </w:r>
      <w:r>
        <w:rPr>
          <w:b/>
          <w:sz w:val="24"/>
        </w:rPr>
        <w:t>34k2 salivary</w:t>
      </w:r>
      <w:r>
        <w:rPr>
          <w:b/>
          <w:spacing w:val="-9"/>
          <w:sz w:val="24"/>
        </w:rPr>
        <w:t xml:space="preserve"> </w:t>
      </w:r>
      <w:r>
        <w:rPr>
          <w:b/>
          <w:sz w:val="24"/>
        </w:rPr>
        <w:t>proteins</w:t>
      </w:r>
    </w:p>
    <w:p w:rsidR="000F4AC1" w:rsidRDefault="000F4AC1">
      <w:pPr>
        <w:pStyle w:val="BodyText"/>
        <w:spacing w:before="6"/>
        <w:rPr>
          <w:b/>
          <w:sz w:val="15"/>
        </w:rPr>
      </w:pPr>
    </w:p>
    <w:p w:rsidR="000F4AC1" w:rsidRDefault="00FE3BC0">
      <w:pPr>
        <w:pStyle w:val="ListParagraph"/>
        <w:numPr>
          <w:ilvl w:val="0"/>
          <w:numId w:val="1"/>
        </w:numPr>
        <w:tabs>
          <w:tab w:val="left" w:pos="1521"/>
          <w:tab w:val="left" w:pos="1522"/>
        </w:tabs>
        <w:ind w:left="1521" w:hanging="1407"/>
        <w:rPr>
          <w:sz w:val="24"/>
        </w:rPr>
      </w:pPr>
      <w:r>
        <w:rPr>
          <w:sz w:val="24"/>
        </w:rPr>
        <w:t>IgG antibody levels against the al34k2 and ae34k2 were measured by ELISA in</w:t>
      </w:r>
      <w:r>
        <w:rPr>
          <w:spacing w:val="-14"/>
          <w:sz w:val="24"/>
        </w:rPr>
        <w:t xml:space="preserve"> </w:t>
      </w:r>
      <w:r>
        <w:rPr>
          <w:sz w:val="24"/>
        </w:rPr>
        <w:t>mice</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exposed to bites of </w:t>
      </w:r>
      <w:r>
        <w:rPr>
          <w:i/>
          <w:sz w:val="24"/>
        </w:rPr>
        <w:t xml:space="preserve">Ae. albopictus </w:t>
      </w:r>
      <w:r>
        <w:rPr>
          <w:sz w:val="24"/>
        </w:rPr>
        <w:t xml:space="preserve">or </w:t>
      </w:r>
      <w:r>
        <w:rPr>
          <w:i/>
          <w:sz w:val="24"/>
        </w:rPr>
        <w:t>Ae. aegypti</w:t>
      </w:r>
      <w:r>
        <w:rPr>
          <w:sz w:val="24"/>
        </w:rPr>
        <w:t xml:space="preserve">, respectively. Two out of four </w:t>
      </w:r>
      <w:r>
        <w:rPr>
          <w:i/>
          <w:sz w:val="24"/>
        </w:rPr>
        <w:t>Ae.</w:t>
      </w:r>
      <w:r>
        <w:rPr>
          <w:i/>
          <w:spacing w:val="-12"/>
          <w:sz w:val="24"/>
        </w:rPr>
        <w:t xml:space="preserve"> </w:t>
      </w:r>
      <w:r>
        <w:rPr>
          <w:i/>
          <w:sz w:val="24"/>
        </w:rPr>
        <w:t>albopictus</w:t>
      </w:r>
      <w:r>
        <w:rPr>
          <w:sz w:val="24"/>
        </w:rPr>
        <w:t>-</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exposed mice (M10 and M12) showed IgG responses to al34k2. In both mice the response</w:t>
      </w:r>
      <w:r>
        <w:rPr>
          <w:spacing w:val="-12"/>
          <w:sz w:val="24"/>
        </w:rPr>
        <w:t xml:space="preserve"> </w:t>
      </w:r>
      <w:r>
        <w:rPr>
          <w:sz w:val="24"/>
        </w:rPr>
        <w:t>reached</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a peak one week after the last exposure and was stable up to 2 months after the end of the</w:t>
      </w:r>
      <w:r>
        <w:rPr>
          <w:spacing w:val="-7"/>
          <w:sz w:val="24"/>
        </w:rPr>
        <w:t xml:space="preserve"> </w:t>
      </w:r>
      <w:r>
        <w:rPr>
          <w:sz w:val="24"/>
        </w:rPr>
        <w:t>exposure</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regimen. The response then decreased gradually in M10 and, in</w:t>
      </w:r>
      <w:r>
        <w:rPr>
          <w:sz w:val="24"/>
        </w:rPr>
        <w:t>stead, persisted or even had</w:t>
      </w:r>
      <w:r>
        <w:rPr>
          <w:spacing w:val="-10"/>
          <w:sz w:val="24"/>
        </w:rPr>
        <w:t xml:space="preserve"> </w:t>
      </w:r>
      <w:r>
        <w:rPr>
          <w:sz w:val="24"/>
        </w:rPr>
        <w:t>some</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increase in M12. No anti-al34k2 IgG responses were detectable in the other two mice (M9</w:t>
      </w:r>
      <w:r>
        <w:rPr>
          <w:spacing w:val="-16"/>
          <w:sz w:val="24"/>
        </w:rPr>
        <w:t xml:space="preserve"> </w:t>
      </w:r>
      <w:r>
        <w:rPr>
          <w:sz w:val="24"/>
        </w:rPr>
        <w:t>and</w:t>
      </w:r>
    </w:p>
    <w:p w:rsidR="000F4AC1" w:rsidRDefault="000F4AC1">
      <w:pPr>
        <w:rPr>
          <w:sz w:val="24"/>
        </w:rPr>
        <w:sectPr w:rsidR="000F4AC1">
          <w:pgSz w:w="11910" w:h="16840"/>
          <w:pgMar w:top="1320" w:right="1020" w:bottom="920" w:left="320" w:header="0" w:footer="732" w:gutter="0"/>
          <w:cols w:space="720"/>
        </w:sectPr>
      </w:pPr>
    </w:p>
    <w:p w:rsidR="000F4AC1" w:rsidRDefault="00FE3BC0">
      <w:pPr>
        <w:pStyle w:val="ListParagraph"/>
        <w:numPr>
          <w:ilvl w:val="0"/>
          <w:numId w:val="1"/>
        </w:numPr>
        <w:tabs>
          <w:tab w:val="left" w:pos="812"/>
          <w:tab w:val="left" w:pos="813"/>
        </w:tabs>
        <w:spacing w:before="76"/>
        <w:ind w:left="812" w:hanging="698"/>
        <w:rPr>
          <w:sz w:val="24"/>
        </w:rPr>
      </w:pPr>
      <w:r>
        <w:rPr>
          <w:sz w:val="24"/>
        </w:rPr>
        <w:t xml:space="preserve">M11) at any time point (Fig 3A). As far as the </w:t>
      </w:r>
      <w:r>
        <w:rPr>
          <w:i/>
          <w:sz w:val="24"/>
        </w:rPr>
        <w:t>Ae. aegypti</w:t>
      </w:r>
      <w:r>
        <w:rPr>
          <w:sz w:val="24"/>
        </w:rPr>
        <w:t>-exposed mice are concerned, all</w:t>
      </w:r>
      <w:r>
        <w:rPr>
          <w:spacing w:val="-17"/>
          <w:sz w:val="24"/>
        </w:rPr>
        <w:t xml:space="preserve"> </w:t>
      </w:r>
      <w:r>
        <w:rPr>
          <w:sz w:val="24"/>
        </w:rPr>
        <w:t>mice</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exhibited IgG </w:t>
      </w:r>
      <w:r>
        <w:rPr>
          <w:sz w:val="24"/>
        </w:rPr>
        <w:t>responses to ae34k2, although at a different degree and with slightly different</w:t>
      </w:r>
      <w:r>
        <w:rPr>
          <w:spacing w:val="-21"/>
          <w:sz w:val="24"/>
        </w:rPr>
        <w:t xml:space="preserve"> </w:t>
      </w:r>
      <w:r>
        <w:rPr>
          <w:sz w:val="24"/>
        </w:rPr>
        <w:t>kinetics</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(Fig 3B). The response reached a peak one week to one month after the last exposure and</w:t>
      </w:r>
      <w:r>
        <w:rPr>
          <w:spacing w:val="-12"/>
          <w:sz w:val="24"/>
        </w:rPr>
        <w:t xml:space="preserve"> </w:t>
      </w:r>
      <w:r>
        <w:rPr>
          <w:sz w:val="24"/>
        </w:rPr>
        <w:t>then</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stayed unchanged in M5 and M8, continued to slightly increase in M7 and </w:t>
      </w:r>
      <w:r>
        <w:rPr>
          <w:sz w:val="24"/>
        </w:rPr>
        <w:t>showed a trend</w:t>
      </w:r>
      <w:r>
        <w:rPr>
          <w:spacing w:val="-17"/>
          <w:sz w:val="24"/>
        </w:rPr>
        <w:t xml:space="preserve"> </w:t>
      </w:r>
      <w:r>
        <w:rPr>
          <w:sz w:val="24"/>
        </w:rPr>
        <w:t>to</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decrease in M6. These results indicate that, despite some inter-individual variability, both</w:t>
      </w:r>
      <w:r>
        <w:rPr>
          <w:spacing w:val="-12"/>
          <w:sz w:val="24"/>
        </w:rPr>
        <w:t xml:space="preserve"> </w:t>
      </w:r>
      <w:r>
        <w:rPr>
          <w:sz w:val="24"/>
        </w:rPr>
        <w:t>al34k2</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and ae34k2 are immunogenic to mice. The higher IgG levels and the responses of all </w:t>
      </w:r>
      <w:r>
        <w:rPr>
          <w:i/>
          <w:sz w:val="24"/>
        </w:rPr>
        <w:t>Ae.</w:t>
      </w:r>
      <w:r>
        <w:rPr>
          <w:i/>
          <w:spacing w:val="-12"/>
          <w:sz w:val="24"/>
        </w:rPr>
        <w:t xml:space="preserve"> </w:t>
      </w:r>
      <w:r>
        <w:rPr>
          <w:i/>
          <w:sz w:val="24"/>
        </w:rPr>
        <w:t>aegypti</w:t>
      </w:r>
      <w:r>
        <w:rPr>
          <w:sz w:val="24"/>
        </w:rPr>
        <w:t>-</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exposed mice may be due to the more eff</w:t>
      </w:r>
      <w:r>
        <w:rPr>
          <w:sz w:val="24"/>
        </w:rPr>
        <w:t>ective immunization to saliva achieved in these</w:t>
      </w:r>
      <w:r>
        <w:rPr>
          <w:spacing w:val="-16"/>
          <w:sz w:val="24"/>
        </w:rPr>
        <w:t xml:space="preserve"> </w:t>
      </w:r>
      <w:r>
        <w:rPr>
          <w:sz w:val="24"/>
        </w:rPr>
        <w:t>mice</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(likely because of the higher number of bites/mouse/exposure) as also indicated by the</w:t>
      </w:r>
      <w:r>
        <w:rPr>
          <w:spacing w:val="-14"/>
          <w:sz w:val="24"/>
        </w:rPr>
        <w:t xml:space="preserve"> </w:t>
      </w:r>
      <w:r>
        <w:rPr>
          <w:sz w:val="24"/>
        </w:rPr>
        <w:t>IgG</w:t>
      </w:r>
    </w:p>
    <w:p w:rsidR="000F4AC1" w:rsidRDefault="000F4AC1">
      <w:pPr>
        <w:pStyle w:val="BodyText"/>
        <w:spacing w:before="7"/>
        <w:rPr>
          <w:sz w:val="15"/>
        </w:rPr>
      </w:pPr>
    </w:p>
    <w:p w:rsidR="000F4AC1" w:rsidRDefault="00FE3BC0">
      <w:pPr>
        <w:pStyle w:val="ListParagraph"/>
        <w:numPr>
          <w:ilvl w:val="0"/>
          <w:numId w:val="1"/>
        </w:numPr>
        <w:tabs>
          <w:tab w:val="left" w:pos="812"/>
          <w:tab w:val="left" w:pos="813"/>
        </w:tabs>
        <w:ind w:left="812" w:hanging="698"/>
        <w:rPr>
          <w:sz w:val="24"/>
        </w:rPr>
      </w:pPr>
      <w:r>
        <w:rPr>
          <w:sz w:val="24"/>
        </w:rPr>
        <w:t>responses to SGE (Fig 1). Interestingly, considering the relatively high conservation of the</w:t>
      </w:r>
      <w:r>
        <w:rPr>
          <w:spacing w:val="-19"/>
          <w:sz w:val="24"/>
        </w:rPr>
        <w:t xml:space="preserve"> </w:t>
      </w:r>
      <w:r>
        <w:rPr>
          <w:sz w:val="24"/>
        </w:rPr>
        <w:t>34k2</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proteins in the two </w:t>
      </w:r>
      <w:r>
        <w:rPr>
          <w:i/>
          <w:sz w:val="24"/>
        </w:rPr>
        <w:t xml:space="preserve">Aedes </w:t>
      </w:r>
      <w:r>
        <w:rPr>
          <w:sz w:val="24"/>
        </w:rPr>
        <w:t>species, no immune cross-reaction was observed. Indeed, IgG</w:t>
      </w:r>
      <w:r>
        <w:rPr>
          <w:spacing w:val="-17"/>
          <w:sz w:val="24"/>
        </w:rPr>
        <w:t xml:space="preserve"> </w:t>
      </w:r>
      <w:r>
        <w:rPr>
          <w:sz w:val="24"/>
        </w:rPr>
        <w:t>antibodies</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directed against al34k2 could not recognize the </w:t>
      </w:r>
      <w:r>
        <w:rPr>
          <w:i/>
          <w:sz w:val="24"/>
        </w:rPr>
        <w:t xml:space="preserve">Ae. aegypti </w:t>
      </w:r>
      <w:r>
        <w:rPr>
          <w:sz w:val="24"/>
        </w:rPr>
        <w:t>protein and, conversely,</w:t>
      </w:r>
      <w:r>
        <w:rPr>
          <w:spacing w:val="-14"/>
          <w:sz w:val="24"/>
        </w:rPr>
        <w:t xml:space="preserve"> </w:t>
      </w:r>
      <w:r>
        <w:rPr>
          <w:sz w:val="24"/>
        </w:rPr>
        <w:t>anti-ae34k2</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IgG did not recognize the </w:t>
      </w:r>
      <w:r>
        <w:rPr>
          <w:i/>
          <w:sz w:val="24"/>
        </w:rPr>
        <w:t xml:space="preserve">Ae. albopictus </w:t>
      </w:r>
      <w:r>
        <w:rPr>
          <w:sz w:val="24"/>
        </w:rPr>
        <w:t>protein (Fig 3, C and D). These observations suggest</w:t>
      </w:r>
      <w:r>
        <w:rPr>
          <w:spacing w:val="-18"/>
          <w:sz w:val="24"/>
        </w:rPr>
        <w:t xml:space="preserve"> </w:t>
      </w:r>
      <w:r>
        <w:rPr>
          <w:sz w:val="24"/>
        </w:rPr>
        <w:t>that</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the 34k2 proteins from </w:t>
      </w:r>
      <w:r>
        <w:rPr>
          <w:i/>
          <w:sz w:val="24"/>
        </w:rPr>
        <w:t xml:space="preserve">Ae. aegypti </w:t>
      </w:r>
      <w:r>
        <w:rPr>
          <w:sz w:val="24"/>
        </w:rPr>
        <w:t xml:space="preserve">and </w:t>
      </w:r>
      <w:r>
        <w:rPr>
          <w:i/>
          <w:sz w:val="24"/>
        </w:rPr>
        <w:t xml:space="preserve">Ae. albopictus </w:t>
      </w:r>
      <w:r>
        <w:rPr>
          <w:sz w:val="24"/>
        </w:rPr>
        <w:t xml:space="preserve">may </w:t>
      </w:r>
      <w:r>
        <w:rPr>
          <w:sz w:val="24"/>
        </w:rPr>
        <w:t>represent interesting</w:t>
      </w:r>
      <w:r>
        <w:rPr>
          <w:spacing w:val="-14"/>
          <w:sz w:val="24"/>
        </w:rPr>
        <w:t xml:space="preserve"> </w:t>
      </w:r>
      <w:r>
        <w:rPr>
          <w:sz w:val="24"/>
        </w:rPr>
        <w:t>species-specific</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markers to evaluate host exposure to these two </w:t>
      </w:r>
      <w:r>
        <w:rPr>
          <w:i/>
          <w:sz w:val="24"/>
        </w:rPr>
        <w:t>Aedes</w:t>
      </w:r>
      <w:r>
        <w:rPr>
          <w:i/>
          <w:spacing w:val="-7"/>
          <w:sz w:val="24"/>
        </w:rPr>
        <w:t xml:space="preserve"> </w:t>
      </w:r>
      <w:r>
        <w:rPr>
          <w:sz w:val="24"/>
        </w:rPr>
        <w:t>species.</w:t>
      </w:r>
    </w:p>
    <w:p w:rsidR="000F4AC1" w:rsidRDefault="000F4AC1">
      <w:pPr>
        <w:pStyle w:val="BodyText"/>
        <w:spacing w:before="7"/>
      </w:pPr>
    </w:p>
    <w:p w:rsidR="000F4AC1" w:rsidRDefault="000F4AC1">
      <w:pPr>
        <w:pStyle w:val="ListParagraph"/>
        <w:numPr>
          <w:ilvl w:val="0"/>
          <w:numId w:val="1"/>
        </w:numPr>
        <w:tabs>
          <w:tab w:val="left" w:pos="453"/>
        </w:tabs>
        <w:spacing w:before="0"/>
        <w:ind w:left="452" w:hanging="338"/>
        <w:rPr>
          <w:rFonts w:ascii="Calibri"/>
        </w:rPr>
      </w:pPr>
    </w:p>
    <w:p w:rsidR="000F4AC1" w:rsidRDefault="000F4AC1">
      <w:pPr>
        <w:pStyle w:val="BodyText"/>
        <w:spacing w:before="8"/>
        <w:rPr>
          <w:rFonts w:ascii="Calibri"/>
          <w:sz w:val="14"/>
        </w:rPr>
      </w:pPr>
    </w:p>
    <w:p w:rsidR="000F4AC1" w:rsidRDefault="00FE3BC0">
      <w:pPr>
        <w:pStyle w:val="ListParagraph"/>
        <w:numPr>
          <w:ilvl w:val="0"/>
          <w:numId w:val="1"/>
        </w:numPr>
        <w:tabs>
          <w:tab w:val="left" w:pos="812"/>
          <w:tab w:val="left" w:pos="813"/>
        </w:tabs>
        <w:ind w:left="812" w:hanging="698"/>
        <w:rPr>
          <w:b/>
          <w:sz w:val="24"/>
        </w:rPr>
      </w:pPr>
      <w:r>
        <w:rPr>
          <w:b/>
          <w:sz w:val="24"/>
        </w:rPr>
        <w:t xml:space="preserve">Fig 3. IgG responses to al34k2 and ae34k2 of </w:t>
      </w:r>
      <w:r>
        <w:rPr>
          <w:b/>
          <w:i/>
          <w:sz w:val="24"/>
        </w:rPr>
        <w:t>Ae. albopictus</w:t>
      </w:r>
      <w:r>
        <w:rPr>
          <w:b/>
          <w:sz w:val="24"/>
        </w:rPr>
        <w:t xml:space="preserve">- and </w:t>
      </w:r>
      <w:r>
        <w:rPr>
          <w:b/>
          <w:i/>
          <w:sz w:val="24"/>
        </w:rPr>
        <w:t>Ae. aegypti</w:t>
      </w:r>
      <w:r>
        <w:rPr>
          <w:b/>
          <w:sz w:val="24"/>
        </w:rPr>
        <w:t>-exposed</w:t>
      </w:r>
      <w:r>
        <w:rPr>
          <w:b/>
          <w:spacing w:val="-17"/>
          <w:sz w:val="24"/>
        </w:rPr>
        <w:t xml:space="preserve"> </w:t>
      </w:r>
      <w:r>
        <w:rPr>
          <w:b/>
          <w:sz w:val="24"/>
        </w:rPr>
        <w:t>mice.</w:t>
      </w:r>
    </w:p>
    <w:p w:rsidR="000F4AC1" w:rsidRDefault="000F4AC1">
      <w:pPr>
        <w:pStyle w:val="BodyText"/>
        <w:spacing w:before="6"/>
        <w:rPr>
          <w:b/>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Anti-al34k2 (A) and anti-ae34k2 (C) IgG levels in </w:t>
      </w:r>
      <w:r>
        <w:rPr>
          <w:i/>
          <w:sz w:val="24"/>
        </w:rPr>
        <w:t>Ae. albop</w:t>
      </w:r>
      <w:r>
        <w:rPr>
          <w:i/>
          <w:sz w:val="24"/>
        </w:rPr>
        <w:t>ictus</w:t>
      </w:r>
      <w:r>
        <w:rPr>
          <w:sz w:val="24"/>
        </w:rPr>
        <w:t>-exposed mice. IgG responses</w:t>
      </w:r>
      <w:r>
        <w:rPr>
          <w:spacing w:val="-14"/>
          <w:sz w:val="24"/>
        </w:rPr>
        <w:t xml:space="preserve"> </w:t>
      </w:r>
      <w:r>
        <w:rPr>
          <w:sz w:val="24"/>
        </w:rPr>
        <w:t>of</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i/>
          <w:sz w:val="24"/>
        </w:rPr>
        <w:t>Ae. aegypti</w:t>
      </w:r>
      <w:r>
        <w:rPr>
          <w:sz w:val="24"/>
        </w:rPr>
        <w:t>-exposed mice to ae34k2 and al34k2 are shown in (B) and (D), respectively. Time</w:t>
      </w:r>
      <w:r>
        <w:rPr>
          <w:spacing w:val="-15"/>
          <w:sz w:val="24"/>
        </w:rPr>
        <w:t xml:space="preserve"> </w:t>
      </w:r>
      <w:r>
        <w:rPr>
          <w:sz w:val="24"/>
        </w:rPr>
        <w:t>points</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as in Figure</w:t>
      </w:r>
      <w:r>
        <w:rPr>
          <w:spacing w:val="-6"/>
          <w:sz w:val="24"/>
        </w:rPr>
        <w:t xml:space="preserve"> </w:t>
      </w:r>
      <w:r>
        <w:rPr>
          <w:sz w:val="24"/>
        </w:rPr>
        <w:t>1.</w:t>
      </w:r>
    </w:p>
    <w:p w:rsidR="000F4AC1" w:rsidRDefault="000F4AC1">
      <w:pPr>
        <w:pStyle w:val="BodyText"/>
        <w:spacing w:before="7"/>
      </w:pPr>
    </w:p>
    <w:p w:rsidR="000F4AC1" w:rsidRDefault="000F4AC1">
      <w:pPr>
        <w:pStyle w:val="ListParagraph"/>
        <w:numPr>
          <w:ilvl w:val="0"/>
          <w:numId w:val="1"/>
        </w:numPr>
        <w:tabs>
          <w:tab w:val="left" w:pos="453"/>
        </w:tabs>
        <w:spacing w:before="0"/>
        <w:ind w:left="452" w:hanging="338"/>
        <w:rPr>
          <w:rFonts w:ascii="Calibri"/>
        </w:rPr>
      </w:pPr>
    </w:p>
    <w:p w:rsidR="000F4AC1" w:rsidRDefault="000F4AC1">
      <w:pPr>
        <w:pStyle w:val="BodyText"/>
        <w:spacing w:before="7"/>
        <w:rPr>
          <w:rFonts w:ascii="Calibri"/>
          <w:sz w:val="14"/>
        </w:rPr>
      </w:pPr>
    </w:p>
    <w:p w:rsidR="000F4AC1" w:rsidRDefault="00FE3BC0">
      <w:pPr>
        <w:pStyle w:val="ListParagraph"/>
        <w:numPr>
          <w:ilvl w:val="0"/>
          <w:numId w:val="1"/>
        </w:numPr>
        <w:tabs>
          <w:tab w:val="left" w:pos="1521"/>
          <w:tab w:val="left" w:pos="1522"/>
        </w:tabs>
        <w:ind w:left="1521" w:hanging="1407"/>
        <w:rPr>
          <w:sz w:val="24"/>
        </w:rPr>
      </w:pPr>
      <w:r>
        <w:rPr>
          <w:sz w:val="24"/>
        </w:rPr>
        <w:t xml:space="preserve">The availability of a single human serum hyperimmune to </w:t>
      </w:r>
      <w:r>
        <w:rPr>
          <w:i/>
          <w:sz w:val="24"/>
        </w:rPr>
        <w:t xml:space="preserve">Ae. albopictus </w:t>
      </w:r>
      <w:r>
        <w:rPr>
          <w:sz w:val="24"/>
        </w:rPr>
        <w:t>saliva offered</w:t>
      </w:r>
      <w:r>
        <w:rPr>
          <w:spacing w:val="-16"/>
          <w:sz w:val="24"/>
        </w:rPr>
        <w:t xml:space="preserve"> </w:t>
      </w:r>
      <w:r>
        <w:rPr>
          <w:sz w:val="24"/>
        </w:rPr>
        <w:t>the</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opportunity to obtain some preliminary indication on the immunogenicity to humans of al34k2,</w:t>
      </w:r>
      <w:r>
        <w:rPr>
          <w:spacing w:val="-9"/>
          <w:sz w:val="24"/>
        </w:rPr>
        <w:t xml:space="preserve"> </w:t>
      </w:r>
      <w:r>
        <w:rPr>
          <w:sz w:val="24"/>
        </w:rPr>
        <w:t>and</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eventually on the immune cross-reactivity to ae34k2. The human seru</w:t>
      </w:r>
      <w:r>
        <w:rPr>
          <w:sz w:val="24"/>
        </w:rPr>
        <w:t>m was obtained from a</w:t>
      </w:r>
      <w:r>
        <w:rPr>
          <w:spacing w:val="-14"/>
          <w:sz w:val="24"/>
        </w:rPr>
        <w:t xml:space="preserve"> </w:t>
      </w:r>
      <w:r>
        <w:rPr>
          <w:sz w:val="24"/>
        </w:rPr>
        <w:t>donor</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at two different time points: (i) in February 2013 (T1), after feeding for a period of</w:t>
      </w:r>
      <w:r>
        <w:rPr>
          <w:spacing w:val="-12"/>
          <w:sz w:val="24"/>
        </w:rPr>
        <w:t xml:space="preserve"> </w:t>
      </w:r>
      <w:r>
        <w:rPr>
          <w:sz w:val="24"/>
        </w:rPr>
        <w:t>approximately</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four months an </w:t>
      </w:r>
      <w:r>
        <w:rPr>
          <w:i/>
          <w:sz w:val="24"/>
        </w:rPr>
        <w:t xml:space="preserve">Ae. albopictus </w:t>
      </w:r>
      <w:r>
        <w:rPr>
          <w:sz w:val="24"/>
        </w:rPr>
        <w:t>colony, and (ii) in May 2016 (T2), after the volunteer had not</w:t>
      </w:r>
      <w:r>
        <w:rPr>
          <w:spacing w:val="-14"/>
          <w:sz w:val="24"/>
        </w:rPr>
        <w:t xml:space="preserve"> </w:t>
      </w:r>
      <w:r>
        <w:rPr>
          <w:sz w:val="24"/>
        </w:rPr>
        <w:t>been</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feeding </w:t>
      </w:r>
      <w:r>
        <w:rPr>
          <w:i/>
          <w:sz w:val="24"/>
        </w:rPr>
        <w:t xml:space="preserve">Ae. albopictus </w:t>
      </w:r>
      <w:r>
        <w:rPr>
          <w:sz w:val="24"/>
        </w:rPr>
        <w:t>nor</w:t>
      </w:r>
      <w:r>
        <w:rPr>
          <w:sz w:val="24"/>
        </w:rPr>
        <w:t xml:space="preserve"> other </w:t>
      </w:r>
      <w:r>
        <w:rPr>
          <w:i/>
          <w:sz w:val="24"/>
        </w:rPr>
        <w:t xml:space="preserve">Aedes </w:t>
      </w:r>
      <w:r>
        <w:rPr>
          <w:sz w:val="24"/>
        </w:rPr>
        <w:t>spp colonies for at least two years (and had, likely,</w:t>
      </w:r>
      <w:r>
        <w:rPr>
          <w:spacing w:val="-9"/>
          <w:sz w:val="24"/>
        </w:rPr>
        <w:t xml:space="preserve"> </w:t>
      </w:r>
      <w:r>
        <w:rPr>
          <w:sz w:val="24"/>
        </w:rPr>
        <w:t>only</w:t>
      </w:r>
    </w:p>
    <w:p w:rsidR="000F4AC1" w:rsidRDefault="000F4AC1">
      <w:pPr>
        <w:rPr>
          <w:sz w:val="24"/>
        </w:rPr>
        <w:sectPr w:rsidR="000F4AC1">
          <w:pgSz w:w="11910" w:h="16840"/>
          <w:pgMar w:top="1320" w:right="1020" w:bottom="920" w:left="320" w:header="0" w:footer="732" w:gutter="0"/>
          <w:cols w:space="720"/>
        </w:sectPr>
      </w:pPr>
    </w:p>
    <w:p w:rsidR="000F4AC1" w:rsidRDefault="00FE3BC0">
      <w:pPr>
        <w:pStyle w:val="ListParagraph"/>
        <w:numPr>
          <w:ilvl w:val="0"/>
          <w:numId w:val="1"/>
        </w:numPr>
        <w:tabs>
          <w:tab w:val="left" w:pos="812"/>
          <w:tab w:val="left" w:pos="813"/>
        </w:tabs>
        <w:spacing w:before="76"/>
        <w:ind w:left="812" w:hanging="698"/>
        <w:rPr>
          <w:sz w:val="24"/>
        </w:rPr>
      </w:pPr>
      <w:r>
        <w:rPr>
          <w:sz w:val="24"/>
        </w:rPr>
        <w:t xml:space="preserve">natural exposure to </w:t>
      </w:r>
      <w:r>
        <w:rPr>
          <w:i/>
          <w:sz w:val="24"/>
        </w:rPr>
        <w:t xml:space="preserve">Aedes </w:t>
      </w:r>
      <w:r>
        <w:rPr>
          <w:sz w:val="24"/>
        </w:rPr>
        <w:t>mosquitoes). An intense IgG response against both alSGE and</w:t>
      </w:r>
      <w:r>
        <w:rPr>
          <w:spacing w:val="-15"/>
          <w:sz w:val="24"/>
        </w:rPr>
        <w:t xml:space="preserve"> </w:t>
      </w:r>
      <w:r>
        <w:rPr>
          <w:sz w:val="24"/>
        </w:rPr>
        <w:t>aeSGE</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was detectable at T1, confirming the hyperimmunization of the donor again</w:t>
      </w:r>
      <w:r>
        <w:rPr>
          <w:sz w:val="24"/>
        </w:rPr>
        <w:t xml:space="preserve">st </w:t>
      </w:r>
      <w:r>
        <w:rPr>
          <w:i/>
          <w:sz w:val="24"/>
        </w:rPr>
        <w:t>Ae. albopictus</w:t>
      </w:r>
      <w:r>
        <w:rPr>
          <w:i/>
          <w:spacing w:val="-11"/>
          <w:sz w:val="24"/>
        </w:rPr>
        <w:t xml:space="preserve"> </w:t>
      </w:r>
      <w:r>
        <w:rPr>
          <w:sz w:val="24"/>
        </w:rPr>
        <w:t>saliva</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and displaying a wide IgG cross-reactivity to SGE from </w:t>
      </w:r>
      <w:r>
        <w:rPr>
          <w:i/>
          <w:sz w:val="24"/>
        </w:rPr>
        <w:t>Ae. aegypti</w:t>
      </w:r>
      <w:r>
        <w:rPr>
          <w:sz w:val="24"/>
        </w:rPr>
        <w:t>. On the contrary, the</w:t>
      </w:r>
      <w:r>
        <w:rPr>
          <w:spacing w:val="-19"/>
          <w:sz w:val="24"/>
        </w:rPr>
        <w:t xml:space="preserve"> </w:t>
      </w:r>
      <w:r>
        <w:rPr>
          <w:sz w:val="24"/>
        </w:rPr>
        <w:t>IgG</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response to al34k2 appeared considerably higher as compared to the response to ae34k2 (Fig 4).</w:t>
      </w:r>
      <w:r>
        <w:rPr>
          <w:spacing w:val="-14"/>
          <w:sz w:val="24"/>
        </w:rPr>
        <w:t xml:space="preserve"> </w:t>
      </w:r>
      <w:r>
        <w:rPr>
          <w:sz w:val="24"/>
        </w:rPr>
        <w:t>At</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the time point T2 the </w:t>
      </w:r>
      <w:r>
        <w:rPr>
          <w:spacing w:val="-3"/>
          <w:sz w:val="24"/>
        </w:rPr>
        <w:t xml:space="preserve">IgG </w:t>
      </w:r>
      <w:r>
        <w:rPr>
          <w:sz w:val="24"/>
        </w:rPr>
        <w:t>response to both alSGE and aeSGE persisted, even though at a</w:t>
      </w:r>
      <w:r>
        <w:rPr>
          <w:spacing w:val="1"/>
          <w:sz w:val="24"/>
        </w:rPr>
        <w:t xml:space="preserve"> </w:t>
      </w:r>
      <w:r>
        <w:rPr>
          <w:sz w:val="24"/>
        </w:rPr>
        <w:t>slightly</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lower level. On the contrary, the specific IgG response to al34k2 had a remarkable decrease</w:t>
      </w:r>
      <w:r>
        <w:rPr>
          <w:spacing w:val="-13"/>
          <w:sz w:val="24"/>
        </w:rPr>
        <w:t xml:space="preserve"> </w:t>
      </w:r>
      <w:r>
        <w:rPr>
          <w:sz w:val="24"/>
        </w:rPr>
        <w:t>and</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also levels of anti-ae34k2 IgG appeared reduced. Overall, despite the obvious intrinsic</w:t>
      </w:r>
      <w:r>
        <w:rPr>
          <w:spacing w:val="-8"/>
          <w:sz w:val="24"/>
        </w:rPr>
        <w:t xml:space="preserve"> </w:t>
      </w:r>
      <w:r>
        <w:rPr>
          <w:sz w:val="24"/>
        </w:rPr>
        <w:t>limitations</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due to the availability of a single human serum and by the</w:t>
      </w:r>
      <w:r>
        <w:rPr>
          <w:sz w:val="24"/>
        </w:rPr>
        <w:t xml:space="preserve"> hyperimmune status, these</w:t>
      </w:r>
      <w:r>
        <w:rPr>
          <w:spacing w:val="-10"/>
          <w:sz w:val="24"/>
        </w:rPr>
        <w:t xml:space="preserve"> </w:t>
      </w:r>
      <w:r>
        <w:rPr>
          <w:sz w:val="24"/>
        </w:rPr>
        <w:t>observations</w:t>
      </w:r>
    </w:p>
    <w:p w:rsidR="000F4AC1" w:rsidRDefault="000F4AC1">
      <w:pPr>
        <w:pStyle w:val="BodyText"/>
        <w:spacing w:before="7"/>
        <w:rPr>
          <w:sz w:val="15"/>
        </w:rPr>
      </w:pPr>
    </w:p>
    <w:p w:rsidR="000F4AC1" w:rsidRDefault="00FE3BC0">
      <w:pPr>
        <w:pStyle w:val="ListParagraph"/>
        <w:numPr>
          <w:ilvl w:val="0"/>
          <w:numId w:val="1"/>
        </w:numPr>
        <w:tabs>
          <w:tab w:val="left" w:pos="812"/>
          <w:tab w:val="left" w:pos="813"/>
        </w:tabs>
        <w:ind w:left="812" w:hanging="698"/>
        <w:rPr>
          <w:sz w:val="24"/>
        </w:rPr>
      </w:pPr>
      <w:r>
        <w:rPr>
          <w:sz w:val="24"/>
        </w:rPr>
        <w:t>suggest that al34k2 is immunogenic to humans and that, as observed in mice, there may be a</w:t>
      </w:r>
      <w:r>
        <w:rPr>
          <w:spacing w:val="-14"/>
          <w:sz w:val="24"/>
        </w:rPr>
        <w:t xml:space="preserve"> </w:t>
      </w:r>
      <w:r>
        <w:rPr>
          <w:sz w:val="24"/>
        </w:rPr>
        <w:t>limited</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cross-reactivity to the two orthologous 34k2</w:t>
      </w:r>
      <w:r>
        <w:rPr>
          <w:spacing w:val="-8"/>
          <w:sz w:val="24"/>
        </w:rPr>
        <w:t xml:space="preserve"> </w:t>
      </w:r>
      <w:r>
        <w:rPr>
          <w:sz w:val="24"/>
        </w:rPr>
        <w:t>proteins.</w:t>
      </w:r>
    </w:p>
    <w:p w:rsidR="000F4AC1" w:rsidRDefault="000F4AC1">
      <w:pPr>
        <w:pStyle w:val="BodyText"/>
        <w:spacing w:before="7"/>
      </w:pPr>
    </w:p>
    <w:p w:rsidR="000F4AC1" w:rsidRDefault="000F4AC1">
      <w:pPr>
        <w:pStyle w:val="ListParagraph"/>
        <w:numPr>
          <w:ilvl w:val="0"/>
          <w:numId w:val="1"/>
        </w:numPr>
        <w:tabs>
          <w:tab w:val="left" w:pos="453"/>
        </w:tabs>
        <w:spacing w:before="0"/>
        <w:ind w:left="452" w:hanging="338"/>
        <w:rPr>
          <w:rFonts w:ascii="Calibri"/>
        </w:rPr>
      </w:pPr>
    </w:p>
    <w:p w:rsidR="000F4AC1" w:rsidRDefault="000F4AC1">
      <w:pPr>
        <w:pStyle w:val="BodyText"/>
        <w:spacing w:before="0"/>
        <w:rPr>
          <w:rFonts w:ascii="Calibri"/>
          <w:sz w:val="20"/>
        </w:rPr>
      </w:pPr>
    </w:p>
    <w:p w:rsidR="000F4AC1" w:rsidRDefault="00FE3BC0">
      <w:pPr>
        <w:pStyle w:val="Heading2"/>
        <w:numPr>
          <w:ilvl w:val="0"/>
          <w:numId w:val="1"/>
        </w:numPr>
        <w:tabs>
          <w:tab w:val="left" w:pos="812"/>
          <w:tab w:val="left" w:pos="813"/>
        </w:tabs>
        <w:spacing w:before="226"/>
        <w:ind w:left="812" w:hanging="698"/>
        <w:rPr>
          <w:b w:val="0"/>
        </w:rPr>
      </w:pPr>
      <w:r>
        <w:t>Fig 4. Levels of anti-SGE and anti-34k2 IgG in a human hy</w:t>
      </w:r>
      <w:r>
        <w:t xml:space="preserve">perimmune serum. </w:t>
      </w:r>
      <w:r>
        <w:rPr>
          <w:b w:val="0"/>
        </w:rPr>
        <w:t>Levels of</w:t>
      </w:r>
      <w:r>
        <w:rPr>
          <w:b w:val="0"/>
          <w:spacing w:val="-20"/>
        </w:rPr>
        <w:t xml:space="preserve"> </w:t>
      </w:r>
      <w:r>
        <w:rPr>
          <w:b w:val="0"/>
        </w:rPr>
        <w:t>IgG</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antibodies directed against alSGE, aeSGE, al34k2 and ae34k2 were determined at two</w:t>
      </w:r>
      <w:r>
        <w:rPr>
          <w:spacing w:val="-17"/>
          <w:sz w:val="24"/>
        </w:rPr>
        <w:t xml:space="preserve"> </w:t>
      </w:r>
      <w:r>
        <w:rPr>
          <w:sz w:val="24"/>
        </w:rPr>
        <w:t>different</w:t>
      </w:r>
    </w:p>
    <w:p w:rsidR="000F4AC1" w:rsidRDefault="000F4AC1">
      <w:pPr>
        <w:pStyle w:val="BodyText"/>
        <w:spacing w:before="4"/>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time points: (i) T1 (2013), shortly after regularly feeding an </w:t>
      </w:r>
      <w:r>
        <w:rPr>
          <w:i/>
          <w:sz w:val="24"/>
        </w:rPr>
        <w:t xml:space="preserve">Ae. albopictus </w:t>
      </w:r>
      <w:r>
        <w:rPr>
          <w:sz w:val="24"/>
        </w:rPr>
        <w:t>colony</w:t>
      </w:r>
      <w:r>
        <w:rPr>
          <w:spacing w:val="-11"/>
          <w:sz w:val="24"/>
        </w:rPr>
        <w:t xml:space="preserve"> </w:t>
      </w:r>
      <w:r>
        <w:rPr>
          <w:sz w:val="24"/>
        </w:rPr>
        <w:t>approximately</w:t>
      </w:r>
    </w:p>
    <w:p w:rsidR="000F4AC1" w:rsidRDefault="000F4AC1">
      <w:pPr>
        <w:pStyle w:val="BodyText"/>
        <w:spacing w:before="7"/>
        <w:rPr>
          <w:sz w:val="15"/>
        </w:rPr>
      </w:pPr>
    </w:p>
    <w:p w:rsidR="000F4AC1" w:rsidRDefault="00FE3BC0">
      <w:pPr>
        <w:pStyle w:val="ListParagraph"/>
        <w:numPr>
          <w:ilvl w:val="0"/>
          <w:numId w:val="1"/>
        </w:numPr>
        <w:tabs>
          <w:tab w:val="left" w:pos="812"/>
          <w:tab w:val="left" w:pos="813"/>
        </w:tabs>
        <w:ind w:left="812" w:hanging="698"/>
        <w:rPr>
          <w:i/>
          <w:sz w:val="24"/>
        </w:rPr>
      </w:pPr>
      <w:r>
        <w:rPr>
          <w:sz w:val="24"/>
        </w:rPr>
        <w:t xml:space="preserve">every two weeks for 4 months; (ii) T2 (2016), after the donor had not been feeding </w:t>
      </w:r>
      <w:r>
        <w:rPr>
          <w:i/>
          <w:sz w:val="24"/>
        </w:rPr>
        <w:t>Ae.</w:t>
      </w:r>
      <w:r>
        <w:rPr>
          <w:i/>
          <w:spacing w:val="-15"/>
          <w:sz w:val="24"/>
        </w:rPr>
        <w:t xml:space="preserve"> </w:t>
      </w:r>
      <w:r>
        <w:rPr>
          <w:i/>
          <w:sz w:val="24"/>
        </w:rPr>
        <w:t>albopictus</w:t>
      </w:r>
    </w:p>
    <w:p w:rsidR="000F4AC1" w:rsidRDefault="000F4AC1">
      <w:pPr>
        <w:pStyle w:val="BodyText"/>
        <w:spacing w:before="6"/>
        <w:rPr>
          <w:i/>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nor other </w:t>
      </w:r>
      <w:r>
        <w:rPr>
          <w:i/>
          <w:sz w:val="24"/>
        </w:rPr>
        <w:t xml:space="preserve">Aedes </w:t>
      </w:r>
      <w:r>
        <w:rPr>
          <w:sz w:val="24"/>
        </w:rPr>
        <w:t>spp colonies for at least two</w:t>
      </w:r>
      <w:r>
        <w:rPr>
          <w:spacing w:val="-5"/>
          <w:sz w:val="24"/>
        </w:rPr>
        <w:t xml:space="preserve"> </w:t>
      </w:r>
      <w:r>
        <w:rPr>
          <w:sz w:val="24"/>
        </w:rPr>
        <w:t>years.</w:t>
      </w:r>
    </w:p>
    <w:p w:rsidR="000F4AC1" w:rsidRDefault="000F4AC1">
      <w:pPr>
        <w:pStyle w:val="BodyText"/>
        <w:spacing w:before="7"/>
      </w:pPr>
    </w:p>
    <w:p w:rsidR="000F4AC1" w:rsidRDefault="000F4AC1">
      <w:pPr>
        <w:pStyle w:val="ListParagraph"/>
        <w:numPr>
          <w:ilvl w:val="0"/>
          <w:numId w:val="1"/>
        </w:numPr>
        <w:tabs>
          <w:tab w:val="left" w:pos="453"/>
        </w:tabs>
        <w:spacing w:before="0"/>
        <w:ind w:left="452" w:hanging="338"/>
        <w:rPr>
          <w:rFonts w:ascii="Calibri"/>
        </w:rPr>
      </w:pPr>
    </w:p>
    <w:p w:rsidR="000F4AC1" w:rsidRDefault="000F4AC1">
      <w:pPr>
        <w:rPr>
          <w:rFonts w:ascii="Calibri"/>
        </w:rPr>
        <w:sectPr w:rsidR="000F4AC1">
          <w:pgSz w:w="11910" w:h="16840"/>
          <w:pgMar w:top="1320" w:right="1020" w:bottom="920" w:left="320" w:header="0" w:footer="732" w:gutter="0"/>
          <w:cols w:space="720"/>
        </w:sectPr>
      </w:pPr>
    </w:p>
    <w:p w:rsidR="000F4AC1" w:rsidRDefault="00FE3BC0">
      <w:pPr>
        <w:pStyle w:val="Heading1"/>
        <w:numPr>
          <w:ilvl w:val="0"/>
          <w:numId w:val="1"/>
        </w:numPr>
        <w:tabs>
          <w:tab w:val="left" w:pos="812"/>
          <w:tab w:val="left" w:pos="813"/>
        </w:tabs>
        <w:spacing w:before="60"/>
        <w:ind w:left="812" w:hanging="698"/>
      </w:pPr>
      <w:r>
        <w:t>Discussion</w:t>
      </w:r>
    </w:p>
    <w:p w:rsidR="000F4AC1" w:rsidRDefault="00FE3BC0">
      <w:pPr>
        <w:pStyle w:val="ListParagraph"/>
        <w:numPr>
          <w:ilvl w:val="0"/>
          <w:numId w:val="1"/>
        </w:numPr>
        <w:tabs>
          <w:tab w:val="left" w:pos="1521"/>
          <w:tab w:val="left" w:pos="1522"/>
        </w:tabs>
        <w:spacing w:before="246"/>
        <w:ind w:left="1521" w:hanging="1407"/>
        <w:rPr>
          <w:sz w:val="24"/>
        </w:rPr>
      </w:pPr>
      <w:r>
        <w:rPr>
          <w:sz w:val="24"/>
        </w:rPr>
        <w:t>Toward the development of immunoassays based on vector salivary proteins to</w:t>
      </w:r>
      <w:r>
        <w:rPr>
          <w:spacing w:val="-11"/>
          <w:sz w:val="24"/>
        </w:rPr>
        <w:t xml:space="preserve"> </w:t>
      </w:r>
      <w:r>
        <w:rPr>
          <w:sz w:val="24"/>
        </w:rPr>
        <w:t>assess</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human exposure to </w:t>
      </w:r>
      <w:r>
        <w:rPr>
          <w:i/>
          <w:sz w:val="24"/>
        </w:rPr>
        <w:t xml:space="preserve">Aedes </w:t>
      </w:r>
      <w:r>
        <w:rPr>
          <w:sz w:val="24"/>
        </w:rPr>
        <w:t>mosquitoes, we report here the use of a murine model to test</w:t>
      </w:r>
      <w:r>
        <w:rPr>
          <w:spacing w:val="-12"/>
          <w:sz w:val="24"/>
        </w:rPr>
        <w:t xml:space="preserve"> </w:t>
      </w:r>
      <w:r>
        <w:rPr>
          <w:sz w:val="24"/>
        </w:rPr>
        <w:t>candidate</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peptides and recombinant salivary proteins from </w:t>
      </w:r>
      <w:r>
        <w:rPr>
          <w:i/>
          <w:sz w:val="24"/>
        </w:rPr>
        <w:t xml:space="preserve">Ae. albopictus </w:t>
      </w:r>
      <w:r>
        <w:rPr>
          <w:sz w:val="24"/>
        </w:rPr>
        <w:t xml:space="preserve">and </w:t>
      </w:r>
      <w:r>
        <w:rPr>
          <w:i/>
          <w:sz w:val="24"/>
        </w:rPr>
        <w:t>Ae. aegyp</w:t>
      </w:r>
      <w:r>
        <w:rPr>
          <w:i/>
          <w:sz w:val="24"/>
        </w:rPr>
        <w:t>ti</w:t>
      </w:r>
      <w:r>
        <w:rPr>
          <w:sz w:val="24"/>
        </w:rPr>
        <w:t>. The choice of</w:t>
      </w:r>
      <w:r>
        <w:rPr>
          <w:spacing w:val="-17"/>
          <w:sz w:val="24"/>
        </w:rPr>
        <w:t xml:space="preserve"> </w:t>
      </w:r>
      <w:r>
        <w:rPr>
          <w:sz w:val="24"/>
        </w:rPr>
        <w:t>an</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experimental animal model, despite intrinsic limitations as the need for downstream validation</w:t>
      </w:r>
      <w:r>
        <w:rPr>
          <w:spacing w:val="-10"/>
          <w:sz w:val="24"/>
        </w:rPr>
        <w:t xml:space="preserve"> </w:t>
      </w:r>
      <w:r>
        <w:rPr>
          <w:sz w:val="24"/>
        </w:rPr>
        <w:t>in</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humans, has the advantage to allow the setting of strictly controlled conditions of exposure</w:t>
      </w:r>
      <w:r>
        <w:rPr>
          <w:spacing w:val="-10"/>
          <w:sz w:val="24"/>
        </w:rPr>
        <w:t xml:space="preserve"> </w:t>
      </w:r>
      <w:r>
        <w:rPr>
          <w:sz w:val="24"/>
        </w:rPr>
        <w:t>and,</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possibly, to provide valuable information on the kinetics of mounting/decay of the</w:t>
      </w:r>
      <w:r>
        <w:rPr>
          <w:spacing w:val="-14"/>
          <w:sz w:val="24"/>
        </w:rPr>
        <w:t xml:space="preserve"> </w:t>
      </w:r>
      <w:r>
        <w:rPr>
          <w:sz w:val="24"/>
        </w:rPr>
        <w:t>humoral</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response and eventually on its species-specificity. The regimen o</w:t>
      </w:r>
      <w:r>
        <w:rPr>
          <w:sz w:val="24"/>
        </w:rPr>
        <w:t>f mice exposure was</w:t>
      </w:r>
      <w:r>
        <w:rPr>
          <w:spacing w:val="-15"/>
          <w:sz w:val="24"/>
        </w:rPr>
        <w:t xml:space="preserve"> </w:t>
      </w:r>
      <w:r>
        <w:rPr>
          <w:sz w:val="24"/>
        </w:rPr>
        <w:t>previously</w:t>
      </w:r>
    </w:p>
    <w:p w:rsidR="000F4AC1" w:rsidRDefault="000F4AC1">
      <w:pPr>
        <w:pStyle w:val="BodyText"/>
        <w:spacing w:before="7"/>
        <w:rPr>
          <w:sz w:val="15"/>
        </w:rPr>
      </w:pPr>
    </w:p>
    <w:p w:rsidR="000F4AC1" w:rsidRDefault="00FE3BC0">
      <w:pPr>
        <w:pStyle w:val="ListParagraph"/>
        <w:numPr>
          <w:ilvl w:val="0"/>
          <w:numId w:val="1"/>
        </w:numPr>
        <w:tabs>
          <w:tab w:val="left" w:pos="812"/>
          <w:tab w:val="left" w:pos="813"/>
        </w:tabs>
        <w:ind w:left="812" w:hanging="698"/>
        <w:rPr>
          <w:sz w:val="24"/>
        </w:rPr>
      </w:pPr>
      <w:r>
        <w:rPr>
          <w:sz w:val="24"/>
        </w:rPr>
        <w:t>successfully used for mice immunization by exposure to anopheline mosquitoes [39, 40] and</w:t>
      </w:r>
      <w:r>
        <w:rPr>
          <w:spacing w:val="-6"/>
          <w:sz w:val="24"/>
        </w:rPr>
        <w:t xml:space="preserve"> </w:t>
      </w:r>
      <w:r>
        <w:rPr>
          <w:sz w:val="24"/>
        </w:rPr>
        <w:t>the</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candidate salivary proteins analyzed in our study were already known to be culicine-specific,</w:t>
      </w:r>
      <w:r>
        <w:rPr>
          <w:spacing w:val="-10"/>
          <w:sz w:val="24"/>
        </w:rPr>
        <w:t xml:space="preserve"> </w:t>
      </w:r>
      <w:r>
        <w:rPr>
          <w:sz w:val="24"/>
        </w:rPr>
        <w:t>absent</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in the saliva of anopheline</w:t>
      </w:r>
      <w:r>
        <w:rPr>
          <w:sz w:val="24"/>
        </w:rPr>
        <w:t xml:space="preserve"> mosquitoes and not encoded in their genomes [24, 25]. The protocol</w:t>
      </w:r>
      <w:r>
        <w:rPr>
          <w:spacing w:val="-11"/>
          <w:sz w:val="24"/>
        </w:rPr>
        <w:t xml:space="preserve"> </w:t>
      </w:r>
      <w:r>
        <w:rPr>
          <w:sz w:val="24"/>
        </w:rPr>
        <w:t>of</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exposure was effective for both </w:t>
      </w:r>
      <w:r>
        <w:rPr>
          <w:i/>
          <w:sz w:val="24"/>
        </w:rPr>
        <w:t xml:space="preserve">Ae. albopictus </w:t>
      </w:r>
      <w:r>
        <w:rPr>
          <w:sz w:val="24"/>
        </w:rPr>
        <w:t xml:space="preserve">and </w:t>
      </w:r>
      <w:r>
        <w:rPr>
          <w:i/>
          <w:sz w:val="24"/>
        </w:rPr>
        <w:t>Ae. aegypti</w:t>
      </w:r>
      <w:r>
        <w:rPr>
          <w:sz w:val="24"/>
        </w:rPr>
        <w:t>: in both cases all exposed mice,</w:t>
      </w:r>
      <w:r>
        <w:rPr>
          <w:spacing w:val="-13"/>
          <w:sz w:val="24"/>
        </w:rPr>
        <w:t xml:space="preserve"> </w:t>
      </w:r>
      <w:r>
        <w:rPr>
          <w:sz w:val="24"/>
        </w:rPr>
        <w:t>with</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some individual variation, carried in their sera relatively high levels of IgG antibodies against</w:t>
      </w:r>
      <w:r>
        <w:rPr>
          <w:spacing w:val="-14"/>
          <w:sz w:val="24"/>
        </w:rPr>
        <w:t xml:space="preserve"> </w:t>
      </w:r>
      <w:r>
        <w:rPr>
          <w:sz w:val="24"/>
        </w:rPr>
        <w:t>SGE</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from the same species. The anti-SGE IgG response could be detected in most mice already after</w:t>
      </w:r>
      <w:r>
        <w:rPr>
          <w:spacing w:val="-15"/>
          <w:sz w:val="24"/>
        </w:rPr>
        <w:t xml:space="preserve"> </w:t>
      </w:r>
      <w:r>
        <w:rPr>
          <w:sz w:val="24"/>
        </w:rPr>
        <w:t>the</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second exposure but the peak was reached only after th</w:t>
      </w:r>
      <w:r>
        <w:rPr>
          <w:sz w:val="24"/>
        </w:rPr>
        <w:t>e fourth and last exposure. Although</w:t>
      </w:r>
      <w:r>
        <w:rPr>
          <w:spacing w:val="-11"/>
          <w:sz w:val="24"/>
        </w:rPr>
        <w:t xml:space="preserve"> </w:t>
      </w:r>
      <w:r>
        <w:rPr>
          <w:sz w:val="24"/>
        </w:rPr>
        <w:t>the</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absence of later time points does not allow to clarify in more detail the kinetics, the mice</w:t>
      </w:r>
      <w:r>
        <w:rPr>
          <w:spacing w:val="-13"/>
          <w:sz w:val="24"/>
        </w:rPr>
        <w:t xml:space="preserve"> </w:t>
      </w:r>
      <w:r>
        <w:rPr>
          <w:sz w:val="24"/>
        </w:rPr>
        <w:t>anti-saliva</w:t>
      </w:r>
    </w:p>
    <w:p w:rsidR="000F4AC1" w:rsidRDefault="000F4AC1">
      <w:pPr>
        <w:pStyle w:val="BodyText"/>
        <w:spacing w:before="5"/>
        <w:rPr>
          <w:sz w:val="15"/>
        </w:rPr>
      </w:pPr>
    </w:p>
    <w:p w:rsidR="000F4AC1" w:rsidRDefault="00FE3BC0">
      <w:pPr>
        <w:pStyle w:val="ListParagraph"/>
        <w:numPr>
          <w:ilvl w:val="0"/>
          <w:numId w:val="1"/>
        </w:numPr>
        <w:tabs>
          <w:tab w:val="left" w:pos="812"/>
          <w:tab w:val="left" w:pos="813"/>
        </w:tabs>
        <w:ind w:left="812" w:hanging="698"/>
        <w:rPr>
          <w:sz w:val="24"/>
        </w:rPr>
      </w:pPr>
      <w:r>
        <w:rPr>
          <w:sz w:val="24"/>
        </w:rPr>
        <w:t>IgG responses were essentially stable up to 3 months later, with some apparent decline in half of</w:t>
      </w:r>
      <w:r>
        <w:rPr>
          <w:spacing w:val="-16"/>
          <w:sz w:val="24"/>
        </w:rPr>
        <w:t xml:space="preserve"> </w:t>
      </w:r>
      <w:r>
        <w:rPr>
          <w:sz w:val="24"/>
        </w:rPr>
        <w:t>the</w:t>
      </w:r>
    </w:p>
    <w:p w:rsidR="000F4AC1" w:rsidRDefault="000F4AC1">
      <w:pPr>
        <w:pStyle w:val="BodyText"/>
        <w:spacing w:before="5"/>
        <w:rPr>
          <w:sz w:val="15"/>
        </w:rPr>
      </w:pPr>
    </w:p>
    <w:p w:rsidR="000F4AC1" w:rsidRDefault="00FE3BC0">
      <w:pPr>
        <w:pStyle w:val="ListParagraph"/>
        <w:numPr>
          <w:ilvl w:val="0"/>
          <w:numId w:val="1"/>
        </w:numPr>
        <w:tabs>
          <w:tab w:val="left" w:pos="812"/>
          <w:tab w:val="left" w:pos="813"/>
        </w:tabs>
        <w:ind w:left="812" w:hanging="698"/>
        <w:rPr>
          <w:sz w:val="24"/>
        </w:rPr>
      </w:pPr>
      <w:r>
        <w:rPr>
          <w:sz w:val="24"/>
        </w:rPr>
        <w:t>immun</w:t>
      </w:r>
      <w:r>
        <w:rPr>
          <w:sz w:val="24"/>
        </w:rPr>
        <w:t>ized mice 5 months after the end of exposure (Fig 1A-B). Although several</w:t>
      </w:r>
      <w:r>
        <w:rPr>
          <w:spacing w:val="-13"/>
          <w:sz w:val="24"/>
        </w:rPr>
        <w:t xml:space="preserve"> </w:t>
      </w:r>
      <w:r>
        <w:rPr>
          <w:sz w:val="24"/>
        </w:rPr>
        <w:t>studies</w:t>
      </w:r>
    </w:p>
    <w:p w:rsidR="000F4AC1" w:rsidRDefault="000F4AC1">
      <w:pPr>
        <w:pStyle w:val="BodyText"/>
        <w:spacing w:before="5"/>
        <w:rPr>
          <w:sz w:val="15"/>
        </w:rPr>
      </w:pPr>
    </w:p>
    <w:p w:rsidR="000F4AC1" w:rsidRDefault="00FE3BC0">
      <w:pPr>
        <w:pStyle w:val="ListParagraph"/>
        <w:numPr>
          <w:ilvl w:val="0"/>
          <w:numId w:val="1"/>
        </w:numPr>
        <w:tabs>
          <w:tab w:val="left" w:pos="812"/>
          <w:tab w:val="left" w:pos="813"/>
        </w:tabs>
        <w:ind w:left="812" w:hanging="698"/>
        <w:rPr>
          <w:sz w:val="24"/>
        </w:rPr>
      </w:pPr>
      <w:r>
        <w:rPr>
          <w:sz w:val="24"/>
        </w:rPr>
        <w:t>investigated the effects of mosquito saliva on host immune cells and/or on arboviral transmission,</w:t>
      </w:r>
      <w:r>
        <w:rPr>
          <w:spacing w:val="-14"/>
          <w:sz w:val="24"/>
        </w:rPr>
        <w:t xml:space="preserve"> </w:t>
      </w:r>
      <w:r>
        <w:rPr>
          <w:sz w:val="24"/>
        </w:rPr>
        <w:t>to</w:t>
      </w:r>
    </w:p>
    <w:p w:rsidR="000F4AC1" w:rsidRDefault="000F4AC1">
      <w:pPr>
        <w:pStyle w:val="BodyText"/>
        <w:spacing w:before="5"/>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our knowledge a detailed analysis of development and decay of mice IgG responses to </w:t>
      </w:r>
      <w:r>
        <w:rPr>
          <w:i/>
          <w:sz w:val="24"/>
        </w:rPr>
        <w:t>Aedes</w:t>
      </w:r>
      <w:r>
        <w:rPr>
          <w:i/>
          <w:spacing w:val="-14"/>
          <w:sz w:val="24"/>
        </w:rPr>
        <w:t xml:space="preserve"> </w:t>
      </w:r>
      <w:r>
        <w:rPr>
          <w:sz w:val="24"/>
        </w:rPr>
        <w:t>saliva</w:t>
      </w:r>
    </w:p>
    <w:p w:rsidR="000F4AC1" w:rsidRDefault="000F4AC1">
      <w:pPr>
        <w:pStyle w:val="BodyText"/>
        <w:spacing w:before="5"/>
        <w:rPr>
          <w:sz w:val="15"/>
        </w:rPr>
      </w:pPr>
    </w:p>
    <w:p w:rsidR="000F4AC1" w:rsidRDefault="00FE3BC0">
      <w:pPr>
        <w:pStyle w:val="ListParagraph"/>
        <w:numPr>
          <w:ilvl w:val="0"/>
          <w:numId w:val="1"/>
        </w:numPr>
        <w:tabs>
          <w:tab w:val="left" w:pos="812"/>
          <w:tab w:val="left" w:pos="813"/>
        </w:tabs>
        <w:ind w:left="812" w:hanging="698"/>
        <w:rPr>
          <w:sz w:val="24"/>
        </w:rPr>
      </w:pPr>
      <w:r>
        <w:rPr>
          <w:sz w:val="24"/>
        </w:rPr>
        <w:t>or salivary proteins has not been previously performed.</w:t>
      </w:r>
      <w:r>
        <w:rPr>
          <w:sz w:val="24"/>
        </w:rPr>
        <w:t xml:space="preserve"> However, it is pretty well established that</w:t>
      </w:r>
      <w:r>
        <w:rPr>
          <w:spacing w:val="-18"/>
          <w:sz w:val="24"/>
        </w:rPr>
        <w:t xml:space="preserve"> </w:t>
      </w:r>
      <w:r>
        <w:rPr>
          <w:sz w:val="24"/>
        </w:rPr>
        <w:t>in</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conditions of natural exposure the human IgG antibody response against mosquito</w:t>
      </w:r>
      <w:r>
        <w:rPr>
          <w:spacing w:val="-13"/>
          <w:sz w:val="24"/>
        </w:rPr>
        <w:t xml:space="preserve"> </w:t>
      </w:r>
      <w:r>
        <w:rPr>
          <w:sz w:val="24"/>
        </w:rPr>
        <w:t>saliva</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progressively declines after termination or drastic reduction of the exposure, even though</w:t>
      </w:r>
      <w:r>
        <w:rPr>
          <w:spacing w:val="-12"/>
          <w:sz w:val="24"/>
        </w:rPr>
        <w:t xml:space="preserve"> </w:t>
      </w:r>
      <w:r>
        <w:rPr>
          <w:sz w:val="24"/>
        </w:rPr>
        <w:t>the</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specific timing may dep</w:t>
      </w:r>
      <w:r>
        <w:rPr>
          <w:sz w:val="24"/>
        </w:rPr>
        <w:t>end by several factors such as age and history (intensity and persistence)</w:t>
      </w:r>
      <w:r>
        <w:rPr>
          <w:spacing w:val="-12"/>
          <w:sz w:val="24"/>
        </w:rPr>
        <w:t xml:space="preserve"> </w:t>
      </w:r>
      <w:r>
        <w:rPr>
          <w:sz w:val="24"/>
        </w:rPr>
        <w:t>of</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i/>
          <w:sz w:val="24"/>
        </w:rPr>
      </w:pPr>
      <w:r>
        <w:rPr>
          <w:sz w:val="24"/>
        </w:rPr>
        <w:t xml:space="preserve">exposure. As far as </w:t>
      </w:r>
      <w:r>
        <w:rPr>
          <w:i/>
          <w:sz w:val="24"/>
        </w:rPr>
        <w:t xml:space="preserve">Aedes </w:t>
      </w:r>
      <w:r>
        <w:rPr>
          <w:sz w:val="24"/>
        </w:rPr>
        <w:t>mosquitoes are concerned, a decreased IgG antibody response against</w:t>
      </w:r>
      <w:r>
        <w:rPr>
          <w:spacing w:val="-16"/>
          <w:sz w:val="24"/>
        </w:rPr>
        <w:t xml:space="preserve"> </w:t>
      </w:r>
      <w:r>
        <w:rPr>
          <w:i/>
          <w:sz w:val="24"/>
        </w:rPr>
        <w:t>Ae.</w:t>
      </w:r>
    </w:p>
    <w:p w:rsidR="000F4AC1" w:rsidRDefault="000F4AC1">
      <w:pPr>
        <w:pStyle w:val="BodyText"/>
        <w:spacing w:before="6"/>
        <w:rPr>
          <w:i/>
          <w:sz w:val="15"/>
        </w:rPr>
      </w:pPr>
    </w:p>
    <w:p w:rsidR="000F4AC1" w:rsidRDefault="00FE3BC0">
      <w:pPr>
        <w:pStyle w:val="ListParagraph"/>
        <w:numPr>
          <w:ilvl w:val="0"/>
          <w:numId w:val="1"/>
        </w:numPr>
        <w:tabs>
          <w:tab w:val="left" w:pos="812"/>
          <w:tab w:val="left" w:pos="813"/>
        </w:tabs>
        <w:ind w:left="812" w:hanging="698"/>
        <w:rPr>
          <w:sz w:val="24"/>
        </w:rPr>
      </w:pPr>
      <w:r>
        <w:rPr>
          <w:i/>
          <w:sz w:val="24"/>
        </w:rPr>
        <w:t xml:space="preserve">aegypti </w:t>
      </w:r>
      <w:r>
        <w:rPr>
          <w:sz w:val="24"/>
        </w:rPr>
        <w:t>saliva was reported in French soldiers three months after their return from a travel period</w:t>
      </w:r>
      <w:r>
        <w:rPr>
          <w:spacing w:val="-18"/>
          <w:sz w:val="24"/>
        </w:rPr>
        <w:t xml:space="preserve"> </w:t>
      </w:r>
      <w:r>
        <w:rPr>
          <w:sz w:val="24"/>
        </w:rPr>
        <w:t>in</w:t>
      </w:r>
    </w:p>
    <w:p w:rsidR="000F4AC1" w:rsidRDefault="000F4AC1">
      <w:pPr>
        <w:rPr>
          <w:sz w:val="24"/>
        </w:rPr>
        <w:sectPr w:rsidR="000F4AC1">
          <w:footerReference w:type="default" r:id="rId25"/>
          <w:pgSz w:w="11910" w:h="16840"/>
          <w:pgMar w:top="1340" w:right="1020" w:bottom="920" w:left="320" w:header="0" w:footer="732" w:gutter="0"/>
          <w:cols w:space="720"/>
        </w:sectPr>
      </w:pPr>
    </w:p>
    <w:p w:rsidR="000F4AC1" w:rsidRDefault="00FE3BC0">
      <w:pPr>
        <w:pStyle w:val="ListParagraph"/>
        <w:numPr>
          <w:ilvl w:val="0"/>
          <w:numId w:val="1"/>
        </w:numPr>
        <w:tabs>
          <w:tab w:val="left" w:pos="812"/>
          <w:tab w:val="left" w:pos="813"/>
        </w:tabs>
        <w:spacing w:before="76"/>
        <w:ind w:left="812" w:hanging="698"/>
        <w:rPr>
          <w:i/>
          <w:sz w:val="24"/>
        </w:rPr>
      </w:pPr>
      <w:r>
        <w:rPr>
          <w:sz w:val="24"/>
        </w:rPr>
        <w:t>tropical Africa [60], and similar results were obtained in Colombians coming back to an</w:t>
      </w:r>
      <w:r>
        <w:rPr>
          <w:spacing w:val="-14"/>
          <w:sz w:val="24"/>
        </w:rPr>
        <w:t xml:space="preserve"> </w:t>
      </w:r>
      <w:r>
        <w:rPr>
          <w:i/>
          <w:sz w:val="24"/>
        </w:rPr>
        <w:t>Ae.</w:t>
      </w:r>
    </w:p>
    <w:p w:rsidR="000F4AC1" w:rsidRDefault="000F4AC1">
      <w:pPr>
        <w:pStyle w:val="BodyText"/>
        <w:spacing w:before="6"/>
        <w:rPr>
          <w:i/>
          <w:sz w:val="15"/>
        </w:rPr>
      </w:pPr>
    </w:p>
    <w:p w:rsidR="000F4AC1" w:rsidRDefault="00FE3BC0">
      <w:pPr>
        <w:pStyle w:val="ListParagraph"/>
        <w:numPr>
          <w:ilvl w:val="0"/>
          <w:numId w:val="1"/>
        </w:numPr>
        <w:tabs>
          <w:tab w:val="left" w:pos="812"/>
          <w:tab w:val="left" w:pos="813"/>
        </w:tabs>
        <w:ind w:left="812" w:hanging="698"/>
        <w:rPr>
          <w:sz w:val="24"/>
        </w:rPr>
      </w:pPr>
      <w:r>
        <w:rPr>
          <w:i/>
          <w:sz w:val="24"/>
        </w:rPr>
        <w:t>aegypti</w:t>
      </w:r>
      <w:r>
        <w:rPr>
          <w:sz w:val="24"/>
        </w:rPr>
        <w:t>-free area after travelling to DENV endemic areas [61]. Also, a significant reduction of</w:t>
      </w:r>
      <w:r>
        <w:rPr>
          <w:spacing w:val="-14"/>
          <w:sz w:val="24"/>
        </w:rPr>
        <w:t xml:space="preserve"> </w:t>
      </w:r>
      <w:r>
        <w:rPr>
          <w:sz w:val="24"/>
        </w:rPr>
        <w:t>IgG</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levels against </w:t>
      </w:r>
      <w:r>
        <w:rPr>
          <w:i/>
          <w:sz w:val="24"/>
        </w:rPr>
        <w:t xml:space="preserve">Ae. albopictus </w:t>
      </w:r>
      <w:r>
        <w:rPr>
          <w:sz w:val="24"/>
        </w:rPr>
        <w:t>saliva was found already six weeks after the implementation of</w:t>
      </w:r>
      <w:r>
        <w:rPr>
          <w:spacing w:val="-20"/>
          <w:sz w:val="24"/>
        </w:rPr>
        <w:t xml:space="preserve"> </w:t>
      </w:r>
      <w:r>
        <w:rPr>
          <w:sz w:val="24"/>
        </w:rPr>
        <w:t>vector</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control interventions in La Reunion Island [62]. A decrease i</w:t>
      </w:r>
      <w:r>
        <w:rPr>
          <w:sz w:val="24"/>
        </w:rPr>
        <w:t>n the response against alSGE was</w:t>
      </w:r>
      <w:r>
        <w:rPr>
          <w:spacing w:val="-16"/>
          <w:sz w:val="24"/>
        </w:rPr>
        <w:t xml:space="preserve"> </w:t>
      </w:r>
      <w:r>
        <w:rPr>
          <w:sz w:val="24"/>
        </w:rPr>
        <w:t>also</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observed in the hyperimmune donor between time points T1 and T2, although high anti-alSGE</w:t>
      </w:r>
      <w:r>
        <w:rPr>
          <w:spacing w:val="-16"/>
          <w:sz w:val="24"/>
        </w:rPr>
        <w:t xml:space="preserve"> </w:t>
      </w:r>
      <w:r>
        <w:rPr>
          <w:sz w:val="24"/>
        </w:rPr>
        <w:t>IgG</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levels still persisted at T2, that is three years after feeding an </w:t>
      </w:r>
      <w:r>
        <w:rPr>
          <w:i/>
          <w:sz w:val="24"/>
        </w:rPr>
        <w:t xml:space="preserve">Ae. albopictus </w:t>
      </w:r>
      <w:r>
        <w:rPr>
          <w:sz w:val="24"/>
        </w:rPr>
        <w:t>colony (Fig 4).</w:t>
      </w:r>
      <w:r>
        <w:rPr>
          <w:spacing w:val="-16"/>
          <w:sz w:val="24"/>
        </w:rPr>
        <w:t xml:space="preserve"> </w:t>
      </w:r>
      <w:r>
        <w:rPr>
          <w:sz w:val="24"/>
        </w:rPr>
        <w:t>This</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very long-lived an</w:t>
      </w:r>
      <w:r>
        <w:rPr>
          <w:sz w:val="24"/>
        </w:rPr>
        <w:t>ti-saliva response observed in the donor it is possibly the result of</w:t>
      </w:r>
      <w:r>
        <w:rPr>
          <w:spacing w:val="-13"/>
          <w:sz w:val="24"/>
        </w:rPr>
        <w:t xml:space="preserve"> </w:t>
      </w:r>
      <w:r>
        <w:rPr>
          <w:sz w:val="24"/>
        </w:rPr>
        <w:t>the</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hyperimmunization combined to the likely natural exposure to </w:t>
      </w:r>
      <w:r>
        <w:rPr>
          <w:i/>
          <w:sz w:val="24"/>
        </w:rPr>
        <w:t>Ae. albopictus</w:t>
      </w:r>
      <w:r>
        <w:rPr>
          <w:sz w:val="24"/>
        </w:rPr>
        <w:t>, a species</w:t>
      </w:r>
      <w:r>
        <w:rPr>
          <w:spacing w:val="-9"/>
          <w:sz w:val="24"/>
        </w:rPr>
        <w:t xml:space="preserve"> </w:t>
      </w:r>
      <w:r>
        <w:rPr>
          <w:sz w:val="24"/>
        </w:rPr>
        <w:t>widely</w:t>
      </w:r>
    </w:p>
    <w:p w:rsidR="000F4AC1" w:rsidRDefault="000F4AC1">
      <w:pPr>
        <w:pStyle w:val="BodyText"/>
        <w:spacing w:before="7"/>
        <w:rPr>
          <w:sz w:val="15"/>
        </w:rPr>
      </w:pPr>
    </w:p>
    <w:p w:rsidR="000F4AC1" w:rsidRDefault="00FE3BC0">
      <w:pPr>
        <w:pStyle w:val="ListParagraph"/>
        <w:numPr>
          <w:ilvl w:val="0"/>
          <w:numId w:val="1"/>
        </w:numPr>
        <w:tabs>
          <w:tab w:val="left" w:pos="812"/>
          <w:tab w:val="left" w:pos="813"/>
        </w:tabs>
        <w:ind w:left="812" w:hanging="698"/>
        <w:rPr>
          <w:sz w:val="24"/>
        </w:rPr>
      </w:pPr>
      <w:r>
        <w:rPr>
          <w:sz w:val="24"/>
        </w:rPr>
        <w:t>distributed in Italy, the country of residence of the donor at that</w:t>
      </w:r>
      <w:r>
        <w:rPr>
          <w:spacing w:val="-11"/>
          <w:sz w:val="24"/>
        </w:rPr>
        <w:t xml:space="preserve"> </w:t>
      </w:r>
      <w:r>
        <w:rPr>
          <w:sz w:val="24"/>
        </w:rPr>
        <w:t>times.</w:t>
      </w:r>
    </w:p>
    <w:p w:rsidR="000F4AC1" w:rsidRDefault="000F4AC1">
      <w:pPr>
        <w:pStyle w:val="BodyText"/>
        <w:spacing w:before="6"/>
        <w:rPr>
          <w:sz w:val="15"/>
        </w:rPr>
      </w:pPr>
    </w:p>
    <w:p w:rsidR="000F4AC1" w:rsidRDefault="00FE3BC0">
      <w:pPr>
        <w:pStyle w:val="ListParagraph"/>
        <w:numPr>
          <w:ilvl w:val="0"/>
          <w:numId w:val="1"/>
        </w:numPr>
        <w:tabs>
          <w:tab w:val="left" w:pos="1521"/>
          <w:tab w:val="left" w:pos="1522"/>
        </w:tabs>
        <w:ind w:left="1521" w:hanging="1407"/>
        <w:rPr>
          <w:sz w:val="24"/>
        </w:rPr>
      </w:pPr>
      <w:r>
        <w:rPr>
          <w:sz w:val="24"/>
        </w:rPr>
        <w:t xml:space="preserve">We also measured the IgG response to alSGE in </w:t>
      </w:r>
      <w:r>
        <w:rPr>
          <w:i/>
          <w:sz w:val="24"/>
        </w:rPr>
        <w:t>Ae. aegypti</w:t>
      </w:r>
      <w:r>
        <w:rPr>
          <w:sz w:val="24"/>
        </w:rPr>
        <w:t>-exposed mice (and vice</w:t>
      </w:r>
      <w:r>
        <w:rPr>
          <w:spacing w:val="-12"/>
          <w:sz w:val="24"/>
        </w:rPr>
        <w:t xml:space="preserve"> </w:t>
      </w:r>
      <w:r>
        <w:rPr>
          <w:sz w:val="24"/>
        </w:rPr>
        <w:t>versa),</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as well as the response to aeSGE of the donor hyperimmune to </w:t>
      </w:r>
      <w:r>
        <w:rPr>
          <w:i/>
          <w:sz w:val="24"/>
        </w:rPr>
        <w:t xml:space="preserve">Ae. albopictus </w:t>
      </w:r>
      <w:r>
        <w:rPr>
          <w:sz w:val="24"/>
        </w:rPr>
        <w:t>saliva. In</w:t>
      </w:r>
      <w:r>
        <w:rPr>
          <w:spacing w:val="-14"/>
          <w:sz w:val="24"/>
        </w:rPr>
        <w:t xml:space="preserve"> </w:t>
      </w:r>
      <w:r>
        <w:rPr>
          <w:sz w:val="24"/>
        </w:rPr>
        <w:t>pri</w:t>
      </w:r>
      <w:r>
        <w:rPr>
          <w:sz w:val="24"/>
        </w:rPr>
        <w:t>nciple,</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immune cross-reactivity between responses induced by salivary secretions of the two </w:t>
      </w:r>
      <w:r>
        <w:rPr>
          <w:i/>
          <w:sz w:val="24"/>
        </w:rPr>
        <w:t>Aedes</w:t>
      </w:r>
      <w:r>
        <w:rPr>
          <w:i/>
          <w:spacing w:val="-15"/>
          <w:sz w:val="24"/>
        </w:rPr>
        <w:t xml:space="preserve"> </w:t>
      </w:r>
      <w:r>
        <w:rPr>
          <w:sz w:val="24"/>
        </w:rPr>
        <w:t>species</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it is not surprising considering the wide overlap and degree of conservation of their salivary</w:t>
      </w:r>
      <w:r>
        <w:rPr>
          <w:spacing w:val="-15"/>
          <w:sz w:val="24"/>
        </w:rPr>
        <w:t xml:space="preserve"> </w:t>
      </w:r>
      <w:r>
        <w:rPr>
          <w:sz w:val="24"/>
        </w:rPr>
        <w:t>protein</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repertoires [41, 42]; indeed, all mice exposed to one </w:t>
      </w:r>
      <w:r>
        <w:rPr>
          <w:i/>
          <w:sz w:val="24"/>
        </w:rPr>
        <w:t xml:space="preserve">Aedes </w:t>
      </w:r>
      <w:r>
        <w:rPr>
          <w:sz w:val="24"/>
        </w:rPr>
        <w:t>species also responded to SGE from</w:t>
      </w:r>
      <w:r>
        <w:rPr>
          <w:spacing w:val="-16"/>
          <w:sz w:val="24"/>
        </w:rPr>
        <w:t xml:space="preserve"> </w:t>
      </w:r>
      <w:r>
        <w:rPr>
          <w:sz w:val="24"/>
        </w:rPr>
        <w:t>the</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other species (Fig 1C-D). The small number of experimental mice, the unexpectedly lower</w:t>
      </w:r>
      <w:r>
        <w:rPr>
          <w:spacing w:val="-14"/>
          <w:sz w:val="24"/>
        </w:rPr>
        <w:t xml:space="preserve"> </w:t>
      </w:r>
      <w:r>
        <w:rPr>
          <w:sz w:val="24"/>
        </w:rPr>
        <w:t>feeding</w:t>
      </w:r>
    </w:p>
    <w:p w:rsidR="000F4AC1" w:rsidRDefault="000F4AC1">
      <w:pPr>
        <w:pStyle w:val="BodyText"/>
        <w:spacing w:before="7"/>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efficiency of </w:t>
      </w:r>
      <w:r>
        <w:rPr>
          <w:i/>
          <w:sz w:val="24"/>
        </w:rPr>
        <w:t xml:space="preserve">Ae. albopictus </w:t>
      </w:r>
      <w:r>
        <w:rPr>
          <w:sz w:val="24"/>
        </w:rPr>
        <w:t xml:space="preserve">as compared to </w:t>
      </w:r>
      <w:r>
        <w:rPr>
          <w:i/>
          <w:sz w:val="24"/>
        </w:rPr>
        <w:t xml:space="preserve">Ae. aegypti </w:t>
      </w:r>
      <w:r>
        <w:rPr>
          <w:sz w:val="24"/>
        </w:rPr>
        <w:t>(21</w:t>
      </w:r>
      <w:r>
        <w:rPr>
          <w:sz w:val="24"/>
        </w:rPr>
        <w:t xml:space="preserve"> vs 28 mosquitoes/mice/exposure)</w:t>
      </w:r>
      <w:r>
        <w:rPr>
          <w:spacing w:val="-11"/>
          <w:sz w:val="24"/>
        </w:rPr>
        <w:t xml:space="preserve"> </w:t>
      </w:r>
      <w:r>
        <w:rPr>
          <w:sz w:val="24"/>
        </w:rPr>
        <w:t>and</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the slightly higher protein content of aeSGE versus alSGE (10 SG/ml = 11.0 µg/ml vs 8.6</w:t>
      </w:r>
      <w:r>
        <w:rPr>
          <w:spacing w:val="-15"/>
          <w:sz w:val="24"/>
        </w:rPr>
        <w:t xml:space="preserve"> </w:t>
      </w:r>
      <w:r>
        <w:rPr>
          <w:sz w:val="24"/>
        </w:rPr>
        <w:t>µg/ml,</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respectively) preclude any reliable quantitative evaluation of immune cross-reactivity.</w:t>
      </w:r>
      <w:r>
        <w:rPr>
          <w:spacing w:val="-16"/>
          <w:sz w:val="24"/>
        </w:rPr>
        <w:t xml:space="preserve"> </w:t>
      </w:r>
      <w:r>
        <w:rPr>
          <w:sz w:val="24"/>
        </w:rPr>
        <w:t>Nevertheless,</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a tentative provisi</w:t>
      </w:r>
      <w:r>
        <w:rPr>
          <w:sz w:val="24"/>
        </w:rPr>
        <w:t>onal evaluation (see Methods) suggests a level of approximately 50%</w:t>
      </w:r>
      <w:r>
        <w:rPr>
          <w:spacing w:val="-12"/>
          <w:sz w:val="24"/>
        </w:rPr>
        <w:t xml:space="preserve"> </w:t>
      </w:r>
      <w:r>
        <w:rPr>
          <w:sz w:val="24"/>
        </w:rPr>
        <w:t>cross-</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reactivity in our experimental mice. A high level of immune cross-reactivity was also observed</w:t>
      </w:r>
      <w:r>
        <w:rPr>
          <w:spacing w:val="-19"/>
          <w:sz w:val="24"/>
        </w:rPr>
        <w:t xml:space="preserve"> </w:t>
      </w:r>
      <w:r>
        <w:rPr>
          <w:sz w:val="24"/>
        </w:rPr>
        <w:t>in</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i/>
          <w:sz w:val="24"/>
        </w:rPr>
      </w:pPr>
      <w:r>
        <w:rPr>
          <w:sz w:val="24"/>
        </w:rPr>
        <w:t>the hyperimmune donor, who showed an almost identical response to SGEs from the t</w:t>
      </w:r>
      <w:r>
        <w:rPr>
          <w:sz w:val="24"/>
        </w:rPr>
        <w:t>wo</w:t>
      </w:r>
      <w:r>
        <w:rPr>
          <w:spacing w:val="-12"/>
          <w:sz w:val="24"/>
        </w:rPr>
        <w:t xml:space="preserve"> </w:t>
      </w:r>
      <w:r>
        <w:rPr>
          <w:i/>
          <w:sz w:val="24"/>
        </w:rPr>
        <w:t>Aedes</w:t>
      </w:r>
    </w:p>
    <w:p w:rsidR="000F4AC1" w:rsidRDefault="000F4AC1">
      <w:pPr>
        <w:pStyle w:val="BodyText"/>
        <w:spacing w:before="6"/>
        <w:rPr>
          <w:i/>
          <w:sz w:val="15"/>
        </w:rPr>
      </w:pPr>
    </w:p>
    <w:p w:rsidR="000F4AC1" w:rsidRDefault="00FE3BC0">
      <w:pPr>
        <w:pStyle w:val="ListParagraph"/>
        <w:numPr>
          <w:ilvl w:val="0"/>
          <w:numId w:val="1"/>
        </w:numPr>
        <w:tabs>
          <w:tab w:val="left" w:pos="812"/>
          <w:tab w:val="left" w:pos="813"/>
        </w:tabs>
        <w:ind w:left="812" w:hanging="698"/>
        <w:rPr>
          <w:sz w:val="24"/>
        </w:rPr>
      </w:pPr>
      <w:r>
        <w:rPr>
          <w:sz w:val="24"/>
        </w:rPr>
        <w:t>species (Fig 4). While no previous data on mice exposed to these two mosquito species</w:t>
      </w:r>
      <w:r>
        <w:rPr>
          <w:spacing w:val="-16"/>
          <w:sz w:val="24"/>
        </w:rPr>
        <w:t xml:space="preserve"> </w:t>
      </w:r>
      <w:r>
        <w:rPr>
          <w:sz w:val="24"/>
        </w:rPr>
        <w:t>are</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i/>
          <w:sz w:val="24"/>
        </w:rPr>
      </w:pPr>
      <w:r>
        <w:rPr>
          <w:sz w:val="24"/>
        </w:rPr>
        <w:t>available for comparison, on the contrary, low level of immune cross-reactivity between</w:t>
      </w:r>
      <w:r>
        <w:rPr>
          <w:spacing w:val="-17"/>
          <w:sz w:val="24"/>
        </w:rPr>
        <w:t xml:space="preserve"> </w:t>
      </w:r>
      <w:r>
        <w:rPr>
          <w:i/>
          <w:sz w:val="24"/>
        </w:rPr>
        <w:t>Ae.</w:t>
      </w:r>
    </w:p>
    <w:p w:rsidR="000F4AC1" w:rsidRDefault="000F4AC1">
      <w:pPr>
        <w:pStyle w:val="BodyText"/>
        <w:spacing w:before="6"/>
        <w:rPr>
          <w:i/>
          <w:sz w:val="15"/>
        </w:rPr>
      </w:pPr>
    </w:p>
    <w:p w:rsidR="000F4AC1" w:rsidRDefault="00FE3BC0">
      <w:pPr>
        <w:pStyle w:val="ListParagraph"/>
        <w:numPr>
          <w:ilvl w:val="0"/>
          <w:numId w:val="1"/>
        </w:numPr>
        <w:tabs>
          <w:tab w:val="left" w:pos="812"/>
          <w:tab w:val="left" w:pos="813"/>
        </w:tabs>
        <w:ind w:left="812" w:hanging="698"/>
        <w:rPr>
          <w:sz w:val="24"/>
        </w:rPr>
      </w:pPr>
      <w:r>
        <w:rPr>
          <w:i/>
          <w:sz w:val="24"/>
        </w:rPr>
        <w:t xml:space="preserve">albopictus </w:t>
      </w:r>
      <w:r>
        <w:rPr>
          <w:sz w:val="24"/>
        </w:rPr>
        <w:t xml:space="preserve">and </w:t>
      </w:r>
      <w:r>
        <w:rPr>
          <w:i/>
          <w:sz w:val="24"/>
        </w:rPr>
        <w:t xml:space="preserve">Ae. aegypti </w:t>
      </w:r>
      <w:r>
        <w:rPr>
          <w:sz w:val="24"/>
        </w:rPr>
        <w:t>SGEs has been previously reported in humans in conditions of</w:t>
      </w:r>
      <w:r>
        <w:rPr>
          <w:spacing w:val="-16"/>
          <w:sz w:val="24"/>
        </w:rPr>
        <w:t xml:space="preserve"> </w:t>
      </w:r>
      <w:r>
        <w:rPr>
          <w:sz w:val="24"/>
        </w:rPr>
        <w:t>natural</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i/>
          <w:sz w:val="24"/>
        </w:rPr>
      </w:pPr>
      <w:r>
        <w:rPr>
          <w:sz w:val="24"/>
        </w:rPr>
        <w:t>exposure. This was the case for individuals from Reunion Island, w</w:t>
      </w:r>
      <w:r>
        <w:rPr>
          <w:sz w:val="24"/>
        </w:rPr>
        <w:t>ho were only exposed to</w:t>
      </w:r>
      <w:r>
        <w:rPr>
          <w:spacing w:val="-12"/>
          <w:sz w:val="24"/>
        </w:rPr>
        <w:t xml:space="preserve"> </w:t>
      </w:r>
      <w:r>
        <w:rPr>
          <w:i/>
          <w:sz w:val="24"/>
        </w:rPr>
        <w:t>Ae.</w:t>
      </w:r>
    </w:p>
    <w:p w:rsidR="000F4AC1" w:rsidRDefault="000F4AC1">
      <w:pPr>
        <w:pStyle w:val="BodyText"/>
        <w:spacing w:before="6"/>
        <w:rPr>
          <w:i/>
          <w:sz w:val="15"/>
        </w:rPr>
      </w:pPr>
    </w:p>
    <w:p w:rsidR="000F4AC1" w:rsidRDefault="00FE3BC0">
      <w:pPr>
        <w:pStyle w:val="ListParagraph"/>
        <w:numPr>
          <w:ilvl w:val="0"/>
          <w:numId w:val="1"/>
        </w:numPr>
        <w:tabs>
          <w:tab w:val="left" w:pos="812"/>
          <w:tab w:val="left" w:pos="813"/>
        </w:tabs>
        <w:ind w:left="812" w:hanging="698"/>
        <w:rPr>
          <w:sz w:val="24"/>
        </w:rPr>
      </w:pPr>
      <w:r>
        <w:rPr>
          <w:i/>
          <w:sz w:val="24"/>
        </w:rPr>
        <w:t>albopictus</w:t>
      </w:r>
      <w:r>
        <w:rPr>
          <w:sz w:val="24"/>
        </w:rPr>
        <w:t xml:space="preserve">, as compared to individuals from Bolivia, only exposed to </w:t>
      </w:r>
      <w:r>
        <w:rPr>
          <w:i/>
          <w:sz w:val="24"/>
        </w:rPr>
        <w:t xml:space="preserve">Ae. aegypti </w:t>
      </w:r>
      <w:r>
        <w:rPr>
          <w:sz w:val="24"/>
        </w:rPr>
        <w:t>[63]. A</w:t>
      </w:r>
      <w:r>
        <w:rPr>
          <w:spacing w:val="-7"/>
          <w:sz w:val="24"/>
        </w:rPr>
        <w:t xml:space="preserve"> </w:t>
      </w:r>
      <w:r>
        <w:rPr>
          <w:sz w:val="24"/>
        </w:rPr>
        <w:t>likely</w:t>
      </w:r>
    </w:p>
    <w:p w:rsidR="000F4AC1" w:rsidRDefault="000F4AC1">
      <w:pPr>
        <w:rPr>
          <w:sz w:val="24"/>
        </w:rPr>
        <w:sectPr w:rsidR="000F4AC1">
          <w:footerReference w:type="default" r:id="rId26"/>
          <w:pgSz w:w="11910" w:h="16840"/>
          <w:pgMar w:top="1320" w:right="1020" w:bottom="920" w:left="320" w:header="0" w:footer="732" w:gutter="0"/>
          <w:pgNumType w:start="21"/>
          <w:cols w:space="720"/>
        </w:sectPr>
      </w:pPr>
    </w:p>
    <w:p w:rsidR="000F4AC1" w:rsidRDefault="00FE3BC0">
      <w:pPr>
        <w:pStyle w:val="ListParagraph"/>
        <w:numPr>
          <w:ilvl w:val="0"/>
          <w:numId w:val="1"/>
        </w:numPr>
        <w:tabs>
          <w:tab w:val="left" w:pos="812"/>
          <w:tab w:val="left" w:pos="813"/>
        </w:tabs>
        <w:spacing w:before="76"/>
        <w:ind w:left="812" w:hanging="698"/>
        <w:rPr>
          <w:sz w:val="24"/>
        </w:rPr>
      </w:pPr>
      <w:r>
        <w:rPr>
          <w:sz w:val="24"/>
        </w:rPr>
        <w:t>interpretation of this apparent discrepancy is that the level of immune cross-reactivity is</w:t>
      </w:r>
      <w:r>
        <w:rPr>
          <w:spacing w:val="-14"/>
          <w:sz w:val="24"/>
        </w:rPr>
        <w:t xml:space="preserve"> </w:t>
      </w:r>
      <w:r>
        <w:rPr>
          <w:sz w:val="24"/>
        </w:rPr>
        <w:t>dependent</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on the intensity of immunization, history of exposure and responder status. This would be</w:t>
      </w:r>
      <w:r>
        <w:rPr>
          <w:spacing w:val="-9"/>
          <w:sz w:val="24"/>
        </w:rPr>
        <w:t xml:space="preserve"> </w:t>
      </w:r>
      <w:r>
        <w:rPr>
          <w:sz w:val="24"/>
        </w:rPr>
        <w:t>in</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agreement both with the observations of Doucoure and collab</w:t>
      </w:r>
      <w:r>
        <w:rPr>
          <w:sz w:val="24"/>
        </w:rPr>
        <w:t>orators, who found high levels</w:t>
      </w:r>
      <w:r>
        <w:rPr>
          <w:spacing w:val="-12"/>
          <w:sz w:val="24"/>
        </w:rPr>
        <w:t xml:space="preserve"> </w:t>
      </w:r>
      <w:r>
        <w:rPr>
          <w:sz w:val="24"/>
        </w:rPr>
        <w:t>of</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cross-reactivity among individuals with high anti-saliva IgG levels [63], and with the</w:t>
      </w:r>
      <w:r>
        <w:rPr>
          <w:spacing w:val="-14"/>
          <w:sz w:val="24"/>
        </w:rPr>
        <w:t xml:space="preserve"> </w:t>
      </w:r>
      <w:r>
        <w:rPr>
          <w:sz w:val="24"/>
        </w:rPr>
        <w:t>results</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reported here, where both the immunized mice and the human volunteer can be considered</w:t>
      </w:r>
      <w:r>
        <w:rPr>
          <w:spacing w:val="-14"/>
          <w:sz w:val="24"/>
        </w:rPr>
        <w:t xml:space="preserve"> </w:t>
      </w:r>
      <w:r>
        <w:rPr>
          <w:sz w:val="24"/>
        </w:rPr>
        <w:t>as</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intensely exposed and high responders. Overall, besides the already mentioned limitations</w:t>
      </w:r>
      <w:r>
        <w:rPr>
          <w:spacing w:val="-12"/>
          <w:sz w:val="24"/>
        </w:rPr>
        <w:t xml:space="preserve"> </w:t>
      </w:r>
      <w:r>
        <w:rPr>
          <w:sz w:val="24"/>
        </w:rPr>
        <w:t>(small</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number of mice, single human serum, hyperimmunization) and the appa</w:t>
      </w:r>
      <w:r>
        <w:rPr>
          <w:sz w:val="24"/>
        </w:rPr>
        <w:t>rent discrepancies, the</w:t>
      </w:r>
      <w:r>
        <w:rPr>
          <w:spacing w:val="-14"/>
          <w:sz w:val="24"/>
        </w:rPr>
        <w:t xml:space="preserve"> </w:t>
      </w:r>
      <w:r>
        <w:rPr>
          <w:sz w:val="24"/>
        </w:rPr>
        <w:t>IgG</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responses to SGE clearly point to the effective immunization of both mice and human donor</w:t>
      </w:r>
      <w:r>
        <w:rPr>
          <w:spacing w:val="-14"/>
          <w:sz w:val="24"/>
        </w:rPr>
        <w:t xml:space="preserve"> </w:t>
      </w:r>
      <w:r>
        <w:rPr>
          <w:sz w:val="24"/>
        </w:rPr>
        <w:t>against</w:t>
      </w:r>
    </w:p>
    <w:p w:rsidR="000F4AC1" w:rsidRDefault="000F4AC1">
      <w:pPr>
        <w:pStyle w:val="BodyText"/>
        <w:spacing w:before="7"/>
        <w:rPr>
          <w:sz w:val="15"/>
        </w:rPr>
      </w:pPr>
    </w:p>
    <w:p w:rsidR="000F4AC1" w:rsidRDefault="00FE3BC0">
      <w:pPr>
        <w:pStyle w:val="ListParagraph"/>
        <w:numPr>
          <w:ilvl w:val="0"/>
          <w:numId w:val="1"/>
        </w:numPr>
        <w:tabs>
          <w:tab w:val="left" w:pos="812"/>
          <w:tab w:val="left" w:pos="813"/>
        </w:tabs>
        <w:ind w:left="812" w:hanging="698"/>
        <w:rPr>
          <w:sz w:val="24"/>
        </w:rPr>
      </w:pPr>
      <w:r>
        <w:rPr>
          <w:i/>
          <w:sz w:val="24"/>
        </w:rPr>
        <w:t xml:space="preserve">Aedes </w:t>
      </w:r>
      <w:r>
        <w:rPr>
          <w:sz w:val="24"/>
        </w:rPr>
        <w:t>saliva, which allowed to proceed to the main experimental aim of our study, that is testing</w:t>
      </w:r>
      <w:r>
        <w:rPr>
          <w:spacing w:val="-14"/>
          <w:sz w:val="24"/>
        </w:rPr>
        <w:t xml:space="preserve"> </w:t>
      </w:r>
      <w:r>
        <w:rPr>
          <w:sz w:val="24"/>
        </w:rPr>
        <w:t>the</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immunogenicity of candidate peptides and recombinant</w:t>
      </w:r>
      <w:r>
        <w:rPr>
          <w:spacing w:val="-9"/>
          <w:sz w:val="24"/>
        </w:rPr>
        <w:t xml:space="preserve"> </w:t>
      </w:r>
      <w:r>
        <w:rPr>
          <w:sz w:val="24"/>
        </w:rPr>
        <w:t>proteins.</w:t>
      </w:r>
    </w:p>
    <w:p w:rsidR="000F4AC1" w:rsidRDefault="000F4AC1">
      <w:pPr>
        <w:pStyle w:val="BodyText"/>
        <w:spacing w:before="6"/>
        <w:rPr>
          <w:sz w:val="15"/>
        </w:rPr>
      </w:pPr>
    </w:p>
    <w:p w:rsidR="000F4AC1" w:rsidRDefault="00FE3BC0">
      <w:pPr>
        <w:pStyle w:val="ListParagraph"/>
        <w:numPr>
          <w:ilvl w:val="0"/>
          <w:numId w:val="1"/>
        </w:numPr>
        <w:tabs>
          <w:tab w:val="left" w:pos="1521"/>
          <w:tab w:val="left" w:pos="1522"/>
        </w:tabs>
        <w:ind w:left="1521" w:hanging="1407"/>
        <w:rPr>
          <w:sz w:val="24"/>
        </w:rPr>
      </w:pPr>
      <w:r>
        <w:rPr>
          <w:sz w:val="24"/>
        </w:rPr>
        <w:t>In general, both peptides and full length recombinant proteins are widely used</w:t>
      </w:r>
      <w:r>
        <w:rPr>
          <w:spacing w:val="-7"/>
          <w:sz w:val="24"/>
        </w:rPr>
        <w:t xml:space="preserve"> </w:t>
      </w:r>
      <w:r>
        <w:rPr>
          <w:sz w:val="24"/>
        </w:rPr>
        <w:t>in</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immunoassays with relative advantages and disadvantages. Recombinant proteins, carrying</w:t>
      </w:r>
      <w:r>
        <w:rPr>
          <w:spacing w:val="-15"/>
          <w:sz w:val="24"/>
        </w:rPr>
        <w:t xml:space="preserve"> </w:t>
      </w:r>
      <w:r>
        <w:rPr>
          <w:sz w:val="24"/>
        </w:rPr>
        <w:t>the</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conformational e</w:t>
      </w:r>
      <w:r>
        <w:rPr>
          <w:sz w:val="24"/>
        </w:rPr>
        <w:t>pitopes typical of the native forms, may provide higher sensitivity but, on the</w:t>
      </w:r>
      <w:r>
        <w:rPr>
          <w:spacing w:val="-16"/>
          <w:sz w:val="24"/>
        </w:rPr>
        <w:t xml:space="preserve"> </w:t>
      </w:r>
      <w:r>
        <w:rPr>
          <w:sz w:val="24"/>
        </w:rPr>
        <w:t>other</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side, their expression/purification can be difficult, time consuming and less reproducible.</w:t>
      </w:r>
      <w:r>
        <w:rPr>
          <w:spacing w:val="-15"/>
          <w:sz w:val="24"/>
        </w:rPr>
        <w:t xml:space="preserve"> </w:t>
      </w:r>
      <w:r>
        <w:rPr>
          <w:sz w:val="24"/>
        </w:rPr>
        <w:t>Peptides,</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instead, can be commercially obtained by chemical synthesis with v</w:t>
      </w:r>
      <w:r>
        <w:rPr>
          <w:sz w:val="24"/>
        </w:rPr>
        <w:t>ery good reproducibility and</w:t>
      </w:r>
      <w:r>
        <w:rPr>
          <w:spacing w:val="-17"/>
          <w:sz w:val="24"/>
        </w:rPr>
        <w:t xml:space="preserve"> </w:t>
      </w:r>
      <w:r>
        <w:rPr>
          <w:sz w:val="24"/>
        </w:rPr>
        <w:t>are</w:t>
      </w:r>
    </w:p>
    <w:p w:rsidR="000F4AC1" w:rsidRDefault="000F4AC1">
      <w:pPr>
        <w:pStyle w:val="BodyText"/>
        <w:spacing w:before="7"/>
        <w:rPr>
          <w:sz w:val="15"/>
        </w:rPr>
      </w:pPr>
    </w:p>
    <w:p w:rsidR="000F4AC1" w:rsidRDefault="00FE3BC0">
      <w:pPr>
        <w:pStyle w:val="ListParagraph"/>
        <w:numPr>
          <w:ilvl w:val="0"/>
          <w:numId w:val="1"/>
        </w:numPr>
        <w:tabs>
          <w:tab w:val="left" w:pos="812"/>
          <w:tab w:val="left" w:pos="813"/>
        </w:tabs>
        <w:ind w:left="812" w:hanging="698"/>
        <w:rPr>
          <w:sz w:val="24"/>
        </w:rPr>
      </w:pPr>
      <w:r>
        <w:rPr>
          <w:sz w:val="24"/>
        </w:rPr>
        <w:t>easier to be used in the field. Moreover, they have been already successfully employed to</w:t>
      </w:r>
      <w:r>
        <w:rPr>
          <w:spacing w:val="-14"/>
          <w:sz w:val="24"/>
        </w:rPr>
        <w:t xml:space="preserve"> </w:t>
      </w:r>
      <w:r>
        <w:rPr>
          <w:sz w:val="24"/>
        </w:rPr>
        <w:t>assess</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human exposure to mosquitoes, as testified by gSG6-P1 for malaria vectors [27, 52-54] and</w:t>
      </w:r>
      <w:r>
        <w:rPr>
          <w:spacing w:val="-10"/>
          <w:sz w:val="24"/>
        </w:rPr>
        <w:t xml:space="preserve"> </w:t>
      </w:r>
      <w:r>
        <w:rPr>
          <w:sz w:val="24"/>
        </w:rPr>
        <w:t>the</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Nterm-34kDa salivary peptide </w:t>
      </w:r>
      <w:r>
        <w:rPr>
          <w:sz w:val="24"/>
        </w:rPr>
        <w:t xml:space="preserve">for </w:t>
      </w:r>
      <w:r>
        <w:rPr>
          <w:i/>
          <w:sz w:val="24"/>
        </w:rPr>
        <w:t xml:space="preserve">Aedes </w:t>
      </w:r>
      <w:r>
        <w:rPr>
          <w:sz w:val="24"/>
        </w:rPr>
        <w:t>vectors [35, 38]. Guided by B-cell epitope</w:t>
      </w:r>
      <w:r>
        <w:rPr>
          <w:spacing w:val="-19"/>
          <w:sz w:val="24"/>
        </w:rPr>
        <w:t xml:space="preserve"> </w:t>
      </w:r>
      <w:r>
        <w:rPr>
          <w:sz w:val="24"/>
        </w:rPr>
        <w:t>prediction</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i/>
          <w:sz w:val="24"/>
        </w:rPr>
      </w:pPr>
      <w:r>
        <w:rPr>
          <w:sz w:val="24"/>
        </w:rPr>
        <w:t xml:space="preserve">software, we designed five peptides on the culicine-specific 34k1, 34k2 and 62k1 </w:t>
      </w:r>
      <w:r>
        <w:rPr>
          <w:i/>
          <w:sz w:val="24"/>
        </w:rPr>
        <w:t>Ae.</w:t>
      </w:r>
      <w:r>
        <w:rPr>
          <w:i/>
          <w:spacing w:val="-13"/>
          <w:sz w:val="24"/>
        </w:rPr>
        <w:t xml:space="preserve"> </w:t>
      </w:r>
      <w:r>
        <w:rPr>
          <w:i/>
          <w:sz w:val="24"/>
        </w:rPr>
        <w:t>albopictus</w:t>
      </w:r>
    </w:p>
    <w:p w:rsidR="000F4AC1" w:rsidRDefault="000F4AC1">
      <w:pPr>
        <w:pStyle w:val="BodyText"/>
        <w:spacing w:before="6"/>
        <w:rPr>
          <w:i/>
          <w:sz w:val="15"/>
        </w:rPr>
      </w:pPr>
    </w:p>
    <w:p w:rsidR="000F4AC1" w:rsidRDefault="00FE3BC0">
      <w:pPr>
        <w:pStyle w:val="ListParagraph"/>
        <w:numPr>
          <w:ilvl w:val="0"/>
          <w:numId w:val="1"/>
        </w:numPr>
        <w:tabs>
          <w:tab w:val="left" w:pos="812"/>
          <w:tab w:val="left" w:pos="813"/>
        </w:tabs>
        <w:ind w:left="812" w:hanging="698"/>
        <w:rPr>
          <w:sz w:val="24"/>
        </w:rPr>
      </w:pPr>
      <w:r>
        <w:rPr>
          <w:sz w:val="24"/>
        </w:rPr>
        <w:t>salivary proteins. The peptides were designed on the N- and/or C-terminal protein regions,</w:t>
      </w:r>
      <w:r>
        <w:rPr>
          <w:spacing w:val="-17"/>
          <w:sz w:val="24"/>
        </w:rPr>
        <w:t xml:space="preserve"> </w:t>
      </w:r>
      <w:r>
        <w:rPr>
          <w:sz w:val="24"/>
        </w:rPr>
        <w:t>which</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are more likely to be exposed on protein surfaces and therefore visible to the immune system;</w:t>
      </w:r>
      <w:r>
        <w:rPr>
          <w:spacing w:val="-14"/>
          <w:sz w:val="24"/>
        </w:rPr>
        <w:t xml:space="preserve"> </w:t>
      </w:r>
      <w:r>
        <w:rPr>
          <w:sz w:val="24"/>
        </w:rPr>
        <w:t>this</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was certainly the case for alb34k2-P2 and alb34k2-P3, as indicated by mapping the peptides on</w:t>
      </w:r>
      <w:r>
        <w:rPr>
          <w:spacing w:val="-11"/>
          <w:sz w:val="24"/>
        </w:rPr>
        <w:t xml:space="preserve"> </w:t>
      </w:r>
      <w:r>
        <w:rPr>
          <w:sz w:val="24"/>
        </w:rPr>
        <w:t>the</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crystal structure of the </w:t>
      </w:r>
      <w:r>
        <w:rPr>
          <w:i/>
          <w:sz w:val="24"/>
        </w:rPr>
        <w:t xml:space="preserve">Ae. albopictus </w:t>
      </w:r>
      <w:r>
        <w:rPr>
          <w:sz w:val="24"/>
        </w:rPr>
        <w:t>34k2 protein (P. Gabrieli and F. Forneris,</w:t>
      </w:r>
      <w:r>
        <w:rPr>
          <w:spacing w:val="-17"/>
          <w:sz w:val="24"/>
        </w:rPr>
        <w:t xml:space="preserve"> </w:t>
      </w:r>
      <w:r>
        <w:rPr>
          <w:sz w:val="24"/>
        </w:rPr>
        <w:t>personal</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communication). However, none of these peptides appeared immunog</w:t>
      </w:r>
      <w:r>
        <w:rPr>
          <w:sz w:val="24"/>
        </w:rPr>
        <w:t>enic to mice, and this</w:t>
      </w:r>
      <w:r>
        <w:rPr>
          <w:spacing w:val="-12"/>
          <w:sz w:val="24"/>
        </w:rPr>
        <w:t xml:space="preserve"> </w:t>
      </w:r>
      <w:r>
        <w:rPr>
          <w:sz w:val="24"/>
        </w:rPr>
        <w:t>was</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especially surprising for alb34k1-P1 which is the orthologue of Nterm-34kDa [35], although</w:t>
      </w:r>
      <w:r>
        <w:rPr>
          <w:spacing w:val="-15"/>
          <w:sz w:val="24"/>
        </w:rPr>
        <w:t xml:space="preserve"> </w:t>
      </w:r>
      <w:r>
        <w:rPr>
          <w:sz w:val="24"/>
        </w:rPr>
        <w:t>the</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two peptides show a certain degree of divergency, since they share 12 over 19 amino acid</w:t>
      </w:r>
      <w:r>
        <w:rPr>
          <w:spacing w:val="-18"/>
          <w:sz w:val="24"/>
        </w:rPr>
        <w:t xml:space="preserve"> </w:t>
      </w:r>
      <w:r>
        <w:rPr>
          <w:sz w:val="24"/>
        </w:rPr>
        <w:t>residues</w:t>
      </w:r>
    </w:p>
    <w:p w:rsidR="000F4AC1" w:rsidRDefault="000F4AC1">
      <w:pPr>
        <w:rPr>
          <w:sz w:val="24"/>
        </w:rPr>
        <w:sectPr w:rsidR="000F4AC1">
          <w:pgSz w:w="11910" w:h="16840"/>
          <w:pgMar w:top="1320" w:right="1020" w:bottom="920" w:left="320" w:header="0" w:footer="732" w:gutter="0"/>
          <w:cols w:space="720"/>
        </w:sectPr>
      </w:pPr>
    </w:p>
    <w:p w:rsidR="000F4AC1" w:rsidRDefault="00FE3BC0">
      <w:pPr>
        <w:pStyle w:val="ListParagraph"/>
        <w:numPr>
          <w:ilvl w:val="0"/>
          <w:numId w:val="1"/>
        </w:numPr>
        <w:tabs>
          <w:tab w:val="left" w:pos="812"/>
          <w:tab w:val="left" w:pos="813"/>
        </w:tabs>
        <w:spacing w:before="76"/>
        <w:ind w:left="812" w:hanging="698"/>
        <w:rPr>
          <w:sz w:val="24"/>
        </w:rPr>
      </w:pPr>
      <w:r>
        <w:rPr>
          <w:sz w:val="24"/>
        </w:rPr>
        <w:t>with a three ami</w:t>
      </w:r>
      <w:r>
        <w:rPr>
          <w:sz w:val="24"/>
        </w:rPr>
        <w:t xml:space="preserve">no acid insertion in the </w:t>
      </w:r>
      <w:r>
        <w:rPr>
          <w:i/>
          <w:sz w:val="24"/>
        </w:rPr>
        <w:t xml:space="preserve">Ae. albopictus </w:t>
      </w:r>
      <w:r>
        <w:rPr>
          <w:sz w:val="24"/>
        </w:rPr>
        <w:t>protein. We cannot provide a clear</w:t>
      </w:r>
      <w:r>
        <w:rPr>
          <w:spacing w:val="-14"/>
          <w:sz w:val="24"/>
        </w:rPr>
        <w:t xml:space="preserve"> </w:t>
      </w:r>
      <w:r>
        <w:rPr>
          <w:sz w:val="24"/>
        </w:rPr>
        <w:t>and</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convincing explanation for this failure: perhaps the fact that we did not use for peptide design</w:t>
      </w:r>
      <w:r>
        <w:rPr>
          <w:spacing w:val="-19"/>
          <w:sz w:val="24"/>
        </w:rPr>
        <w:t xml:space="preserve"> </w:t>
      </w:r>
      <w:r>
        <w:rPr>
          <w:sz w:val="24"/>
        </w:rPr>
        <w:t>also</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T-cell epitope prediction software as in previous selection strategies [2</w:t>
      </w:r>
      <w:r>
        <w:rPr>
          <w:sz w:val="24"/>
        </w:rPr>
        <w:t>7, 35] may have</w:t>
      </w:r>
      <w:r>
        <w:rPr>
          <w:spacing w:val="-13"/>
          <w:sz w:val="24"/>
        </w:rPr>
        <w:t xml:space="preserve"> </w:t>
      </w:r>
      <w:r>
        <w:rPr>
          <w:sz w:val="24"/>
        </w:rPr>
        <w:t>contributed,</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or there may be some other technical reason that we could not identify despite the several</w:t>
      </w:r>
      <w:r>
        <w:rPr>
          <w:spacing w:val="-11"/>
          <w:sz w:val="24"/>
        </w:rPr>
        <w:t xml:space="preserve"> </w:t>
      </w:r>
      <w:r>
        <w:rPr>
          <w:sz w:val="24"/>
        </w:rPr>
        <w:t>efforts.</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Nevertheless, we report here these negative results because we believe this may represent anyway</w:t>
      </w:r>
      <w:r>
        <w:rPr>
          <w:spacing w:val="-23"/>
          <w:sz w:val="24"/>
        </w:rPr>
        <w:t xml:space="preserve"> </w:t>
      </w:r>
      <w:r>
        <w:rPr>
          <w:sz w:val="24"/>
        </w:rPr>
        <w:t>a</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useful information for others working in the field and, overall, we should point out that,</w:t>
      </w:r>
      <w:r>
        <w:rPr>
          <w:spacing w:val="-15"/>
          <w:sz w:val="24"/>
        </w:rPr>
        <w:t xml:space="preserve"> </w:t>
      </w:r>
      <w:r>
        <w:rPr>
          <w:sz w:val="24"/>
        </w:rPr>
        <w:t>although</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these peptides appeared not antigenic to mice, no conclusions can be drawn concerning</w:t>
      </w:r>
      <w:r>
        <w:rPr>
          <w:spacing w:val="-9"/>
          <w:sz w:val="24"/>
        </w:rPr>
        <w:t xml:space="preserve"> </w:t>
      </w:r>
      <w:r>
        <w:rPr>
          <w:sz w:val="24"/>
        </w:rPr>
        <w:t>their</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potential antigenicity to</w:t>
      </w:r>
      <w:r>
        <w:rPr>
          <w:spacing w:val="-2"/>
          <w:sz w:val="24"/>
        </w:rPr>
        <w:t xml:space="preserve"> </w:t>
      </w:r>
      <w:r>
        <w:rPr>
          <w:sz w:val="24"/>
        </w:rPr>
        <w:t>humans.</w:t>
      </w:r>
    </w:p>
    <w:p w:rsidR="000F4AC1" w:rsidRDefault="000F4AC1">
      <w:pPr>
        <w:pStyle w:val="BodyText"/>
        <w:spacing w:before="7"/>
        <w:rPr>
          <w:sz w:val="15"/>
        </w:rPr>
      </w:pPr>
    </w:p>
    <w:p w:rsidR="000F4AC1" w:rsidRDefault="00FE3BC0">
      <w:pPr>
        <w:pStyle w:val="ListParagraph"/>
        <w:numPr>
          <w:ilvl w:val="0"/>
          <w:numId w:val="1"/>
        </w:numPr>
        <w:tabs>
          <w:tab w:val="left" w:pos="1521"/>
          <w:tab w:val="left" w:pos="1522"/>
        </w:tabs>
        <w:ind w:left="1521" w:hanging="1407"/>
        <w:rPr>
          <w:sz w:val="24"/>
        </w:rPr>
      </w:pPr>
      <w:r>
        <w:rPr>
          <w:sz w:val="24"/>
        </w:rPr>
        <w:t>The main finding of our study is certainly linked to the specific IgG responses to the</w:t>
      </w:r>
      <w:r>
        <w:rPr>
          <w:spacing w:val="-14"/>
          <w:sz w:val="24"/>
        </w:rPr>
        <w:t xml:space="preserve"> </w:t>
      </w:r>
      <w:r>
        <w:rPr>
          <w:sz w:val="24"/>
        </w:rPr>
        <w:t>al34k2</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and ae34k2 recombinant proteins observed in immunized mice and in the single</w:t>
      </w:r>
      <w:r>
        <w:rPr>
          <w:spacing w:val="-16"/>
          <w:sz w:val="24"/>
        </w:rPr>
        <w:t xml:space="preserve"> </w:t>
      </w:r>
      <w:r>
        <w:rPr>
          <w:sz w:val="24"/>
        </w:rPr>
        <w:t>human</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hyperimmune donor. Two out of the four </w:t>
      </w:r>
      <w:r>
        <w:rPr>
          <w:i/>
          <w:sz w:val="24"/>
        </w:rPr>
        <w:t>Ae. albopictus</w:t>
      </w:r>
      <w:r>
        <w:rPr>
          <w:sz w:val="24"/>
        </w:rPr>
        <w:t>-immunized mice develope</w:t>
      </w:r>
      <w:r>
        <w:rPr>
          <w:sz w:val="24"/>
        </w:rPr>
        <w:t>d</w:t>
      </w:r>
      <w:r>
        <w:rPr>
          <w:spacing w:val="-13"/>
          <w:sz w:val="24"/>
        </w:rPr>
        <w:t xml:space="preserve"> </w:t>
      </w:r>
      <w:r>
        <w:rPr>
          <w:sz w:val="24"/>
        </w:rPr>
        <w:t>anti-al34k2</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IgG antibodies: the response was evident only after the fourth/last exposure and stayed</w:t>
      </w:r>
      <w:r>
        <w:rPr>
          <w:spacing w:val="-9"/>
          <w:sz w:val="24"/>
        </w:rPr>
        <w:t xml:space="preserve"> </w:t>
      </w:r>
      <w:r>
        <w:rPr>
          <w:sz w:val="24"/>
        </w:rPr>
        <w:t>essentially</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unchanged in both mice up to two months (+60) after the end of exposure. Afterwards, IgG</w:t>
      </w:r>
      <w:r>
        <w:rPr>
          <w:spacing w:val="-13"/>
          <w:sz w:val="24"/>
        </w:rPr>
        <w:t xml:space="preserve"> </w:t>
      </w:r>
      <w:r>
        <w:rPr>
          <w:sz w:val="24"/>
        </w:rPr>
        <w:t>levels</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appeared to decrease in M10 and persisted a</w:t>
      </w:r>
      <w:r>
        <w:rPr>
          <w:sz w:val="24"/>
        </w:rPr>
        <w:t>t high level in M12 (Fig 3A). The other two mice</w:t>
      </w:r>
      <w:r>
        <w:rPr>
          <w:spacing w:val="-13"/>
          <w:sz w:val="24"/>
        </w:rPr>
        <w:t xml:space="preserve"> </w:t>
      </w:r>
      <w:r>
        <w:rPr>
          <w:sz w:val="24"/>
        </w:rPr>
        <w:t>(M9</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and M11) did not show IgG responses to al34k2 at any time point. This may be due to the</w:t>
      </w:r>
      <w:r>
        <w:rPr>
          <w:spacing w:val="-13"/>
          <w:sz w:val="24"/>
        </w:rPr>
        <w:t xml:space="preserve"> </w:t>
      </w:r>
      <w:r>
        <w:rPr>
          <w:sz w:val="24"/>
        </w:rPr>
        <w:t>less</w:t>
      </w:r>
    </w:p>
    <w:p w:rsidR="000F4AC1" w:rsidRDefault="000F4AC1">
      <w:pPr>
        <w:pStyle w:val="BodyText"/>
        <w:spacing w:before="7"/>
        <w:rPr>
          <w:sz w:val="15"/>
        </w:rPr>
      </w:pPr>
    </w:p>
    <w:p w:rsidR="000F4AC1" w:rsidRDefault="00FE3BC0">
      <w:pPr>
        <w:pStyle w:val="ListParagraph"/>
        <w:numPr>
          <w:ilvl w:val="0"/>
          <w:numId w:val="1"/>
        </w:numPr>
        <w:tabs>
          <w:tab w:val="left" w:pos="812"/>
          <w:tab w:val="left" w:pos="813"/>
        </w:tabs>
        <w:ind w:left="812" w:hanging="698"/>
        <w:rPr>
          <w:sz w:val="24"/>
        </w:rPr>
      </w:pPr>
      <w:r>
        <w:rPr>
          <w:sz w:val="24"/>
        </w:rPr>
        <w:t>effective immunization of these mice, who also showed lower IgG responses to alSGE as</w:t>
      </w:r>
      <w:r>
        <w:rPr>
          <w:spacing w:val="-22"/>
          <w:sz w:val="24"/>
        </w:rPr>
        <w:t xml:space="preserve"> </w:t>
      </w:r>
      <w:r>
        <w:rPr>
          <w:sz w:val="24"/>
        </w:rPr>
        <w:t>compared</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to M10 and M</w:t>
      </w:r>
      <w:r>
        <w:rPr>
          <w:sz w:val="24"/>
        </w:rPr>
        <w:t xml:space="preserve">12, or perhaps to a limiting antigenicity of the al34k2 salivary protein. </w:t>
      </w:r>
      <w:r>
        <w:rPr>
          <w:spacing w:val="-3"/>
          <w:sz w:val="24"/>
        </w:rPr>
        <w:t xml:space="preserve">It </w:t>
      </w:r>
      <w:r>
        <w:rPr>
          <w:sz w:val="24"/>
        </w:rPr>
        <w:t>may be</w:t>
      </w:r>
      <w:r>
        <w:rPr>
          <w:spacing w:val="-9"/>
          <w:sz w:val="24"/>
        </w:rPr>
        <w:t xml:space="preserve"> </w:t>
      </w:r>
      <w:r>
        <w:rPr>
          <w:sz w:val="24"/>
        </w:rPr>
        <w:t>also</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possible that these mice presented specific IgM but no IgG. The available data do not allow to</w:t>
      </w:r>
      <w:r>
        <w:rPr>
          <w:spacing w:val="-14"/>
          <w:sz w:val="24"/>
        </w:rPr>
        <w:t xml:space="preserve"> </w:t>
      </w:r>
      <w:r>
        <w:rPr>
          <w:sz w:val="24"/>
        </w:rPr>
        <w:t>sort</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this out, however, it should be emphasized that high individual v</w:t>
      </w:r>
      <w:r>
        <w:rPr>
          <w:sz w:val="24"/>
        </w:rPr>
        <w:t>ariability, both in the quality and</w:t>
      </w:r>
      <w:r>
        <w:rPr>
          <w:spacing w:val="-14"/>
          <w:sz w:val="24"/>
        </w:rPr>
        <w:t xml:space="preserve"> </w:t>
      </w:r>
      <w:r>
        <w:rPr>
          <w:sz w:val="24"/>
        </w:rPr>
        <w:t>in</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the intensity of the host response to mosquito salivary antigens, has been repeatedly observed</w:t>
      </w:r>
      <w:r>
        <w:rPr>
          <w:spacing w:val="-13"/>
          <w:sz w:val="24"/>
        </w:rPr>
        <w:t xml:space="preserve"> </w:t>
      </w:r>
      <w:r>
        <w:rPr>
          <w:sz w:val="24"/>
        </w:rPr>
        <w:t>in</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many different studies, as exemplified by the IgG responses to the </w:t>
      </w:r>
      <w:r>
        <w:rPr>
          <w:i/>
          <w:sz w:val="24"/>
        </w:rPr>
        <w:t xml:space="preserve">An. gambiae </w:t>
      </w:r>
      <w:r>
        <w:rPr>
          <w:sz w:val="24"/>
        </w:rPr>
        <w:t>salivary</w:t>
      </w:r>
      <w:r>
        <w:rPr>
          <w:spacing w:val="-19"/>
          <w:sz w:val="24"/>
        </w:rPr>
        <w:t xml:space="preserve"> </w:t>
      </w:r>
      <w:r>
        <w:rPr>
          <w:sz w:val="24"/>
        </w:rPr>
        <w:t>proteins</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gSG6 and cE5 measured in the same individuals highly exposed to malaria vector bites in</w:t>
      </w:r>
      <w:r>
        <w:rPr>
          <w:spacing w:val="-14"/>
          <w:sz w:val="24"/>
        </w:rPr>
        <w:t xml:space="preserve"> </w:t>
      </w:r>
      <w:r>
        <w:rPr>
          <w:sz w:val="24"/>
        </w:rPr>
        <w:t>a</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hyperendemic area of Burkina Faso [29]. Therefore, despite the abse</w:t>
      </w:r>
      <w:r>
        <w:rPr>
          <w:sz w:val="24"/>
        </w:rPr>
        <w:t>nce of IgG responses in</w:t>
      </w:r>
      <w:r>
        <w:rPr>
          <w:spacing w:val="-15"/>
          <w:sz w:val="24"/>
        </w:rPr>
        <w:t xml:space="preserve"> </w:t>
      </w:r>
      <w:r>
        <w:rPr>
          <w:sz w:val="24"/>
        </w:rPr>
        <w:t>M9</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and M11, and also considering the small total number of mice analyzed, we believe that</w:t>
      </w:r>
      <w:r>
        <w:rPr>
          <w:spacing w:val="-10"/>
          <w:sz w:val="24"/>
        </w:rPr>
        <w:t xml:space="preserve"> </w:t>
      </w:r>
      <w:r>
        <w:rPr>
          <w:sz w:val="24"/>
        </w:rPr>
        <w:t>these</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observations provide preliminary but promising indications on the antigenicity of al34k2. As far</w:t>
      </w:r>
      <w:r>
        <w:rPr>
          <w:spacing w:val="-18"/>
          <w:sz w:val="24"/>
        </w:rPr>
        <w:t xml:space="preserve"> </w:t>
      </w:r>
      <w:r>
        <w:rPr>
          <w:sz w:val="24"/>
        </w:rPr>
        <w:t>as</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the </w:t>
      </w:r>
      <w:r>
        <w:rPr>
          <w:i/>
          <w:sz w:val="24"/>
        </w:rPr>
        <w:t>Ae. aegypti</w:t>
      </w:r>
      <w:r>
        <w:rPr>
          <w:sz w:val="24"/>
        </w:rPr>
        <w:t xml:space="preserve">-exposed mice are </w:t>
      </w:r>
      <w:r>
        <w:rPr>
          <w:sz w:val="24"/>
        </w:rPr>
        <w:t xml:space="preserve">concerned, they all exhibited an intense </w:t>
      </w:r>
      <w:r>
        <w:rPr>
          <w:spacing w:val="-3"/>
          <w:sz w:val="24"/>
        </w:rPr>
        <w:t xml:space="preserve">IgG </w:t>
      </w:r>
      <w:r>
        <w:rPr>
          <w:sz w:val="24"/>
        </w:rPr>
        <w:t>response to</w:t>
      </w:r>
      <w:r>
        <w:rPr>
          <w:spacing w:val="-5"/>
          <w:sz w:val="24"/>
        </w:rPr>
        <w:t xml:space="preserve"> </w:t>
      </w:r>
      <w:r>
        <w:rPr>
          <w:sz w:val="24"/>
        </w:rPr>
        <w:t>ae34k2</w:t>
      </w:r>
    </w:p>
    <w:p w:rsidR="000F4AC1" w:rsidRDefault="000F4AC1">
      <w:pPr>
        <w:rPr>
          <w:sz w:val="24"/>
        </w:rPr>
        <w:sectPr w:rsidR="000F4AC1">
          <w:pgSz w:w="11910" w:h="16840"/>
          <w:pgMar w:top="1320" w:right="1020" w:bottom="920" w:left="320" w:header="0" w:footer="732" w:gutter="0"/>
          <w:cols w:space="720"/>
        </w:sectPr>
      </w:pPr>
    </w:p>
    <w:p w:rsidR="000F4AC1" w:rsidRDefault="00FE3BC0">
      <w:pPr>
        <w:pStyle w:val="ListParagraph"/>
        <w:numPr>
          <w:ilvl w:val="0"/>
          <w:numId w:val="1"/>
        </w:numPr>
        <w:tabs>
          <w:tab w:val="left" w:pos="812"/>
          <w:tab w:val="left" w:pos="813"/>
        </w:tabs>
        <w:spacing w:before="76"/>
        <w:ind w:left="812" w:hanging="698"/>
        <w:rPr>
          <w:sz w:val="24"/>
        </w:rPr>
      </w:pPr>
      <w:r>
        <w:rPr>
          <w:sz w:val="24"/>
        </w:rPr>
        <w:t>clearly pointing out its immunogenicity too. Also in this case the response appeared only after</w:t>
      </w:r>
      <w:r>
        <w:rPr>
          <w:spacing w:val="-18"/>
          <w:sz w:val="24"/>
        </w:rPr>
        <w:t xml:space="preserve"> </w:t>
      </w:r>
      <w:r>
        <w:rPr>
          <w:sz w:val="24"/>
        </w:rPr>
        <w:t>the</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fourth/last exposure in three of the four mice (M5, M6 and M8); afterward</w:t>
      </w:r>
      <w:r>
        <w:rPr>
          <w:sz w:val="24"/>
        </w:rPr>
        <w:t>s, it stayed</w:t>
      </w:r>
      <w:r>
        <w:rPr>
          <w:spacing w:val="-10"/>
          <w:sz w:val="24"/>
        </w:rPr>
        <w:t xml:space="preserve"> </w:t>
      </w:r>
      <w:r>
        <w:rPr>
          <w:sz w:val="24"/>
        </w:rPr>
        <w:t>essentially</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unchanged up to 5 months later in M5 and M8, while appeared to gradually decrease in M6. In</w:t>
      </w:r>
      <w:r>
        <w:rPr>
          <w:spacing w:val="-11"/>
          <w:sz w:val="24"/>
        </w:rPr>
        <w:t xml:space="preserve"> </w:t>
      </w:r>
      <w:r>
        <w:rPr>
          <w:sz w:val="24"/>
        </w:rPr>
        <w:t>the</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remaining mice (M7) the IgG response exhibited a somewhat different kinetic with a</w:t>
      </w:r>
      <w:r>
        <w:rPr>
          <w:spacing w:val="-10"/>
          <w:sz w:val="24"/>
        </w:rPr>
        <w:t xml:space="preserve"> </w:t>
      </w:r>
      <w:r>
        <w:rPr>
          <w:sz w:val="24"/>
        </w:rPr>
        <w:t>later</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appearing, moderate growth up to 3 months (</w:t>
      </w:r>
      <w:r>
        <w:rPr>
          <w:sz w:val="24"/>
        </w:rPr>
        <w:t>+90) and then a slight decrease (Fig 3B). Overall,</w:t>
      </w:r>
      <w:r>
        <w:rPr>
          <w:spacing w:val="-15"/>
          <w:sz w:val="24"/>
        </w:rPr>
        <w:t xml:space="preserve"> </w:t>
      </w:r>
      <w:r>
        <w:rPr>
          <w:sz w:val="24"/>
        </w:rPr>
        <w:t>we</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can conclude that both al34k2 and ae34k2 were immunogenic to mice even though, considering</w:t>
      </w:r>
      <w:r>
        <w:rPr>
          <w:spacing w:val="-10"/>
          <w:sz w:val="24"/>
        </w:rPr>
        <w:t xml:space="preserve"> </w:t>
      </w:r>
      <w:r>
        <w:rPr>
          <w:sz w:val="24"/>
        </w:rPr>
        <w:t>the</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number of mice showing detectable IgG responses and their intensities, the latter seems to</w:t>
      </w:r>
      <w:r>
        <w:rPr>
          <w:spacing w:val="-14"/>
          <w:sz w:val="24"/>
        </w:rPr>
        <w:t xml:space="preserve"> </w:t>
      </w:r>
      <w:r>
        <w:rPr>
          <w:sz w:val="24"/>
        </w:rPr>
        <w:t>evoke</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stronger IgG antibody responses. However, it should be kept in mind that the unexpected</w:t>
      </w:r>
      <w:r>
        <w:rPr>
          <w:spacing w:val="-14"/>
          <w:sz w:val="24"/>
        </w:rPr>
        <w:t xml:space="preserve"> </w:t>
      </w:r>
      <w:r>
        <w:rPr>
          <w:sz w:val="24"/>
        </w:rPr>
        <w:t>lower</w:t>
      </w:r>
    </w:p>
    <w:p w:rsidR="000F4AC1" w:rsidRDefault="000F4AC1">
      <w:pPr>
        <w:pStyle w:val="BodyText"/>
        <w:spacing w:before="7"/>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feeding efficiency of </w:t>
      </w:r>
      <w:r>
        <w:rPr>
          <w:i/>
          <w:sz w:val="24"/>
        </w:rPr>
        <w:t xml:space="preserve">Ae. albopictus </w:t>
      </w:r>
      <w:r>
        <w:rPr>
          <w:sz w:val="24"/>
        </w:rPr>
        <w:t xml:space="preserve">(21 bites/mouse/exposure) as compared to </w:t>
      </w:r>
      <w:r>
        <w:rPr>
          <w:i/>
          <w:sz w:val="24"/>
        </w:rPr>
        <w:t>Ae. aegypti</w:t>
      </w:r>
      <w:r>
        <w:rPr>
          <w:i/>
          <w:spacing w:val="-16"/>
          <w:sz w:val="24"/>
        </w:rPr>
        <w:t xml:space="preserve"> </w:t>
      </w:r>
      <w:r>
        <w:rPr>
          <w:sz w:val="24"/>
        </w:rPr>
        <w:t>(28</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bites/mouse/exposure), and the possible resulting less effective immunization, may also account</w:t>
      </w:r>
      <w:r>
        <w:rPr>
          <w:spacing w:val="-20"/>
          <w:sz w:val="24"/>
        </w:rPr>
        <w:t xml:space="preserve"> </w:t>
      </w:r>
      <w:r>
        <w:rPr>
          <w:sz w:val="24"/>
        </w:rPr>
        <w:t>at</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least in part for the observed difference. Strikingly, despite the relatively high degree of</w:t>
      </w:r>
      <w:r>
        <w:rPr>
          <w:spacing w:val="-11"/>
          <w:sz w:val="24"/>
        </w:rPr>
        <w:t xml:space="preserve"> </w:t>
      </w:r>
      <w:r>
        <w:rPr>
          <w:sz w:val="24"/>
        </w:rPr>
        <w:t>ident</w:t>
      </w:r>
      <w:r>
        <w:rPr>
          <w:sz w:val="24"/>
        </w:rPr>
        <w:t>ity</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(62%) between the two orthologous proteins, we observed no immune cross-reactivity in</w:t>
      </w:r>
      <w:r>
        <w:rPr>
          <w:spacing w:val="-14"/>
          <w:sz w:val="24"/>
        </w:rPr>
        <w:t xml:space="preserve"> </w:t>
      </w:r>
      <w:r>
        <w:rPr>
          <w:sz w:val="24"/>
        </w:rPr>
        <w:t>the</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exposed mice: no anti-ae34k2 IgG antibodies were detectable at any time point in the mice</w:t>
      </w:r>
      <w:r>
        <w:rPr>
          <w:spacing w:val="-14"/>
          <w:sz w:val="24"/>
        </w:rPr>
        <w:t xml:space="preserve"> </w:t>
      </w:r>
      <w:r>
        <w:rPr>
          <w:sz w:val="24"/>
        </w:rPr>
        <w:t>exposed</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to </w:t>
      </w:r>
      <w:r>
        <w:rPr>
          <w:i/>
          <w:sz w:val="24"/>
        </w:rPr>
        <w:t>Ae. albopictus</w:t>
      </w:r>
      <w:r>
        <w:rPr>
          <w:sz w:val="24"/>
        </w:rPr>
        <w:t xml:space="preserve">, and vice versa for al34k2 and </w:t>
      </w:r>
      <w:r>
        <w:rPr>
          <w:i/>
          <w:sz w:val="24"/>
        </w:rPr>
        <w:t>Ae. aegypti</w:t>
      </w:r>
      <w:r>
        <w:rPr>
          <w:sz w:val="24"/>
        </w:rPr>
        <w:t>-</w:t>
      </w:r>
      <w:r>
        <w:rPr>
          <w:sz w:val="24"/>
        </w:rPr>
        <w:t>exposed mice. This observation</w:t>
      </w:r>
      <w:r>
        <w:rPr>
          <w:spacing w:val="-12"/>
          <w:sz w:val="24"/>
        </w:rPr>
        <w:t xml:space="preserve"> </w:t>
      </w:r>
      <w:r>
        <w:rPr>
          <w:sz w:val="24"/>
        </w:rPr>
        <w:t>is</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intriguing since it may represent the basis for the development of species-specific assays to</w:t>
      </w:r>
      <w:r>
        <w:rPr>
          <w:spacing w:val="-14"/>
          <w:sz w:val="24"/>
        </w:rPr>
        <w:t xml:space="preserve"> </w:t>
      </w:r>
      <w:r>
        <w:rPr>
          <w:sz w:val="24"/>
        </w:rPr>
        <w:t>assess</w:t>
      </w:r>
    </w:p>
    <w:p w:rsidR="000F4AC1" w:rsidRDefault="000F4AC1">
      <w:pPr>
        <w:pStyle w:val="BodyText"/>
        <w:spacing w:before="7"/>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host exposure to </w:t>
      </w:r>
      <w:r>
        <w:rPr>
          <w:i/>
          <w:sz w:val="24"/>
        </w:rPr>
        <w:t xml:space="preserve">Ae. albopictus </w:t>
      </w:r>
      <w:r>
        <w:rPr>
          <w:sz w:val="24"/>
        </w:rPr>
        <w:t xml:space="preserve">or </w:t>
      </w:r>
      <w:r>
        <w:rPr>
          <w:i/>
          <w:sz w:val="24"/>
        </w:rPr>
        <w:t>Ae. aegypti</w:t>
      </w:r>
      <w:r>
        <w:rPr>
          <w:sz w:val="24"/>
        </w:rPr>
        <w:t>, respectively. Indeed, while in principle</w:t>
      </w:r>
      <w:r>
        <w:rPr>
          <w:spacing w:val="-11"/>
          <w:sz w:val="24"/>
        </w:rPr>
        <w:t xml:space="preserve"> </w:t>
      </w:r>
      <w:r>
        <w:rPr>
          <w:sz w:val="24"/>
        </w:rPr>
        <w:t>the</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i/>
          <w:sz w:val="24"/>
        </w:rPr>
      </w:pPr>
      <w:r>
        <w:rPr>
          <w:sz w:val="24"/>
        </w:rPr>
        <w:t xml:space="preserve">availability of a single </w:t>
      </w:r>
      <w:r>
        <w:rPr>
          <w:sz w:val="24"/>
        </w:rPr>
        <w:t>marker allowing for the simultaneous evaluation of host exposure to</w:t>
      </w:r>
      <w:r>
        <w:rPr>
          <w:spacing w:val="-13"/>
          <w:sz w:val="24"/>
        </w:rPr>
        <w:t xml:space="preserve"> </w:t>
      </w:r>
      <w:r>
        <w:rPr>
          <w:i/>
          <w:sz w:val="24"/>
        </w:rPr>
        <w:t>Aedes</w:t>
      </w:r>
    </w:p>
    <w:p w:rsidR="000F4AC1" w:rsidRDefault="000F4AC1">
      <w:pPr>
        <w:pStyle w:val="BodyText"/>
        <w:spacing w:before="6"/>
        <w:rPr>
          <w:i/>
          <w:sz w:val="15"/>
        </w:rPr>
      </w:pPr>
    </w:p>
    <w:p w:rsidR="000F4AC1" w:rsidRDefault="00FE3BC0">
      <w:pPr>
        <w:pStyle w:val="ListParagraph"/>
        <w:numPr>
          <w:ilvl w:val="0"/>
          <w:numId w:val="1"/>
        </w:numPr>
        <w:tabs>
          <w:tab w:val="left" w:pos="812"/>
          <w:tab w:val="left" w:pos="813"/>
        </w:tabs>
        <w:ind w:left="812" w:hanging="698"/>
        <w:rPr>
          <w:sz w:val="24"/>
        </w:rPr>
      </w:pPr>
      <w:r>
        <w:rPr>
          <w:sz w:val="24"/>
        </w:rPr>
        <w:t>species may be desirable and practical, in same epidemiological settings species-specific</w:t>
      </w:r>
      <w:r>
        <w:rPr>
          <w:spacing w:val="-15"/>
          <w:sz w:val="24"/>
        </w:rPr>
        <w:t xml:space="preserve"> </w:t>
      </w:r>
      <w:r>
        <w:rPr>
          <w:sz w:val="24"/>
        </w:rPr>
        <w:t>assays</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may prove very useful. For example, considering their different importance in</w:t>
      </w:r>
      <w:r>
        <w:rPr>
          <w:spacing w:val="-16"/>
          <w:sz w:val="24"/>
        </w:rPr>
        <w:t xml:space="preserve"> </w:t>
      </w:r>
      <w:r>
        <w:rPr>
          <w:sz w:val="24"/>
        </w:rPr>
        <w:t>arboviral</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transmission, this may be the case in areas where these two species coexist or also in areas</w:t>
      </w:r>
      <w:r>
        <w:rPr>
          <w:spacing w:val="-12"/>
          <w:sz w:val="24"/>
        </w:rPr>
        <w:t xml:space="preserve"> </w:t>
      </w:r>
      <w:r>
        <w:rPr>
          <w:sz w:val="24"/>
        </w:rPr>
        <w:t>where</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just one species is present but in sympatry with other </w:t>
      </w:r>
      <w:r>
        <w:rPr>
          <w:i/>
          <w:sz w:val="24"/>
        </w:rPr>
        <w:t xml:space="preserve">Aedes </w:t>
      </w:r>
      <w:r>
        <w:rPr>
          <w:sz w:val="24"/>
        </w:rPr>
        <w:t>species of low or no relevance</w:t>
      </w:r>
      <w:r>
        <w:rPr>
          <w:spacing w:val="-13"/>
          <w:sz w:val="24"/>
        </w:rPr>
        <w:t xml:space="preserve"> </w:t>
      </w:r>
      <w:r>
        <w:rPr>
          <w:sz w:val="24"/>
        </w:rPr>
        <w:t>for</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arboviral</w:t>
      </w:r>
      <w:r>
        <w:rPr>
          <w:spacing w:val="-4"/>
          <w:sz w:val="24"/>
        </w:rPr>
        <w:t xml:space="preserve"> </w:t>
      </w:r>
      <w:r>
        <w:rPr>
          <w:sz w:val="24"/>
        </w:rPr>
        <w:t>transmission.</w:t>
      </w:r>
    </w:p>
    <w:p w:rsidR="000F4AC1" w:rsidRDefault="000F4AC1">
      <w:pPr>
        <w:pStyle w:val="BodyText"/>
        <w:spacing w:before="6"/>
        <w:rPr>
          <w:sz w:val="15"/>
        </w:rPr>
      </w:pPr>
    </w:p>
    <w:p w:rsidR="000F4AC1" w:rsidRDefault="00FE3BC0">
      <w:pPr>
        <w:pStyle w:val="ListParagraph"/>
        <w:numPr>
          <w:ilvl w:val="0"/>
          <w:numId w:val="1"/>
        </w:numPr>
        <w:tabs>
          <w:tab w:val="left" w:pos="1521"/>
          <w:tab w:val="left" w:pos="1522"/>
        </w:tabs>
        <w:ind w:left="1521" w:hanging="1407"/>
        <w:rPr>
          <w:sz w:val="24"/>
        </w:rPr>
      </w:pPr>
      <w:r>
        <w:rPr>
          <w:sz w:val="24"/>
        </w:rPr>
        <w:t xml:space="preserve">The availability of serum from a donor hyperimmune to </w:t>
      </w:r>
      <w:r>
        <w:rPr>
          <w:i/>
          <w:sz w:val="24"/>
        </w:rPr>
        <w:t xml:space="preserve">Ae. albopictus </w:t>
      </w:r>
      <w:r>
        <w:rPr>
          <w:sz w:val="24"/>
        </w:rPr>
        <w:t>saliva allowed to</w:t>
      </w:r>
      <w:r>
        <w:rPr>
          <w:spacing w:val="-19"/>
          <w:sz w:val="24"/>
        </w:rPr>
        <w:t xml:space="preserve"> </w:t>
      </w:r>
      <w:r>
        <w:rPr>
          <w:sz w:val="24"/>
        </w:rPr>
        <w:t>get</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some preliminary insights into the human </w:t>
      </w:r>
      <w:r>
        <w:rPr>
          <w:spacing w:val="-3"/>
          <w:sz w:val="24"/>
        </w:rPr>
        <w:t>I</w:t>
      </w:r>
      <w:r>
        <w:rPr>
          <w:spacing w:val="-3"/>
          <w:sz w:val="24"/>
        </w:rPr>
        <w:t xml:space="preserve">gG </w:t>
      </w:r>
      <w:r>
        <w:rPr>
          <w:sz w:val="24"/>
        </w:rPr>
        <w:t>response to al34k2. Confirming previous</w:t>
      </w:r>
      <w:r>
        <w:rPr>
          <w:spacing w:val="-1"/>
          <w:sz w:val="24"/>
        </w:rPr>
        <w:t xml:space="preserve"> </w:t>
      </w:r>
      <w:r>
        <w:rPr>
          <w:sz w:val="24"/>
        </w:rPr>
        <w:t>evidence</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obtained by 2D-immunoblot analysis of </w:t>
      </w:r>
      <w:r>
        <w:rPr>
          <w:i/>
          <w:sz w:val="24"/>
        </w:rPr>
        <w:t xml:space="preserve">Ae. albopictus </w:t>
      </w:r>
      <w:r>
        <w:rPr>
          <w:sz w:val="24"/>
        </w:rPr>
        <w:t>SGE [55], al34k2 also appeared</w:t>
      </w:r>
      <w:r>
        <w:rPr>
          <w:spacing w:val="-14"/>
          <w:sz w:val="24"/>
        </w:rPr>
        <w:t xml:space="preserve"> </w:t>
      </w:r>
      <w:r>
        <w:rPr>
          <w:sz w:val="24"/>
        </w:rPr>
        <w:t>strongly</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immunogenic to humans: an intense IgG response to al34k2 was evident at time point T1,</w:t>
      </w:r>
      <w:r>
        <w:rPr>
          <w:spacing w:val="-6"/>
          <w:sz w:val="24"/>
        </w:rPr>
        <w:t xml:space="preserve"> </w:t>
      </w:r>
      <w:r>
        <w:rPr>
          <w:sz w:val="24"/>
        </w:rPr>
        <w:t>shortly</w:t>
      </w:r>
    </w:p>
    <w:p w:rsidR="000F4AC1" w:rsidRDefault="000F4AC1">
      <w:pPr>
        <w:rPr>
          <w:sz w:val="24"/>
        </w:rPr>
        <w:sectPr w:rsidR="000F4AC1">
          <w:pgSz w:w="11910" w:h="16840"/>
          <w:pgMar w:top="1320" w:right="1020" w:bottom="920" w:left="320" w:header="0" w:footer="732" w:gutter="0"/>
          <w:cols w:space="720"/>
        </w:sectPr>
      </w:pPr>
    </w:p>
    <w:p w:rsidR="000F4AC1" w:rsidRDefault="00FE3BC0">
      <w:pPr>
        <w:pStyle w:val="ListParagraph"/>
        <w:numPr>
          <w:ilvl w:val="0"/>
          <w:numId w:val="1"/>
        </w:numPr>
        <w:tabs>
          <w:tab w:val="left" w:pos="812"/>
          <w:tab w:val="left" w:pos="813"/>
        </w:tabs>
        <w:spacing w:before="76"/>
        <w:ind w:left="812" w:hanging="698"/>
        <w:rPr>
          <w:sz w:val="24"/>
        </w:rPr>
      </w:pPr>
      <w:r>
        <w:rPr>
          <w:sz w:val="24"/>
        </w:rPr>
        <w:t xml:space="preserve">after the donor had fed an </w:t>
      </w:r>
      <w:r>
        <w:rPr>
          <w:i/>
          <w:sz w:val="24"/>
        </w:rPr>
        <w:t xml:space="preserve">Ae. albopictus </w:t>
      </w:r>
      <w:r>
        <w:rPr>
          <w:sz w:val="24"/>
        </w:rPr>
        <w:t>colony. The same donor, at the same time point,</w:t>
      </w:r>
      <w:r>
        <w:rPr>
          <w:spacing w:val="-12"/>
          <w:sz w:val="24"/>
        </w:rPr>
        <w:t xml:space="preserve"> </w:t>
      </w:r>
      <w:r>
        <w:rPr>
          <w:sz w:val="24"/>
        </w:rPr>
        <w:t>showed</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an IgG response of much lower intensity (~27%) to the </w:t>
      </w:r>
      <w:r>
        <w:rPr>
          <w:i/>
          <w:sz w:val="24"/>
        </w:rPr>
        <w:t xml:space="preserve">Ae. aegypti </w:t>
      </w:r>
      <w:r>
        <w:rPr>
          <w:sz w:val="24"/>
        </w:rPr>
        <w:t>ae34k2, suggesting</w:t>
      </w:r>
      <w:r>
        <w:rPr>
          <w:spacing w:val="-12"/>
          <w:sz w:val="24"/>
        </w:rPr>
        <w:t xml:space="preserve"> </w:t>
      </w:r>
      <w:r>
        <w:rPr>
          <w:sz w:val="24"/>
        </w:rPr>
        <w:t>limited</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immune cross-reactivity in humans (Fig 4). No</w:t>
      </w:r>
      <w:r>
        <w:rPr>
          <w:sz w:val="24"/>
        </w:rPr>
        <w:t>teworthy, while the IgG responses to al34k2</w:t>
      </w:r>
      <w:r>
        <w:rPr>
          <w:spacing w:val="-17"/>
          <w:sz w:val="24"/>
        </w:rPr>
        <w:t xml:space="preserve"> </w:t>
      </w:r>
      <w:r>
        <w:rPr>
          <w:sz w:val="24"/>
        </w:rPr>
        <w:t>showed</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a marked decrease at time point T2, the antibody responses to SGE persisted at a much</w:t>
      </w:r>
      <w:r>
        <w:rPr>
          <w:spacing w:val="-12"/>
          <w:sz w:val="24"/>
        </w:rPr>
        <w:t xml:space="preserve"> </w:t>
      </w:r>
      <w:r>
        <w:rPr>
          <w:sz w:val="24"/>
        </w:rPr>
        <w:t>higher</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extent. As already mentioned, previous studies in conditions of natural exposure indicated</w:t>
      </w:r>
      <w:r>
        <w:rPr>
          <w:spacing w:val="-15"/>
          <w:sz w:val="24"/>
        </w:rPr>
        <w:t xml:space="preserve"> </w:t>
      </w:r>
      <w:r>
        <w:rPr>
          <w:sz w:val="24"/>
        </w:rPr>
        <w:t>that</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human IgG responses to </w:t>
      </w:r>
      <w:r>
        <w:rPr>
          <w:i/>
          <w:sz w:val="24"/>
        </w:rPr>
        <w:t xml:space="preserve">Aedes </w:t>
      </w:r>
      <w:r>
        <w:rPr>
          <w:sz w:val="24"/>
        </w:rPr>
        <w:t>saliva are short-lived [60-62]. The long persistence of the</w:t>
      </w:r>
      <w:r>
        <w:rPr>
          <w:spacing w:val="-15"/>
          <w:sz w:val="24"/>
        </w:rPr>
        <w:t xml:space="preserve"> </w:t>
      </w:r>
      <w:r>
        <w:rPr>
          <w:sz w:val="24"/>
        </w:rPr>
        <w:t>anti-saliva</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response in the hyperimmune donor may be the results of the hyperimmunization and of the</w:t>
      </w:r>
      <w:r>
        <w:rPr>
          <w:spacing w:val="-10"/>
          <w:sz w:val="24"/>
        </w:rPr>
        <w:t xml:space="preserve"> </w:t>
      </w:r>
      <w:r>
        <w:rPr>
          <w:sz w:val="24"/>
        </w:rPr>
        <w:t>likely</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natural exposure of the donor to bites of </w:t>
      </w:r>
      <w:r>
        <w:rPr>
          <w:i/>
          <w:sz w:val="24"/>
        </w:rPr>
        <w:t>Ae. albopictus</w:t>
      </w:r>
      <w:r>
        <w:rPr>
          <w:sz w:val="24"/>
        </w:rPr>
        <w:t>; moreover, the high</w:t>
      </w:r>
      <w:r>
        <w:rPr>
          <w:spacing w:val="-11"/>
          <w:sz w:val="24"/>
        </w:rPr>
        <w:t xml:space="preserve"> </w:t>
      </w:r>
      <w:r>
        <w:rPr>
          <w:sz w:val="24"/>
        </w:rPr>
        <w:t>inter-individual</w:t>
      </w:r>
    </w:p>
    <w:p w:rsidR="000F4AC1" w:rsidRDefault="000F4AC1">
      <w:pPr>
        <w:pStyle w:val="BodyText"/>
        <w:spacing w:before="7"/>
        <w:rPr>
          <w:sz w:val="15"/>
        </w:rPr>
      </w:pPr>
    </w:p>
    <w:p w:rsidR="000F4AC1" w:rsidRDefault="00FE3BC0">
      <w:pPr>
        <w:pStyle w:val="ListParagraph"/>
        <w:numPr>
          <w:ilvl w:val="0"/>
          <w:numId w:val="1"/>
        </w:numPr>
        <w:tabs>
          <w:tab w:val="left" w:pos="812"/>
          <w:tab w:val="left" w:pos="813"/>
        </w:tabs>
        <w:ind w:left="812" w:hanging="698"/>
        <w:rPr>
          <w:sz w:val="24"/>
        </w:rPr>
      </w:pPr>
      <w:r>
        <w:rPr>
          <w:sz w:val="24"/>
        </w:rPr>
        <w:t>variability of the anti-saliva response, even in condition of na</w:t>
      </w:r>
      <w:r>
        <w:rPr>
          <w:sz w:val="24"/>
        </w:rPr>
        <w:t>tural exposure, should be kept in</w:t>
      </w:r>
      <w:r>
        <w:rPr>
          <w:spacing w:val="-15"/>
          <w:sz w:val="24"/>
        </w:rPr>
        <w:t xml:space="preserve"> </w:t>
      </w:r>
      <w:r>
        <w:rPr>
          <w:sz w:val="24"/>
        </w:rPr>
        <w:t>mind</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[60-62]. On the other side, the decay of the anti-al34k2 IgG responses is not surprising</w:t>
      </w:r>
      <w:r>
        <w:rPr>
          <w:spacing w:val="-10"/>
          <w:sz w:val="24"/>
        </w:rPr>
        <w:t xml:space="preserve"> </w:t>
      </w:r>
      <w:r>
        <w:rPr>
          <w:sz w:val="24"/>
        </w:rPr>
        <w:t>considering</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that mosquito saliva is a complex mixture of hundred or more proteins, and that host</w:t>
      </w:r>
      <w:r>
        <w:rPr>
          <w:spacing w:val="-8"/>
          <w:sz w:val="24"/>
        </w:rPr>
        <w:t xml:space="preserve"> </w:t>
      </w:r>
      <w:r>
        <w:rPr>
          <w:sz w:val="24"/>
        </w:rPr>
        <w:t>antibody</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response to these p</w:t>
      </w:r>
      <w:r>
        <w:rPr>
          <w:sz w:val="24"/>
        </w:rPr>
        <w:t>roteins is heterogenous, with some eliciting short-lived IgG responses and</w:t>
      </w:r>
      <w:r>
        <w:rPr>
          <w:spacing w:val="-17"/>
          <w:sz w:val="24"/>
        </w:rPr>
        <w:t xml:space="preserve"> </w:t>
      </w:r>
      <w:r>
        <w:rPr>
          <w:sz w:val="24"/>
        </w:rPr>
        <w:t>others</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triggering longer-lasting antibody responses [29]. In this respect, it is important to clarify that</w:t>
      </w:r>
      <w:r>
        <w:rPr>
          <w:spacing w:val="-20"/>
          <w:sz w:val="24"/>
        </w:rPr>
        <w:t xml:space="preserve"> </w:t>
      </w:r>
      <w:r>
        <w:rPr>
          <w:sz w:val="24"/>
        </w:rPr>
        <w:t>a</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critical property for a good serological marker of host exposure to ve</w:t>
      </w:r>
      <w:r>
        <w:rPr>
          <w:sz w:val="24"/>
        </w:rPr>
        <w:t>ctors is the duration of the</w:t>
      </w:r>
      <w:r>
        <w:rPr>
          <w:spacing w:val="-16"/>
          <w:sz w:val="24"/>
        </w:rPr>
        <w:t xml:space="preserve"> </w:t>
      </w:r>
      <w:r>
        <w:rPr>
          <w:sz w:val="24"/>
        </w:rPr>
        <w:t>IgG</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antibody response. An ideal marker should evoke a short-term response, allowing for the</w:t>
      </w:r>
      <w:r>
        <w:rPr>
          <w:spacing w:val="-13"/>
          <w:sz w:val="24"/>
        </w:rPr>
        <w:t xml:space="preserve"> </w:t>
      </w:r>
      <w:r>
        <w:rPr>
          <w:sz w:val="24"/>
        </w:rPr>
        <w:t>detection</w:t>
      </w:r>
    </w:p>
    <w:p w:rsidR="000F4AC1" w:rsidRDefault="000F4AC1">
      <w:pPr>
        <w:pStyle w:val="BodyText"/>
        <w:spacing w:before="7"/>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of spatial and temporal variations in host exposure: this is the case for the </w:t>
      </w:r>
      <w:r>
        <w:rPr>
          <w:i/>
          <w:sz w:val="24"/>
        </w:rPr>
        <w:t>An. gambiae</w:t>
      </w:r>
      <w:r>
        <w:rPr>
          <w:i/>
          <w:spacing w:val="-17"/>
          <w:sz w:val="24"/>
        </w:rPr>
        <w:t xml:space="preserve"> </w:t>
      </w:r>
      <w:r>
        <w:rPr>
          <w:sz w:val="24"/>
        </w:rPr>
        <w:t>gSG6</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protein or the gSG6-P1 [26-33, 51, 54] and for the </w:t>
      </w:r>
      <w:r>
        <w:rPr>
          <w:i/>
          <w:sz w:val="24"/>
        </w:rPr>
        <w:t xml:space="preserve">Ae. aegypti </w:t>
      </w:r>
      <w:r>
        <w:rPr>
          <w:sz w:val="24"/>
        </w:rPr>
        <w:t xml:space="preserve">Nterm34kDa peptide [34-38]. </w:t>
      </w:r>
      <w:r>
        <w:rPr>
          <w:spacing w:val="-3"/>
          <w:sz w:val="24"/>
        </w:rPr>
        <w:t>In</w:t>
      </w:r>
      <w:r>
        <w:rPr>
          <w:spacing w:val="-10"/>
          <w:sz w:val="24"/>
        </w:rPr>
        <w:t xml:space="preserve"> </w:t>
      </w:r>
      <w:r>
        <w:rPr>
          <w:sz w:val="24"/>
        </w:rPr>
        <w:t>our</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study the immunized mice showed a persistence of the IgG responses to al34k2 and ae34k2 for</w:t>
      </w:r>
      <w:r>
        <w:rPr>
          <w:spacing w:val="-12"/>
          <w:sz w:val="24"/>
        </w:rPr>
        <w:t xml:space="preserve"> </w:t>
      </w:r>
      <w:r>
        <w:rPr>
          <w:sz w:val="24"/>
        </w:rPr>
        <w:t>at</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least three months after the end of exposure, with some trend</w:t>
      </w:r>
      <w:r>
        <w:rPr>
          <w:sz w:val="24"/>
        </w:rPr>
        <w:t xml:space="preserve"> to decrease afterwards, whereas</w:t>
      </w:r>
      <w:r>
        <w:rPr>
          <w:spacing w:val="-13"/>
          <w:sz w:val="24"/>
        </w:rPr>
        <w:t xml:space="preserve"> </w:t>
      </w:r>
      <w:r>
        <w:rPr>
          <w:sz w:val="24"/>
        </w:rPr>
        <w:t>the</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single human serum analyzed here cannot provide any useful information about timing.</w:t>
      </w:r>
      <w:r>
        <w:rPr>
          <w:spacing w:val="-13"/>
          <w:sz w:val="24"/>
        </w:rPr>
        <w:t xml:space="preserve"> </w:t>
      </w:r>
      <w:r>
        <w:rPr>
          <w:sz w:val="24"/>
        </w:rPr>
        <w:t>Further</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analyses in humans will be crucial to better understand the kinetics of decay of anti-al34k2</w:t>
      </w:r>
      <w:r>
        <w:rPr>
          <w:spacing w:val="-13"/>
          <w:sz w:val="24"/>
        </w:rPr>
        <w:t xml:space="preserve"> </w:t>
      </w:r>
      <w:r>
        <w:rPr>
          <w:sz w:val="24"/>
        </w:rPr>
        <w:t>and</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ae34k2 IgG responses in condition of natural exposure and clarify their suitability as</w:t>
      </w:r>
      <w:r>
        <w:rPr>
          <w:spacing w:val="-16"/>
          <w:sz w:val="24"/>
        </w:rPr>
        <w:t xml:space="preserve"> </w:t>
      </w:r>
      <w:r>
        <w:rPr>
          <w:sz w:val="24"/>
        </w:rPr>
        <w:t>serological</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tools to detect seasonal variations of host exposure to </w:t>
      </w:r>
      <w:r>
        <w:rPr>
          <w:i/>
          <w:sz w:val="24"/>
        </w:rPr>
        <w:t>Ae</w:t>
      </w:r>
      <w:r>
        <w:rPr>
          <w:i/>
          <w:sz w:val="24"/>
        </w:rPr>
        <w:t>des</w:t>
      </w:r>
      <w:r>
        <w:rPr>
          <w:i/>
          <w:spacing w:val="-12"/>
          <w:sz w:val="24"/>
        </w:rPr>
        <w:t xml:space="preserve"> </w:t>
      </w:r>
      <w:r>
        <w:rPr>
          <w:sz w:val="24"/>
        </w:rPr>
        <w:t>mosquitoes.</w:t>
      </w:r>
    </w:p>
    <w:p w:rsidR="000F4AC1" w:rsidRDefault="000F4AC1">
      <w:pPr>
        <w:pStyle w:val="BodyText"/>
        <w:spacing w:before="6"/>
        <w:rPr>
          <w:sz w:val="15"/>
        </w:rPr>
      </w:pPr>
    </w:p>
    <w:p w:rsidR="000F4AC1" w:rsidRDefault="00FE3BC0">
      <w:pPr>
        <w:pStyle w:val="ListParagraph"/>
        <w:numPr>
          <w:ilvl w:val="0"/>
          <w:numId w:val="1"/>
        </w:numPr>
        <w:tabs>
          <w:tab w:val="left" w:pos="1521"/>
          <w:tab w:val="left" w:pos="1522"/>
        </w:tabs>
        <w:ind w:left="1521" w:hanging="1407"/>
        <w:rPr>
          <w:sz w:val="24"/>
        </w:rPr>
      </w:pPr>
      <w:r>
        <w:rPr>
          <w:sz w:val="24"/>
        </w:rPr>
        <w:t>In conclusion, we would like to point out that the Nterm34kDa peptide, the best</w:t>
      </w:r>
      <w:r>
        <w:rPr>
          <w:spacing w:val="-10"/>
          <w:sz w:val="24"/>
        </w:rPr>
        <w:t xml:space="preserve"> </w:t>
      </w:r>
      <w:r>
        <w:rPr>
          <w:sz w:val="24"/>
        </w:rPr>
        <w:t>tool</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presently available for the serological assessment of human exposure to </w:t>
      </w:r>
      <w:r>
        <w:rPr>
          <w:i/>
          <w:sz w:val="24"/>
        </w:rPr>
        <w:t xml:space="preserve">Aedes </w:t>
      </w:r>
      <w:r>
        <w:rPr>
          <w:sz w:val="24"/>
        </w:rPr>
        <w:t>mosquito vectors,</w:t>
      </w:r>
      <w:r>
        <w:rPr>
          <w:spacing w:val="-10"/>
          <w:sz w:val="24"/>
        </w:rPr>
        <w:t xml:space="preserve"> </w:t>
      </w:r>
      <w:r>
        <w:rPr>
          <w:sz w:val="24"/>
        </w:rPr>
        <w:t>is</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designed on the 34k1 salivary protein of </w:t>
      </w:r>
      <w:r>
        <w:rPr>
          <w:i/>
          <w:sz w:val="24"/>
        </w:rPr>
        <w:t xml:space="preserve">Ae. aegypti </w:t>
      </w:r>
      <w:r>
        <w:rPr>
          <w:sz w:val="24"/>
        </w:rPr>
        <w:t>and that 34k1 and 34k2 proteins are</w:t>
      </w:r>
      <w:r>
        <w:rPr>
          <w:spacing w:val="-6"/>
          <w:sz w:val="24"/>
        </w:rPr>
        <w:t xml:space="preserve"> </w:t>
      </w:r>
      <w:r>
        <w:rPr>
          <w:sz w:val="24"/>
        </w:rPr>
        <w:t>largely</w:t>
      </w:r>
    </w:p>
    <w:p w:rsidR="000F4AC1" w:rsidRDefault="000F4AC1">
      <w:pPr>
        <w:rPr>
          <w:sz w:val="24"/>
        </w:rPr>
        <w:sectPr w:rsidR="000F4AC1">
          <w:pgSz w:w="11910" w:h="16840"/>
          <w:pgMar w:top="1320" w:right="1020" w:bottom="920" w:left="320" w:header="0" w:footer="732" w:gutter="0"/>
          <w:cols w:space="720"/>
        </w:sectPr>
      </w:pPr>
    </w:p>
    <w:p w:rsidR="000F4AC1" w:rsidRDefault="00FE3BC0">
      <w:pPr>
        <w:pStyle w:val="ListParagraph"/>
        <w:numPr>
          <w:ilvl w:val="0"/>
          <w:numId w:val="1"/>
        </w:numPr>
        <w:tabs>
          <w:tab w:val="left" w:pos="812"/>
          <w:tab w:val="left" w:pos="813"/>
        </w:tabs>
        <w:spacing w:before="76"/>
        <w:ind w:left="812" w:hanging="698"/>
        <w:rPr>
          <w:sz w:val="24"/>
        </w:rPr>
      </w:pPr>
      <w:r>
        <w:rPr>
          <w:sz w:val="24"/>
        </w:rPr>
        <w:t xml:space="preserve">divergent: they only share 32-33% amino acid identity in </w:t>
      </w:r>
      <w:r>
        <w:rPr>
          <w:i/>
          <w:sz w:val="24"/>
        </w:rPr>
        <w:t xml:space="preserve">Ae. albopictus </w:t>
      </w:r>
      <w:r>
        <w:rPr>
          <w:sz w:val="24"/>
        </w:rPr>
        <w:t xml:space="preserve">and </w:t>
      </w:r>
      <w:r>
        <w:rPr>
          <w:i/>
          <w:sz w:val="24"/>
        </w:rPr>
        <w:t>Ae.</w:t>
      </w:r>
      <w:r>
        <w:rPr>
          <w:i/>
          <w:spacing w:val="-15"/>
          <w:sz w:val="24"/>
        </w:rPr>
        <w:t xml:space="preserve"> </w:t>
      </w:r>
      <w:r>
        <w:rPr>
          <w:i/>
          <w:sz w:val="24"/>
        </w:rPr>
        <w:t>aegypti</w:t>
      </w:r>
      <w:r>
        <w:rPr>
          <w:sz w:val="24"/>
        </w:rPr>
        <w:t>,</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respectively. This implies that the 34k2 proteins, whose expression, purification and testing</w:t>
      </w:r>
      <w:r>
        <w:rPr>
          <w:spacing w:val="-14"/>
          <w:sz w:val="24"/>
        </w:rPr>
        <w:t xml:space="preserve"> </w:t>
      </w:r>
      <w:r>
        <w:rPr>
          <w:sz w:val="24"/>
        </w:rPr>
        <w:t>are</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reported here, represent real novel candidates. Both the mice and human samples analyzed in</w:t>
      </w:r>
      <w:r>
        <w:rPr>
          <w:spacing w:val="-17"/>
          <w:sz w:val="24"/>
        </w:rPr>
        <w:t xml:space="preserve"> </w:t>
      </w:r>
      <w:r>
        <w:rPr>
          <w:sz w:val="24"/>
        </w:rPr>
        <w:t>our</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study provided some preliminary but certainly encouraging in</w:t>
      </w:r>
      <w:r>
        <w:rPr>
          <w:sz w:val="24"/>
        </w:rPr>
        <w:t>formation on the antigenicity of</w:t>
      </w:r>
      <w:r>
        <w:rPr>
          <w:spacing w:val="-15"/>
          <w:sz w:val="24"/>
        </w:rPr>
        <w:t xml:space="preserve"> </w:t>
      </w:r>
      <w:r>
        <w:rPr>
          <w:sz w:val="24"/>
        </w:rPr>
        <w:t>the</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al34k2 and ae34k2 proteins and on the IgG response they evoke in exposed hosts; however,</w:t>
      </w:r>
      <w:r>
        <w:rPr>
          <w:spacing w:val="-11"/>
          <w:sz w:val="24"/>
        </w:rPr>
        <w:t xml:space="preserve"> </w:t>
      </w:r>
      <w:r>
        <w:rPr>
          <w:sz w:val="24"/>
        </w:rPr>
        <w:t>it</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should be kept in mind that this information refers to a small number of mice and a single</w:t>
      </w:r>
      <w:r>
        <w:rPr>
          <w:spacing w:val="-14"/>
          <w:sz w:val="24"/>
        </w:rPr>
        <w:t xml:space="preserve"> </w:t>
      </w:r>
      <w:r>
        <w:rPr>
          <w:sz w:val="24"/>
        </w:rPr>
        <w:t>human</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donor in conditions of intense and repeated exposure. Measurements of the humoral response</w:t>
      </w:r>
      <w:r>
        <w:rPr>
          <w:spacing w:val="-13"/>
          <w:sz w:val="24"/>
        </w:rPr>
        <w:t xml:space="preserve"> </w:t>
      </w:r>
      <w:r>
        <w:rPr>
          <w:sz w:val="24"/>
        </w:rPr>
        <w:t>in</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relatively large group of individuals naturally subjected to </w:t>
      </w:r>
      <w:r>
        <w:rPr>
          <w:i/>
          <w:sz w:val="24"/>
        </w:rPr>
        <w:t xml:space="preserve">Aedes </w:t>
      </w:r>
      <w:r>
        <w:rPr>
          <w:sz w:val="24"/>
        </w:rPr>
        <w:t>bites from locations with</w:t>
      </w:r>
      <w:r>
        <w:rPr>
          <w:spacing w:val="-15"/>
          <w:sz w:val="24"/>
        </w:rPr>
        <w:t xml:space="preserve"> </w:t>
      </w:r>
      <w:r>
        <w:rPr>
          <w:sz w:val="24"/>
        </w:rPr>
        <w:t>different</w:t>
      </w:r>
    </w:p>
    <w:p w:rsidR="000F4AC1" w:rsidRDefault="000F4AC1">
      <w:pPr>
        <w:pStyle w:val="BodyText"/>
        <w:spacing w:before="7"/>
        <w:rPr>
          <w:sz w:val="15"/>
        </w:rPr>
      </w:pPr>
    </w:p>
    <w:p w:rsidR="000F4AC1" w:rsidRDefault="00FE3BC0">
      <w:pPr>
        <w:pStyle w:val="ListParagraph"/>
        <w:numPr>
          <w:ilvl w:val="0"/>
          <w:numId w:val="1"/>
        </w:numPr>
        <w:tabs>
          <w:tab w:val="left" w:pos="812"/>
          <w:tab w:val="left" w:pos="813"/>
        </w:tabs>
        <w:ind w:left="812" w:hanging="698"/>
        <w:rPr>
          <w:sz w:val="24"/>
        </w:rPr>
      </w:pPr>
      <w:r>
        <w:rPr>
          <w:sz w:val="24"/>
        </w:rPr>
        <w:t>mosquito densities and/or from the same area in different</w:t>
      </w:r>
      <w:r>
        <w:rPr>
          <w:sz w:val="24"/>
        </w:rPr>
        <w:t xml:space="preserve"> seasons (high and low </w:t>
      </w:r>
      <w:r>
        <w:rPr>
          <w:i/>
          <w:sz w:val="24"/>
        </w:rPr>
        <w:t xml:space="preserve">Aedes </w:t>
      </w:r>
      <w:r>
        <w:rPr>
          <w:sz w:val="24"/>
        </w:rPr>
        <w:t>density)</w:t>
      </w:r>
      <w:r>
        <w:rPr>
          <w:spacing w:val="-15"/>
          <w:sz w:val="24"/>
        </w:rPr>
        <w:t xml:space="preserve"> </w:t>
      </w:r>
      <w:r>
        <w:rPr>
          <w:sz w:val="24"/>
        </w:rPr>
        <w:t>will</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be essential to get a clearer idea on their suitability as reliable antigens to detect spatial</w:t>
      </w:r>
      <w:r>
        <w:rPr>
          <w:spacing w:val="-15"/>
          <w:sz w:val="24"/>
        </w:rPr>
        <w:t xml:space="preserve"> </w:t>
      </w:r>
      <w:r>
        <w:rPr>
          <w:sz w:val="24"/>
        </w:rPr>
        <w:t>and</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temporal variations of human exposure to </w:t>
      </w:r>
      <w:r>
        <w:rPr>
          <w:i/>
          <w:sz w:val="24"/>
        </w:rPr>
        <w:t xml:space="preserve">Ae. albopictus </w:t>
      </w:r>
      <w:r>
        <w:rPr>
          <w:sz w:val="24"/>
        </w:rPr>
        <w:t xml:space="preserve">and/or </w:t>
      </w:r>
      <w:r>
        <w:rPr>
          <w:i/>
          <w:sz w:val="24"/>
        </w:rPr>
        <w:t>Ae.</w:t>
      </w:r>
      <w:r>
        <w:rPr>
          <w:i/>
          <w:spacing w:val="-8"/>
          <w:sz w:val="24"/>
        </w:rPr>
        <w:t xml:space="preserve"> </w:t>
      </w:r>
      <w:r>
        <w:rPr>
          <w:i/>
          <w:sz w:val="24"/>
        </w:rPr>
        <w:t>aegypti</w:t>
      </w:r>
      <w:r>
        <w:rPr>
          <w:sz w:val="24"/>
        </w:rPr>
        <w:t>.</w:t>
      </w:r>
    </w:p>
    <w:p w:rsidR="000F4AC1" w:rsidRDefault="000F4AC1">
      <w:pPr>
        <w:pStyle w:val="BodyText"/>
        <w:spacing w:before="7"/>
      </w:pPr>
    </w:p>
    <w:p w:rsidR="000F4AC1" w:rsidRDefault="000F4AC1">
      <w:pPr>
        <w:pStyle w:val="ListParagraph"/>
        <w:numPr>
          <w:ilvl w:val="0"/>
          <w:numId w:val="1"/>
        </w:numPr>
        <w:tabs>
          <w:tab w:val="left" w:pos="453"/>
        </w:tabs>
        <w:spacing w:before="0"/>
        <w:ind w:left="452" w:hanging="338"/>
        <w:rPr>
          <w:rFonts w:ascii="Calibri"/>
        </w:rPr>
      </w:pPr>
    </w:p>
    <w:p w:rsidR="000F4AC1" w:rsidRDefault="000F4AC1">
      <w:pPr>
        <w:pStyle w:val="BodyText"/>
        <w:spacing w:before="5"/>
        <w:rPr>
          <w:rFonts w:ascii="Calibri"/>
          <w:sz w:val="20"/>
        </w:rPr>
      </w:pPr>
    </w:p>
    <w:p w:rsidR="000F4AC1" w:rsidRDefault="000F4AC1">
      <w:pPr>
        <w:pStyle w:val="ListParagraph"/>
        <w:numPr>
          <w:ilvl w:val="0"/>
          <w:numId w:val="1"/>
        </w:numPr>
        <w:tabs>
          <w:tab w:val="left" w:pos="453"/>
        </w:tabs>
        <w:spacing w:before="0"/>
        <w:ind w:left="452" w:hanging="338"/>
        <w:rPr>
          <w:rFonts w:ascii="Calibri"/>
        </w:rPr>
      </w:pPr>
    </w:p>
    <w:p w:rsidR="000F4AC1" w:rsidRDefault="000F4AC1">
      <w:pPr>
        <w:pStyle w:val="BodyText"/>
        <w:spacing w:before="4"/>
        <w:rPr>
          <w:rFonts w:ascii="Calibri"/>
          <w:sz w:val="19"/>
        </w:rPr>
      </w:pPr>
    </w:p>
    <w:p w:rsidR="000F4AC1" w:rsidRDefault="00FE3BC0">
      <w:pPr>
        <w:pStyle w:val="Heading1"/>
        <w:numPr>
          <w:ilvl w:val="0"/>
          <w:numId w:val="1"/>
        </w:numPr>
        <w:tabs>
          <w:tab w:val="left" w:pos="812"/>
          <w:tab w:val="left" w:pos="813"/>
        </w:tabs>
        <w:spacing w:before="0"/>
        <w:ind w:left="812" w:hanging="698"/>
      </w:pPr>
      <w:r>
        <w:t>Acknowledgments</w:t>
      </w:r>
    </w:p>
    <w:p w:rsidR="000F4AC1" w:rsidRDefault="00FE3BC0">
      <w:pPr>
        <w:pStyle w:val="ListParagraph"/>
        <w:numPr>
          <w:ilvl w:val="0"/>
          <w:numId w:val="1"/>
        </w:numPr>
        <w:tabs>
          <w:tab w:val="left" w:pos="812"/>
          <w:tab w:val="left" w:pos="813"/>
        </w:tabs>
        <w:spacing w:before="245"/>
        <w:ind w:left="812" w:hanging="698"/>
        <w:rPr>
          <w:sz w:val="24"/>
        </w:rPr>
      </w:pPr>
      <w:r>
        <w:rPr>
          <w:sz w:val="24"/>
        </w:rPr>
        <w:t>We wish to thank C. Rizzo for the help in setting up and optimizing immunoassay, P. Serini and</w:t>
      </w:r>
      <w:r>
        <w:rPr>
          <w:spacing w:val="-15"/>
          <w:sz w:val="24"/>
        </w:rPr>
        <w:t xml:space="preserve"> </w:t>
      </w:r>
      <w:r>
        <w:rPr>
          <w:sz w:val="24"/>
        </w:rPr>
        <w:t>M.</w:t>
      </w:r>
    </w:p>
    <w:p w:rsidR="000F4AC1" w:rsidRDefault="000F4AC1">
      <w:pPr>
        <w:pStyle w:val="BodyText"/>
        <w:spacing w:before="6"/>
        <w:rPr>
          <w:sz w:val="15"/>
        </w:rPr>
      </w:pPr>
    </w:p>
    <w:p w:rsidR="000F4AC1" w:rsidRDefault="00FE3BC0">
      <w:pPr>
        <w:pStyle w:val="ListParagraph"/>
        <w:numPr>
          <w:ilvl w:val="0"/>
          <w:numId w:val="1"/>
        </w:numPr>
        <w:tabs>
          <w:tab w:val="left" w:pos="812"/>
          <w:tab w:val="left" w:pos="813"/>
        </w:tabs>
        <w:ind w:left="812" w:hanging="698"/>
        <w:rPr>
          <w:sz w:val="24"/>
        </w:rPr>
      </w:pPr>
      <w:r>
        <w:rPr>
          <w:sz w:val="24"/>
        </w:rPr>
        <w:t xml:space="preserve">Calzetta for providing </w:t>
      </w:r>
      <w:r>
        <w:rPr>
          <w:i/>
          <w:sz w:val="24"/>
        </w:rPr>
        <w:t>Ae. albopictus</w:t>
      </w:r>
      <w:r>
        <w:rPr>
          <w:i/>
          <w:spacing w:val="-6"/>
          <w:sz w:val="24"/>
        </w:rPr>
        <w:t xml:space="preserve"> </w:t>
      </w:r>
      <w:r>
        <w:rPr>
          <w:sz w:val="24"/>
        </w:rPr>
        <w:t>mosquitoes.</w:t>
      </w:r>
    </w:p>
    <w:p w:rsidR="000F4AC1" w:rsidRDefault="000F4AC1">
      <w:pPr>
        <w:pStyle w:val="BodyText"/>
        <w:spacing w:before="7"/>
      </w:pPr>
    </w:p>
    <w:p w:rsidR="000F4AC1" w:rsidRDefault="000F4AC1">
      <w:pPr>
        <w:pStyle w:val="ListParagraph"/>
        <w:numPr>
          <w:ilvl w:val="0"/>
          <w:numId w:val="1"/>
        </w:numPr>
        <w:tabs>
          <w:tab w:val="left" w:pos="453"/>
        </w:tabs>
        <w:spacing w:before="0"/>
        <w:ind w:left="452" w:hanging="338"/>
        <w:rPr>
          <w:rFonts w:ascii="Calibri"/>
        </w:rPr>
      </w:pPr>
    </w:p>
    <w:p w:rsidR="000F4AC1" w:rsidRDefault="000F4AC1">
      <w:pPr>
        <w:pStyle w:val="BodyText"/>
        <w:spacing w:before="6"/>
        <w:rPr>
          <w:rFonts w:ascii="Calibri"/>
          <w:sz w:val="26"/>
        </w:rPr>
      </w:pPr>
    </w:p>
    <w:p w:rsidR="000F4AC1" w:rsidRDefault="000F4AC1">
      <w:pPr>
        <w:pStyle w:val="ListParagraph"/>
        <w:numPr>
          <w:ilvl w:val="0"/>
          <w:numId w:val="1"/>
        </w:numPr>
        <w:tabs>
          <w:tab w:val="left" w:pos="453"/>
        </w:tabs>
        <w:spacing w:before="0"/>
        <w:ind w:left="452" w:hanging="338"/>
        <w:rPr>
          <w:rFonts w:ascii="Calibri"/>
        </w:rPr>
      </w:pPr>
    </w:p>
    <w:p w:rsidR="000F4AC1" w:rsidRDefault="000F4AC1">
      <w:pPr>
        <w:rPr>
          <w:rFonts w:ascii="Calibri"/>
        </w:rPr>
        <w:sectPr w:rsidR="000F4AC1">
          <w:pgSz w:w="11910" w:h="16840"/>
          <w:pgMar w:top="1320" w:right="1020" w:bottom="920" w:left="320" w:header="0" w:footer="732" w:gutter="0"/>
          <w:cols w:space="720"/>
        </w:sectPr>
      </w:pPr>
    </w:p>
    <w:p w:rsidR="000F4AC1" w:rsidRDefault="00FE3BC0">
      <w:pPr>
        <w:pStyle w:val="Heading1"/>
        <w:numPr>
          <w:ilvl w:val="0"/>
          <w:numId w:val="1"/>
        </w:numPr>
        <w:tabs>
          <w:tab w:val="left" w:pos="812"/>
          <w:tab w:val="left" w:pos="813"/>
        </w:tabs>
        <w:ind w:left="812" w:hanging="698"/>
      </w:pPr>
      <w:r>
        <w:t>References</w:t>
      </w:r>
    </w:p>
    <w:p w:rsidR="000F4AC1" w:rsidRDefault="000F4AC1">
      <w:pPr>
        <w:pStyle w:val="BodyText"/>
        <w:spacing w:before="1"/>
        <w:rPr>
          <w:b/>
          <w:sz w:val="23"/>
        </w:rPr>
      </w:pPr>
    </w:p>
    <w:p w:rsidR="000F4AC1" w:rsidRDefault="00FE3BC0">
      <w:pPr>
        <w:pStyle w:val="ListParagraph"/>
        <w:numPr>
          <w:ilvl w:val="0"/>
          <w:numId w:val="1"/>
        </w:numPr>
        <w:tabs>
          <w:tab w:val="left" w:pos="813"/>
          <w:tab w:val="left" w:pos="1521"/>
        </w:tabs>
        <w:spacing w:before="57"/>
        <w:ind w:right="116" w:firstLine="0"/>
        <w:jc w:val="both"/>
        <w:rPr>
          <w:rFonts w:ascii="Calibri"/>
        </w:rPr>
      </w:pPr>
      <w:r>
        <w:rPr>
          <w:rFonts w:ascii="Calibri"/>
        </w:rPr>
        <w:t>1.</w:t>
      </w:r>
      <w:r>
        <w:rPr>
          <w:rFonts w:ascii="Calibri"/>
        </w:rPr>
        <w:tab/>
      </w:r>
      <w:r>
        <w:rPr>
          <w:rFonts w:ascii="Calibri"/>
        </w:rPr>
        <w:t xml:space="preserve">Bhatt S, Gething PW, Brady OJ, Messina JP, Farlow AW, Moyes CL, et al. The global </w:t>
      </w:r>
      <w:r>
        <w:rPr>
          <w:rFonts w:ascii="Calibri"/>
          <w:spacing w:val="27"/>
        </w:rPr>
        <w:t xml:space="preserve"> </w:t>
      </w:r>
      <w:r>
        <w:rPr>
          <w:rFonts w:ascii="Calibri"/>
        </w:rPr>
        <w:t>distribution</w:t>
      </w:r>
      <w:r>
        <w:rPr>
          <w:rFonts w:ascii="Calibri"/>
          <w:spacing w:val="3"/>
        </w:rPr>
        <w:t xml:space="preserve"> </w:t>
      </w:r>
      <w:r>
        <w:rPr>
          <w:rFonts w:ascii="Calibri"/>
        </w:rPr>
        <w:t>and</w:t>
      </w:r>
      <w:r>
        <w:rPr>
          <w:rFonts w:ascii="Calibri"/>
        </w:rPr>
        <w:t xml:space="preserve"> </w:t>
      </w:r>
      <w:r>
        <w:rPr>
          <w:rFonts w:ascii="Calibri"/>
        </w:rPr>
        <w:t>618       burden of dengue. Nature. 2013;496(7446):</w:t>
      </w:r>
      <w:r>
        <w:rPr>
          <w:rFonts w:ascii="Calibri"/>
          <w:spacing w:val="-5"/>
        </w:rPr>
        <w:t xml:space="preserve"> </w:t>
      </w:r>
      <w:r>
        <w:rPr>
          <w:rFonts w:ascii="Calibri"/>
        </w:rPr>
        <w:t>504-7.</w:t>
      </w:r>
    </w:p>
    <w:p w:rsidR="000F4AC1" w:rsidRDefault="00FE3BC0">
      <w:pPr>
        <w:tabs>
          <w:tab w:val="left" w:pos="1521"/>
        </w:tabs>
        <w:ind w:left="114" w:right="108"/>
        <w:jc w:val="both"/>
        <w:rPr>
          <w:rFonts w:ascii="Calibri"/>
        </w:rPr>
      </w:pPr>
      <w:r>
        <w:rPr>
          <w:rFonts w:ascii="Calibri"/>
        </w:rPr>
        <w:t xml:space="preserve">619      </w:t>
      </w:r>
      <w:r>
        <w:rPr>
          <w:rFonts w:ascii="Calibri"/>
          <w:spacing w:val="13"/>
        </w:rPr>
        <w:t xml:space="preserve"> </w:t>
      </w:r>
      <w:r>
        <w:rPr>
          <w:rFonts w:ascii="Calibri"/>
        </w:rPr>
        <w:t>2.</w:t>
      </w:r>
      <w:r>
        <w:rPr>
          <w:rFonts w:ascii="Calibri"/>
        </w:rPr>
        <w:tab/>
        <w:t>Baud</w:t>
      </w:r>
      <w:r>
        <w:rPr>
          <w:rFonts w:ascii="Calibri"/>
          <w:spacing w:val="39"/>
        </w:rPr>
        <w:t xml:space="preserve"> </w:t>
      </w:r>
      <w:r>
        <w:rPr>
          <w:rFonts w:ascii="Calibri"/>
        </w:rPr>
        <w:t>D,</w:t>
      </w:r>
      <w:r>
        <w:rPr>
          <w:rFonts w:ascii="Calibri"/>
          <w:spacing w:val="38"/>
        </w:rPr>
        <w:t xml:space="preserve"> </w:t>
      </w:r>
      <w:r>
        <w:rPr>
          <w:rFonts w:ascii="Calibri"/>
        </w:rPr>
        <w:t>Gubler</w:t>
      </w:r>
      <w:r>
        <w:rPr>
          <w:rFonts w:ascii="Calibri"/>
          <w:spacing w:val="37"/>
        </w:rPr>
        <w:t xml:space="preserve"> </w:t>
      </w:r>
      <w:r>
        <w:rPr>
          <w:rFonts w:ascii="Calibri"/>
        </w:rPr>
        <w:t>DJ,</w:t>
      </w:r>
      <w:r>
        <w:rPr>
          <w:rFonts w:ascii="Calibri"/>
          <w:spacing w:val="40"/>
        </w:rPr>
        <w:t xml:space="preserve"> </w:t>
      </w:r>
      <w:r>
        <w:rPr>
          <w:rFonts w:ascii="Calibri"/>
        </w:rPr>
        <w:t>Schaub</w:t>
      </w:r>
      <w:r>
        <w:rPr>
          <w:rFonts w:ascii="Calibri"/>
          <w:spacing w:val="39"/>
        </w:rPr>
        <w:t xml:space="preserve"> </w:t>
      </w:r>
      <w:r>
        <w:rPr>
          <w:rFonts w:ascii="Calibri"/>
        </w:rPr>
        <w:t>B,</w:t>
      </w:r>
      <w:r>
        <w:rPr>
          <w:rFonts w:ascii="Calibri"/>
          <w:spacing w:val="38"/>
        </w:rPr>
        <w:t xml:space="preserve"> </w:t>
      </w:r>
      <w:r>
        <w:rPr>
          <w:rFonts w:ascii="Calibri"/>
        </w:rPr>
        <w:t>Lanteri</w:t>
      </w:r>
      <w:r>
        <w:rPr>
          <w:rFonts w:ascii="Calibri"/>
          <w:spacing w:val="37"/>
        </w:rPr>
        <w:t xml:space="preserve"> </w:t>
      </w:r>
      <w:r>
        <w:rPr>
          <w:rFonts w:ascii="Calibri"/>
        </w:rPr>
        <w:t>MC,</w:t>
      </w:r>
      <w:r>
        <w:rPr>
          <w:rFonts w:ascii="Calibri"/>
          <w:spacing w:val="38"/>
        </w:rPr>
        <w:t xml:space="preserve"> </w:t>
      </w:r>
      <w:r>
        <w:rPr>
          <w:rFonts w:ascii="Calibri"/>
        </w:rPr>
        <w:t>Musso</w:t>
      </w:r>
      <w:r>
        <w:rPr>
          <w:rFonts w:ascii="Calibri"/>
          <w:spacing w:val="36"/>
        </w:rPr>
        <w:t xml:space="preserve"> </w:t>
      </w:r>
      <w:r>
        <w:rPr>
          <w:rFonts w:ascii="Calibri"/>
        </w:rPr>
        <w:t>D.</w:t>
      </w:r>
      <w:r>
        <w:rPr>
          <w:rFonts w:ascii="Calibri"/>
          <w:spacing w:val="39"/>
        </w:rPr>
        <w:t xml:space="preserve"> </w:t>
      </w:r>
      <w:r>
        <w:rPr>
          <w:rFonts w:ascii="Calibri"/>
        </w:rPr>
        <w:t>An</w:t>
      </w:r>
      <w:r>
        <w:rPr>
          <w:rFonts w:ascii="Calibri"/>
          <w:spacing w:val="39"/>
        </w:rPr>
        <w:t xml:space="preserve"> </w:t>
      </w:r>
      <w:r>
        <w:rPr>
          <w:rFonts w:ascii="Calibri"/>
        </w:rPr>
        <w:t>update</w:t>
      </w:r>
      <w:r>
        <w:rPr>
          <w:rFonts w:ascii="Calibri"/>
          <w:spacing w:val="38"/>
        </w:rPr>
        <w:t xml:space="preserve"> </w:t>
      </w:r>
      <w:r>
        <w:rPr>
          <w:rFonts w:ascii="Calibri"/>
        </w:rPr>
        <w:t>on</w:t>
      </w:r>
      <w:r>
        <w:rPr>
          <w:rFonts w:ascii="Calibri"/>
          <w:spacing w:val="39"/>
        </w:rPr>
        <w:t xml:space="preserve"> </w:t>
      </w:r>
      <w:r>
        <w:rPr>
          <w:rFonts w:ascii="Calibri"/>
        </w:rPr>
        <w:t>Zika</w:t>
      </w:r>
      <w:r>
        <w:rPr>
          <w:rFonts w:ascii="Calibri"/>
          <w:spacing w:val="38"/>
        </w:rPr>
        <w:t xml:space="preserve"> </w:t>
      </w:r>
      <w:r>
        <w:rPr>
          <w:rFonts w:ascii="Calibri"/>
        </w:rPr>
        <w:t>virus</w:t>
      </w:r>
      <w:r>
        <w:rPr>
          <w:rFonts w:ascii="Calibri"/>
          <w:spacing w:val="38"/>
        </w:rPr>
        <w:t xml:space="preserve"> </w:t>
      </w:r>
      <w:r>
        <w:rPr>
          <w:rFonts w:ascii="Calibri"/>
        </w:rPr>
        <w:t>infection.</w:t>
      </w:r>
      <w:r>
        <w:rPr>
          <w:rFonts w:ascii="Calibri"/>
          <w:spacing w:val="43"/>
        </w:rPr>
        <w:t xml:space="preserve"> </w:t>
      </w:r>
      <w:r>
        <w:rPr>
          <w:rFonts w:ascii="Calibri"/>
        </w:rPr>
        <w:t>Lancet.</w:t>
      </w:r>
      <w:r>
        <w:rPr>
          <w:rFonts w:ascii="Calibri"/>
        </w:rPr>
        <w:t xml:space="preserve"> </w:t>
      </w:r>
      <w:r>
        <w:rPr>
          <w:rFonts w:ascii="Calibri"/>
        </w:rPr>
        <w:t>620       2017;390(10107): 2099-109.</w:t>
      </w:r>
    </w:p>
    <w:p w:rsidR="000F4AC1" w:rsidRDefault="00FE3BC0">
      <w:pPr>
        <w:tabs>
          <w:tab w:val="left" w:pos="1521"/>
        </w:tabs>
        <w:spacing w:before="2"/>
        <w:ind w:left="114" w:right="114"/>
        <w:jc w:val="both"/>
        <w:rPr>
          <w:rFonts w:ascii="Calibri"/>
        </w:rPr>
      </w:pPr>
      <w:r>
        <w:rPr>
          <w:rFonts w:ascii="Calibri"/>
        </w:rPr>
        <w:t xml:space="preserve">621      </w:t>
      </w:r>
      <w:r>
        <w:rPr>
          <w:rFonts w:ascii="Calibri"/>
          <w:spacing w:val="13"/>
        </w:rPr>
        <w:t xml:space="preserve"> </w:t>
      </w:r>
      <w:r>
        <w:rPr>
          <w:rFonts w:ascii="Calibri"/>
        </w:rPr>
        <w:t>3.</w:t>
      </w:r>
      <w:r>
        <w:rPr>
          <w:rFonts w:ascii="Calibri"/>
        </w:rPr>
        <w:tab/>
        <w:t xml:space="preserve">WHO.  Global  Vector  Control  Response  2017-2030.  Geneva:  World  Health  </w:t>
      </w:r>
      <w:r>
        <w:rPr>
          <w:rFonts w:ascii="Calibri"/>
          <w:spacing w:val="22"/>
        </w:rPr>
        <w:t xml:space="preserve"> </w:t>
      </w:r>
      <w:r>
        <w:rPr>
          <w:rFonts w:ascii="Calibri"/>
        </w:rPr>
        <w:t xml:space="preserve">Organization. </w:t>
      </w:r>
      <w:r>
        <w:rPr>
          <w:rFonts w:ascii="Calibri"/>
          <w:spacing w:val="9"/>
        </w:rPr>
        <w:t xml:space="preserve"> </w:t>
      </w:r>
      <w:r>
        <w:rPr>
          <w:rFonts w:ascii="Calibri"/>
        </w:rPr>
        <w:t>2017.</w:t>
      </w:r>
      <w:r>
        <w:rPr>
          <w:rFonts w:ascii="Calibri"/>
        </w:rPr>
        <w:t xml:space="preserve"> </w:t>
      </w:r>
      <w:r>
        <w:rPr>
          <w:rFonts w:ascii="Calibri"/>
        </w:rPr>
        <w:t>622       Available from:</w:t>
      </w:r>
      <w:r>
        <w:rPr>
          <w:rFonts w:ascii="Calibri"/>
          <w:spacing w:val="-23"/>
        </w:rPr>
        <w:t xml:space="preserve"> </w:t>
      </w:r>
      <w:hyperlink r:id="rId27">
        <w:r>
          <w:rPr>
            <w:rFonts w:ascii="Calibri"/>
            <w:color w:val="0000FF"/>
            <w:u w:val="single" w:color="0000FF"/>
          </w:rPr>
          <w:t>http://apps.who.int/iris/bitstream/10665/259205/1/9789241512978-eng.pdf</w:t>
        </w:r>
        <w:r>
          <w:rPr>
            <w:rFonts w:ascii="Calibri"/>
          </w:rPr>
          <w:t>.</w:t>
        </w:r>
      </w:hyperlink>
    </w:p>
    <w:p w:rsidR="000F4AC1" w:rsidRDefault="00FE3BC0">
      <w:pPr>
        <w:tabs>
          <w:tab w:val="left" w:pos="1521"/>
        </w:tabs>
        <w:ind w:left="114" w:right="112"/>
        <w:jc w:val="both"/>
        <w:rPr>
          <w:rFonts w:ascii="Calibri"/>
        </w:rPr>
      </w:pPr>
      <w:r>
        <w:rPr>
          <w:rFonts w:ascii="Calibri"/>
        </w:rPr>
        <w:t xml:space="preserve">623      </w:t>
      </w:r>
      <w:r>
        <w:rPr>
          <w:rFonts w:ascii="Calibri"/>
          <w:spacing w:val="13"/>
        </w:rPr>
        <w:t xml:space="preserve"> </w:t>
      </w:r>
      <w:r>
        <w:rPr>
          <w:rFonts w:ascii="Calibri"/>
        </w:rPr>
        <w:t>4.</w:t>
      </w:r>
      <w:r>
        <w:rPr>
          <w:rFonts w:ascii="Calibri"/>
        </w:rPr>
        <w:tab/>
        <w:t>Renault</w:t>
      </w:r>
      <w:r>
        <w:rPr>
          <w:rFonts w:ascii="Calibri"/>
          <w:spacing w:val="-3"/>
        </w:rPr>
        <w:t xml:space="preserve"> </w:t>
      </w:r>
      <w:r>
        <w:rPr>
          <w:rFonts w:ascii="Calibri"/>
        </w:rPr>
        <w:t>P,</w:t>
      </w:r>
      <w:r>
        <w:rPr>
          <w:rFonts w:ascii="Calibri"/>
          <w:spacing w:val="-3"/>
        </w:rPr>
        <w:t xml:space="preserve"> </w:t>
      </w:r>
      <w:r>
        <w:rPr>
          <w:rFonts w:ascii="Calibri"/>
        </w:rPr>
        <w:t>Solet</w:t>
      </w:r>
      <w:r>
        <w:rPr>
          <w:rFonts w:ascii="Calibri"/>
          <w:spacing w:val="-3"/>
        </w:rPr>
        <w:t xml:space="preserve"> </w:t>
      </w:r>
      <w:r>
        <w:rPr>
          <w:rFonts w:ascii="Calibri"/>
        </w:rPr>
        <w:t>JL,</w:t>
      </w:r>
      <w:r>
        <w:rPr>
          <w:rFonts w:ascii="Calibri"/>
          <w:spacing w:val="-3"/>
        </w:rPr>
        <w:t xml:space="preserve"> </w:t>
      </w:r>
      <w:r>
        <w:rPr>
          <w:rFonts w:ascii="Calibri"/>
        </w:rPr>
        <w:t>Sissoko</w:t>
      </w:r>
      <w:r>
        <w:rPr>
          <w:rFonts w:ascii="Calibri"/>
          <w:spacing w:val="-4"/>
        </w:rPr>
        <w:t xml:space="preserve"> </w:t>
      </w:r>
      <w:r>
        <w:rPr>
          <w:rFonts w:ascii="Calibri"/>
        </w:rPr>
        <w:t>D,</w:t>
      </w:r>
      <w:r>
        <w:rPr>
          <w:rFonts w:ascii="Calibri"/>
          <w:spacing w:val="-3"/>
        </w:rPr>
        <w:t xml:space="preserve"> </w:t>
      </w:r>
      <w:r>
        <w:rPr>
          <w:rFonts w:ascii="Calibri"/>
        </w:rPr>
        <w:t>Balleydier</w:t>
      </w:r>
      <w:r>
        <w:rPr>
          <w:rFonts w:ascii="Calibri"/>
          <w:spacing w:val="-4"/>
        </w:rPr>
        <w:t xml:space="preserve"> </w:t>
      </w:r>
      <w:r>
        <w:rPr>
          <w:rFonts w:ascii="Calibri"/>
        </w:rPr>
        <w:t>E,</w:t>
      </w:r>
      <w:r>
        <w:rPr>
          <w:rFonts w:ascii="Calibri"/>
          <w:spacing w:val="-3"/>
        </w:rPr>
        <w:t xml:space="preserve"> </w:t>
      </w:r>
      <w:r>
        <w:rPr>
          <w:rFonts w:ascii="Calibri"/>
        </w:rPr>
        <w:t>Larrieu</w:t>
      </w:r>
      <w:r>
        <w:rPr>
          <w:rFonts w:ascii="Calibri"/>
          <w:spacing w:val="-4"/>
        </w:rPr>
        <w:t xml:space="preserve"> </w:t>
      </w:r>
      <w:r>
        <w:rPr>
          <w:rFonts w:ascii="Calibri"/>
        </w:rPr>
        <w:t>S,</w:t>
      </w:r>
      <w:r>
        <w:rPr>
          <w:rFonts w:ascii="Calibri"/>
          <w:spacing w:val="-4"/>
        </w:rPr>
        <w:t xml:space="preserve"> </w:t>
      </w:r>
      <w:r>
        <w:rPr>
          <w:rFonts w:ascii="Calibri"/>
        </w:rPr>
        <w:t>Filleul</w:t>
      </w:r>
      <w:r>
        <w:rPr>
          <w:rFonts w:ascii="Calibri"/>
          <w:spacing w:val="-4"/>
        </w:rPr>
        <w:t xml:space="preserve"> </w:t>
      </w:r>
      <w:r>
        <w:rPr>
          <w:rFonts w:ascii="Calibri"/>
        </w:rPr>
        <w:t>L,</w:t>
      </w:r>
      <w:r>
        <w:rPr>
          <w:rFonts w:ascii="Calibri"/>
          <w:spacing w:val="-3"/>
        </w:rPr>
        <w:t xml:space="preserve"> </w:t>
      </w:r>
      <w:r>
        <w:rPr>
          <w:rFonts w:ascii="Calibri"/>
        </w:rPr>
        <w:t>et</w:t>
      </w:r>
      <w:r>
        <w:rPr>
          <w:rFonts w:ascii="Calibri"/>
          <w:spacing w:val="-3"/>
        </w:rPr>
        <w:t xml:space="preserve"> </w:t>
      </w:r>
      <w:r>
        <w:rPr>
          <w:rFonts w:ascii="Calibri"/>
        </w:rPr>
        <w:t>al.</w:t>
      </w:r>
      <w:r>
        <w:rPr>
          <w:rFonts w:ascii="Calibri"/>
          <w:spacing w:val="-4"/>
        </w:rPr>
        <w:t xml:space="preserve"> </w:t>
      </w:r>
      <w:r>
        <w:rPr>
          <w:rFonts w:ascii="Calibri"/>
        </w:rPr>
        <w:t>A</w:t>
      </w:r>
      <w:r>
        <w:rPr>
          <w:rFonts w:ascii="Calibri"/>
          <w:spacing w:val="-4"/>
        </w:rPr>
        <w:t xml:space="preserve"> </w:t>
      </w:r>
      <w:r>
        <w:rPr>
          <w:rFonts w:ascii="Calibri"/>
        </w:rPr>
        <w:t>major</w:t>
      </w:r>
      <w:r>
        <w:rPr>
          <w:rFonts w:ascii="Calibri"/>
          <w:spacing w:val="-6"/>
        </w:rPr>
        <w:t xml:space="preserve"> </w:t>
      </w:r>
      <w:r>
        <w:rPr>
          <w:rFonts w:ascii="Calibri"/>
        </w:rPr>
        <w:t>epidemic</w:t>
      </w:r>
      <w:r>
        <w:rPr>
          <w:rFonts w:ascii="Calibri"/>
          <w:spacing w:val="-6"/>
        </w:rPr>
        <w:t xml:space="preserve"> </w:t>
      </w:r>
      <w:r>
        <w:rPr>
          <w:rFonts w:ascii="Calibri"/>
        </w:rPr>
        <w:t>of</w:t>
      </w:r>
      <w:r>
        <w:rPr>
          <w:rFonts w:ascii="Calibri"/>
          <w:spacing w:val="-3"/>
        </w:rPr>
        <w:t xml:space="preserve"> </w:t>
      </w:r>
      <w:r>
        <w:rPr>
          <w:rFonts w:ascii="Calibri"/>
        </w:rPr>
        <w:t>chikungunya</w:t>
      </w:r>
      <w:r>
        <w:rPr>
          <w:rFonts w:ascii="Calibri"/>
        </w:rPr>
        <w:t xml:space="preserve"> </w:t>
      </w:r>
      <w:r>
        <w:rPr>
          <w:rFonts w:ascii="Calibri"/>
        </w:rPr>
        <w:t>624       virus infection on Reunion Island, France, 2005-2006. Am J Trop Med Hyg. 2007;77(4):</w:t>
      </w:r>
      <w:r>
        <w:rPr>
          <w:rFonts w:ascii="Calibri"/>
          <w:spacing w:val="-16"/>
        </w:rPr>
        <w:t xml:space="preserve"> </w:t>
      </w:r>
      <w:r>
        <w:rPr>
          <w:rFonts w:ascii="Calibri"/>
        </w:rPr>
        <w:t>727-31.</w:t>
      </w:r>
    </w:p>
    <w:p w:rsidR="000F4AC1" w:rsidRDefault="00FE3BC0">
      <w:pPr>
        <w:tabs>
          <w:tab w:val="left" w:pos="1521"/>
        </w:tabs>
        <w:ind w:left="114" w:right="114"/>
        <w:jc w:val="both"/>
        <w:rPr>
          <w:rFonts w:ascii="Calibri"/>
        </w:rPr>
      </w:pPr>
      <w:r>
        <w:rPr>
          <w:rFonts w:ascii="Calibri"/>
        </w:rPr>
        <w:t xml:space="preserve">625      </w:t>
      </w:r>
      <w:r>
        <w:rPr>
          <w:rFonts w:ascii="Calibri"/>
          <w:spacing w:val="13"/>
        </w:rPr>
        <w:t xml:space="preserve"> </w:t>
      </w:r>
      <w:r>
        <w:rPr>
          <w:rFonts w:ascii="Calibri"/>
        </w:rPr>
        <w:t>5.</w:t>
      </w:r>
      <w:r>
        <w:rPr>
          <w:rFonts w:ascii="Calibri"/>
        </w:rPr>
        <w:tab/>
        <w:t>Kraemer</w:t>
      </w:r>
      <w:r>
        <w:rPr>
          <w:rFonts w:ascii="Calibri"/>
          <w:spacing w:val="-6"/>
        </w:rPr>
        <w:t xml:space="preserve"> </w:t>
      </w:r>
      <w:r>
        <w:rPr>
          <w:rFonts w:ascii="Calibri"/>
        </w:rPr>
        <w:t>MU,</w:t>
      </w:r>
      <w:r>
        <w:rPr>
          <w:rFonts w:ascii="Calibri"/>
          <w:spacing w:val="-3"/>
        </w:rPr>
        <w:t xml:space="preserve"> </w:t>
      </w:r>
      <w:r>
        <w:rPr>
          <w:rFonts w:ascii="Calibri"/>
        </w:rPr>
        <w:t>Sinka</w:t>
      </w:r>
      <w:r>
        <w:rPr>
          <w:rFonts w:ascii="Calibri"/>
          <w:spacing w:val="-6"/>
        </w:rPr>
        <w:t xml:space="preserve"> </w:t>
      </w:r>
      <w:r>
        <w:rPr>
          <w:rFonts w:ascii="Calibri"/>
        </w:rPr>
        <w:t>ME,</w:t>
      </w:r>
      <w:r>
        <w:rPr>
          <w:rFonts w:ascii="Calibri"/>
          <w:spacing w:val="-5"/>
        </w:rPr>
        <w:t xml:space="preserve"> </w:t>
      </w:r>
      <w:r>
        <w:rPr>
          <w:rFonts w:ascii="Calibri"/>
        </w:rPr>
        <w:t>Duda</w:t>
      </w:r>
      <w:r>
        <w:rPr>
          <w:rFonts w:ascii="Calibri"/>
          <w:spacing w:val="-3"/>
        </w:rPr>
        <w:t xml:space="preserve"> </w:t>
      </w:r>
      <w:r>
        <w:rPr>
          <w:rFonts w:ascii="Calibri"/>
        </w:rPr>
        <w:t>KA,</w:t>
      </w:r>
      <w:r>
        <w:rPr>
          <w:rFonts w:ascii="Calibri"/>
          <w:spacing w:val="-4"/>
        </w:rPr>
        <w:t xml:space="preserve"> </w:t>
      </w:r>
      <w:r>
        <w:rPr>
          <w:rFonts w:ascii="Calibri"/>
        </w:rPr>
        <w:t>Mylne</w:t>
      </w:r>
      <w:r>
        <w:rPr>
          <w:rFonts w:ascii="Calibri"/>
          <w:spacing w:val="-3"/>
        </w:rPr>
        <w:t xml:space="preserve"> </w:t>
      </w:r>
      <w:r>
        <w:rPr>
          <w:rFonts w:ascii="Calibri"/>
        </w:rPr>
        <w:t>AQ,</w:t>
      </w:r>
      <w:r>
        <w:rPr>
          <w:rFonts w:ascii="Calibri"/>
          <w:spacing w:val="-4"/>
        </w:rPr>
        <w:t xml:space="preserve"> </w:t>
      </w:r>
      <w:r>
        <w:rPr>
          <w:rFonts w:ascii="Calibri"/>
        </w:rPr>
        <w:t>Shearer</w:t>
      </w:r>
      <w:r>
        <w:rPr>
          <w:rFonts w:ascii="Calibri"/>
          <w:spacing w:val="-3"/>
        </w:rPr>
        <w:t xml:space="preserve"> </w:t>
      </w:r>
      <w:r>
        <w:rPr>
          <w:rFonts w:ascii="Calibri"/>
        </w:rPr>
        <w:t>FM,</w:t>
      </w:r>
      <w:r>
        <w:rPr>
          <w:rFonts w:ascii="Calibri"/>
          <w:spacing w:val="-3"/>
        </w:rPr>
        <w:t xml:space="preserve"> </w:t>
      </w:r>
      <w:r>
        <w:rPr>
          <w:rFonts w:ascii="Calibri"/>
        </w:rPr>
        <w:t>Barker</w:t>
      </w:r>
      <w:r>
        <w:rPr>
          <w:rFonts w:ascii="Calibri"/>
          <w:spacing w:val="-3"/>
        </w:rPr>
        <w:t xml:space="preserve"> </w:t>
      </w:r>
      <w:r>
        <w:rPr>
          <w:rFonts w:ascii="Calibri"/>
        </w:rPr>
        <w:t>CM,</w:t>
      </w:r>
      <w:r>
        <w:rPr>
          <w:rFonts w:ascii="Calibri"/>
          <w:spacing w:val="-3"/>
        </w:rPr>
        <w:t xml:space="preserve"> </w:t>
      </w:r>
      <w:r>
        <w:rPr>
          <w:rFonts w:ascii="Calibri"/>
        </w:rPr>
        <w:t>et</w:t>
      </w:r>
      <w:r>
        <w:rPr>
          <w:rFonts w:ascii="Calibri"/>
          <w:spacing w:val="-3"/>
        </w:rPr>
        <w:t xml:space="preserve"> </w:t>
      </w:r>
      <w:r>
        <w:rPr>
          <w:rFonts w:ascii="Calibri"/>
        </w:rPr>
        <w:t>al.</w:t>
      </w:r>
      <w:r>
        <w:rPr>
          <w:rFonts w:ascii="Calibri"/>
          <w:spacing w:val="-6"/>
        </w:rPr>
        <w:t xml:space="preserve"> </w:t>
      </w:r>
      <w:r>
        <w:rPr>
          <w:rFonts w:ascii="Calibri"/>
        </w:rPr>
        <w:t>The</w:t>
      </w:r>
      <w:r>
        <w:rPr>
          <w:rFonts w:ascii="Calibri"/>
          <w:spacing w:val="-3"/>
        </w:rPr>
        <w:t xml:space="preserve"> </w:t>
      </w:r>
      <w:r>
        <w:rPr>
          <w:rFonts w:ascii="Calibri"/>
        </w:rPr>
        <w:t>global</w:t>
      </w:r>
      <w:r>
        <w:rPr>
          <w:rFonts w:ascii="Calibri"/>
          <w:spacing w:val="-4"/>
        </w:rPr>
        <w:t xml:space="preserve"> </w:t>
      </w:r>
      <w:r>
        <w:rPr>
          <w:rFonts w:ascii="Calibri"/>
        </w:rPr>
        <w:t>distribution</w:t>
      </w:r>
      <w:r>
        <w:rPr>
          <w:rFonts w:ascii="Calibri"/>
          <w:spacing w:val="-6"/>
        </w:rPr>
        <w:t xml:space="preserve"> </w:t>
      </w:r>
      <w:r>
        <w:rPr>
          <w:rFonts w:ascii="Calibri"/>
        </w:rPr>
        <w:t>of</w:t>
      </w:r>
      <w:r>
        <w:rPr>
          <w:rFonts w:ascii="Calibri"/>
        </w:rPr>
        <w:t xml:space="preserve"> </w:t>
      </w:r>
      <w:r>
        <w:rPr>
          <w:rFonts w:ascii="Calibri"/>
        </w:rPr>
        <w:t>626       the arbovirus vectors Aedes aegypti and Ae. albopictus. Elife. 2015;4:</w:t>
      </w:r>
      <w:r>
        <w:rPr>
          <w:rFonts w:ascii="Calibri"/>
          <w:spacing w:val="-13"/>
        </w:rPr>
        <w:t xml:space="preserve"> </w:t>
      </w:r>
      <w:r>
        <w:rPr>
          <w:rFonts w:ascii="Calibri"/>
        </w:rPr>
        <w:t>e08347.</w:t>
      </w:r>
    </w:p>
    <w:p w:rsidR="000F4AC1" w:rsidRDefault="00FE3BC0">
      <w:pPr>
        <w:tabs>
          <w:tab w:val="left" w:pos="1521"/>
        </w:tabs>
        <w:ind w:left="114" w:right="110"/>
        <w:jc w:val="both"/>
        <w:rPr>
          <w:rFonts w:ascii="Calibri"/>
        </w:rPr>
      </w:pPr>
      <w:r>
        <w:rPr>
          <w:rFonts w:ascii="Calibri"/>
        </w:rPr>
        <w:t xml:space="preserve">627      </w:t>
      </w:r>
      <w:r>
        <w:rPr>
          <w:rFonts w:ascii="Calibri"/>
          <w:spacing w:val="13"/>
        </w:rPr>
        <w:t xml:space="preserve"> </w:t>
      </w:r>
      <w:r>
        <w:rPr>
          <w:rFonts w:ascii="Calibri"/>
        </w:rPr>
        <w:t>6.</w:t>
      </w:r>
      <w:r>
        <w:rPr>
          <w:rFonts w:ascii="Calibri"/>
        </w:rPr>
        <w:tab/>
        <w:t xml:space="preserve">WHO.  Chikungunya  Fact  sheets.  Geneva:  World  Health  Organization.  2017.      </w:t>
      </w:r>
      <w:r>
        <w:rPr>
          <w:rFonts w:ascii="Calibri"/>
          <w:spacing w:val="36"/>
        </w:rPr>
        <w:t xml:space="preserve"> </w:t>
      </w:r>
      <w:r>
        <w:rPr>
          <w:rFonts w:ascii="Calibri"/>
        </w:rPr>
        <w:t xml:space="preserve">Available </w:t>
      </w:r>
      <w:r>
        <w:rPr>
          <w:rFonts w:ascii="Calibri"/>
          <w:spacing w:val="33"/>
        </w:rPr>
        <w:t xml:space="preserve"> </w:t>
      </w:r>
      <w:r>
        <w:rPr>
          <w:rFonts w:ascii="Calibri"/>
        </w:rPr>
        <w:t>from:</w:t>
      </w:r>
      <w:r>
        <w:rPr>
          <w:rFonts w:ascii="Calibri"/>
        </w:rPr>
        <w:t xml:space="preserve"> </w:t>
      </w:r>
      <w:r>
        <w:rPr>
          <w:rFonts w:ascii="Calibri"/>
        </w:rPr>
        <w:t xml:space="preserve">628     </w:t>
      </w:r>
      <w:r>
        <w:rPr>
          <w:rFonts w:ascii="Calibri"/>
          <w:spacing w:val="38"/>
        </w:rPr>
        <w:t xml:space="preserve"> </w:t>
      </w:r>
      <w:hyperlink r:id="rId28">
        <w:r>
          <w:rPr>
            <w:rFonts w:ascii="Calibri"/>
            <w:color w:val="0000FF"/>
            <w:u w:val="single" w:color="0000FF"/>
          </w:rPr>
          <w:t>https://www.who.int/news-room/fact-sheets/detail/chikungunya</w:t>
        </w:r>
        <w:r>
          <w:rPr>
            <w:rFonts w:ascii="Calibri"/>
          </w:rPr>
          <w:t>.</w:t>
        </w:r>
      </w:hyperlink>
    </w:p>
    <w:p w:rsidR="000F4AC1" w:rsidRDefault="00FE3BC0">
      <w:pPr>
        <w:tabs>
          <w:tab w:val="left" w:pos="1521"/>
        </w:tabs>
        <w:ind w:left="114" w:right="112"/>
        <w:jc w:val="both"/>
        <w:rPr>
          <w:rFonts w:ascii="Calibri"/>
        </w:rPr>
      </w:pPr>
      <w:r>
        <w:rPr>
          <w:rFonts w:ascii="Calibri"/>
        </w:rPr>
        <w:t xml:space="preserve">629      </w:t>
      </w:r>
      <w:r>
        <w:rPr>
          <w:rFonts w:ascii="Calibri"/>
          <w:spacing w:val="13"/>
        </w:rPr>
        <w:t xml:space="preserve"> </w:t>
      </w:r>
      <w:r>
        <w:rPr>
          <w:rFonts w:ascii="Calibri"/>
        </w:rPr>
        <w:t>7.</w:t>
      </w:r>
      <w:r>
        <w:rPr>
          <w:rFonts w:ascii="Calibri"/>
        </w:rPr>
        <w:tab/>
        <w:t>Garske</w:t>
      </w:r>
      <w:r>
        <w:rPr>
          <w:rFonts w:ascii="Calibri"/>
          <w:spacing w:val="-9"/>
        </w:rPr>
        <w:t xml:space="preserve"> </w:t>
      </w:r>
      <w:r>
        <w:rPr>
          <w:rFonts w:ascii="Calibri"/>
        </w:rPr>
        <w:t>T,</w:t>
      </w:r>
      <w:r>
        <w:rPr>
          <w:rFonts w:ascii="Calibri"/>
          <w:spacing w:val="-9"/>
        </w:rPr>
        <w:t xml:space="preserve"> </w:t>
      </w:r>
      <w:r>
        <w:rPr>
          <w:rFonts w:ascii="Calibri"/>
        </w:rPr>
        <w:t>Van</w:t>
      </w:r>
      <w:r>
        <w:rPr>
          <w:rFonts w:ascii="Calibri"/>
          <w:spacing w:val="-10"/>
        </w:rPr>
        <w:t xml:space="preserve"> </w:t>
      </w:r>
      <w:r>
        <w:rPr>
          <w:rFonts w:ascii="Calibri"/>
        </w:rPr>
        <w:t>Kerkhove</w:t>
      </w:r>
      <w:r>
        <w:rPr>
          <w:rFonts w:ascii="Calibri"/>
          <w:spacing w:val="-8"/>
        </w:rPr>
        <w:t xml:space="preserve"> </w:t>
      </w:r>
      <w:r>
        <w:rPr>
          <w:rFonts w:ascii="Calibri"/>
        </w:rPr>
        <w:t>MD,</w:t>
      </w:r>
      <w:r>
        <w:rPr>
          <w:rFonts w:ascii="Calibri"/>
          <w:spacing w:val="-9"/>
        </w:rPr>
        <w:t xml:space="preserve"> </w:t>
      </w:r>
      <w:r>
        <w:rPr>
          <w:rFonts w:ascii="Calibri"/>
        </w:rPr>
        <w:t>Yactayo</w:t>
      </w:r>
      <w:r>
        <w:rPr>
          <w:rFonts w:ascii="Calibri"/>
          <w:spacing w:val="-8"/>
        </w:rPr>
        <w:t xml:space="preserve"> </w:t>
      </w:r>
      <w:r>
        <w:rPr>
          <w:rFonts w:ascii="Calibri"/>
        </w:rPr>
        <w:t>S,</w:t>
      </w:r>
      <w:r>
        <w:rPr>
          <w:rFonts w:ascii="Calibri"/>
          <w:spacing w:val="-9"/>
        </w:rPr>
        <w:t xml:space="preserve"> </w:t>
      </w:r>
      <w:r>
        <w:rPr>
          <w:rFonts w:ascii="Calibri"/>
        </w:rPr>
        <w:t>Ronveaux</w:t>
      </w:r>
      <w:r>
        <w:rPr>
          <w:rFonts w:ascii="Calibri"/>
          <w:spacing w:val="-9"/>
        </w:rPr>
        <w:t xml:space="preserve"> </w:t>
      </w:r>
      <w:r>
        <w:rPr>
          <w:rFonts w:ascii="Calibri"/>
        </w:rPr>
        <w:t>O,</w:t>
      </w:r>
      <w:r>
        <w:rPr>
          <w:rFonts w:ascii="Calibri"/>
          <w:spacing w:val="-9"/>
        </w:rPr>
        <w:t xml:space="preserve"> </w:t>
      </w:r>
      <w:r>
        <w:rPr>
          <w:rFonts w:ascii="Calibri"/>
        </w:rPr>
        <w:t>Lewis</w:t>
      </w:r>
      <w:r>
        <w:rPr>
          <w:rFonts w:ascii="Calibri"/>
          <w:spacing w:val="-10"/>
        </w:rPr>
        <w:t xml:space="preserve"> </w:t>
      </w:r>
      <w:r>
        <w:rPr>
          <w:rFonts w:ascii="Calibri"/>
        </w:rPr>
        <w:t>RF,</w:t>
      </w:r>
      <w:r>
        <w:rPr>
          <w:rFonts w:ascii="Calibri"/>
          <w:spacing w:val="-9"/>
        </w:rPr>
        <w:t xml:space="preserve"> </w:t>
      </w:r>
      <w:r>
        <w:rPr>
          <w:rFonts w:ascii="Calibri"/>
        </w:rPr>
        <w:t>Staples</w:t>
      </w:r>
      <w:r>
        <w:rPr>
          <w:rFonts w:ascii="Calibri"/>
          <w:spacing w:val="-9"/>
        </w:rPr>
        <w:t xml:space="preserve"> </w:t>
      </w:r>
      <w:r>
        <w:rPr>
          <w:rFonts w:ascii="Calibri"/>
        </w:rPr>
        <w:t>JE,</w:t>
      </w:r>
      <w:r>
        <w:rPr>
          <w:rFonts w:ascii="Calibri"/>
          <w:spacing w:val="-9"/>
        </w:rPr>
        <w:t xml:space="preserve"> </w:t>
      </w:r>
      <w:r>
        <w:rPr>
          <w:rFonts w:ascii="Calibri"/>
        </w:rPr>
        <w:t>et</w:t>
      </w:r>
      <w:r>
        <w:rPr>
          <w:rFonts w:ascii="Calibri"/>
          <w:spacing w:val="-8"/>
        </w:rPr>
        <w:t xml:space="preserve"> </w:t>
      </w:r>
      <w:r>
        <w:rPr>
          <w:rFonts w:ascii="Calibri"/>
        </w:rPr>
        <w:t>al.</w:t>
      </w:r>
      <w:r>
        <w:rPr>
          <w:rFonts w:ascii="Calibri"/>
          <w:spacing w:val="-10"/>
        </w:rPr>
        <w:t xml:space="preserve"> </w:t>
      </w:r>
      <w:r>
        <w:rPr>
          <w:rFonts w:ascii="Calibri"/>
        </w:rPr>
        <w:t>Yellow</w:t>
      </w:r>
      <w:r>
        <w:rPr>
          <w:rFonts w:ascii="Calibri"/>
          <w:spacing w:val="-8"/>
        </w:rPr>
        <w:t xml:space="preserve"> </w:t>
      </w:r>
      <w:r>
        <w:rPr>
          <w:rFonts w:ascii="Calibri"/>
        </w:rPr>
        <w:t>Fever</w:t>
      </w:r>
      <w:r>
        <w:rPr>
          <w:rFonts w:ascii="Calibri"/>
          <w:spacing w:val="-9"/>
        </w:rPr>
        <w:t xml:space="preserve"> </w:t>
      </w:r>
      <w:r>
        <w:rPr>
          <w:rFonts w:ascii="Calibri"/>
        </w:rPr>
        <w:t>in</w:t>
      </w:r>
      <w:r>
        <w:rPr>
          <w:rFonts w:ascii="Calibri"/>
          <w:spacing w:val="-10"/>
        </w:rPr>
        <w:t xml:space="preserve"> </w:t>
      </w:r>
      <w:r>
        <w:rPr>
          <w:rFonts w:ascii="Calibri"/>
        </w:rPr>
        <w:t>Africa:</w:t>
      </w:r>
      <w:r>
        <w:rPr>
          <w:rFonts w:ascii="Calibri"/>
        </w:rPr>
        <w:t xml:space="preserve"> </w:t>
      </w:r>
      <w:r>
        <w:rPr>
          <w:rFonts w:ascii="Calibri"/>
        </w:rPr>
        <w:t>630  estimating the burden of disease and impact of mass vaccination from outbreak and serological data. PLoS   631       Med. 2014;11(5): e1001638.</w:t>
      </w:r>
    </w:p>
    <w:p w:rsidR="000F4AC1" w:rsidRDefault="00FE3BC0">
      <w:pPr>
        <w:tabs>
          <w:tab w:val="left" w:pos="1521"/>
        </w:tabs>
        <w:spacing w:before="2"/>
        <w:ind w:left="114" w:right="116"/>
        <w:jc w:val="both"/>
        <w:rPr>
          <w:rFonts w:ascii="Calibri"/>
        </w:rPr>
      </w:pPr>
      <w:r>
        <w:rPr>
          <w:rFonts w:ascii="Calibri"/>
        </w:rPr>
        <w:t xml:space="preserve">632      </w:t>
      </w:r>
      <w:r>
        <w:rPr>
          <w:rFonts w:ascii="Calibri"/>
          <w:spacing w:val="13"/>
        </w:rPr>
        <w:t xml:space="preserve"> </w:t>
      </w:r>
      <w:r>
        <w:rPr>
          <w:rFonts w:ascii="Calibri"/>
        </w:rPr>
        <w:t>8.</w:t>
      </w:r>
      <w:r>
        <w:rPr>
          <w:rFonts w:ascii="Calibri"/>
        </w:rPr>
        <w:tab/>
        <w:t xml:space="preserve">WHO.  Yellow   fever  Fact  sheets.  Geneva:  World  Health  Organization.  2018.     </w:t>
      </w:r>
      <w:r>
        <w:rPr>
          <w:rFonts w:ascii="Calibri"/>
          <w:spacing w:val="35"/>
        </w:rPr>
        <w:t xml:space="preserve"> </w:t>
      </w:r>
      <w:r>
        <w:rPr>
          <w:rFonts w:ascii="Calibri"/>
        </w:rPr>
        <w:t>Availab</w:t>
      </w:r>
      <w:r>
        <w:rPr>
          <w:rFonts w:ascii="Calibri"/>
        </w:rPr>
        <w:t xml:space="preserve">le </w:t>
      </w:r>
      <w:r>
        <w:rPr>
          <w:rFonts w:ascii="Calibri"/>
          <w:spacing w:val="30"/>
        </w:rPr>
        <w:t xml:space="preserve"> </w:t>
      </w:r>
      <w:r>
        <w:rPr>
          <w:rFonts w:ascii="Calibri"/>
        </w:rPr>
        <w:t>from:</w:t>
      </w:r>
      <w:r>
        <w:rPr>
          <w:rFonts w:ascii="Calibri"/>
        </w:rPr>
        <w:t xml:space="preserve"> </w:t>
      </w:r>
      <w:r>
        <w:rPr>
          <w:rFonts w:ascii="Calibri"/>
        </w:rPr>
        <w:t xml:space="preserve">633     </w:t>
      </w:r>
      <w:r>
        <w:rPr>
          <w:rFonts w:ascii="Calibri"/>
          <w:spacing w:val="37"/>
        </w:rPr>
        <w:t xml:space="preserve"> </w:t>
      </w:r>
      <w:hyperlink r:id="rId29">
        <w:r>
          <w:rPr>
            <w:rFonts w:ascii="Calibri"/>
            <w:color w:val="0000FF"/>
            <w:u w:val="single" w:color="0000FF"/>
          </w:rPr>
          <w:t>https://www.who.int/news-room/fact-sheets/detail/yellow-fever</w:t>
        </w:r>
      </w:hyperlink>
      <w:r>
        <w:rPr>
          <w:rFonts w:ascii="Calibri"/>
        </w:rPr>
        <w:t>.</w:t>
      </w:r>
    </w:p>
    <w:p w:rsidR="000F4AC1" w:rsidRDefault="00FE3BC0">
      <w:pPr>
        <w:tabs>
          <w:tab w:val="left" w:pos="1521"/>
        </w:tabs>
        <w:ind w:left="114" w:right="115"/>
        <w:jc w:val="both"/>
        <w:rPr>
          <w:rFonts w:ascii="Calibri"/>
        </w:rPr>
      </w:pPr>
      <w:r>
        <w:rPr>
          <w:rFonts w:ascii="Calibri"/>
        </w:rPr>
        <w:t xml:space="preserve">634      </w:t>
      </w:r>
      <w:r>
        <w:rPr>
          <w:rFonts w:ascii="Calibri"/>
          <w:spacing w:val="13"/>
        </w:rPr>
        <w:t xml:space="preserve"> </w:t>
      </w:r>
      <w:r>
        <w:rPr>
          <w:rFonts w:ascii="Calibri"/>
        </w:rPr>
        <w:t>9.</w:t>
      </w:r>
      <w:r>
        <w:rPr>
          <w:rFonts w:ascii="Calibri"/>
        </w:rPr>
        <w:tab/>
        <w:t>Bonizzoni M, Gasperi G, Chen X, James AA. The invasive mosquito species Aedes</w:t>
      </w:r>
      <w:r>
        <w:rPr>
          <w:rFonts w:ascii="Calibri"/>
          <w:spacing w:val="7"/>
        </w:rPr>
        <w:t xml:space="preserve"> </w:t>
      </w:r>
      <w:r>
        <w:rPr>
          <w:rFonts w:ascii="Calibri"/>
        </w:rPr>
        <w:t>al</w:t>
      </w:r>
      <w:r>
        <w:rPr>
          <w:rFonts w:ascii="Calibri"/>
        </w:rPr>
        <w:t>bopictus:</w:t>
      </w:r>
      <w:r>
        <w:rPr>
          <w:rFonts w:ascii="Calibri"/>
          <w:spacing w:val="-2"/>
        </w:rPr>
        <w:t xml:space="preserve"> </w:t>
      </w:r>
      <w:r>
        <w:rPr>
          <w:rFonts w:ascii="Calibri"/>
        </w:rPr>
        <w:t>current</w:t>
      </w:r>
      <w:r>
        <w:rPr>
          <w:rFonts w:ascii="Calibri"/>
        </w:rPr>
        <w:t xml:space="preserve"> </w:t>
      </w:r>
      <w:r>
        <w:rPr>
          <w:rFonts w:ascii="Calibri"/>
        </w:rPr>
        <w:t>635       knowledge and future perspectives. Trends Parasitol. 2013;29(9):</w:t>
      </w:r>
      <w:r>
        <w:rPr>
          <w:rFonts w:ascii="Calibri"/>
          <w:spacing w:val="-11"/>
        </w:rPr>
        <w:t xml:space="preserve"> </w:t>
      </w:r>
      <w:r>
        <w:rPr>
          <w:rFonts w:ascii="Calibri"/>
        </w:rPr>
        <w:t>460-8.</w:t>
      </w:r>
    </w:p>
    <w:p w:rsidR="000F4AC1" w:rsidRDefault="00FE3BC0">
      <w:pPr>
        <w:ind w:left="114" w:right="114"/>
        <w:jc w:val="both"/>
        <w:rPr>
          <w:rFonts w:ascii="Calibri"/>
        </w:rPr>
      </w:pPr>
      <w:r>
        <w:rPr>
          <w:rFonts w:ascii="Calibri"/>
        </w:rPr>
        <w:t xml:space="preserve">636     10.     Lounibos LP, Kramer LD. Invasiveness of Aedes aegypti and Aedes albopictus and Vectorial Capacity 637       for Chikungunya Virus. J Infect </w:t>
      </w:r>
      <w:r>
        <w:rPr>
          <w:rFonts w:ascii="Calibri"/>
        </w:rPr>
        <w:t>Dis. 2016;214(suppl 5):</w:t>
      </w:r>
      <w:r>
        <w:rPr>
          <w:rFonts w:ascii="Calibri"/>
          <w:spacing w:val="-11"/>
        </w:rPr>
        <w:t xml:space="preserve"> </w:t>
      </w:r>
      <w:r>
        <w:rPr>
          <w:rFonts w:ascii="Calibri"/>
        </w:rPr>
        <w:t>S453-S8.</w:t>
      </w:r>
    </w:p>
    <w:p w:rsidR="000F4AC1" w:rsidRDefault="00FE3BC0">
      <w:pPr>
        <w:ind w:left="114" w:right="109"/>
        <w:jc w:val="both"/>
        <w:rPr>
          <w:rFonts w:ascii="Calibri"/>
        </w:rPr>
      </w:pPr>
      <w:r>
        <w:rPr>
          <w:rFonts w:ascii="Calibri"/>
        </w:rPr>
        <w:t>638     11.      Gossner CM, Ducheyne E, Schaffner F. Increased risk  for  autochthonous vector-borne infections      639       transmitted by Aedes albopictus in continental Europe. Euro Surveill. 2018;23(24):</w:t>
      </w:r>
      <w:r>
        <w:rPr>
          <w:rFonts w:ascii="Calibri"/>
          <w:spacing w:val="-18"/>
        </w:rPr>
        <w:t xml:space="preserve"> </w:t>
      </w:r>
      <w:r>
        <w:rPr>
          <w:rFonts w:ascii="Calibri"/>
        </w:rPr>
        <w:t>1800268.</w:t>
      </w:r>
    </w:p>
    <w:p w:rsidR="000F4AC1" w:rsidRDefault="00FE3BC0">
      <w:pPr>
        <w:spacing w:before="2"/>
        <w:ind w:left="114" w:right="115"/>
        <w:jc w:val="both"/>
        <w:rPr>
          <w:rFonts w:ascii="Calibri"/>
        </w:rPr>
      </w:pPr>
      <w:r>
        <w:rPr>
          <w:rFonts w:ascii="Calibri"/>
        </w:rPr>
        <w:t>640      12.      Tsetsarkin KA, McG</w:t>
      </w:r>
      <w:r>
        <w:rPr>
          <w:rFonts w:ascii="Calibri"/>
        </w:rPr>
        <w:t>ee CE, Volk SM, Vanlandingham DL, Weaver SC, Higgs S. Epistatic roles of E2       641   glycoprotein mutations in adaption of chikungunya virus to Aedes albopictus and Ae. aegypti mosquitoes.   642       PLoS One. 2009;4(8):</w:t>
      </w:r>
      <w:r>
        <w:rPr>
          <w:rFonts w:ascii="Calibri"/>
          <w:spacing w:val="-1"/>
        </w:rPr>
        <w:t xml:space="preserve"> </w:t>
      </w:r>
      <w:r>
        <w:rPr>
          <w:rFonts w:ascii="Calibri"/>
        </w:rPr>
        <w:t>e6835.</w:t>
      </w:r>
    </w:p>
    <w:p w:rsidR="000F4AC1" w:rsidRDefault="00FE3BC0">
      <w:pPr>
        <w:ind w:left="114" w:right="116"/>
        <w:jc w:val="both"/>
        <w:rPr>
          <w:rFonts w:ascii="Calibri"/>
        </w:rPr>
      </w:pPr>
      <w:r>
        <w:rPr>
          <w:rFonts w:ascii="Calibri"/>
        </w:rPr>
        <w:t>643     13.     Tsetsarkin KA, Vanlandingham DL, McGee CE, Higgs S. A single mutation in chikungunya virus affects 644       vector specificity and epidemic potential. PLoS Pathog. 2007;3(12): e201.</w:t>
      </w:r>
    </w:p>
    <w:p w:rsidR="000F4AC1" w:rsidRDefault="00FE3BC0">
      <w:pPr>
        <w:ind w:left="114" w:right="113"/>
        <w:jc w:val="both"/>
        <w:rPr>
          <w:rFonts w:ascii="Calibri"/>
        </w:rPr>
      </w:pPr>
      <w:r>
        <w:rPr>
          <w:rFonts w:ascii="Calibri"/>
        </w:rPr>
        <w:t>645   14.   Kraemer MUG, Reiner RC, Jr., Brady OJ, Messin</w:t>
      </w:r>
      <w:r>
        <w:rPr>
          <w:rFonts w:ascii="Calibri"/>
        </w:rPr>
        <w:t>a JP, Gilbert M, Pigott DM, et al. Past and future spread 646       of the arbovirus vectors Aedes aegypti and Aedes albopictus. Nat Microbiol. 2019;4(5): 854-63.</w:t>
      </w:r>
    </w:p>
    <w:p w:rsidR="000F4AC1" w:rsidRDefault="00FE3BC0">
      <w:pPr>
        <w:spacing w:before="1" w:line="237" w:lineRule="auto"/>
        <w:ind w:left="114" w:right="114"/>
        <w:jc w:val="both"/>
        <w:rPr>
          <w:rFonts w:ascii="Calibri"/>
        </w:rPr>
      </w:pPr>
      <w:r>
        <w:rPr>
          <w:rFonts w:ascii="Calibri"/>
        </w:rPr>
        <w:t>647     15.     CDC.  Center  for Disease  Control  and Prevention. Dengue  Vaccine. May 3, 2</w:t>
      </w:r>
      <w:r>
        <w:rPr>
          <w:rFonts w:ascii="Calibri"/>
        </w:rPr>
        <w:t xml:space="preserve">019.  Available from:    648       </w:t>
      </w:r>
      <w:hyperlink r:id="rId30">
        <w:r>
          <w:rPr>
            <w:rFonts w:ascii="Calibri"/>
            <w:color w:val="0000FF"/>
            <w:u w:val="single" w:color="0000FF"/>
          </w:rPr>
          <w:t>https://www.cdc.gov/dengue/prevention/dengue-vaccine.html</w:t>
        </w:r>
      </w:hyperlink>
      <w:r>
        <w:rPr>
          <w:rFonts w:ascii="Calibri"/>
        </w:rPr>
        <w:t>.</w:t>
      </w:r>
    </w:p>
    <w:p w:rsidR="000F4AC1" w:rsidRDefault="00FE3BC0">
      <w:pPr>
        <w:ind w:left="114" w:right="109"/>
        <w:jc w:val="both"/>
        <w:rPr>
          <w:rFonts w:ascii="Calibri"/>
        </w:rPr>
      </w:pPr>
      <w:r>
        <w:rPr>
          <w:rFonts w:ascii="Calibri"/>
        </w:rPr>
        <w:t>649    16.    Espana G, Yao Y, Anderson KB, Fitzpatrick MC, Smith DL, Morrison AC, et</w:t>
      </w:r>
      <w:r>
        <w:rPr>
          <w:rFonts w:ascii="Calibri"/>
        </w:rPr>
        <w:t xml:space="preserve"> al. Model-based assessment 650  of public health impact and cost-effectiveness of dengue vaccination following screening for prior exposure. 651       PLoS Negl Trop Dis. 2019;13(7): e0007482.</w:t>
      </w:r>
    </w:p>
    <w:p w:rsidR="000F4AC1" w:rsidRDefault="00FE3BC0">
      <w:pPr>
        <w:ind w:left="114" w:right="111"/>
        <w:jc w:val="both"/>
        <w:rPr>
          <w:rFonts w:ascii="Calibri"/>
        </w:rPr>
      </w:pPr>
      <w:r>
        <w:rPr>
          <w:rFonts w:ascii="Calibri"/>
        </w:rPr>
        <w:t xml:space="preserve">652     17.      Focks DA. A review of entomological sampling </w:t>
      </w:r>
      <w:r>
        <w:rPr>
          <w:rFonts w:ascii="Calibri"/>
        </w:rPr>
        <w:t>methods and indicators for dengue vectors. Geneva:  653  World  Health  Organization  on  behalf  of  the  Special  Programme  for  Research  and  Training  in  Tropical 654       Diseases. 2014. Available from:</w:t>
      </w:r>
      <w:r>
        <w:rPr>
          <w:rFonts w:ascii="Calibri"/>
          <w:spacing w:val="-4"/>
        </w:rPr>
        <w:t xml:space="preserve"> </w:t>
      </w:r>
      <w:hyperlink r:id="rId31">
        <w:r>
          <w:rPr>
            <w:rFonts w:ascii="Calibri"/>
            <w:color w:val="0000FF"/>
            <w:u w:val="single" w:color="0000FF"/>
          </w:rPr>
          <w:t>http://www.who.int/iris/handle/10665/68575</w:t>
        </w:r>
      </w:hyperlink>
      <w:r>
        <w:rPr>
          <w:rFonts w:ascii="Calibri"/>
        </w:rPr>
        <w:t>.</w:t>
      </w:r>
    </w:p>
    <w:p w:rsidR="000F4AC1" w:rsidRDefault="00FE3BC0">
      <w:pPr>
        <w:ind w:left="114" w:right="110"/>
        <w:jc w:val="both"/>
        <w:rPr>
          <w:rFonts w:ascii="Calibri" w:hAnsi="Calibri"/>
        </w:rPr>
      </w:pPr>
      <w:r>
        <w:rPr>
          <w:rFonts w:ascii="Calibri" w:hAnsi="Calibri"/>
        </w:rPr>
        <w:t>655   18.    Ribeiro JMC, Arcà B. From Sialomes to the Sialoverse: An Insight into Salivary Potion of Blood-Feeding 656       Insects. Adv Insect Physiol. 2009;37: 59-118.</w:t>
      </w:r>
    </w:p>
    <w:p w:rsidR="000F4AC1" w:rsidRDefault="00FE3BC0">
      <w:pPr>
        <w:ind w:left="114" w:right="109"/>
        <w:jc w:val="both"/>
        <w:rPr>
          <w:rFonts w:ascii="Calibri"/>
        </w:rPr>
      </w:pPr>
      <w:r>
        <w:rPr>
          <w:rFonts w:ascii="Calibri"/>
        </w:rPr>
        <w:t>657     19.      Schwa</w:t>
      </w:r>
      <w:r>
        <w:rPr>
          <w:rFonts w:ascii="Calibri"/>
        </w:rPr>
        <w:t>rtz BS, Ribeiro JM, Goldstein MD. Anti-tick antibodies: an epidemiologic tool in Lyme disease  658       research. Am J Epidemiol. 1990;132(1):</w:t>
      </w:r>
      <w:r>
        <w:rPr>
          <w:rFonts w:ascii="Calibri"/>
          <w:spacing w:val="1"/>
        </w:rPr>
        <w:t xml:space="preserve"> </w:t>
      </w:r>
      <w:r>
        <w:rPr>
          <w:rFonts w:ascii="Calibri"/>
        </w:rPr>
        <w:t>58-66.</w:t>
      </w:r>
    </w:p>
    <w:p w:rsidR="000F4AC1" w:rsidRDefault="00FE3BC0">
      <w:pPr>
        <w:ind w:left="114" w:right="111"/>
        <w:jc w:val="both"/>
        <w:rPr>
          <w:rFonts w:ascii="Calibri"/>
        </w:rPr>
      </w:pPr>
      <w:r>
        <w:rPr>
          <w:rFonts w:ascii="Calibri"/>
        </w:rPr>
        <w:t>659     20.      Doucoure S, Mouchet F, Cournil A, Le Goff G, Cornelie S, Roca Y, et al. Human antibody r</w:t>
      </w:r>
      <w:r>
        <w:rPr>
          <w:rFonts w:ascii="Calibri"/>
        </w:rPr>
        <w:t>esponse to  660  Aedes aegypti saliva in an urban population in Bolivia: a new biomarker of exposure to Dengue vector bites. 661       Am J Trop Med Hyg. 2012;87(3):</w:t>
      </w:r>
      <w:r>
        <w:rPr>
          <w:rFonts w:ascii="Calibri"/>
          <w:spacing w:val="3"/>
        </w:rPr>
        <w:t xml:space="preserve"> </w:t>
      </w:r>
      <w:r>
        <w:rPr>
          <w:rFonts w:ascii="Calibri"/>
        </w:rPr>
        <w:t>504-10.</w:t>
      </w:r>
    </w:p>
    <w:p w:rsidR="000F4AC1" w:rsidRDefault="00FE3BC0">
      <w:pPr>
        <w:ind w:left="114" w:right="108"/>
        <w:jc w:val="both"/>
        <w:rPr>
          <w:rFonts w:ascii="Calibri"/>
        </w:rPr>
      </w:pPr>
      <w:r>
        <w:rPr>
          <w:rFonts w:ascii="Calibri"/>
        </w:rPr>
        <w:t xml:space="preserve">662     21.      Remoue F, Cisse B, Ba F, Sokhna C, Herve JP, Boulanger D, et al. </w:t>
      </w:r>
      <w:r>
        <w:rPr>
          <w:rFonts w:ascii="Calibri"/>
        </w:rPr>
        <w:t>Evaluation of the antibody response 663  to  Anopheles  salivary  antigens  as  a  potential  marker  of  risk  of  malaria.  Trans  R  Soc  Trop  Med  Hyg.  664       2006;100(4):</w:t>
      </w:r>
      <w:r>
        <w:rPr>
          <w:rFonts w:ascii="Calibri"/>
          <w:spacing w:val="2"/>
        </w:rPr>
        <w:t xml:space="preserve"> </w:t>
      </w:r>
      <w:r>
        <w:rPr>
          <w:rFonts w:ascii="Calibri"/>
        </w:rPr>
        <w:t>363-70.</w:t>
      </w:r>
    </w:p>
    <w:p w:rsidR="000F4AC1" w:rsidRDefault="00FE3BC0">
      <w:pPr>
        <w:ind w:left="114" w:right="108"/>
        <w:jc w:val="both"/>
        <w:rPr>
          <w:rFonts w:ascii="Calibri"/>
        </w:rPr>
      </w:pPr>
      <w:r>
        <w:rPr>
          <w:rFonts w:ascii="Calibri"/>
        </w:rPr>
        <w:t xml:space="preserve">665     22.     Trevejo RT, Reeves WC. Antibody response to </w:t>
      </w:r>
      <w:r>
        <w:rPr>
          <w:rFonts w:ascii="Calibri"/>
          <w:i/>
        </w:rPr>
        <w:t>Culex t</w:t>
      </w:r>
      <w:r>
        <w:rPr>
          <w:rFonts w:ascii="Calibri"/>
          <w:i/>
        </w:rPr>
        <w:t xml:space="preserve">arsalis </w:t>
      </w:r>
      <w:r>
        <w:rPr>
          <w:rFonts w:ascii="Calibri"/>
        </w:rPr>
        <w:t>salivary gland antigens among sentinel   666       chickens in California. Am J Trop Med Hyg. 2005;72(4):</w:t>
      </w:r>
      <w:r>
        <w:rPr>
          <w:rFonts w:ascii="Calibri"/>
          <w:spacing w:val="-3"/>
        </w:rPr>
        <w:t xml:space="preserve"> </w:t>
      </w:r>
      <w:r>
        <w:rPr>
          <w:rFonts w:ascii="Calibri"/>
        </w:rPr>
        <w:t>481-7.</w:t>
      </w:r>
    </w:p>
    <w:p w:rsidR="000F4AC1" w:rsidRDefault="000F4AC1">
      <w:pPr>
        <w:jc w:val="both"/>
        <w:rPr>
          <w:rFonts w:ascii="Calibri"/>
        </w:rPr>
        <w:sectPr w:rsidR="000F4AC1">
          <w:pgSz w:w="11910" w:h="16840"/>
          <w:pgMar w:top="1320" w:right="1020" w:bottom="920" w:left="320" w:header="0" w:footer="732" w:gutter="0"/>
          <w:cols w:space="720"/>
        </w:sectPr>
      </w:pPr>
    </w:p>
    <w:p w:rsidR="000F4AC1" w:rsidRDefault="00FE3BC0">
      <w:pPr>
        <w:spacing w:before="37"/>
        <w:ind w:left="114" w:right="109"/>
        <w:jc w:val="both"/>
        <w:rPr>
          <w:rFonts w:ascii="Calibri" w:hAnsi="Calibri"/>
        </w:rPr>
      </w:pPr>
      <w:r>
        <w:rPr>
          <w:rFonts w:ascii="Calibri" w:hAnsi="Calibri"/>
        </w:rPr>
        <w:t xml:space="preserve">667     23.     Arcà  B, Ribeiro JM. Saliva of  hematophagous  insects:  a multifaceted toolkit.  Curr  Opin  Insect </w:t>
      </w:r>
      <w:r>
        <w:rPr>
          <w:rFonts w:ascii="Calibri" w:hAnsi="Calibri"/>
        </w:rPr>
        <w:t>Sci. 668       2018;29: 102-9.</w:t>
      </w:r>
    </w:p>
    <w:p w:rsidR="000F4AC1" w:rsidRDefault="00FE3BC0">
      <w:pPr>
        <w:ind w:left="114" w:right="111"/>
        <w:jc w:val="both"/>
        <w:rPr>
          <w:rFonts w:ascii="Calibri" w:hAnsi="Calibri"/>
        </w:rPr>
      </w:pPr>
      <w:r>
        <w:rPr>
          <w:rFonts w:ascii="Calibri" w:hAnsi="Calibri"/>
        </w:rPr>
        <w:t>669     24.     Arcà B, Lombardo F, Struchiner CJ, Ribeiro JM. Anopheline salivary protein genes and gene families:  670  an evolutionary overview after the whole genome sequence of sixteen Anopheles species. BMC Genomics.   671       2017;18(1):</w:t>
      </w:r>
      <w:r>
        <w:rPr>
          <w:rFonts w:ascii="Calibri" w:hAnsi="Calibri"/>
          <w:spacing w:val="5"/>
        </w:rPr>
        <w:t xml:space="preserve"> </w:t>
      </w:r>
      <w:r>
        <w:rPr>
          <w:rFonts w:ascii="Calibri" w:hAnsi="Calibri"/>
        </w:rPr>
        <w:t>153.</w:t>
      </w:r>
    </w:p>
    <w:p w:rsidR="000F4AC1" w:rsidRDefault="00FE3BC0">
      <w:pPr>
        <w:ind w:left="114" w:right="111"/>
        <w:jc w:val="both"/>
        <w:rPr>
          <w:rFonts w:ascii="Calibri" w:hAnsi="Calibri"/>
        </w:rPr>
      </w:pPr>
      <w:r>
        <w:rPr>
          <w:rFonts w:ascii="Calibri" w:hAnsi="Calibri"/>
        </w:rPr>
        <w:t xml:space="preserve">672 </w:t>
      </w:r>
      <w:r>
        <w:rPr>
          <w:rFonts w:ascii="Calibri" w:hAnsi="Calibri"/>
        </w:rPr>
        <w:t xml:space="preserve">  25.   Ribeiro JM, Mans BJ, Arcà B. An insight into the sialome of blood-feeding Nematocera. Insect Biochem 673       Mol Biol. 2010;40(11): 767-84.</w:t>
      </w:r>
    </w:p>
    <w:p w:rsidR="000F4AC1" w:rsidRDefault="00FE3BC0">
      <w:pPr>
        <w:ind w:left="114" w:right="110"/>
        <w:jc w:val="both"/>
        <w:rPr>
          <w:rFonts w:ascii="Calibri"/>
        </w:rPr>
      </w:pPr>
      <w:r>
        <w:rPr>
          <w:rFonts w:ascii="Calibri"/>
        </w:rPr>
        <w:t xml:space="preserve">674     26.      Drame PM, Poinsignon A, Besnard P, Cornelie S, Le Mire J, Toto JC, et al. Human antibody </w:t>
      </w:r>
      <w:r>
        <w:rPr>
          <w:rFonts w:ascii="Calibri"/>
        </w:rPr>
        <w:t>responses 675  to the Anopheles salivary gSG6-P1 peptide: a novel tool for evaluating the efficacy of ITNs in malaria vector  676       control. PLoS One. 2010;5(12):</w:t>
      </w:r>
      <w:r>
        <w:rPr>
          <w:rFonts w:ascii="Calibri"/>
          <w:spacing w:val="-4"/>
        </w:rPr>
        <w:t xml:space="preserve"> </w:t>
      </w:r>
      <w:r>
        <w:rPr>
          <w:rFonts w:ascii="Calibri"/>
        </w:rPr>
        <w:t>e15596.</w:t>
      </w:r>
    </w:p>
    <w:p w:rsidR="000F4AC1" w:rsidRDefault="00FE3BC0">
      <w:pPr>
        <w:ind w:left="114" w:right="113"/>
        <w:jc w:val="both"/>
        <w:rPr>
          <w:rFonts w:ascii="Calibri"/>
        </w:rPr>
      </w:pPr>
      <w:r>
        <w:rPr>
          <w:rFonts w:ascii="Calibri"/>
        </w:rPr>
        <w:t>677     27.      Poinsignon A, Cornelie S, Mestres-Simon M, Lanfrancotti A, Rossi</w:t>
      </w:r>
      <w:r>
        <w:rPr>
          <w:rFonts w:ascii="Calibri"/>
        </w:rPr>
        <w:t>gnol M, Boulanger D, et al. Novel    678   peptide marker corresponding to salivary protein gSG6 potentially identifies exposure to Anopheles bites.   679       PLoS One. 2008;3(6):</w:t>
      </w:r>
      <w:r>
        <w:rPr>
          <w:rFonts w:ascii="Calibri"/>
          <w:spacing w:val="-1"/>
        </w:rPr>
        <w:t xml:space="preserve"> </w:t>
      </w:r>
      <w:r>
        <w:rPr>
          <w:rFonts w:ascii="Calibri"/>
        </w:rPr>
        <w:t>e2472.</w:t>
      </w:r>
    </w:p>
    <w:p w:rsidR="000F4AC1" w:rsidRDefault="00FE3BC0">
      <w:pPr>
        <w:ind w:left="114" w:right="112"/>
        <w:jc w:val="both"/>
        <w:rPr>
          <w:rFonts w:ascii="Calibri"/>
        </w:rPr>
      </w:pPr>
      <w:r>
        <w:rPr>
          <w:rFonts w:ascii="Calibri"/>
        </w:rPr>
        <w:t>680     28.      Proietti C, Verra F, Bretscher MT, Stone W, Kanoi BN, Balikagala B, et al. Influence of infection on      681  malaria-specific antibody dynamics in a cohort exposed to intense malaria transmission in northern Uganda. 682       Parasite Im</w:t>
      </w:r>
      <w:r>
        <w:rPr>
          <w:rFonts w:ascii="Calibri"/>
        </w:rPr>
        <w:t>munol. 2013;35(5-6):</w:t>
      </w:r>
      <w:r>
        <w:rPr>
          <w:rFonts w:ascii="Calibri"/>
          <w:spacing w:val="-1"/>
        </w:rPr>
        <w:t xml:space="preserve"> </w:t>
      </w:r>
      <w:r>
        <w:rPr>
          <w:rFonts w:ascii="Calibri"/>
        </w:rPr>
        <w:t>164-73.</w:t>
      </w:r>
    </w:p>
    <w:p w:rsidR="000F4AC1" w:rsidRDefault="00FE3BC0">
      <w:pPr>
        <w:ind w:left="114" w:right="113"/>
        <w:jc w:val="both"/>
        <w:rPr>
          <w:rFonts w:ascii="Calibri"/>
        </w:rPr>
      </w:pPr>
      <w:r>
        <w:rPr>
          <w:rFonts w:ascii="Calibri"/>
        </w:rPr>
        <w:t xml:space="preserve">683    29.     Rizzo C, Lombardo F, Ronca R, Mangano V, Sirima SB, Nebie I, et al. Differential antibody response to 684   the </w:t>
      </w:r>
      <w:r>
        <w:rPr>
          <w:rFonts w:ascii="Calibri"/>
          <w:i/>
        </w:rPr>
        <w:t xml:space="preserve">Anopheles gambiae </w:t>
      </w:r>
      <w:r>
        <w:rPr>
          <w:rFonts w:ascii="Calibri"/>
        </w:rPr>
        <w:t>gSG6 and cE5 salivary proteins in individuals naturally exposed to bites of malari</w:t>
      </w:r>
      <w:r>
        <w:rPr>
          <w:rFonts w:ascii="Calibri"/>
        </w:rPr>
        <w:t>a    685       vectors. Parasit Vectors. 2014;7(1):</w:t>
      </w:r>
      <w:r>
        <w:rPr>
          <w:rFonts w:ascii="Calibri"/>
          <w:spacing w:val="-2"/>
        </w:rPr>
        <w:t xml:space="preserve"> </w:t>
      </w:r>
      <w:r>
        <w:rPr>
          <w:rFonts w:ascii="Calibri"/>
        </w:rPr>
        <w:t>549.</w:t>
      </w:r>
    </w:p>
    <w:p w:rsidR="000F4AC1" w:rsidRDefault="00FE3BC0">
      <w:pPr>
        <w:ind w:left="114" w:right="109"/>
        <w:jc w:val="both"/>
        <w:rPr>
          <w:rFonts w:ascii="Calibri"/>
        </w:rPr>
      </w:pPr>
      <w:r>
        <w:rPr>
          <w:rFonts w:ascii="Calibri"/>
        </w:rPr>
        <w:t xml:space="preserve">686     30.      Rizzo C, Ronca R, Fiorentino G, Mangano VD, Sirima SB, Nebie I, et al. Wide cross-reactivity between 687  </w:t>
      </w:r>
      <w:r>
        <w:rPr>
          <w:rFonts w:ascii="Calibri"/>
          <w:i/>
        </w:rPr>
        <w:t xml:space="preserve">Anopheles gambiae </w:t>
      </w:r>
      <w:r>
        <w:rPr>
          <w:rFonts w:ascii="Calibri"/>
        </w:rPr>
        <w:t xml:space="preserve">and </w:t>
      </w:r>
      <w:r>
        <w:rPr>
          <w:rFonts w:ascii="Calibri"/>
          <w:i/>
        </w:rPr>
        <w:t xml:space="preserve">Anopheles funestus </w:t>
      </w:r>
      <w:r>
        <w:rPr>
          <w:rFonts w:ascii="Calibri"/>
        </w:rPr>
        <w:t>SG6 salivary proteins supports expl</w:t>
      </w:r>
      <w:r>
        <w:rPr>
          <w:rFonts w:ascii="Calibri"/>
        </w:rPr>
        <w:t>oitation of gSG6 as a marker 688       of human exposure to major malaria vectors in tropical Africa. Malar J. 2011;10: 206.</w:t>
      </w:r>
    </w:p>
    <w:p w:rsidR="000F4AC1" w:rsidRDefault="00FE3BC0">
      <w:pPr>
        <w:ind w:left="114" w:right="111"/>
        <w:jc w:val="both"/>
        <w:rPr>
          <w:rFonts w:ascii="Calibri"/>
        </w:rPr>
      </w:pPr>
      <w:r>
        <w:rPr>
          <w:rFonts w:ascii="Calibri"/>
        </w:rPr>
        <w:t xml:space="preserve">689      31.      Stone W, Bousema T, Jones  S, Gesase S, Hashim R, Gosling R, et al. IgG responses to  </w:t>
      </w:r>
      <w:r>
        <w:rPr>
          <w:rFonts w:ascii="Calibri"/>
          <w:i/>
        </w:rPr>
        <w:t xml:space="preserve">Anopheles       </w:t>
      </w:r>
      <w:r>
        <w:rPr>
          <w:rFonts w:ascii="Calibri"/>
        </w:rPr>
        <w:t xml:space="preserve">690   </w:t>
      </w:r>
      <w:r>
        <w:rPr>
          <w:rFonts w:ascii="Calibri"/>
          <w:i/>
        </w:rPr>
        <w:t>gambi</w:t>
      </w:r>
      <w:r>
        <w:rPr>
          <w:rFonts w:ascii="Calibri"/>
          <w:i/>
        </w:rPr>
        <w:t xml:space="preserve">ae </w:t>
      </w:r>
      <w:r>
        <w:rPr>
          <w:rFonts w:ascii="Calibri"/>
        </w:rPr>
        <w:t>salivary antigen gSG6 detect variation in exposure to malaria vectors and disease risk. PLoS One.    691       2012;7(6):</w:t>
      </w:r>
      <w:r>
        <w:rPr>
          <w:rFonts w:ascii="Calibri"/>
          <w:spacing w:val="3"/>
        </w:rPr>
        <w:t xml:space="preserve"> </w:t>
      </w:r>
      <w:r>
        <w:rPr>
          <w:rFonts w:ascii="Calibri"/>
        </w:rPr>
        <w:t>e40170.</w:t>
      </w:r>
    </w:p>
    <w:p w:rsidR="000F4AC1" w:rsidRDefault="00FE3BC0">
      <w:pPr>
        <w:ind w:left="114" w:right="107"/>
        <w:jc w:val="both"/>
        <w:rPr>
          <w:rFonts w:ascii="Calibri"/>
        </w:rPr>
      </w:pPr>
      <w:r>
        <w:rPr>
          <w:rFonts w:ascii="Calibri"/>
        </w:rPr>
        <w:t xml:space="preserve">692   32.  </w:t>
      </w:r>
      <w:r>
        <w:rPr>
          <w:rFonts w:ascii="Calibri"/>
          <w:spacing w:val="43"/>
        </w:rPr>
        <w:t xml:space="preserve"> </w:t>
      </w:r>
      <w:r>
        <w:rPr>
          <w:rFonts w:ascii="Calibri"/>
        </w:rPr>
        <w:t>Ya-Umphan P, Cerqueira D, Parker DM, Cottrell G, Poinsignon A, Remoue F, et al. Use of an Anopheles 693    Sali</w:t>
      </w:r>
      <w:r>
        <w:rPr>
          <w:rFonts w:ascii="Calibri"/>
        </w:rPr>
        <w:t>vary Biomarker to Assess Malaria Transmission Risk Along the Thailand-Myanmar Border. J Infect Dis.    694       2017;215(3):</w:t>
      </w:r>
      <w:r>
        <w:rPr>
          <w:rFonts w:ascii="Calibri"/>
          <w:spacing w:val="3"/>
        </w:rPr>
        <w:t xml:space="preserve"> </w:t>
      </w:r>
      <w:r>
        <w:rPr>
          <w:rFonts w:ascii="Calibri"/>
        </w:rPr>
        <w:t>396-404.</w:t>
      </w:r>
    </w:p>
    <w:p w:rsidR="000F4AC1" w:rsidRDefault="00FE3BC0">
      <w:pPr>
        <w:ind w:left="114" w:right="108"/>
        <w:jc w:val="both"/>
        <w:rPr>
          <w:rFonts w:ascii="Calibri"/>
        </w:rPr>
      </w:pPr>
      <w:r>
        <w:rPr>
          <w:rFonts w:ascii="Calibri"/>
        </w:rPr>
        <w:t xml:space="preserve">695    33.     Idris ZM, Chan CW, Mohammed M, Kalkoa M, Taleo G, Junker K, et al. Serological measures to assess 696     </w:t>
      </w:r>
      <w:r>
        <w:rPr>
          <w:rFonts w:ascii="Calibri"/>
        </w:rPr>
        <w:t xml:space="preserve">  the efficacy of malaria control programme on Ambae Island, Vanuatu. Parasit Vectors. 2017;10(1): 204.</w:t>
      </w:r>
    </w:p>
    <w:p w:rsidR="000F4AC1" w:rsidRDefault="00FE3BC0">
      <w:pPr>
        <w:spacing w:before="2"/>
        <w:ind w:left="114" w:right="112"/>
        <w:jc w:val="both"/>
        <w:rPr>
          <w:rFonts w:ascii="Calibri"/>
        </w:rPr>
      </w:pPr>
      <w:r>
        <w:rPr>
          <w:rFonts w:ascii="Calibri"/>
        </w:rPr>
        <w:t>697     34.      Sagna AB, Yobo MC, Elanga Ndille E, Remoue F. New Immuno-Epidemiological Biomarker of Human 698       Exposure to Aedes Vector Bites: F</w:t>
      </w:r>
      <w:r>
        <w:rPr>
          <w:rFonts w:ascii="Calibri"/>
        </w:rPr>
        <w:t>rom Concept to Applications. Trop Med Infect Dis. 2018;3(3).</w:t>
      </w:r>
    </w:p>
    <w:p w:rsidR="000F4AC1" w:rsidRDefault="00FE3BC0">
      <w:pPr>
        <w:ind w:left="114" w:right="111"/>
        <w:jc w:val="both"/>
        <w:rPr>
          <w:rFonts w:ascii="Calibri"/>
        </w:rPr>
      </w:pPr>
      <w:r>
        <w:rPr>
          <w:rFonts w:ascii="Calibri"/>
        </w:rPr>
        <w:t>699      35.      Elanga Ndille E, Doucoure S, Damien G, Mouchet F, Drame PM, Cornelie S, et al. First attempt to      700</w:t>
      </w:r>
      <w:r>
        <w:rPr>
          <w:rFonts w:ascii="Calibri"/>
          <w:spacing w:val="39"/>
        </w:rPr>
        <w:t xml:space="preserve"> </w:t>
      </w:r>
      <w:r>
        <w:rPr>
          <w:rFonts w:ascii="Calibri"/>
        </w:rPr>
        <w:t xml:space="preserve">validate human IgG antibody response to Nterm-34kDa salivary peptide as </w:t>
      </w:r>
      <w:r>
        <w:rPr>
          <w:rFonts w:ascii="Calibri"/>
        </w:rPr>
        <w:t>biomarker for evaluating exposure 701       to Aedes aegypti bites. PLoS Negl Trop Dis. 2012;6(11):</w:t>
      </w:r>
      <w:r>
        <w:rPr>
          <w:rFonts w:ascii="Calibri"/>
          <w:spacing w:val="-8"/>
        </w:rPr>
        <w:t xml:space="preserve"> </w:t>
      </w:r>
      <w:r>
        <w:rPr>
          <w:rFonts w:ascii="Calibri"/>
        </w:rPr>
        <w:t>e1905.</w:t>
      </w:r>
    </w:p>
    <w:p w:rsidR="000F4AC1" w:rsidRDefault="00FE3BC0">
      <w:pPr>
        <w:ind w:left="114" w:right="108"/>
        <w:jc w:val="both"/>
        <w:rPr>
          <w:rFonts w:ascii="Calibri"/>
        </w:rPr>
      </w:pPr>
      <w:r>
        <w:rPr>
          <w:rFonts w:ascii="Calibri"/>
        </w:rPr>
        <w:t xml:space="preserve">702   36.   Yobo CM, Sadia-Kacou CAM, Adja MA, Elanga-Ndille E, Sagna AB, Guindo-Coulibaly N, et al. Evaluation 703  of  Human  Exposure  to  Aedes  </w:t>
      </w:r>
      <w:r>
        <w:rPr>
          <w:rFonts w:ascii="Calibri"/>
        </w:rPr>
        <w:t>Bites  in  Rubber  and  Palm  Cultivations  Using  an  Immunoepidemiological 704       Biomarker. Biomed Res Int. 2018;2018: 3572696.</w:t>
      </w:r>
    </w:p>
    <w:p w:rsidR="000F4AC1" w:rsidRDefault="00FE3BC0">
      <w:pPr>
        <w:ind w:left="114" w:right="111"/>
        <w:jc w:val="both"/>
        <w:rPr>
          <w:rFonts w:ascii="Calibri"/>
        </w:rPr>
      </w:pPr>
      <w:r>
        <w:rPr>
          <w:rFonts w:ascii="Calibri"/>
        </w:rPr>
        <w:t xml:space="preserve">705     37.      Ndille EE, Dubot-Peres A, Doucoure S, Mouchet F, Cornelie S, Sidavong B, et al. Human IgG antibody 706   </w:t>
      </w:r>
      <w:r>
        <w:rPr>
          <w:rFonts w:ascii="Calibri"/>
        </w:rPr>
        <w:t xml:space="preserve"> response to Aedes aegypti Nterm-34 kDa salivary peptide as an indicator to identify areas at high risk for    707</w:t>
      </w:r>
      <w:r>
        <w:rPr>
          <w:rFonts w:ascii="Calibri"/>
          <w:spacing w:val="5"/>
        </w:rPr>
        <w:t xml:space="preserve"> </w:t>
      </w:r>
      <w:r>
        <w:rPr>
          <w:rFonts w:ascii="Calibri"/>
        </w:rPr>
        <w:t>dengue transmission: a retrospective study in urban settings of Vientiane city, Lao PDR. Trop Med Int Health. 708       2014;19(5):</w:t>
      </w:r>
      <w:r>
        <w:rPr>
          <w:rFonts w:ascii="Calibri"/>
          <w:spacing w:val="5"/>
        </w:rPr>
        <w:t xml:space="preserve"> </w:t>
      </w:r>
      <w:r>
        <w:rPr>
          <w:rFonts w:ascii="Calibri"/>
        </w:rPr>
        <w:t>576-80.</w:t>
      </w:r>
    </w:p>
    <w:p w:rsidR="000F4AC1" w:rsidRDefault="00FE3BC0">
      <w:pPr>
        <w:spacing w:before="3"/>
        <w:ind w:left="114" w:right="110"/>
        <w:jc w:val="both"/>
        <w:rPr>
          <w:rFonts w:ascii="Calibri"/>
        </w:rPr>
      </w:pPr>
      <w:r>
        <w:rPr>
          <w:rFonts w:ascii="Calibri"/>
        </w:rPr>
        <w:t>7</w:t>
      </w:r>
      <w:r>
        <w:rPr>
          <w:rFonts w:ascii="Calibri"/>
        </w:rPr>
        <w:t>09     38.      Elanga Ndille E, Doucoure S, Poinsignon A, Mouchet F, Cornelie S, D'Ortenzio E, et al. Human IgG      710</w:t>
      </w:r>
      <w:r>
        <w:rPr>
          <w:rFonts w:ascii="Calibri"/>
          <w:spacing w:val="28"/>
        </w:rPr>
        <w:t xml:space="preserve"> </w:t>
      </w:r>
      <w:r>
        <w:rPr>
          <w:rFonts w:ascii="Calibri"/>
        </w:rPr>
        <w:t>Antibody Response to Aedes Nterm-34kDa Salivary Peptide, an Epidemiological Tool to Assess Vector Control 711       in Chikungunya and</w:t>
      </w:r>
      <w:r>
        <w:rPr>
          <w:rFonts w:ascii="Calibri"/>
        </w:rPr>
        <w:t xml:space="preserve"> Dengue Transmission Area. PLoS Negl Trop Dis. 2016;10(12):</w:t>
      </w:r>
      <w:r>
        <w:rPr>
          <w:rFonts w:ascii="Calibri"/>
          <w:spacing w:val="-22"/>
        </w:rPr>
        <w:t xml:space="preserve"> </w:t>
      </w:r>
      <w:r>
        <w:rPr>
          <w:rFonts w:ascii="Calibri"/>
        </w:rPr>
        <w:t>e0005109.</w:t>
      </w:r>
    </w:p>
    <w:p w:rsidR="000F4AC1" w:rsidRDefault="00FE3BC0">
      <w:pPr>
        <w:ind w:left="114" w:right="111"/>
        <w:jc w:val="both"/>
        <w:rPr>
          <w:rFonts w:ascii="Calibri"/>
        </w:rPr>
      </w:pPr>
      <w:r>
        <w:rPr>
          <w:rFonts w:ascii="Calibri"/>
        </w:rPr>
        <w:t>712    39.    Donovan MJ, Messmore AS, Scrafford DA, Sacks DL, Kamhawi S, McDowell MA. Uninfected mosquito 713       bites confer protection against infection with malaria parasites. Infect Immun. 2007;75(5): 2523-30.</w:t>
      </w:r>
    </w:p>
    <w:p w:rsidR="000F4AC1" w:rsidRDefault="00FE3BC0">
      <w:pPr>
        <w:spacing w:before="2" w:line="237" w:lineRule="auto"/>
        <w:ind w:left="114" w:right="115"/>
        <w:jc w:val="both"/>
        <w:rPr>
          <w:rFonts w:ascii="Calibri"/>
        </w:rPr>
      </w:pPr>
      <w:r>
        <w:rPr>
          <w:rFonts w:ascii="Calibri"/>
        </w:rPr>
        <w:t>714     40.      Kebaier C, Voza T, Va</w:t>
      </w:r>
      <w:r>
        <w:rPr>
          <w:rFonts w:ascii="Calibri"/>
        </w:rPr>
        <w:t>nderberg J. Neither mosquito saliva nor immunity to saliva has a detectable      715       effect on the infectivity of Plasmodium sporozoites injected into mice. Infect Immun. 2010;78(1):</w:t>
      </w:r>
      <w:r>
        <w:rPr>
          <w:rFonts w:ascii="Calibri"/>
          <w:spacing w:val="-17"/>
        </w:rPr>
        <w:t xml:space="preserve"> </w:t>
      </w:r>
      <w:r>
        <w:rPr>
          <w:rFonts w:ascii="Calibri"/>
        </w:rPr>
        <w:t>545-51.</w:t>
      </w:r>
    </w:p>
    <w:p w:rsidR="000F4AC1" w:rsidRDefault="00FE3BC0">
      <w:pPr>
        <w:spacing w:before="1"/>
        <w:ind w:left="114" w:right="112"/>
        <w:jc w:val="both"/>
        <w:rPr>
          <w:rFonts w:ascii="Calibri" w:hAnsi="Calibri"/>
        </w:rPr>
      </w:pPr>
      <w:r>
        <w:rPr>
          <w:rFonts w:ascii="Calibri" w:hAnsi="Calibri"/>
        </w:rPr>
        <w:t>716    41.    Arcà B, Lombardo F, Francischetti IM, Pham VM</w:t>
      </w:r>
      <w:r>
        <w:rPr>
          <w:rFonts w:ascii="Calibri" w:hAnsi="Calibri"/>
        </w:rPr>
        <w:t>, Mestres-Simon M, Andersen JF, et al. An insight into 717       the sialome of the adult female mosquito Aedes albopictus. Insect Biochem Mol Biol. 2007;37(2): 107-27.</w:t>
      </w:r>
    </w:p>
    <w:p w:rsidR="000F4AC1" w:rsidRDefault="00FE3BC0">
      <w:pPr>
        <w:ind w:left="114" w:right="115"/>
        <w:jc w:val="both"/>
        <w:rPr>
          <w:rFonts w:ascii="Calibri" w:hAnsi="Calibri"/>
        </w:rPr>
      </w:pPr>
      <w:r>
        <w:rPr>
          <w:rFonts w:ascii="Calibri" w:hAnsi="Calibri"/>
        </w:rPr>
        <w:t xml:space="preserve">718     42.      Ribeiro JM, Arcà B, Lombardo F, Calvo E, Phan VM, Chandra PK, et al. An annotated catalogue of      719       salivary gland transcripts in the adult female mosquito, </w:t>
      </w:r>
      <w:r>
        <w:rPr>
          <w:rFonts w:ascii="Calibri" w:hAnsi="Calibri"/>
          <w:i/>
        </w:rPr>
        <w:t>Aedes aegypti</w:t>
      </w:r>
      <w:r>
        <w:rPr>
          <w:rFonts w:ascii="Calibri" w:hAnsi="Calibri"/>
        </w:rPr>
        <w:t>. BMC Genomics. 2007;8(1):</w:t>
      </w:r>
      <w:r>
        <w:rPr>
          <w:rFonts w:ascii="Calibri" w:hAnsi="Calibri"/>
          <w:spacing w:val="-23"/>
        </w:rPr>
        <w:t xml:space="preserve"> </w:t>
      </w:r>
      <w:r>
        <w:rPr>
          <w:rFonts w:ascii="Calibri" w:hAnsi="Calibri"/>
        </w:rPr>
        <w:t>6.</w:t>
      </w:r>
    </w:p>
    <w:p w:rsidR="000F4AC1" w:rsidRDefault="000F4AC1">
      <w:pPr>
        <w:jc w:val="both"/>
        <w:rPr>
          <w:rFonts w:ascii="Calibri" w:hAnsi="Calibri"/>
        </w:rPr>
        <w:sectPr w:rsidR="000F4AC1">
          <w:pgSz w:w="11910" w:h="16840"/>
          <w:pgMar w:top="1360" w:right="1020" w:bottom="920" w:left="320" w:header="0" w:footer="732" w:gutter="0"/>
          <w:cols w:space="720"/>
        </w:sectPr>
      </w:pPr>
    </w:p>
    <w:p w:rsidR="000F4AC1" w:rsidRDefault="00FE3BC0">
      <w:pPr>
        <w:spacing w:before="37"/>
        <w:ind w:left="114" w:right="108"/>
        <w:jc w:val="both"/>
        <w:rPr>
          <w:rFonts w:ascii="Calibri"/>
        </w:rPr>
      </w:pPr>
      <w:r>
        <w:rPr>
          <w:rFonts w:ascii="Calibri"/>
        </w:rPr>
        <w:t>720     43.</w:t>
      </w:r>
      <w:r>
        <w:rPr>
          <w:rFonts w:ascii="Calibri"/>
        </w:rPr>
        <w:t xml:space="preserve">     Jespersen MC, Peters  B,  Nielsen  M,  Marcatili  P.  BepiPred-2.0:  improving  sequence-based  B-cell 721       epitope prediction using conformational epitopes. Nucleic Acids Res. 2017;45(W1): W24-W9.</w:t>
      </w:r>
    </w:p>
    <w:p w:rsidR="000F4AC1" w:rsidRDefault="00FE3BC0">
      <w:pPr>
        <w:ind w:left="114" w:right="110"/>
        <w:jc w:val="both"/>
        <w:rPr>
          <w:rFonts w:ascii="Calibri"/>
        </w:rPr>
      </w:pPr>
      <w:r>
        <w:rPr>
          <w:rFonts w:ascii="Calibri"/>
        </w:rPr>
        <w:t>722     44.     Saha S, Raghava GP. Prediction o</w:t>
      </w:r>
      <w:r>
        <w:rPr>
          <w:rFonts w:ascii="Calibri"/>
        </w:rPr>
        <w:t>f continuous B-cell epitopes in an antigen using recurrent neural      723       network. Proteins. 2006;65(1):</w:t>
      </w:r>
      <w:r>
        <w:rPr>
          <w:rFonts w:ascii="Calibri"/>
          <w:spacing w:val="-1"/>
        </w:rPr>
        <w:t xml:space="preserve"> </w:t>
      </w:r>
      <w:r>
        <w:rPr>
          <w:rFonts w:ascii="Calibri"/>
        </w:rPr>
        <w:t>40-8.</w:t>
      </w:r>
    </w:p>
    <w:p w:rsidR="000F4AC1" w:rsidRDefault="00FE3BC0">
      <w:pPr>
        <w:ind w:left="114" w:right="111"/>
        <w:jc w:val="both"/>
        <w:rPr>
          <w:rFonts w:ascii="Calibri"/>
        </w:rPr>
      </w:pPr>
      <w:r>
        <w:rPr>
          <w:rFonts w:ascii="Calibri"/>
        </w:rPr>
        <w:t>724     45.     Saha S, Raghava GPS. BcePred: Prediction of continuous B-cell epitopes in antigenic sequences using 725 physico-chemical p</w:t>
      </w:r>
      <w:r>
        <w:rPr>
          <w:rFonts w:ascii="Calibri"/>
        </w:rPr>
        <w:t>roperties. In: Nicosia G, Cutello V, Bentley PJ, Timmis J, editors. Artificial Immune Systems 726       - ICARIS 2004, Lecture Notes in Computer Science. 3239: Springer, Berlin, Heidelberg; 2004. p. 197-204.</w:t>
      </w:r>
    </w:p>
    <w:p w:rsidR="000F4AC1" w:rsidRDefault="00FE3BC0">
      <w:pPr>
        <w:spacing w:before="2" w:line="237" w:lineRule="auto"/>
        <w:ind w:left="114" w:right="111"/>
        <w:jc w:val="both"/>
        <w:rPr>
          <w:rFonts w:ascii="Calibri"/>
        </w:rPr>
      </w:pPr>
      <w:r>
        <w:rPr>
          <w:rFonts w:ascii="Calibri"/>
        </w:rPr>
        <w:t>727     46.      Rubinstein ND, Mayrose I, Martz</w:t>
      </w:r>
      <w:r>
        <w:rPr>
          <w:rFonts w:ascii="Calibri"/>
        </w:rPr>
        <w:t xml:space="preserve"> E, Pupko T. Epitopia: a web-server for predicting B-cell epitopes.     728       BMC Bioinformatics. 2009;10:</w:t>
      </w:r>
      <w:r>
        <w:rPr>
          <w:rFonts w:ascii="Calibri"/>
          <w:spacing w:val="1"/>
        </w:rPr>
        <w:t xml:space="preserve"> </w:t>
      </w:r>
      <w:r>
        <w:rPr>
          <w:rFonts w:ascii="Calibri"/>
        </w:rPr>
        <w:t>287.</w:t>
      </w:r>
    </w:p>
    <w:p w:rsidR="000F4AC1" w:rsidRDefault="00FE3BC0">
      <w:pPr>
        <w:ind w:left="114" w:right="109"/>
        <w:jc w:val="both"/>
        <w:rPr>
          <w:rFonts w:ascii="Calibri"/>
        </w:rPr>
      </w:pPr>
      <w:r>
        <w:rPr>
          <w:rFonts w:ascii="Calibri"/>
        </w:rPr>
        <w:t>729     47.      Rubinstein ND, Mayrose I, Pupko T. A machine-learning approach for predicting B-cell epitopes. Mol 730       Immunol. 2009;</w:t>
      </w:r>
      <w:r>
        <w:rPr>
          <w:rFonts w:ascii="Calibri"/>
        </w:rPr>
        <w:t>46(5): 840-7.</w:t>
      </w:r>
    </w:p>
    <w:p w:rsidR="000F4AC1" w:rsidRDefault="00FE3BC0">
      <w:pPr>
        <w:ind w:left="114" w:right="114"/>
        <w:jc w:val="both"/>
        <w:rPr>
          <w:rFonts w:ascii="Calibri"/>
        </w:rPr>
      </w:pPr>
      <w:r>
        <w:rPr>
          <w:rFonts w:ascii="Calibri"/>
        </w:rPr>
        <w:t>731     48.     Kuo D, Nie M, Courey AJ. SUMO as a solubility tag and in vivo cleavage of SUMO fusion proteins with 732       Ulp1. Methods Mol Biol. 2014;1177: 71-80.</w:t>
      </w:r>
    </w:p>
    <w:p w:rsidR="000F4AC1" w:rsidRDefault="00FE3BC0">
      <w:pPr>
        <w:ind w:left="114" w:right="109"/>
        <w:jc w:val="both"/>
        <w:rPr>
          <w:rFonts w:ascii="Calibri"/>
        </w:rPr>
      </w:pPr>
      <w:r>
        <w:rPr>
          <w:rFonts w:ascii="Calibri"/>
        </w:rPr>
        <w:t>733    49.    Studier FW. Protein production by auto-induction in high den</w:t>
      </w:r>
      <w:r>
        <w:rPr>
          <w:rFonts w:ascii="Calibri"/>
        </w:rPr>
        <w:t>sity shaking cultures. Protein Expr Purif. 734       2005;41(1): 207-34.</w:t>
      </w:r>
    </w:p>
    <w:p w:rsidR="000F4AC1" w:rsidRDefault="00FE3BC0">
      <w:pPr>
        <w:ind w:left="114" w:right="110"/>
        <w:jc w:val="both"/>
        <w:rPr>
          <w:rFonts w:ascii="Calibri"/>
        </w:rPr>
      </w:pPr>
      <w:r>
        <w:rPr>
          <w:rFonts w:ascii="Calibri"/>
        </w:rPr>
        <w:t>735     50.      Gasteiger E, Hoogland C, Gattiker A, Duvaud Se, Wilkins MR, Appel RD, et al. Protein Identification    736</w:t>
      </w:r>
      <w:r>
        <w:rPr>
          <w:rFonts w:ascii="Calibri"/>
          <w:spacing w:val="17"/>
        </w:rPr>
        <w:t xml:space="preserve"> </w:t>
      </w:r>
      <w:r>
        <w:rPr>
          <w:rFonts w:ascii="Calibri"/>
        </w:rPr>
        <w:t>and Analysis Tools on the ExPASy Server. In: Walker JM, edi</w:t>
      </w:r>
      <w:r>
        <w:rPr>
          <w:rFonts w:ascii="Calibri"/>
        </w:rPr>
        <w:t>tor. The Proteomics Protocols Handbook. Totowa, 737       NJ: Humana Press; 2005. p.</w:t>
      </w:r>
      <w:r>
        <w:rPr>
          <w:rFonts w:ascii="Calibri"/>
          <w:spacing w:val="6"/>
        </w:rPr>
        <w:t xml:space="preserve"> </w:t>
      </w:r>
      <w:r>
        <w:rPr>
          <w:rFonts w:ascii="Calibri"/>
        </w:rPr>
        <w:t>571-607.</w:t>
      </w:r>
    </w:p>
    <w:p w:rsidR="000F4AC1" w:rsidRDefault="00FE3BC0">
      <w:pPr>
        <w:ind w:left="114" w:right="106"/>
        <w:jc w:val="both"/>
        <w:rPr>
          <w:rFonts w:ascii="Calibri"/>
        </w:rPr>
      </w:pPr>
      <w:r>
        <w:rPr>
          <w:rFonts w:ascii="Calibri"/>
        </w:rPr>
        <w:t>738     51.     Rizzo C, Ronca R, Fiorentino G, Verra F, Mangano V, Poinsignon A, et al. Humoral response to the      739</w:t>
      </w:r>
      <w:r>
        <w:rPr>
          <w:rFonts w:ascii="Calibri"/>
          <w:spacing w:val="10"/>
        </w:rPr>
        <w:t xml:space="preserve"> </w:t>
      </w:r>
      <w:r>
        <w:rPr>
          <w:rFonts w:ascii="Calibri"/>
          <w:i/>
        </w:rPr>
        <w:t xml:space="preserve">Anopheles gambiae </w:t>
      </w:r>
      <w:r>
        <w:rPr>
          <w:rFonts w:ascii="Calibri"/>
        </w:rPr>
        <w:t>salivary protein gSG6: a serological indicator of exposure to Afrotropical malaria vectors. 740       PLoS One. 2011</w:t>
      </w:r>
      <w:r>
        <w:rPr>
          <w:rFonts w:ascii="Calibri"/>
        </w:rPr>
        <w:t>;6(3): e17980.</w:t>
      </w:r>
    </w:p>
    <w:p w:rsidR="000F4AC1" w:rsidRDefault="00FE3BC0">
      <w:pPr>
        <w:spacing w:before="2"/>
        <w:ind w:left="114" w:right="113"/>
        <w:jc w:val="both"/>
        <w:rPr>
          <w:rFonts w:ascii="Calibri"/>
        </w:rPr>
      </w:pPr>
      <w:r>
        <w:rPr>
          <w:rFonts w:ascii="Calibri"/>
        </w:rPr>
        <w:t>741     52.     Drame PM, Poinsignon  A, Besnard  P, Le Mire J,  Dos-Santos MA,  Sow  CS, et  al.  Human  antibody   742    response to Anopheles gambiae saliva: an immuno-epidemiological biomarker to evaluate the efficacy of    743       in</w:t>
      </w:r>
      <w:r>
        <w:rPr>
          <w:rFonts w:ascii="Calibri"/>
        </w:rPr>
        <w:t>secticide-treated nets in malaria vector control. Am J Trop Med Hyg. 2010;83(1):</w:t>
      </w:r>
      <w:r>
        <w:rPr>
          <w:rFonts w:ascii="Calibri"/>
          <w:spacing w:val="-16"/>
        </w:rPr>
        <w:t xml:space="preserve"> </w:t>
      </w:r>
      <w:r>
        <w:rPr>
          <w:rFonts w:ascii="Calibri"/>
        </w:rPr>
        <w:t>115-21.</w:t>
      </w:r>
    </w:p>
    <w:p w:rsidR="000F4AC1" w:rsidRDefault="00FE3BC0">
      <w:pPr>
        <w:ind w:left="114" w:right="112"/>
        <w:jc w:val="both"/>
        <w:rPr>
          <w:rFonts w:ascii="Calibri"/>
        </w:rPr>
      </w:pPr>
      <w:r>
        <w:rPr>
          <w:rFonts w:ascii="Calibri"/>
        </w:rPr>
        <w:t>744     53.      Drame PM, Poinsignon A, Dechavanne C, Cottrell G, Farce M, Ladekpo R, et al. Specific antibodies to 745     Anopheles gSG6-P1 salivary peptide to asse</w:t>
      </w:r>
      <w:r>
        <w:rPr>
          <w:rFonts w:ascii="Calibri"/>
        </w:rPr>
        <w:t>ss early childhood exposure to malaria vector bites. Malar J.     746       2015;14:</w:t>
      </w:r>
      <w:r>
        <w:rPr>
          <w:rFonts w:ascii="Calibri"/>
          <w:spacing w:val="7"/>
        </w:rPr>
        <w:t xml:space="preserve"> </w:t>
      </w:r>
      <w:r>
        <w:rPr>
          <w:rFonts w:ascii="Calibri"/>
        </w:rPr>
        <w:t>285.</w:t>
      </w:r>
    </w:p>
    <w:p w:rsidR="000F4AC1" w:rsidRDefault="00FE3BC0">
      <w:pPr>
        <w:ind w:left="114" w:right="113"/>
        <w:jc w:val="both"/>
        <w:rPr>
          <w:rFonts w:ascii="Calibri"/>
        </w:rPr>
      </w:pPr>
      <w:r>
        <w:rPr>
          <w:rFonts w:ascii="Calibri"/>
        </w:rPr>
        <w:t>747      54.      Poinsignon A, Cornelie S, Ba F, Boulanger D, Sow C, Rossignol M, et al. Human IgG response to a       748      salivary peptide, gSG6-P1, as a new i</w:t>
      </w:r>
      <w:r>
        <w:rPr>
          <w:rFonts w:ascii="Calibri"/>
        </w:rPr>
        <w:t>mmuno-epidemiological tool for evaluating low-level exposure to       749       Anopheles bites. Malar J. 2009;8: 198.</w:t>
      </w:r>
    </w:p>
    <w:p w:rsidR="000F4AC1" w:rsidRDefault="00FE3BC0">
      <w:pPr>
        <w:ind w:left="114" w:right="110"/>
        <w:jc w:val="both"/>
        <w:rPr>
          <w:rFonts w:ascii="Calibri"/>
        </w:rPr>
      </w:pPr>
      <w:r>
        <w:rPr>
          <w:rFonts w:ascii="Calibri"/>
        </w:rPr>
        <w:t>750   55.   Doucoure S, Cornelie S, Patramool S, Mouchet F, Demettre E, Seveno M, et al. First screening of Aedes 751       albopictus im</w:t>
      </w:r>
      <w:r>
        <w:rPr>
          <w:rFonts w:ascii="Calibri"/>
        </w:rPr>
        <w:t>munogenic salivary proteins. Insect Mol Biol. 2013;22(4): 411-23.</w:t>
      </w:r>
    </w:p>
    <w:p w:rsidR="000F4AC1" w:rsidRDefault="00FE3BC0">
      <w:pPr>
        <w:ind w:left="114" w:right="109"/>
        <w:jc w:val="both"/>
        <w:rPr>
          <w:rFonts w:ascii="Calibri"/>
        </w:rPr>
      </w:pPr>
      <w:r>
        <w:rPr>
          <w:rFonts w:ascii="Calibri"/>
        </w:rPr>
        <w:t>752      56.      Surasombatpattana P, Ekchariyawat P, Hamel R, Patramool S, Thongrungkiat S, Denizot M, et al.      753  Aedes aegypti saliva contains a prominent 34-kDa protein that strong</w:t>
      </w:r>
      <w:r>
        <w:rPr>
          <w:rFonts w:ascii="Calibri"/>
        </w:rPr>
        <w:t>ly enhances dengue virus replication in 754       human keratinocytes. J Invest Dermatol. 2014;134(1):</w:t>
      </w:r>
      <w:r>
        <w:rPr>
          <w:rFonts w:ascii="Calibri"/>
          <w:spacing w:val="-5"/>
        </w:rPr>
        <w:t xml:space="preserve"> </w:t>
      </w:r>
      <w:r>
        <w:rPr>
          <w:rFonts w:ascii="Calibri"/>
        </w:rPr>
        <w:t>281-4.</w:t>
      </w:r>
    </w:p>
    <w:p w:rsidR="000F4AC1" w:rsidRDefault="00FE3BC0">
      <w:pPr>
        <w:ind w:left="114" w:right="112"/>
        <w:jc w:val="both"/>
        <w:rPr>
          <w:rFonts w:ascii="Calibri"/>
        </w:rPr>
      </w:pPr>
      <w:r>
        <w:rPr>
          <w:rFonts w:ascii="Calibri"/>
        </w:rPr>
        <w:t xml:space="preserve">755     57.      Sri-In C, Weng  SC, Chen WY, Wu-Hsieh BA, Tu WC, Shiao SH.  A salivary protein of Aedes  aegypti     756       promotes dengue-2 </w:t>
      </w:r>
      <w:r>
        <w:rPr>
          <w:rFonts w:ascii="Calibri"/>
        </w:rPr>
        <w:t>virus replication and transmission. Insect Biochem Mol Biol. 2019;111:</w:t>
      </w:r>
      <w:r>
        <w:rPr>
          <w:rFonts w:ascii="Calibri"/>
          <w:spacing w:val="-12"/>
        </w:rPr>
        <w:t xml:space="preserve"> </w:t>
      </w:r>
      <w:r>
        <w:rPr>
          <w:rFonts w:ascii="Calibri"/>
        </w:rPr>
        <w:t>103181.</w:t>
      </w:r>
    </w:p>
    <w:p w:rsidR="000F4AC1" w:rsidRDefault="00FE3BC0">
      <w:pPr>
        <w:ind w:left="114" w:right="114"/>
        <w:jc w:val="both"/>
        <w:rPr>
          <w:rFonts w:ascii="Calibri"/>
        </w:rPr>
      </w:pPr>
      <w:r>
        <w:rPr>
          <w:rFonts w:ascii="Calibri"/>
        </w:rPr>
        <w:t xml:space="preserve">757   58.   </w:t>
      </w:r>
      <w:r>
        <w:rPr>
          <w:rFonts w:ascii="Calibri"/>
          <w:spacing w:val="25"/>
        </w:rPr>
        <w:t xml:space="preserve"> </w:t>
      </w:r>
      <w:r>
        <w:rPr>
          <w:rFonts w:ascii="Calibri"/>
        </w:rPr>
        <w:t>Ribeiro JM, Charlab R, Pham VM, Garfield M, Valenzuela JG. An insight into the salivary transcriptome 758     and proteome of the  adult  female mosquito Culex pipiens  quinquefasciatus. Insect Biochem Mol  Biol.     759       2004;34(6):</w:t>
      </w:r>
      <w:r>
        <w:rPr>
          <w:rFonts w:ascii="Calibri"/>
          <w:spacing w:val="5"/>
        </w:rPr>
        <w:t xml:space="preserve"> </w:t>
      </w:r>
      <w:r>
        <w:rPr>
          <w:rFonts w:ascii="Calibri"/>
        </w:rPr>
        <w:t>543-63.</w:t>
      </w:r>
    </w:p>
    <w:p w:rsidR="000F4AC1" w:rsidRDefault="00FE3BC0">
      <w:pPr>
        <w:ind w:left="114" w:right="113"/>
        <w:jc w:val="both"/>
        <w:rPr>
          <w:rFonts w:ascii="Calibri"/>
        </w:rPr>
      </w:pPr>
      <w:r>
        <w:rPr>
          <w:rFonts w:ascii="Calibri"/>
        </w:rPr>
        <w:t xml:space="preserve">760      </w:t>
      </w:r>
      <w:r>
        <w:rPr>
          <w:rFonts w:ascii="Calibri"/>
        </w:rPr>
        <w:t>59.      Ribeiro JMC, Martin-Martin I, Moreira FR, Bernard KA, Calvo E. A deep insight into  the male and      761       female sialotranscriptome of adult Culex tarsalis mosquitoes. Insect Biochem Mol Biol. 2018;95:</w:t>
      </w:r>
      <w:r>
        <w:rPr>
          <w:rFonts w:ascii="Calibri"/>
          <w:spacing w:val="-19"/>
        </w:rPr>
        <w:t xml:space="preserve"> </w:t>
      </w:r>
      <w:r>
        <w:rPr>
          <w:rFonts w:ascii="Calibri"/>
        </w:rPr>
        <w:t>1-9.</w:t>
      </w:r>
    </w:p>
    <w:p w:rsidR="000F4AC1" w:rsidRDefault="00FE3BC0">
      <w:pPr>
        <w:ind w:left="114" w:right="111"/>
        <w:jc w:val="both"/>
        <w:rPr>
          <w:rFonts w:ascii="Calibri"/>
        </w:rPr>
      </w:pPr>
      <w:r>
        <w:rPr>
          <w:rFonts w:ascii="Calibri"/>
        </w:rPr>
        <w:t xml:space="preserve">762     60.      Orlandi-Pradines </w:t>
      </w:r>
      <w:r>
        <w:rPr>
          <w:rFonts w:ascii="Calibri"/>
        </w:rPr>
        <w:t>E, Almeras L, Denis de Senneville L, Barbe S, Remoue F, Villard C, et al. Antibody     763     response against saliva antigens of Anopheles gambiae and Aedes aegypti in travellers in tropical Africa.     764       Microbes Infect. 2007;9(12-13):</w:t>
      </w:r>
      <w:r>
        <w:rPr>
          <w:rFonts w:ascii="Calibri"/>
          <w:spacing w:val="-1"/>
        </w:rPr>
        <w:t xml:space="preserve"> </w:t>
      </w:r>
      <w:r>
        <w:rPr>
          <w:rFonts w:ascii="Calibri"/>
        </w:rPr>
        <w:t>1454-62.</w:t>
      </w:r>
    </w:p>
    <w:p w:rsidR="000F4AC1" w:rsidRDefault="00FE3BC0">
      <w:pPr>
        <w:ind w:left="114" w:right="110"/>
        <w:jc w:val="both"/>
        <w:rPr>
          <w:rFonts w:ascii="Calibri"/>
        </w:rPr>
      </w:pPr>
      <w:r>
        <w:rPr>
          <w:rFonts w:ascii="Calibri"/>
        </w:rPr>
        <w:t>765     61.     Londono-Renteria B, Cardenas JC, Cardenas LD, Christofferson RC, Chisenhall DM, Wesson DM, et al. 766   Use of anti-Aedes aegypti salivary extract antibody concentration to correlate risk of vector exposure and    767       dengue transmiss</w:t>
      </w:r>
      <w:r>
        <w:rPr>
          <w:rFonts w:ascii="Calibri"/>
        </w:rPr>
        <w:t>ion risk in Colombia. PLoS One. 2013;8(12):</w:t>
      </w:r>
      <w:r>
        <w:rPr>
          <w:rFonts w:ascii="Calibri"/>
          <w:spacing w:val="-15"/>
        </w:rPr>
        <w:t xml:space="preserve"> </w:t>
      </w:r>
      <w:r>
        <w:rPr>
          <w:rFonts w:ascii="Calibri"/>
        </w:rPr>
        <w:t>e81211.</w:t>
      </w:r>
    </w:p>
    <w:p w:rsidR="000F4AC1" w:rsidRDefault="00FE3BC0">
      <w:pPr>
        <w:ind w:left="114" w:right="109"/>
        <w:jc w:val="both"/>
        <w:rPr>
          <w:rFonts w:ascii="Calibri"/>
        </w:rPr>
      </w:pPr>
      <w:r>
        <w:rPr>
          <w:rFonts w:ascii="Calibri"/>
        </w:rPr>
        <w:t>768      62.      Doucoure S, Mouchet F, Cornelie S, Drame PM, D'Ortenzio  E, DeHecq JS, et al. Human antibody       769     response to Aedes albopictus salivary proteins: a potential biomarker to evalua</w:t>
      </w:r>
      <w:r>
        <w:rPr>
          <w:rFonts w:ascii="Calibri"/>
        </w:rPr>
        <w:t>te the efficacy of vector      770       control in an area of Chikungunya and Dengue Virus transmission. Biomed Res Int. 2014;2014:</w:t>
      </w:r>
      <w:r>
        <w:rPr>
          <w:rFonts w:ascii="Calibri"/>
          <w:spacing w:val="-17"/>
        </w:rPr>
        <w:t xml:space="preserve"> </w:t>
      </w:r>
      <w:r>
        <w:rPr>
          <w:rFonts w:ascii="Calibri"/>
        </w:rPr>
        <w:t>746509.</w:t>
      </w:r>
    </w:p>
    <w:p w:rsidR="000F4AC1" w:rsidRDefault="000F4AC1">
      <w:pPr>
        <w:jc w:val="both"/>
        <w:rPr>
          <w:rFonts w:ascii="Calibri"/>
        </w:rPr>
        <w:sectPr w:rsidR="000F4AC1">
          <w:pgSz w:w="11910" w:h="16840"/>
          <w:pgMar w:top="1360" w:right="1020" w:bottom="920" w:left="320" w:header="0" w:footer="732" w:gutter="0"/>
          <w:cols w:space="720"/>
        </w:sectPr>
      </w:pPr>
    </w:p>
    <w:p w:rsidR="000F4AC1" w:rsidRDefault="00FE3BC0">
      <w:pPr>
        <w:spacing w:before="37"/>
        <w:ind w:left="114" w:right="113"/>
        <w:jc w:val="both"/>
        <w:rPr>
          <w:rFonts w:ascii="Calibri"/>
        </w:rPr>
      </w:pPr>
      <w:r>
        <w:rPr>
          <w:rFonts w:ascii="Calibri"/>
        </w:rPr>
        <w:t>771     63.      Doucoure S, Mouchet F, Cornelie S, DeHecq JS, Rutee AH, Roca Y, et al. Evaluatio</w:t>
      </w:r>
      <w:r>
        <w:rPr>
          <w:rFonts w:ascii="Calibri"/>
        </w:rPr>
        <w:t>n of the human IgG 772  antibody response to Aedes albopictus saliva as a new specific biomarker of exposure to vector bites. PLoS   773       Negl Trop Dis. 2012;6(2):</w:t>
      </w:r>
      <w:r>
        <w:rPr>
          <w:rFonts w:ascii="Calibri"/>
          <w:spacing w:val="1"/>
        </w:rPr>
        <w:t xml:space="preserve"> </w:t>
      </w:r>
      <w:r>
        <w:rPr>
          <w:rFonts w:ascii="Calibri"/>
        </w:rPr>
        <w:t>e1487.</w:t>
      </w:r>
    </w:p>
    <w:p w:rsidR="000F4AC1" w:rsidRDefault="000F4AC1">
      <w:pPr>
        <w:pStyle w:val="BodyText"/>
        <w:spacing w:before="6"/>
        <w:rPr>
          <w:rFonts w:ascii="Calibri"/>
          <w:sz w:val="17"/>
        </w:rPr>
      </w:pPr>
    </w:p>
    <w:p w:rsidR="000F4AC1" w:rsidRDefault="00FE3BC0">
      <w:pPr>
        <w:ind w:left="114"/>
        <w:jc w:val="both"/>
        <w:rPr>
          <w:rFonts w:ascii="Calibri"/>
        </w:rPr>
      </w:pPr>
      <w:r>
        <w:rPr>
          <w:rFonts w:ascii="Calibri"/>
        </w:rPr>
        <w:t>774</w:t>
      </w:r>
    </w:p>
    <w:sectPr w:rsidR="000F4AC1">
      <w:footerReference w:type="default" r:id="rId32"/>
      <w:pgSz w:w="11910" w:h="16840"/>
      <w:pgMar w:top="1360" w:right="1020" w:bottom="920" w:left="320" w:header="0" w:footer="7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BC0" w:rsidRDefault="00FE3BC0">
      <w:r>
        <w:separator/>
      </w:r>
    </w:p>
  </w:endnote>
  <w:endnote w:type="continuationSeparator" w:id="0">
    <w:p w:rsidR="00FE3BC0" w:rsidRDefault="00FE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AC1" w:rsidRDefault="004D5DEE">
    <w:pPr>
      <w:pStyle w:val="BodyText"/>
      <w:spacing w:before="0" w:line="14" w:lineRule="auto"/>
      <w:rPr>
        <w:sz w:val="20"/>
      </w:rPr>
    </w:pPr>
    <w:r>
      <w:rPr>
        <w:noProof/>
      </w:rPr>
      <mc:AlternateContent>
        <mc:Choice Requires="wps">
          <w:drawing>
            <wp:anchor distT="0" distB="0" distL="114300" distR="114300" simplePos="0" relativeHeight="503280464" behindDoc="1" locked="0" layoutInCell="1" allowOverlap="1">
              <wp:simplePos x="0" y="0"/>
              <wp:positionH relativeFrom="page">
                <wp:posOffset>6745605</wp:posOffset>
              </wp:positionH>
              <wp:positionV relativeFrom="page">
                <wp:posOffset>10088245</wp:posOffset>
              </wp:positionV>
              <wp:extent cx="121920" cy="165735"/>
              <wp:effectExtent l="1905" t="127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AC1" w:rsidRDefault="00FE3BC0">
                          <w:pPr>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31.15pt;margin-top:794.35pt;width:9.6pt;height:13.05pt;z-index:-3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geyqwIAAKg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" filled="f" stroked="f">
              <v:textbox inset="0,0,0,0">
                <w:txbxContent>
                  <w:p w:rsidR="000F4AC1" w:rsidRDefault="00FE3BC0">
                    <w:pPr>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AC1" w:rsidRDefault="004D5DEE">
    <w:pPr>
      <w:pStyle w:val="BodyText"/>
      <w:spacing w:before="0" w:line="14" w:lineRule="auto"/>
      <w:rPr>
        <w:sz w:val="20"/>
      </w:rPr>
    </w:pPr>
    <w:r>
      <w:rPr>
        <w:noProof/>
      </w:rPr>
      <mc:AlternateContent>
        <mc:Choice Requires="wps">
          <w:drawing>
            <wp:anchor distT="0" distB="0" distL="114300" distR="114300" simplePos="0" relativeHeight="503280488" behindDoc="1" locked="0" layoutInCell="1" allowOverlap="1">
              <wp:simplePos x="0" y="0"/>
              <wp:positionH relativeFrom="page">
                <wp:posOffset>6686550</wp:posOffset>
              </wp:positionH>
              <wp:positionV relativeFrom="page">
                <wp:posOffset>10088245</wp:posOffset>
              </wp:positionV>
              <wp:extent cx="168910" cy="165735"/>
              <wp:effectExtent l="0" t="1270" r="254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AC1" w:rsidRDefault="00FE3BC0">
                          <w:pPr>
                            <w:spacing w:line="245" w:lineRule="exact"/>
                            <w:ind w:left="20"/>
                            <w:rPr>
                              <w:rFonts w:ascii="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526.5pt;margin-top:794.35pt;width:13.3pt;height:13.05pt;z-index:-35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fPsAIAAK8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" filled="f" stroked="f">
              <v:textbox inset="0,0,0,0">
                <w:txbxContent>
                  <w:p w:rsidR="000F4AC1" w:rsidRDefault="00FE3BC0">
                    <w:pPr>
                      <w:spacing w:line="245" w:lineRule="exact"/>
                      <w:ind w:left="20"/>
                      <w:rPr>
                        <w:rFonts w:ascii="Calibri"/>
                      </w:rPr>
                    </w:pPr>
                    <w:r>
                      <w:rPr>
                        <w:rFonts w:ascii="Calibri"/>
                      </w:rP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AC1" w:rsidRDefault="004D5DEE">
    <w:pPr>
      <w:pStyle w:val="BodyText"/>
      <w:spacing w:before="0" w:line="14" w:lineRule="auto"/>
      <w:rPr>
        <w:sz w:val="20"/>
      </w:rPr>
    </w:pPr>
    <w:r>
      <w:rPr>
        <w:noProof/>
      </w:rPr>
      <mc:AlternateContent>
        <mc:Choice Requires="wps">
          <w:drawing>
            <wp:anchor distT="0" distB="0" distL="114300" distR="114300" simplePos="0" relativeHeight="503280512" behindDoc="1" locked="0" layoutInCell="1" allowOverlap="1">
              <wp:simplePos x="0" y="0"/>
              <wp:positionH relativeFrom="page">
                <wp:posOffset>6673850</wp:posOffset>
              </wp:positionH>
              <wp:positionV relativeFrom="page">
                <wp:posOffset>10088245</wp:posOffset>
              </wp:positionV>
              <wp:extent cx="194310" cy="165735"/>
              <wp:effectExtent l="0" t="127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AC1" w:rsidRDefault="00FE3BC0">
                          <w:pPr>
                            <w:spacing w:line="245" w:lineRule="exact"/>
                            <w:ind w:left="40"/>
                            <w:rPr>
                              <w:rFonts w:ascii="Calibri"/>
                            </w:rPr>
                          </w:pPr>
                          <w:r>
                            <w:fldChar w:fldCharType="begin"/>
                          </w:r>
                          <w:r>
                            <w:rPr>
                              <w:rFonts w:ascii="Calibri"/>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25.5pt;margin-top:794.35pt;width:15.3pt;height:13.05pt;z-index:-3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GUrgIAAK8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" filled="f" stroked="f">
              <v:textbox inset="0,0,0,0">
                <w:txbxContent>
                  <w:p w:rsidR="000F4AC1" w:rsidRDefault="00FE3BC0">
                    <w:pPr>
                      <w:spacing w:line="245" w:lineRule="exact"/>
                      <w:ind w:left="40"/>
                      <w:rPr>
                        <w:rFonts w:ascii="Calibri"/>
                      </w:rPr>
                    </w:pPr>
                    <w:r>
                      <w:fldChar w:fldCharType="begin"/>
                    </w:r>
                    <w:r>
                      <w:rPr>
                        <w:rFonts w:ascii="Calibri"/>
                      </w:rPr>
                      <w:instrText xml:space="preserve"> PAGE </w:instrText>
                    </w:r>
                    <w:r>
                      <w:fldChar w:fldCharType="separate"/>
                    </w:r>
                    <w:r>
                      <w:t>11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AC1" w:rsidRDefault="004D5DEE">
    <w:pPr>
      <w:pStyle w:val="BodyText"/>
      <w:spacing w:before="0" w:line="14" w:lineRule="auto"/>
      <w:rPr>
        <w:sz w:val="20"/>
      </w:rPr>
    </w:pPr>
    <w:r>
      <w:rPr>
        <w:noProof/>
      </w:rPr>
      <mc:AlternateContent>
        <mc:Choice Requires="wps">
          <w:drawing>
            <wp:anchor distT="0" distB="0" distL="114300" distR="114300" simplePos="0" relativeHeight="503280536" behindDoc="1" locked="0" layoutInCell="1" allowOverlap="1">
              <wp:simplePos x="0" y="0"/>
              <wp:positionH relativeFrom="page">
                <wp:posOffset>6686550</wp:posOffset>
              </wp:positionH>
              <wp:positionV relativeFrom="page">
                <wp:posOffset>10088245</wp:posOffset>
              </wp:positionV>
              <wp:extent cx="168910" cy="165735"/>
              <wp:effectExtent l="0" t="1270" r="254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AC1" w:rsidRDefault="00FE3BC0">
                          <w:pPr>
                            <w:spacing w:line="245" w:lineRule="exact"/>
                            <w:ind w:left="20"/>
                            <w:rPr>
                              <w:rFonts w:ascii="Calibri"/>
                            </w:rPr>
                          </w:pPr>
                          <w:r>
                            <w:rPr>
                              <w:rFonts w:ascii="Calibri"/>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526.5pt;margin-top:794.35pt;width:13.3pt;height:13.05pt;z-index:-35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nZrgIAAK8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" filled="f" stroked="f">
              <v:textbox inset="0,0,0,0">
                <w:txbxContent>
                  <w:p w:rsidR="000F4AC1" w:rsidRDefault="00FE3BC0">
                    <w:pPr>
                      <w:spacing w:line="245" w:lineRule="exact"/>
                      <w:ind w:left="20"/>
                      <w:rPr>
                        <w:rFonts w:ascii="Calibri"/>
                      </w:rPr>
                    </w:pPr>
                    <w:r>
                      <w:rPr>
                        <w:rFonts w:ascii="Calibri"/>
                      </w:rPr>
                      <w:t>20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AC1" w:rsidRDefault="004D5DEE">
    <w:pPr>
      <w:pStyle w:val="BodyText"/>
      <w:spacing w:before="0" w:line="14" w:lineRule="auto"/>
      <w:rPr>
        <w:sz w:val="20"/>
      </w:rPr>
    </w:pPr>
    <w:r>
      <w:rPr>
        <w:noProof/>
      </w:rPr>
      <mc:AlternateContent>
        <mc:Choice Requires="wps">
          <w:drawing>
            <wp:anchor distT="0" distB="0" distL="114300" distR="114300" simplePos="0" relativeHeight="503280560" behindDoc="1" locked="0" layoutInCell="1" allowOverlap="1">
              <wp:simplePos x="0" y="0"/>
              <wp:positionH relativeFrom="page">
                <wp:posOffset>6673850</wp:posOffset>
              </wp:positionH>
              <wp:positionV relativeFrom="page">
                <wp:posOffset>10088245</wp:posOffset>
              </wp:positionV>
              <wp:extent cx="194310" cy="165735"/>
              <wp:effectExtent l="0" t="127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AC1" w:rsidRDefault="00FE3BC0">
                          <w:pPr>
                            <w:spacing w:line="245" w:lineRule="exact"/>
                            <w:ind w:left="40"/>
                            <w:rPr>
                              <w:rFonts w:ascii="Calibri"/>
                            </w:rPr>
                          </w:pPr>
                          <w:r>
                            <w:fldChar w:fldCharType="begin"/>
                          </w:r>
                          <w:r>
                            <w:rPr>
                              <w:rFonts w:ascii="Calibri"/>
                            </w:rP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525.5pt;margin-top:794.35pt;width:15.3pt;height:13.05pt;z-index:-3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UPrw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" filled="f" stroked="f">
              <v:textbox inset="0,0,0,0">
                <w:txbxContent>
                  <w:p w:rsidR="000F4AC1" w:rsidRDefault="00FE3BC0">
                    <w:pPr>
                      <w:spacing w:line="245" w:lineRule="exact"/>
                      <w:ind w:left="40"/>
                      <w:rPr>
                        <w:rFonts w:ascii="Calibri"/>
                      </w:rPr>
                    </w:pPr>
                    <w:r>
                      <w:fldChar w:fldCharType="begin"/>
                    </w:r>
                    <w:r>
                      <w:rPr>
                        <w:rFonts w:ascii="Calibri"/>
                      </w:rPr>
                      <w:instrText xml:space="preserve"> PAGE </w:instrText>
                    </w:r>
                    <w:r>
                      <w:fldChar w:fldCharType="separate"/>
                    </w:r>
                    <w:r>
                      <w:t>21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AC1" w:rsidRDefault="004D5DEE">
    <w:pPr>
      <w:pStyle w:val="BodyText"/>
      <w:spacing w:before="0" w:line="14" w:lineRule="auto"/>
      <w:rPr>
        <w:sz w:val="20"/>
      </w:rPr>
    </w:pPr>
    <w:r>
      <w:rPr>
        <w:noProof/>
      </w:rPr>
      <mc:AlternateContent>
        <mc:Choice Requires="wps">
          <w:drawing>
            <wp:anchor distT="0" distB="0" distL="114300" distR="114300" simplePos="0" relativeHeight="503280584" behindDoc="1" locked="0" layoutInCell="1" allowOverlap="1">
              <wp:simplePos x="0" y="0"/>
              <wp:positionH relativeFrom="page">
                <wp:posOffset>6686550</wp:posOffset>
              </wp:positionH>
              <wp:positionV relativeFrom="page">
                <wp:posOffset>10088245</wp:posOffset>
              </wp:positionV>
              <wp:extent cx="168910" cy="165735"/>
              <wp:effectExtent l="0" t="1270" r="254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AC1" w:rsidRDefault="00FE3BC0">
                          <w:pPr>
                            <w:spacing w:line="245" w:lineRule="exact"/>
                            <w:ind w:left="20"/>
                            <w:rPr>
                              <w:rFonts w:ascii="Calibri"/>
                            </w:rPr>
                          </w:pPr>
                          <w:r>
                            <w:rPr>
                              <w:rFonts w:ascii="Calibri"/>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26.5pt;margin-top:794.35pt;width:13.3pt;height:13.05pt;z-index:-35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W8irAIAAK8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" filled="f" stroked="f">
              <v:textbox inset="0,0,0,0">
                <w:txbxContent>
                  <w:p w:rsidR="000F4AC1" w:rsidRDefault="00FE3BC0">
                    <w:pPr>
                      <w:spacing w:line="245" w:lineRule="exact"/>
                      <w:ind w:left="20"/>
                      <w:rPr>
                        <w:rFonts w:ascii="Calibri"/>
                      </w:rPr>
                    </w:pPr>
                    <w:r>
                      <w:rPr>
                        <w:rFonts w:ascii="Calibri"/>
                      </w:rPr>
                      <w:t>30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BC0" w:rsidRDefault="00FE3BC0">
      <w:r>
        <w:separator/>
      </w:r>
    </w:p>
  </w:footnote>
  <w:footnote w:type="continuationSeparator" w:id="0">
    <w:p w:rsidR="00FE3BC0" w:rsidRDefault="00FE3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6017"/>
    <w:multiLevelType w:val="hybridMultilevel"/>
    <w:tmpl w:val="14F68C0A"/>
    <w:lvl w:ilvl="0" w:tplc="E332992E">
      <w:start w:val="8"/>
      <w:numFmt w:val="decimal"/>
      <w:lvlText w:val="%1"/>
      <w:lvlJc w:val="left"/>
      <w:pPr>
        <w:ind w:left="858" w:hanging="639"/>
        <w:jc w:val="left"/>
      </w:pPr>
      <w:rPr>
        <w:rFonts w:ascii="Calibri" w:eastAsia="Calibri" w:hAnsi="Calibri" w:cs="Calibri" w:hint="default"/>
        <w:w w:val="100"/>
        <w:sz w:val="22"/>
        <w:szCs w:val="22"/>
      </w:rPr>
    </w:lvl>
    <w:lvl w:ilvl="1" w:tplc="0AE2C29A">
      <w:numFmt w:val="bullet"/>
      <w:lvlText w:val="•"/>
      <w:lvlJc w:val="left"/>
      <w:pPr>
        <w:ind w:left="1818" w:hanging="639"/>
      </w:pPr>
      <w:rPr>
        <w:rFonts w:hint="default"/>
      </w:rPr>
    </w:lvl>
    <w:lvl w:ilvl="2" w:tplc="099643C2">
      <w:numFmt w:val="bullet"/>
      <w:lvlText w:val="•"/>
      <w:lvlJc w:val="left"/>
      <w:pPr>
        <w:ind w:left="2777" w:hanging="639"/>
      </w:pPr>
      <w:rPr>
        <w:rFonts w:hint="default"/>
      </w:rPr>
    </w:lvl>
    <w:lvl w:ilvl="3" w:tplc="EDD6B89E">
      <w:numFmt w:val="bullet"/>
      <w:lvlText w:val="•"/>
      <w:lvlJc w:val="left"/>
      <w:pPr>
        <w:ind w:left="3735" w:hanging="639"/>
      </w:pPr>
      <w:rPr>
        <w:rFonts w:hint="default"/>
      </w:rPr>
    </w:lvl>
    <w:lvl w:ilvl="4" w:tplc="228CA6CC">
      <w:numFmt w:val="bullet"/>
      <w:lvlText w:val="•"/>
      <w:lvlJc w:val="left"/>
      <w:pPr>
        <w:ind w:left="4694" w:hanging="639"/>
      </w:pPr>
      <w:rPr>
        <w:rFonts w:hint="default"/>
      </w:rPr>
    </w:lvl>
    <w:lvl w:ilvl="5" w:tplc="91980986">
      <w:numFmt w:val="bullet"/>
      <w:lvlText w:val="•"/>
      <w:lvlJc w:val="left"/>
      <w:pPr>
        <w:ind w:left="5653" w:hanging="639"/>
      </w:pPr>
      <w:rPr>
        <w:rFonts w:hint="default"/>
      </w:rPr>
    </w:lvl>
    <w:lvl w:ilvl="6" w:tplc="95B26D50">
      <w:numFmt w:val="bullet"/>
      <w:lvlText w:val="•"/>
      <w:lvlJc w:val="left"/>
      <w:pPr>
        <w:ind w:left="6611" w:hanging="639"/>
      </w:pPr>
      <w:rPr>
        <w:rFonts w:hint="default"/>
      </w:rPr>
    </w:lvl>
    <w:lvl w:ilvl="7" w:tplc="FECA536A">
      <w:numFmt w:val="bullet"/>
      <w:lvlText w:val="•"/>
      <w:lvlJc w:val="left"/>
      <w:pPr>
        <w:ind w:left="7570" w:hanging="639"/>
      </w:pPr>
      <w:rPr>
        <w:rFonts w:hint="default"/>
      </w:rPr>
    </w:lvl>
    <w:lvl w:ilvl="8" w:tplc="6FF8027A">
      <w:numFmt w:val="bullet"/>
      <w:lvlText w:val="•"/>
      <w:lvlJc w:val="left"/>
      <w:pPr>
        <w:ind w:left="8529" w:hanging="639"/>
      </w:pPr>
      <w:rPr>
        <w:rFonts w:hint="default"/>
      </w:rPr>
    </w:lvl>
  </w:abstractNum>
  <w:abstractNum w:abstractNumId="1" w15:restartNumberingAfterBreak="0">
    <w:nsid w:val="0F8A5D61"/>
    <w:multiLevelType w:val="hybridMultilevel"/>
    <w:tmpl w:val="2856F624"/>
    <w:lvl w:ilvl="0" w:tplc="58FC3EB4">
      <w:start w:val="205"/>
      <w:numFmt w:val="decimal"/>
      <w:lvlText w:val="%1"/>
      <w:lvlJc w:val="left"/>
      <w:pPr>
        <w:ind w:left="114" w:hanging="699"/>
        <w:jc w:val="left"/>
      </w:pPr>
      <w:rPr>
        <w:rFonts w:ascii="Calibri" w:eastAsia="Calibri" w:hAnsi="Calibri" w:cs="Calibri" w:hint="default"/>
        <w:w w:val="100"/>
        <w:sz w:val="22"/>
        <w:szCs w:val="22"/>
      </w:rPr>
    </w:lvl>
    <w:lvl w:ilvl="1" w:tplc="0BC2556C">
      <w:numFmt w:val="bullet"/>
      <w:lvlText w:val="•"/>
      <w:lvlJc w:val="left"/>
      <w:pPr>
        <w:ind w:left="1164" w:hanging="699"/>
      </w:pPr>
      <w:rPr>
        <w:rFonts w:hint="default"/>
      </w:rPr>
    </w:lvl>
    <w:lvl w:ilvl="2" w:tplc="6BA06090">
      <w:numFmt w:val="bullet"/>
      <w:lvlText w:val="•"/>
      <w:lvlJc w:val="left"/>
      <w:pPr>
        <w:ind w:left="2209" w:hanging="699"/>
      </w:pPr>
      <w:rPr>
        <w:rFonts w:hint="default"/>
      </w:rPr>
    </w:lvl>
    <w:lvl w:ilvl="3" w:tplc="F5C8829E">
      <w:numFmt w:val="bullet"/>
      <w:lvlText w:val="•"/>
      <w:lvlJc w:val="left"/>
      <w:pPr>
        <w:ind w:left="3253" w:hanging="699"/>
      </w:pPr>
      <w:rPr>
        <w:rFonts w:hint="default"/>
      </w:rPr>
    </w:lvl>
    <w:lvl w:ilvl="4" w:tplc="795405FA">
      <w:numFmt w:val="bullet"/>
      <w:lvlText w:val="•"/>
      <w:lvlJc w:val="left"/>
      <w:pPr>
        <w:ind w:left="4298" w:hanging="699"/>
      </w:pPr>
      <w:rPr>
        <w:rFonts w:hint="default"/>
      </w:rPr>
    </w:lvl>
    <w:lvl w:ilvl="5" w:tplc="A2725BC4">
      <w:numFmt w:val="bullet"/>
      <w:lvlText w:val="•"/>
      <w:lvlJc w:val="left"/>
      <w:pPr>
        <w:ind w:left="5343" w:hanging="699"/>
      </w:pPr>
      <w:rPr>
        <w:rFonts w:hint="default"/>
      </w:rPr>
    </w:lvl>
    <w:lvl w:ilvl="6" w:tplc="E69C7360">
      <w:numFmt w:val="bullet"/>
      <w:lvlText w:val="•"/>
      <w:lvlJc w:val="left"/>
      <w:pPr>
        <w:ind w:left="6387" w:hanging="699"/>
      </w:pPr>
      <w:rPr>
        <w:rFonts w:hint="default"/>
      </w:rPr>
    </w:lvl>
    <w:lvl w:ilvl="7" w:tplc="BBD44E76">
      <w:numFmt w:val="bullet"/>
      <w:lvlText w:val="•"/>
      <w:lvlJc w:val="left"/>
      <w:pPr>
        <w:ind w:left="7432" w:hanging="699"/>
      </w:pPr>
      <w:rPr>
        <w:rFonts w:hint="default"/>
      </w:rPr>
    </w:lvl>
    <w:lvl w:ilvl="8" w:tplc="542EC428">
      <w:numFmt w:val="bullet"/>
      <w:lvlText w:val="•"/>
      <w:lvlJc w:val="left"/>
      <w:pPr>
        <w:ind w:left="8477" w:hanging="699"/>
      </w:pPr>
      <w:rPr>
        <w:rFonts w:hint="default"/>
      </w:rPr>
    </w:lvl>
  </w:abstractNum>
  <w:abstractNum w:abstractNumId="2" w15:restartNumberingAfterBreak="0">
    <w:nsid w:val="206D409E"/>
    <w:multiLevelType w:val="hybridMultilevel"/>
    <w:tmpl w:val="64D8356E"/>
    <w:lvl w:ilvl="0" w:tplc="4E4AC6F0">
      <w:start w:val="53"/>
      <w:numFmt w:val="decimal"/>
      <w:lvlText w:val="%1"/>
      <w:lvlJc w:val="left"/>
      <w:pPr>
        <w:ind w:left="692" w:hanging="586"/>
        <w:jc w:val="left"/>
      </w:pPr>
      <w:rPr>
        <w:rFonts w:ascii="Calibri" w:eastAsia="Calibri" w:hAnsi="Calibri" w:cs="Calibri" w:hint="default"/>
        <w:w w:val="100"/>
        <w:sz w:val="22"/>
        <w:szCs w:val="22"/>
      </w:rPr>
    </w:lvl>
    <w:lvl w:ilvl="1" w:tplc="79C646CC">
      <w:numFmt w:val="bullet"/>
      <w:lvlText w:val="•"/>
      <w:lvlJc w:val="left"/>
      <w:pPr>
        <w:ind w:left="1674" w:hanging="586"/>
      </w:pPr>
      <w:rPr>
        <w:rFonts w:hint="default"/>
      </w:rPr>
    </w:lvl>
    <w:lvl w:ilvl="2" w:tplc="5F585084">
      <w:numFmt w:val="bullet"/>
      <w:lvlText w:val="•"/>
      <w:lvlJc w:val="left"/>
      <w:pPr>
        <w:ind w:left="2649" w:hanging="586"/>
      </w:pPr>
      <w:rPr>
        <w:rFonts w:hint="default"/>
      </w:rPr>
    </w:lvl>
    <w:lvl w:ilvl="3" w:tplc="716E09BC">
      <w:numFmt w:val="bullet"/>
      <w:lvlText w:val="•"/>
      <w:lvlJc w:val="left"/>
      <w:pPr>
        <w:ind w:left="3623" w:hanging="586"/>
      </w:pPr>
      <w:rPr>
        <w:rFonts w:hint="default"/>
      </w:rPr>
    </w:lvl>
    <w:lvl w:ilvl="4" w:tplc="C5E69412">
      <w:numFmt w:val="bullet"/>
      <w:lvlText w:val="•"/>
      <w:lvlJc w:val="left"/>
      <w:pPr>
        <w:ind w:left="4598" w:hanging="586"/>
      </w:pPr>
      <w:rPr>
        <w:rFonts w:hint="default"/>
      </w:rPr>
    </w:lvl>
    <w:lvl w:ilvl="5" w:tplc="0EE47E48">
      <w:numFmt w:val="bullet"/>
      <w:lvlText w:val="•"/>
      <w:lvlJc w:val="left"/>
      <w:pPr>
        <w:ind w:left="5573" w:hanging="586"/>
      </w:pPr>
      <w:rPr>
        <w:rFonts w:hint="default"/>
      </w:rPr>
    </w:lvl>
    <w:lvl w:ilvl="6" w:tplc="0F8CCE58">
      <w:numFmt w:val="bullet"/>
      <w:lvlText w:val="•"/>
      <w:lvlJc w:val="left"/>
      <w:pPr>
        <w:ind w:left="6547" w:hanging="586"/>
      </w:pPr>
      <w:rPr>
        <w:rFonts w:hint="default"/>
      </w:rPr>
    </w:lvl>
    <w:lvl w:ilvl="7" w:tplc="AD04F8E8">
      <w:numFmt w:val="bullet"/>
      <w:lvlText w:val="•"/>
      <w:lvlJc w:val="left"/>
      <w:pPr>
        <w:ind w:left="7522" w:hanging="586"/>
      </w:pPr>
      <w:rPr>
        <w:rFonts w:hint="default"/>
      </w:rPr>
    </w:lvl>
    <w:lvl w:ilvl="8" w:tplc="6FAA481A">
      <w:numFmt w:val="bullet"/>
      <w:lvlText w:val="•"/>
      <w:lvlJc w:val="left"/>
      <w:pPr>
        <w:ind w:left="8497" w:hanging="586"/>
      </w:pPr>
      <w:rPr>
        <w:rFonts w:hint="default"/>
      </w:rPr>
    </w:lvl>
  </w:abstractNum>
  <w:abstractNum w:abstractNumId="3" w15:restartNumberingAfterBreak="0">
    <w:nsid w:val="2C4212A2"/>
    <w:multiLevelType w:val="hybridMultilevel"/>
    <w:tmpl w:val="F7680418"/>
    <w:lvl w:ilvl="0" w:tplc="65EC9050">
      <w:start w:val="1"/>
      <w:numFmt w:val="decimal"/>
      <w:lvlText w:val="%1"/>
      <w:lvlJc w:val="left"/>
      <w:pPr>
        <w:ind w:left="928" w:hanging="709"/>
        <w:jc w:val="left"/>
      </w:pPr>
      <w:rPr>
        <w:rFonts w:ascii="Calibri" w:eastAsia="Calibri" w:hAnsi="Calibri" w:cs="Calibri" w:hint="default"/>
        <w:w w:val="100"/>
        <w:sz w:val="22"/>
        <w:szCs w:val="22"/>
      </w:rPr>
    </w:lvl>
    <w:lvl w:ilvl="1" w:tplc="D1403F18">
      <w:numFmt w:val="bullet"/>
      <w:lvlText w:val="•"/>
      <w:lvlJc w:val="left"/>
      <w:pPr>
        <w:ind w:left="1872" w:hanging="709"/>
      </w:pPr>
      <w:rPr>
        <w:rFonts w:hint="default"/>
      </w:rPr>
    </w:lvl>
    <w:lvl w:ilvl="2" w:tplc="E5DE2316">
      <w:numFmt w:val="bullet"/>
      <w:lvlText w:val="•"/>
      <w:lvlJc w:val="left"/>
      <w:pPr>
        <w:ind w:left="2825" w:hanging="709"/>
      </w:pPr>
      <w:rPr>
        <w:rFonts w:hint="default"/>
      </w:rPr>
    </w:lvl>
    <w:lvl w:ilvl="3" w:tplc="5D585310">
      <w:numFmt w:val="bullet"/>
      <w:lvlText w:val="•"/>
      <w:lvlJc w:val="left"/>
      <w:pPr>
        <w:ind w:left="3777" w:hanging="709"/>
      </w:pPr>
      <w:rPr>
        <w:rFonts w:hint="default"/>
      </w:rPr>
    </w:lvl>
    <w:lvl w:ilvl="4" w:tplc="0AA255BA">
      <w:numFmt w:val="bullet"/>
      <w:lvlText w:val="•"/>
      <w:lvlJc w:val="left"/>
      <w:pPr>
        <w:ind w:left="4730" w:hanging="709"/>
      </w:pPr>
      <w:rPr>
        <w:rFonts w:hint="default"/>
      </w:rPr>
    </w:lvl>
    <w:lvl w:ilvl="5" w:tplc="5614A458">
      <w:numFmt w:val="bullet"/>
      <w:lvlText w:val="•"/>
      <w:lvlJc w:val="left"/>
      <w:pPr>
        <w:ind w:left="5683" w:hanging="709"/>
      </w:pPr>
      <w:rPr>
        <w:rFonts w:hint="default"/>
      </w:rPr>
    </w:lvl>
    <w:lvl w:ilvl="6" w:tplc="3F9812E4">
      <w:numFmt w:val="bullet"/>
      <w:lvlText w:val="•"/>
      <w:lvlJc w:val="left"/>
      <w:pPr>
        <w:ind w:left="6635" w:hanging="709"/>
      </w:pPr>
      <w:rPr>
        <w:rFonts w:hint="default"/>
      </w:rPr>
    </w:lvl>
    <w:lvl w:ilvl="7" w:tplc="2B98BC30">
      <w:numFmt w:val="bullet"/>
      <w:lvlText w:val="•"/>
      <w:lvlJc w:val="left"/>
      <w:pPr>
        <w:ind w:left="7588" w:hanging="709"/>
      </w:pPr>
      <w:rPr>
        <w:rFonts w:hint="default"/>
      </w:rPr>
    </w:lvl>
    <w:lvl w:ilvl="8" w:tplc="2CF40972">
      <w:numFmt w:val="bullet"/>
      <w:lvlText w:val="•"/>
      <w:lvlJc w:val="left"/>
      <w:pPr>
        <w:ind w:left="8541" w:hanging="709"/>
      </w:pPr>
      <w:rPr>
        <w:rFonts w:hint="default"/>
      </w:rPr>
    </w:lvl>
  </w:abstractNum>
  <w:abstractNum w:abstractNumId="4" w15:restartNumberingAfterBreak="0">
    <w:nsid w:val="36B878EC"/>
    <w:multiLevelType w:val="hybridMultilevel"/>
    <w:tmpl w:val="8EE45EEC"/>
    <w:lvl w:ilvl="0" w:tplc="F6E65990">
      <w:start w:val="27"/>
      <w:numFmt w:val="decimal"/>
      <w:lvlText w:val="%1"/>
      <w:lvlJc w:val="left"/>
      <w:pPr>
        <w:ind w:left="692" w:hanging="586"/>
        <w:jc w:val="left"/>
      </w:pPr>
      <w:rPr>
        <w:rFonts w:ascii="Calibri" w:eastAsia="Calibri" w:hAnsi="Calibri" w:cs="Calibri" w:hint="default"/>
        <w:w w:val="100"/>
        <w:sz w:val="22"/>
        <w:szCs w:val="22"/>
      </w:rPr>
    </w:lvl>
    <w:lvl w:ilvl="1" w:tplc="4DE4B564">
      <w:numFmt w:val="bullet"/>
      <w:lvlText w:val="•"/>
      <w:lvlJc w:val="left"/>
      <w:pPr>
        <w:ind w:left="1674" w:hanging="586"/>
      </w:pPr>
      <w:rPr>
        <w:rFonts w:hint="default"/>
      </w:rPr>
    </w:lvl>
    <w:lvl w:ilvl="2" w:tplc="5BB45E54">
      <w:numFmt w:val="bullet"/>
      <w:lvlText w:val="•"/>
      <w:lvlJc w:val="left"/>
      <w:pPr>
        <w:ind w:left="2649" w:hanging="586"/>
      </w:pPr>
      <w:rPr>
        <w:rFonts w:hint="default"/>
      </w:rPr>
    </w:lvl>
    <w:lvl w:ilvl="3" w:tplc="1BD4E740">
      <w:numFmt w:val="bullet"/>
      <w:lvlText w:val="•"/>
      <w:lvlJc w:val="left"/>
      <w:pPr>
        <w:ind w:left="3623" w:hanging="586"/>
      </w:pPr>
      <w:rPr>
        <w:rFonts w:hint="default"/>
      </w:rPr>
    </w:lvl>
    <w:lvl w:ilvl="4" w:tplc="31BA0AA2">
      <w:numFmt w:val="bullet"/>
      <w:lvlText w:val="•"/>
      <w:lvlJc w:val="left"/>
      <w:pPr>
        <w:ind w:left="4598" w:hanging="586"/>
      </w:pPr>
      <w:rPr>
        <w:rFonts w:hint="default"/>
      </w:rPr>
    </w:lvl>
    <w:lvl w:ilvl="5" w:tplc="50E49914">
      <w:numFmt w:val="bullet"/>
      <w:lvlText w:val="•"/>
      <w:lvlJc w:val="left"/>
      <w:pPr>
        <w:ind w:left="5573" w:hanging="586"/>
      </w:pPr>
      <w:rPr>
        <w:rFonts w:hint="default"/>
      </w:rPr>
    </w:lvl>
    <w:lvl w:ilvl="6" w:tplc="2BFE20F6">
      <w:numFmt w:val="bullet"/>
      <w:lvlText w:val="•"/>
      <w:lvlJc w:val="left"/>
      <w:pPr>
        <w:ind w:left="6547" w:hanging="586"/>
      </w:pPr>
      <w:rPr>
        <w:rFonts w:hint="default"/>
      </w:rPr>
    </w:lvl>
    <w:lvl w:ilvl="7" w:tplc="089EF43C">
      <w:numFmt w:val="bullet"/>
      <w:lvlText w:val="•"/>
      <w:lvlJc w:val="left"/>
      <w:pPr>
        <w:ind w:left="7522" w:hanging="586"/>
      </w:pPr>
      <w:rPr>
        <w:rFonts w:hint="default"/>
      </w:rPr>
    </w:lvl>
    <w:lvl w:ilvl="8" w:tplc="5A32BA0C">
      <w:numFmt w:val="bullet"/>
      <w:lvlText w:val="•"/>
      <w:lvlJc w:val="left"/>
      <w:pPr>
        <w:ind w:left="8497" w:hanging="586"/>
      </w:pPr>
      <w:rPr>
        <w:rFonts w:hint="default"/>
      </w:rPr>
    </w:lvl>
  </w:abstractNum>
  <w:abstractNum w:abstractNumId="5" w15:restartNumberingAfterBreak="0">
    <w:nsid w:val="385E3D9A"/>
    <w:multiLevelType w:val="hybridMultilevel"/>
    <w:tmpl w:val="00FE5E6C"/>
    <w:lvl w:ilvl="0" w:tplc="F12A6B12">
      <w:start w:val="15"/>
      <w:numFmt w:val="decimal"/>
      <w:lvlText w:val="%1"/>
      <w:lvlJc w:val="left"/>
      <w:pPr>
        <w:ind w:left="692" w:hanging="586"/>
        <w:jc w:val="left"/>
      </w:pPr>
      <w:rPr>
        <w:rFonts w:ascii="Calibri" w:eastAsia="Calibri" w:hAnsi="Calibri" w:cs="Calibri" w:hint="default"/>
        <w:w w:val="100"/>
        <w:sz w:val="22"/>
        <w:szCs w:val="22"/>
      </w:rPr>
    </w:lvl>
    <w:lvl w:ilvl="1" w:tplc="1A0CBC3A">
      <w:numFmt w:val="bullet"/>
      <w:lvlText w:val="•"/>
      <w:lvlJc w:val="left"/>
      <w:pPr>
        <w:ind w:left="1674" w:hanging="586"/>
      </w:pPr>
      <w:rPr>
        <w:rFonts w:hint="default"/>
      </w:rPr>
    </w:lvl>
    <w:lvl w:ilvl="2" w:tplc="A264589A">
      <w:numFmt w:val="bullet"/>
      <w:lvlText w:val="•"/>
      <w:lvlJc w:val="left"/>
      <w:pPr>
        <w:ind w:left="2649" w:hanging="586"/>
      </w:pPr>
      <w:rPr>
        <w:rFonts w:hint="default"/>
      </w:rPr>
    </w:lvl>
    <w:lvl w:ilvl="3" w:tplc="72603864">
      <w:numFmt w:val="bullet"/>
      <w:lvlText w:val="•"/>
      <w:lvlJc w:val="left"/>
      <w:pPr>
        <w:ind w:left="3623" w:hanging="586"/>
      </w:pPr>
      <w:rPr>
        <w:rFonts w:hint="default"/>
      </w:rPr>
    </w:lvl>
    <w:lvl w:ilvl="4" w:tplc="E2F8E2FE">
      <w:numFmt w:val="bullet"/>
      <w:lvlText w:val="•"/>
      <w:lvlJc w:val="left"/>
      <w:pPr>
        <w:ind w:left="4598" w:hanging="586"/>
      </w:pPr>
      <w:rPr>
        <w:rFonts w:hint="default"/>
      </w:rPr>
    </w:lvl>
    <w:lvl w:ilvl="5" w:tplc="B0F42408">
      <w:numFmt w:val="bullet"/>
      <w:lvlText w:val="•"/>
      <w:lvlJc w:val="left"/>
      <w:pPr>
        <w:ind w:left="5573" w:hanging="586"/>
      </w:pPr>
      <w:rPr>
        <w:rFonts w:hint="default"/>
      </w:rPr>
    </w:lvl>
    <w:lvl w:ilvl="6" w:tplc="8F564608">
      <w:numFmt w:val="bullet"/>
      <w:lvlText w:val="•"/>
      <w:lvlJc w:val="left"/>
      <w:pPr>
        <w:ind w:left="6547" w:hanging="586"/>
      </w:pPr>
      <w:rPr>
        <w:rFonts w:hint="default"/>
      </w:rPr>
    </w:lvl>
    <w:lvl w:ilvl="7" w:tplc="374A90AC">
      <w:numFmt w:val="bullet"/>
      <w:lvlText w:val="•"/>
      <w:lvlJc w:val="left"/>
      <w:pPr>
        <w:ind w:left="7522" w:hanging="586"/>
      </w:pPr>
      <w:rPr>
        <w:rFonts w:hint="default"/>
      </w:rPr>
    </w:lvl>
    <w:lvl w:ilvl="8" w:tplc="813E9888">
      <w:numFmt w:val="bullet"/>
      <w:lvlText w:val="•"/>
      <w:lvlJc w:val="left"/>
      <w:pPr>
        <w:ind w:left="8497" w:hanging="586"/>
      </w:pPr>
      <w:rPr>
        <w:rFonts w:hint="default"/>
      </w:rPr>
    </w:lvl>
  </w:abstractNum>
  <w:abstractNum w:abstractNumId="6" w15:restartNumberingAfterBreak="0">
    <w:nsid w:val="63B84EFE"/>
    <w:multiLevelType w:val="hybridMultilevel"/>
    <w:tmpl w:val="3D625110"/>
    <w:lvl w:ilvl="0" w:tplc="49246832">
      <w:start w:val="71"/>
      <w:numFmt w:val="decimal"/>
      <w:lvlText w:val="%1"/>
      <w:lvlJc w:val="left"/>
      <w:pPr>
        <w:ind w:left="692" w:hanging="586"/>
        <w:jc w:val="right"/>
      </w:pPr>
      <w:rPr>
        <w:rFonts w:ascii="Calibri" w:eastAsia="Calibri" w:hAnsi="Calibri" w:cs="Calibri" w:hint="default"/>
        <w:w w:val="100"/>
        <w:sz w:val="22"/>
        <w:szCs w:val="22"/>
      </w:rPr>
    </w:lvl>
    <w:lvl w:ilvl="1" w:tplc="CF84AEE2">
      <w:numFmt w:val="bullet"/>
      <w:lvlText w:val="•"/>
      <w:lvlJc w:val="left"/>
      <w:pPr>
        <w:ind w:left="1674" w:hanging="586"/>
      </w:pPr>
      <w:rPr>
        <w:rFonts w:hint="default"/>
      </w:rPr>
    </w:lvl>
    <w:lvl w:ilvl="2" w:tplc="89948382">
      <w:numFmt w:val="bullet"/>
      <w:lvlText w:val="•"/>
      <w:lvlJc w:val="left"/>
      <w:pPr>
        <w:ind w:left="2649" w:hanging="586"/>
      </w:pPr>
      <w:rPr>
        <w:rFonts w:hint="default"/>
      </w:rPr>
    </w:lvl>
    <w:lvl w:ilvl="3" w:tplc="AC0A7E3A">
      <w:numFmt w:val="bullet"/>
      <w:lvlText w:val="•"/>
      <w:lvlJc w:val="left"/>
      <w:pPr>
        <w:ind w:left="3623" w:hanging="586"/>
      </w:pPr>
      <w:rPr>
        <w:rFonts w:hint="default"/>
      </w:rPr>
    </w:lvl>
    <w:lvl w:ilvl="4" w:tplc="E7C4EF80">
      <w:numFmt w:val="bullet"/>
      <w:lvlText w:val="•"/>
      <w:lvlJc w:val="left"/>
      <w:pPr>
        <w:ind w:left="4598" w:hanging="586"/>
      </w:pPr>
      <w:rPr>
        <w:rFonts w:hint="default"/>
      </w:rPr>
    </w:lvl>
    <w:lvl w:ilvl="5" w:tplc="B5EA45EA">
      <w:numFmt w:val="bullet"/>
      <w:lvlText w:val="•"/>
      <w:lvlJc w:val="left"/>
      <w:pPr>
        <w:ind w:left="5573" w:hanging="586"/>
      </w:pPr>
      <w:rPr>
        <w:rFonts w:hint="default"/>
      </w:rPr>
    </w:lvl>
    <w:lvl w:ilvl="6" w:tplc="71764D88">
      <w:numFmt w:val="bullet"/>
      <w:lvlText w:val="•"/>
      <w:lvlJc w:val="left"/>
      <w:pPr>
        <w:ind w:left="6547" w:hanging="586"/>
      </w:pPr>
      <w:rPr>
        <w:rFonts w:hint="default"/>
      </w:rPr>
    </w:lvl>
    <w:lvl w:ilvl="7" w:tplc="CFA81E78">
      <w:numFmt w:val="bullet"/>
      <w:lvlText w:val="•"/>
      <w:lvlJc w:val="left"/>
      <w:pPr>
        <w:ind w:left="7522" w:hanging="586"/>
      </w:pPr>
      <w:rPr>
        <w:rFonts w:hint="default"/>
      </w:rPr>
    </w:lvl>
    <w:lvl w:ilvl="8" w:tplc="27184090">
      <w:numFmt w:val="bullet"/>
      <w:lvlText w:val="•"/>
      <w:lvlJc w:val="left"/>
      <w:pPr>
        <w:ind w:left="8497" w:hanging="586"/>
      </w:pPr>
      <w:rPr>
        <w:rFonts w:hint="default"/>
      </w:rPr>
    </w:lvl>
  </w:abstractNum>
  <w:abstractNum w:abstractNumId="7" w15:restartNumberingAfterBreak="0">
    <w:nsid w:val="6ECB1F17"/>
    <w:multiLevelType w:val="hybridMultilevel"/>
    <w:tmpl w:val="E438FB20"/>
    <w:lvl w:ilvl="0" w:tplc="9544BFB0">
      <w:start w:val="24"/>
      <w:numFmt w:val="decimal"/>
      <w:lvlText w:val="%1"/>
      <w:lvlJc w:val="left"/>
      <w:pPr>
        <w:ind w:left="692" w:hanging="586"/>
        <w:jc w:val="left"/>
      </w:pPr>
      <w:rPr>
        <w:rFonts w:ascii="Calibri" w:eastAsia="Calibri" w:hAnsi="Calibri" w:cs="Calibri" w:hint="default"/>
        <w:w w:val="100"/>
        <w:sz w:val="22"/>
        <w:szCs w:val="22"/>
      </w:rPr>
    </w:lvl>
    <w:lvl w:ilvl="1" w:tplc="4776EDA8">
      <w:numFmt w:val="bullet"/>
      <w:lvlText w:val="•"/>
      <w:lvlJc w:val="left"/>
      <w:pPr>
        <w:ind w:left="1674" w:hanging="586"/>
      </w:pPr>
      <w:rPr>
        <w:rFonts w:hint="default"/>
      </w:rPr>
    </w:lvl>
    <w:lvl w:ilvl="2" w:tplc="E08E5BDC">
      <w:numFmt w:val="bullet"/>
      <w:lvlText w:val="•"/>
      <w:lvlJc w:val="left"/>
      <w:pPr>
        <w:ind w:left="2649" w:hanging="586"/>
      </w:pPr>
      <w:rPr>
        <w:rFonts w:hint="default"/>
      </w:rPr>
    </w:lvl>
    <w:lvl w:ilvl="3" w:tplc="9984EFBA">
      <w:numFmt w:val="bullet"/>
      <w:lvlText w:val="•"/>
      <w:lvlJc w:val="left"/>
      <w:pPr>
        <w:ind w:left="3623" w:hanging="586"/>
      </w:pPr>
      <w:rPr>
        <w:rFonts w:hint="default"/>
      </w:rPr>
    </w:lvl>
    <w:lvl w:ilvl="4" w:tplc="59686968">
      <w:numFmt w:val="bullet"/>
      <w:lvlText w:val="•"/>
      <w:lvlJc w:val="left"/>
      <w:pPr>
        <w:ind w:left="4598" w:hanging="586"/>
      </w:pPr>
      <w:rPr>
        <w:rFonts w:hint="default"/>
      </w:rPr>
    </w:lvl>
    <w:lvl w:ilvl="5" w:tplc="2064EF8C">
      <w:numFmt w:val="bullet"/>
      <w:lvlText w:val="•"/>
      <w:lvlJc w:val="left"/>
      <w:pPr>
        <w:ind w:left="5573" w:hanging="586"/>
      </w:pPr>
      <w:rPr>
        <w:rFonts w:hint="default"/>
      </w:rPr>
    </w:lvl>
    <w:lvl w:ilvl="6" w:tplc="54EA1860">
      <w:numFmt w:val="bullet"/>
      <w:lvlText w:val="•"/>
      <w:lvlJc w:val="left"/>
      <w:pPr>
        <w:ind w:left="6547" w:hanging="586"/>
      </w:pPr>
      <w:rPr>
        <w:rFonts w:hint="default"/>
      </w:rPr>
    </w:lvl>
    <w:lvl w:ilvl="7" w:tplc="898062F4">
      <w:numFmt w:val="bullet"/>
      <w:lvlText w:val="•"/>
      <w:lvlJc w:val="left"/>
      <w:pPr>
        <w:ind w:left="7522" w:hanging="586"/>
      </w:pPr>
      <w:rPr>
        <w:rFonts w:hint="default"/>
      </w:rPr>
    </w:lvl>
    <w:lvl w:ilvl="8" w:tplc="A39AC080">
      <w:numFmt w:val="bullet"/>
      <w:lvlText w:val="•"/>
      <w:lvlJc w:val="left"/>
      <w:pPr>
        <w:ind w:left="8497" w:hanging="586"/>
      </w:pPr>
      <w:rPr>
        <w:rFonts w:hint="default"/>
      </w:rPr>
    </w:lvl>
  </w:abstractNum>
  <w:num w:numId="1">
    <w:abstractNumId w:val="1"/>
  </w:num>
  <w:num w:numId="2">
    <w:abstractNumId w:val="6"/>
  </w:num>
  <w:num w:numId="3">
    <w:abstractNumId w:val="2"/>
  </w:num>
  <w:num w:numId="4">
    <w:abstractNumId w:val="4"/>
  </w:num>
  <w:num w:numId="5">
    <w:abstractNumId w:val="7"/>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AC1"/>
    <w:rsid w:val="000F4AC1"/>
    <w:rsid w:val="004D5DEE"/>
    <w:rsid w:val="00AA0446"/>
    <w:rsid w:val="00E06D55"/>
    <w:rsid w:val="00FE3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CBB797-8960-4616-8C87-79AB2383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7"/>
      <w:ind w:left="812" w:hanging="698"/>
      <w:outlineLvl w:val="0"/>
    </w:pPr>
    <w:rPr>
      <w:b/>
      <w:bCs/>
      <w:sz w:val="28"/>
      <w:szCs w:val="28"/>
    </w:rPr>
  </w:style>
  <w:style w:type="paragraph" w:styleId="Heading2">
    <w:name w:val="heading 2"/>
    <w:basedOn w:val="Normal"/>
    <w:uiPriority w:val="9"/>
    <w:unhideWhenUsed/>
    <w:qFormat/>
    <w:pPr>
      <w:spacing w:before="90"/>
      <w:ind w:left="812" w:hanging="69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0"/>
    </w:pPr>
    <w:rPr>
      <w:sz w:val="24"/>
      <w:szCs w:val="24"/>
    </w:rPr>
  </w:style>
  <w:style w:type="paragraph" w:styleId="ListParagraph">
    <w:name w:val="List Paragraph"/>
    <w:basedOn w:val="Normal"/>
    <w:uiPriority w:val="1"/>
    <w:qFormat/>
    <w:pPr>
      <w:spacing w:before="90"/>
      <w:ind w:left="812" w:hanging="698"/>
    </w:pPr>
  </w:style>
  <w:style w:type="paragraph" w:customStyle="1" w:styleId="TableParagraph">
    <w:name w:val="Table Paragraph"/>
    <w:basedOn w:val="Normal"/>
    <w:uiPriority w:val="1"/>
    <w:qFormat/>
    <w:pPr>
      <w:spacing w:before="16"/>
      <w:ind w:left="203" w:right="202"/>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cbi.nlm.nih.gov/protein/AAV90683" TargetMode="External"/><Relationship Id="rId18" Type="http://schemas.openxmlformats.org/officeDocument/2006/relationships/hyperlink" Target="https://www.ncbi.nlm.nih.gov/protein/18568296"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s://www.ncbi.nlm.nih.gov/protein/AAV90690" TargetMode="External"/><Relationship Id="rId34" Type="http://schemas.openxmlformats.org/officeDocument/2006/relationships/theme" Target="theme/theme1.xml"/><Relationship Id="rId7" Type="http://schemas.openxmlformats.org/officeDocument/2006/relationships/hyperlink" Target="mailto:bruno.arca@uniroma1.it" TargetMode="External"/><Relationship Id="rId12" Type="http://schemas.openxmlformats.org/officeDocument/2006/relationships/hyperlink" Target="https://www.ncbi.nlm.nih.gov/protein/AAV90690" TargetMode="External"/><Relationship Id="rId17" Type="http://schemas.openxmlformats.org/officeDocument/2006/relationships/hyperlink" Target="https://www.ncbi.nlm.nih.gov/nuccore/AF466595" TargetMode="Externa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www.ncbi.nlm.nih.gov/protein/AAV90689" TargetMode="External"/><Relationship Id="rId29" Type="http://schemas.openxmlformats.org/officeDocument/2006/relationships/hyperlink" Target="https://www.who.int/news-room/fact-sheets/detail/yellow-fev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rotein/AAV90689" TargetMode="External"/><Relationship Id="rId24" Type="http://schemas.openxmlformats.org/officeDocument/2006/relationships/hyperlink" Target="https://www.ncbi.nlm.nih.gov/protein/AAL76018" TargetMode="External"/><Relationship Id="rId32"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s://www.ncbi.nlm.nih.gov/protein/AAV90690" TargetMode="External"/><Relationship Id="rId23" Type="http://schemas.openxmlformats.org/officeDocument/2006/relationships/hyperlink" Target="https://www.ncbi.nlm.nih.gov/protein/ABF18170" TargetMode="External"/><Relationship Id="rId28" Type="http://schemas.openxmlformats.org/officeDocument/2006/relationships/hyperlink" Target="https://www.who.int/news-room/fact-sheets/detail/chikungunya" TargetMode="External"/><Relationship Id="rId10" Type="http://schemas.openxmlformats.org/officeDocument/2006/relationships/hyperlink" Target="http://eur-lex.europa.eu/legal-content/EN/TXT/?uri=CELEX%3A32010L0063" TargetMode="External"/><Relationship Id="rId19" Type="http://schemas.openxmlformats.org/officeDocument/2006/relationships/footer" Target="footer3.xml"/><Relationship Id="rId31" Type="http://schemas.openxmlformats.org/officeDocument/2006/relationships/hyperlink" Target="http://www.who.int/iris/handle/10665/68575" TargetMode="External"/><Relationship Id="rId4" Type="http://schemas.openxmlformats.org/officeDocument/2006/relationships/webSettings" Target="webSettings.xml"/><Relationship Id="rId9" Type="http://schemas.openxmlformats.org/officeDocument/2006/relationships/hyperlink" Target="http://eur-lex.europa.eu/legal-content/EN/TXT/?uri=CELEX%3A32010L0063" TargetMode="External"/><Relationship Id="rId14" Type="http://schemas.openxmlformats.org/officeDocument/2006/relationships/hyperlink" Target="https://www.ncbi.nlm.nih.gov/nuccore/AY826118" TargetMode="External"/><Relationship Id="rId22" Type="http://schemas.openxmlformats.org/officeDocument/2006/relationships/hyperlink" Target="https://www.ncbi.nlm.nih.gov/protein/AAV90683" TargetMode="External"/><Relationship Id="rId27" Type="http://schemas.openxmlformats.org/officeDocument/2006/relationships/hyperlink" Target="http://apps.who.int/iris/bitstream/10665/259205/1/9789241512978-eng.pdf" TargetMode="External"/><Relationship Id="rId30" Type="http://schemas.openxmlformats.org/officeDocument/2006/relationships/hyperlink" Target="https://www.cdc.gov/dengue/prevention/dengue-vacc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10314</Words>
  <Characters>58794</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Stacy Murtagh</cp:lastModifiedBy>
  <cp:revision>2</cp:revision>
  <dcterms:created xsi:type="dcterms:W3CDTF">2019-10-21T14:50:00Z</dcterms:created>
  <dcterms:modified xsi:type="dcterms:W3CDTF">2019-10-21T14:50:00Z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2019-10-08T00:00:00Z</vt:filetime>
  </property>
  <property fmtid="{D5CDD505-2E9C-101B-9397-08002B2CF9AE}" pid="3" name="Creator">
    <vt:lpwstr>Microsoft® Word for Office 365</vt:lpwstr>
  </property>
  <property fmtid="{D5CDD505-2E9C-101B-9397-08002B2CF9AE}" pid="4" name="LastSaved">
    <vt:filetime>2019-10-09T00:00:00Z</vt:filetime>
  </property>
</Properties>
</file>