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B8385" w14:textId="1F4CF82E" w:rsidR="00F0304C" w:rsidRPr="000E0509" w:rsidRDefault="0059553E" w:rsidP="00325B20">
      <w:pPr>
        <w:pStyle w:val="Heading1"/>
        <w:keepNext w:val="0"/>
        <w:keepLines w:val="0"/>
        <w:spacing w:before="0" w:line="360" w:lineRule="auto"/>
        <w:rPr>
          <w:rFonts w:ascii="Times New Roman" w:hAnsi="Times New Roman" w:cs="Times New Roman"/>
          <w:b/>
          <w:color w:val="auto"/>
          <w:sz w:val="28"/>
        </w:rPr>
      </w:pPr>
      <w:bookmarkStart w:id="0" w:name="_Hlk15288248"/>
      <w:bookmarkStart w:id="1" w:name="_GoBack"/>
      <w:r w:rsidRPr="000E0509">
        <w:rPr>
          <w:rFonts w:ascii="Times New Roman" w:hAnsi="Times New Roman" w:cs="Times New Roman"/>
          <w:b/>
          <w:color w:val="auto"/>
          <w:sz w:val="28"/>
        </w:rPr>
        <w:t xml:space="preserve">Characterisation of </w:t>
      </w:r>
      <w:r w:rsidR="004142E1" w:rsidRPr="000E0509">
        <w:rPr>
          <w:rFonts w:ascii="Times New Roman" w:hAnsi="Times New Roman" w:cs="Times New Roman"/>
          <w:b/>
          <w:i/>
          <w:color w:val="auto"/>
          <w:sz w:val="28"/>
        </w:rPr>
        <w:t>Anopheles</w:t>
      </w:r>
      <w:r w:rsidR="004142E1" w:rsidRPr="000E0509">
        <w:rPr>
          <w:rFonts w:ascii="Times New Roman" w:hAnsi="Times New Roman" w:cs="Times New Roman"/>
          <w:b/>
          <w:color w:val="auto"/>
          <w:sz w:val="28"/>
        </w:rPr>
        <w:t xml:space="preserve"> </w:t>
      </w:r>
      <w:r w:rsidR="00C56963" w:rsidRPr="000E0509">
        <w:rPr>
          <w:rFonts w:ascii="Times New Roman" w:hAnsi="Times New Roman" w:cs="Times New Roman"/>
          <w:b/>
          <w:color w:val="auto"/>
          <w:sz w:val="28"/>
        </w:rPr>
        <w:t xml:space="preserve">strains </w:t>
      </w:r>
      <w:r w:rsidRPr="000E0509">
        <w:rPr>
          <w:rFonts w:ascii="Times New Roman" w:hAnsi="Times New Roman" w:cs="Times New Roman"/>
          <w:b/>
          <w:color w:val="auto"/>
          <w:sz w:val="28"/>
        </w:rPr>
        <w:t>used for laboratory screening of new vector control products</w:t>
      </w:r>
    </w:p>
    <w:bookmarkEnd w:id="0"/>
    <w:bookmarkEnd w:id="1"/>
    <w:p w14:paraId="7144CC9F" w14:textId="77777777" w:rsidR="0043493E" w:rsidRPr="000E0509" w:rsidRDefault="0043493E" w:rsidP="00325B20">
      <w:pPr>
        <w:spacing w:after="0" w:line="360" w:lineRule="auto"/>
        <w:rPr>
          <w:rStyle w:val="Heading2Char"/>
          <w:rFonts w:ascii="Times New Roman" w:hAnsi="Times New Roman" w:cs="Times New Roman"/>
          <w:color w:val="auto"/>
        </w:rPr>
      </w:pPr>
    </w:p>
    <w:p w14:paraId="67C52AD6" w14:textId="66C1FF3D" w:rsidR="00F0304C" w:rsidRPr="000E0509" w:rsidRDefault="0059553E" w:rsidP="00325B20">
      <w:pPr>
        <w:spacing w:after="0" w:line="360" w:lineRule="auto"/>
        <w:rPr>
          <w:rFonts w:ascii="Times New Roman" w:hAnsi="Times New Roman" w:cs="Times New Roman"/>
          <w:sz w:val="24"/>
          <w:szCs w:val="24"/>
          <w:vertAlign w:val="superscript"/>
        </w:rPr>
      </w:pPr>
      <w:r w:rsidRPr="000E0509">
        <w:rPr>
          <w:rFonts w:ascii="Times New Roman" w:hAnsi="Times New Roman" w:cs="Times New Roman"/>
          <w:sz w:val="24"/>
          <w:szCs w:val="24"/>
        </w:rPr>
        <w:t>Jessica Williams</w:t>
      </w:r>
      <w:r w:rsidR="002A4524" w:rsidRPr="000E0509">
        <w:rPr>
          <w:rFonts w:ascii="Times New Roman" w:hAnsi="Times New Roman" w:cs="Times New Roman"/>
          <w:sz w:val="20"/>
          <w:szCs w:val="20"/>
          <w:vertAlign w:val="superscript"/>
        </w:rPr>
        <w:t>1*</w:t>
      </w:r>
      <w:r w:rsidRPr="000E0509">
        <w:rPr>
          <w:rFonts w:ascii="Times New Roman" w:hAnsi="Times New Roman" w:cs="Times New Roman"/>
          <w:sz w:val="24"/>
          <w:szCs w:val="24"/>
        </w:rPr>
        <w:t>, Lori Flood</w:t>
      </w:r>
      <w:r w:rsidR="002A4524" w:rsidRPr="000E0509">
        <w:rPr>
          <w:rFonts w:ascii="Times New Roman" w:hAnsi="Times New Roman" w:cs="Times New Roman"/>
          <w:sz w:val="24"/>
          <w:szCs w:val="24"/>
          <w:vertAlign w:val="superscript"/>
        </w:rPr>
        <w:t>1</w:t>
      </w:r>
      <w:r w:rsidRPr="000E0509">
        <w:rPr>
          <w:rFonts w:ascii="Times New Roman" w:hAnsi="Times New Roman" w:cs="Times New Roman"/>
          <w:sz w:val="24"/>
          <w:szCs w:val="24"/>
        </w:rPr>
        <w:t>, Giorgio Praulins</w:t>
      </w:r>
      <w:r w:rsidR="002A4524" w:rsidRPr="000E0509">
        <w:rPr>
          <w:rFonts w:ascii="Times New Roman" w:hAnsi="Times New Roman" w:cs="Times New Roman"/>
          <w:sz w:val="24"/>
          <w:szCs w:val="24"/>
          <w:vertAlign w:val="superscript"/>
        </w:rPr>
        <w:t>1</w:t>
      </w:r>
      <w:r w:rsidRPr="000E0509">
        <w:rPr>
          <w:rFonts w:ascii="Times New Roman" w:hAnsi="Times New Roman" w:cs="Times New Roman"/>
          <w:sz w:val="24"/>
          <w:szCs w:val="24"/>
        </w:rPr>
        <w:t xml:space="preserve">, </w:t>
      </w:r>
      <w:r w:rsidR="00DF5B02" w:rsidRPr="000E0509">
        <w:rPr>
          <w:rFonts w:ascii="Times New Roman" w:hAnsi="Times New Roman" w:cs="Times New Roman"/>
          <w:sz w:val="24"/>
          <w:szCs w:val="24"/>
        </w:rPr>
        <w:t>V</w:t>
      </w:r>
      <w:r w:rsidR="009F7F52" w:rsidRPr="000E0509">
        <w:rPr>
          <w:rFonts w:ascii="Times New Roman" w:hAnsi="Times New Roman" w:cs="Times New Roman"/>
          <w:sz w:val="24"/>
          <w:szCs w:val="24"/>
        </w:rPr>
        <w:t>ictoria</w:t>
      </w:r>
      <w:r w:rsidR="003246BE" w:rsidRPr="000E0509">
        <w:rPr>
          <w:rFonts w:ascii="Times New Roman" w:hAnsi="Times New Roman" w:cs="Times New Roman"/>
          <w:sz w:val="24"/>
          <w:szCs w:val="24"/>
        </w:rPr>
        <w:t xml:space="preserve"> A</w:t>
      </w:r>
      <w:r w:rsidR="00DF5B02" w:rsidRPr="000E0509">
        <w:rPr>
          <w:rFonts w:ascii="Times New Roman" w:hAnsi="Times New Roman" w:cs="Times New Roman"/>
          <w:sz w:val="24"/>
          <w:szCs w:val="24"/>
        </w:rPr>
        <w:t xml:space="preserve"> Ingham</w:t>
      </w:r>
      <w:r w:rsidR="002A4524" w:rsidRPr="000E0509">
        <w:rPr>
          <w:rFonts w:ascii="Times New Roman" w:hAnsi="Times New Roman" w:cs="Times New Roman"/>
          <w:sz w:val="24"/>
          <w:szCs w:val="24"/>
          <w:vertAlign w:val="superscript"/>
        </w:rPr>
        <w:t>1</w:t>
      </w:r>
      <w:r w:rsidR="00DF5B02" w:rsidRPr="000E0509">
        <w:rPr>
          <w:rFonts w:ascii="Times New Roman" w:hAnsi="Times New Roman" w:cs="Times New Roman"/>
          <w:sz w:val="24"/>
          <w:szCs w:val="24"/>
        </w:rPr>
        <w:t xml:space="preserve">, </w:t>
      </w:r>
      <w:r w:rsidR="00C56963" w:rsidRPr="000E0509">
        <w:rPr>
          <w:rFonts w:ascii="Times New Roman" w:hAnsi="Times New Roman" w:cs="Times New Roman"/>
          <w:sz w:val="24"/>
          <w:szCs w:val="24"/>
        </w:rPr>
        <w:t>John Morgan</w:t>
      </w:r>
      <w:r w:rsidR="002A4524" w:rsidRPr="000E0509">
        <w:rPr>
          <w:rFonts w:ascii="Times New Roman" w:hAnsi="Times New Roman" w:cs="Times New Roman"/>
          <w:sz w:val="24"/>
          <w:szCs w:val="24"/>
          <w:vertAlign w:val="superscript"/>
        </w:rPr>
        <w:t>1</w:t>
      </w:r>
      <w:r w:rsidR="00C56963" w:rsidRPr="000E0509">
        <w:rPr>
          <w:rFonts w:ascii="Times New Roman" w:hAnsi="Times New Roman" w:cs="Times New Roman"/>
          <w:sz w:val="24"/>
          <w:szCs w:val="24"/>
        </w:rPr>
        <w:t xml:space="preserve">, </w:t>
      </w:r>
      <w:r w:rsidRPr="000E0509">
        <w:rPr>
          <w:rFonts w:ascii="Times New Roman" w:hAnsi="Times New Roman" w:cs="Times New Roman"/>
          <w:sz w:val="24"/>
          <w:szCs w:val="24"/>
        </w:rPr>
        <w:t xml:space="preserve">Rosemary </w:t>
      </w:r>
      <w:r w:rsidR="00AF585B" w:rsidRPr="000E0509">
        <w:rPr>
          <w:rFonts w:ascii="Times New Roman" w:hAnsi="Times New Roman" w:cs="Times New Roman"/>
          <w:sz w:val="24"/>
          <w:szCs w:val="24"/>
        </w:rPr>
        <w:t xml:space="preserve">Susan </w:t>
      </w:r>
      <w:r w:rsidRPr="000E0509">
        <w:rPr>
          <w:rFonts w:ascii="Times New Roman" w:hAnsi="Times New Roman" w:cs="Times New Roman"/>
          <w:sz w:val="24"/>
          <w:szCs w:val="24"/>
        </w:rPr>
        <w:t>Lees</w:t>
      </w:r>
      <w:r w:rsidR="002A4524" w:rsidRPr="000E0509">
        <w:rPr>
          <w:rFonts w:ascii="Times New Roman" w:hAnsi="Times New Roman" w:cs="Times New Roman"/>
          <w:sz w:val="24"/>
          <w:szCs w:val="24"/>
          <w:vertAlign w:val="superscript"/>
        </w:rPr>
        <w:t>1</w:t>
      </w:r>
      <w:r w:rsidR="00325B20" w:rsidRPr="000E0509">
        <w:rPr>
          <w:rFonts w:ascii="Times New Roman" w:hAnsi="Times New Roman" w:cs="Times New Roman"/>
          <w:sz w:val="24"/>
          <w:szCs w:val="24"/>
        </w:rPr>
        <w:t xml:space="preserve"> and</w:t>
      </w:r>
      <w:r w:rsidRPr="000E0509">
        <w:rPr>
          <w:rFonts w:ascii="Times New Roman" w:hAnsi="Times New Roman" w:cs="Times New Roman"/>
          <w:sz w:val="24"/>
          <w:szCs w:val="24"/>
        </w:rPr>
        <w:t xml:space="preserve"> Hilary Ranson</w:t>
      </w:r>
      <w:r w:rsidR="002A4524" w:rsidRPr="000E0509">
        <w:rPr>
          <w:rFonts w:ascii="Times New Roman" w:hAnsi="Times New Roman" w:cs="Times New Roman"/>
          <w:sz w:val="24"/>
          <w:szCs w:val="24"/>
          <w:vertAlign w:val="superscript"/>
        </w:rPr>
        <w:t>1</w:t>
      </w:r>
    </w:p>
    <w:p w14:paraId="4EF1E024" w14:textId="77777777" w:rsidR="00325B20" w:rsidRPr="000E0509" w:rsidRDefault="00325B20" w:rsidP="00325B20">
      <w:pPr>
        <w:spacing w:after="0" w:line="360" w:lineRule="auto"/>
        <w:rPr>
          <w:rFonts w:ascii="Times New Roman" w:hAnsi="Times New Roman" w:cs="Times New Roman"/>
          <w:sz w:val="24"/>
          <w:szCs w:val="24"/>
        </w:rPr>
      </w:pPr>
    </w:p>
    <w:p w14:paraId="00F10F4B" w14:textId="23790F13" w:rsidR="002A4524" w:rsidRPr="000E0509" w:rsidRDefault="002A4524" w:rsidP="00325B20">
      <w:pPr>
        <w:spacing w:after="0" w:line="360" w:lineRule="auto"/>
        <w:rPr>
          <w:rFonts w:ascii="Times New Roman" w:hAnsi="Times New Roman" w:cs="Times New Roman"/>
          <w:sz w:val="24"/>
          <w:szCs w:val="24"/>
        </w:rPr>
      </w:pPr>
      <w:r w:rsidRPr="000E0509">
        <w:rPr>
          <w:rFonts w:ascii="Times New Roman" w:hAnsi="Times New Roman" w:cs="Times New Roman"/>
          <w:sz w:val="24"/>
          <w:szCs w:val="24"/>
          <w:vertAlign w:val="superscript"/>
        </w:rPr>
        <w:t>1</w:t>
      </w:r>
      <w:r w:rsidRPr="000E0509">
        <w:rPr>
          <w:rFonts w:ascii="Times New Roman" w:hAnsi="Times New Roman" w:cs="Times New Roman"/>
          <w:sz w:val="24"/>
          <w:szCs w:val="24"/>
        </w:rPr>
        <w:t>Department of Vector Biology, Liverpool School of Tropical Medicine, Liverpool</w:t>
      </w:r>
      <w:r w:rsidR="00325B20" w:rsidRPr="000E0509">
        <w:rPr>
          <w:rFonts w:ascii="Times New Roman" w:hAnsi="Times New Roman" w:cs="Times New Roman"/>
          <w:sz w:val="24"/>
          <w:szCs w:val="24"/>
        </w:rPr>
        <w:t>, UK</w:t>
      </w:r>
    </w:p>
    <w:p w14:paraId="7644193A" w14:textId="77777777" w:rsidR="00325B20" w:rsidRPr="000E0509" w:rsidRDefault="00325B20" w:rsidP="00325B20">
      <w:pPr>
        <w:spacing w:after="0" w:line="360" w:lineRule="auto"/>
        <w:rPr>
          <w:rFonts w:ascii="Times New Roman" w:hAnsi="Times New Roman" w:cs="Times New Roman"/>
          <w:sz w:val="24"/>
          <w:szCs w:val="24"/>
        </w:rPr>
      </w:pPr>
    </w:p>
    <w:p w14:paraId="0812847C" w14:textId="1C55A211" w:rsidR="004A3E7B" w:rsidRPr="000E0509" w:rsidRDefault="002A4524" w:rsidP="00325B20">
      <w:pPr>
        <w:spacing w:after="0" w:line="360" w:lineRule="auto"/>
        <w:rPr>
          <w:rStyle w:val="Hyperlink"/>
          <w:rFonts w:ascii="Times New Roman" w:hAnsi="Times New Roman" w:cs="Times New Roman"/>
          <w:color w:val="auto"/>
          <w:sz w:val="24"/>
          <w:szCs w:val="24"/>
          <w:u w:val="none"/>
        </w:rPr>
      </w:pPr>
      <w:r w:rsidRPr="000E0509">
        <w:rPr>
          <w:rFonts w:ascii="Times New Roman" w:hAnsi="Times New Roman" w:cs="Times New Roman"/>
          <w:sz w:val="24"/>
          <w:szCs w:val="24"/>
        </w:rPr>
        <w:t xml:space="preserve">*Correspondence: </w:t>
      </w:r>
      <w:r w:rsidR="006E6EB8" w:rsidRPr="000E0509">
        <w:rPr>
          <w:rFonts w:ascii="Times New Roman" w:hAnsi="Times New Roman" w:cs="Times New Roman"/>
          <w:sz w:val="24"/>
          <w:szCs w:val="24"/>
        </w:rPr>
        <w:t>Jessica.Williams@lstmed.ac.uk</w:t>
      </w:r>
    </w:p>
    <w:p w14:paraId="0453A69A" w14:textId="77777777" w:rsidR="00325B20" w:rsidRPr="000E0509" w:rsidRDefault="00325B20" w:rsidP="00325B20">
      <w:pPr>
        <w:spacing w:after="0" w:line="360" w:lineRule="auto"/>
        <w:rPr>
          <w:rFonts w:ascii="Times New Roman" w:hAnsi="Times New Roman" w:cs="Times New Roman"/>
          <w:sz w:val="24"/>
          <w:szCs w:val="24"/>
        </w:rPr>
      </w:pPr>
    </w:p>
    <w:p w14:paraId="0DBBC67F" w14:textId="77777777" w:rsidR="002A4524" w:rsidRPr="000E0509" w:rsidRDefault="002A4524" w:rsidP="00325B20">
      <w:pPr>
        <w:spacing w:after="0" w:line="360" w:lineRule="auto"/>
        <w:rPr>
          <w:rFonts w:ascii="Times New Roman" w:hAnsi="Times New Roman" w:cs="Times New Roman"/>
          <w:sz w:val="24"/>
          <w:szCs w:val="24"/>
        </w:rPr>
      </w:pPr>
      <w:r w:rsidRPr="000E0509">
        <w:rPr>
          <w:rFonts w:ascii="Times New Roman" w:hAnsi="Times New Roman" w:cs="Times New Roman"/>
          <w:sz w:val="24"/>
          <w:szCs w:val="24"/>
        </w:rPr>
        <w:t>E-mails:</w:t>
      </w:r>
    </w:p>
    <w:p w14:paraId="49B20BFD" w14:textId="1BA8AAA0" w:rsidR="004A3E7B" w:rsidRPr="000E0509" w:rsidRDefault="002A4524" w:rsidP="00325B20">
      <w:pPr>
        <w:spacing w:after="0" w:line="360" w:lineRule="auto"/>
        <w:rPr>
          <w:rFonts w:ascii="Times New Roman" w:hAnsi="Times New Roman" w:cs="Times New Roman"/>
          <w:sz w:val="24"/>
          <w:szCs w:val="24"/>
        </w:rPr>
      </w:pPr>
      <w:r w:rsidRPr="000E0509">
        <w:rPr>
          <w:rFonts w:ascii="Times New Roman" w:hAnsi="Times New Roman" w:cs="Times New Roman"/>
          <w:sz w:val="24"/>
          <w:szCs w:val="24"/>
        </w:rPr>
        <w:t xml:space="preserve">LF: </w:t>
      </w:r>
      <w:r w:rsidR="00DA30A9" w:rsidRPr="000E0509">
        <w:rPr>
          <w:rFonts w:ascii="Times New Roman" w:hAnsi="Times New Roman" w:cs="Times New Roman"/>
          <w:sz w:val="24"/>
          <w:szCs w:val="24"/>
        </w:rPr>
        <w:t>Lori.Flood@lstmed.ac.uk</w:t>
      </w:r>
    </w:p>
    <w:p w14:paraId="40DD9E22" w14:textId="7CBD5348" w:rsidR="004A3E7B" w:rsidRPr="000E0509" w:rsidRDefault="002A4524" w:rsidP="00325B20">
      <w:pPr>
        <w:spacing w:after="0" w:line="360" w:lineRule="auto"/>
        <w:rPr>
          <w:rFonts w:ascii="Times New Roman" w:hAnsi="Times New Roman" w:cs="Times New Roman"/>
          <w:sz w:val="24"/>
          <w:szCs w:val="24"/>
        </w:rPr>
      </w:pPr>
      <w:r w:rsidRPr="000E0509">
        <w:rPr>
          <w:rFonts w:ascii="Times New Roman" w:hAnsi="Times New Roman" w:cs="Times New Roman"/>
          <w:sz w:val="24"/>
          <w:szCs w:val="24"/>
        </w:rPr>
        <w:t xml:space="preserve">GP: </w:t>
      </w:r>
      <w:r w:rsidR="006E6EB8" w:rsidRPr="000E0509">
        <w:rPr>
          <w:rFonts w:ascii="Times New Roman" w:hAnsi="Times New Roman" w:cs="Times New Roman"/>
          <w:sz w:val="24"/>
          <w:szCs w:val="24"/>
        </w:rPr>
        <w:t>Giorgio.Praulins@lstmed.ac.uk</w:t>
      </w:r>
    </w:p>
    <w:p w14:paraId="5F0CD7A2" w14:textId="71E0BEF7" w:rsidR="004A3E7B" w:rsidRPr="000E0509" w:rsidRDefault="002A4524" w:rsidP="00325B20">
      <w:pPr>
        <w:spacing w:after="0" w:line="360" w:lineRule="auto"/>
        <w:rPr>
          <w:rFonts w:ascii="Times New Roman" w:hAnsi="Times New Roman" w:cs="Times New Roman"/>
          <w:sz w:val="24"/>
          <w:szCs w:val="24"/>
          <w:lang w:val="es-ES"/>
        </w:rPr>
      </w:pPr>
      <w:r w:rsidRPr="000E0509">
        <w:rPr>
          <w:rFonts w:ascii="Times New Roman" w:hAnsi="Times New Roman" w:cs="Times New Roman"/>
          <w:sz w:val="24"/>
          <w:szCs w:val="24"/>
          <w:lang w:val="es-ES"/>
        </w:rPr>
        <w:t>VI: Victoria.Ingham@lstmed.ac.uk</w:t>
      </w:r>
    </w:p>
    <w:p w14:paraId="7212CD1C" w14:textId="4F37ADD2" w:rsidR="004A3E7B" w:rsidRPr="000E0509" w:rsidRDefault="002A4524" w:rsidP="00325B20">
      <w:pPr>
        <w:spacing w:after="0" w:line="360" w:lineRule="auto"/>
        <w:rPr>
          <w:rFonts w:ascii="Times New Roman" w:hAnsi="Times New Roman" w:cs="Times New Roman"/>
          <w:sz w:val="24"/>
          <w:szCs w:val="24"/>
        </w:rPr>
      </w:pPr>
      <w:r w:rsidRPr="000E0509">
        <w:rPr>
          <w:rFonts w:ascii="Times New Roman" w:hAnsi="Times New Roman" w:cs="Times New Roman"/>
          <w:sz w:val="24"/>
          <w:szCs w:val="24"/>
        </w:rPr>
        <w:t>JM: John.Morgan@lstmed.ac.uk</w:t>
      </w:r>
    </w:p>
    <w:p w14:paraId="74235410" w14:textId="4868D472" w:rsidR="004A3E7B" w:rsidRPr="000E0509" w:rsidRDefault="002A4524" w:rsidP="00325B20">
      <w:pPr>
        <w:spacing w:after="0" w:line="360" w:lineRule="auto"/>
        <w:rPr>
          <w:rFonts w:ascii="Times New Roman" w:hAnsi="Times New Roman" w:cs="Times New Roman"/>
          <w:sz w:val="24"/>
          <w:szCs w:val="24"/>
        </w:rPr>
      </w:pPr>
      <w:r w:rsidRPr="000E0509">
        <w:rPr>
          <w:rFonts w:ascii="Times New Roman" w:hAnsi="Times New Roman" w:cs="Times New Roman"/>
          <w:sz w:val="24"/>
          <w:szCs w:val="24"/>
        </w:rPr>
        <w:t>RL: Rosemary.Lees@lstmed.ac.uk</w:t>
      </w:r>
    </w:p>
    <w:p w14:paraId="1A52B357" w14:textId="0A64808A" w:rsidR="004A3E7B" w:rsidRPr="000E0509" w:rsidRDefault="002A4524" w:rsidP="00325B20">
      <w:pPr>
        <w:spacing w:after="0" w:line="360" w:lineRule="auto"/>
        <w:rPr>
          <w:rFonts w:ascii="Times New Roman" w:hAnsi="Times New Roman" w:cs="Times New Roman"/>
          <w:sz w:val="24"/>
          <w:szCs w:val="24"/>
        </w:rPr>
      </w:pPr>
      <w:r w:rsidRPr="000E0509">
        <w:rPr>
          <w:rFonts w:ascii="Times New Roman" w:hAnsi="Times New Roman" w:cs="Times New Roman"/>
          <w:sz w:val="24"/>
          <w:szCs w:val="24"/>
        </w:rPr>
        <w:t>HR: Hilary.Ranson@lstmed.ac.uk</w:t>
      </w:r>
    </w:p>
    <w:p w14:paraId="2E3B4818" w14:textId="2E393C1E" w:rsidR="00F0304C" w:rsidRPr="000E0509" w:rsidRDefault="00F0304C" w:rsidP="00325B20">
      <w:pPr>
        <w:spacing w:after="0" w:line="360" w:lineRule="auto"/>
        <w:rPr>
          <w:rFonts w:ascii="Times New Roman" w:hAnsi="Times New Roman" w:cs="Times New Roman"/>
        </w:rPr>
      </w:pPr>
    </w:p>
    <w:p w14:paraId="64C425EF" w14:textId="1FAE001E" w:rsidR="004A3E7B" w:rsidRPr="000E0509" w:rsidRDefault="004A3E7B" w:rsidP="00325B20">
      <w:pPr>
        <w:spacing w:after="0" w:line="360" w:lineRule="auto"/>
        <w:rPr>
          <w:rFonts w:ascii="Times New Roman" w:hAnsi="Times New Roman" w:cs="Times New Roman"/>
        </w:rPr>
      </w:pPr>
    </w:p>
    <w:p w14:paraId="19DC90CB" w14:textId="0830D502" w:rsidR="0004519A" w:rsidRPr="000E0509" w:rsidRDefault="0004519A" w:rsidP="00325B20">
      <w:pPr>
        <w:pStyle w:val="Heading2"/>
        <w:keepNext w:val="0"/>
        <w:keepLines w:val="0"/>
        <w:spacing w:before="0" w:line="360" w:lineRule="auto"/>
        <w:rPr>
          <w:rFonts w:ascii="Times New Roman" w:hAnsi="Times New Roman" w:cs="Times New Roman"/>
          <w:b/>
          <w:color w:val="auto"/>
          <w:sz w:val="28"/>
        </w:rPr>
      </w:pPr>
      <w:r w:rsidRPr="000E0509">
        <w:rPr>
          <w:rFonts w:ascii="Times New Roman" w:hAnsi="Times New Roman" w:cs="Times New Roman"/>
          <w:b/>
          <w:color w:val="auto"/>
          <w:sz w:val="28"/>
        </w:rPr>
        <w:t>Abstract</w:t>
      </w:r>
    </w:p>
    <w:p w14:paraId="764C5E90" w14:textId="0D329B8E" w:rsidR="0004519A" w:rsidRPr="000E0509" w:rsidRDefault="0004519A" w:rsidP="00325B20">
      <w:pPr>
        <w:pStyle w:val="Heading2"/>
        <w:keepNext w:val="0"/>
        <w:keepLines w:val="0"/>
        <w:spacing w:before="0" w:line="360" w:lineRule="auto"/>
        <w:rPr>
          <w:rFonts w:ascii="Times New Roman" w:hAnsi="Times New Roman" w:cs="Times New Roman"/>
          <w:color w:val="auto"/>
        </w:rPr>
      </w:pPr>
      <w:r w:rsidRPr="000E0509">
        <w:rPr>
          <w:rFonts w:ascii="Times New Roman" w:hAnsi="Times New Roman" w:cs="Times New Roman"/>
          <w:b/>
          <w:color w:val="auto"/>
          <w:sz w:val="24"/>
          <w:szCs w:val="24"/>
        </w:rPr>
        <w:t>Background</w:t>
      </w:r>
      <w:r w:rsidR="00325B20" w:rsidRPr="000E0509">
        <w:rPr>
          <w:rFonts w:ascii="Times New Roman" w:hAnsi="Times New Roman" w:cs="Times New Roman"/>
          <w:b/>
          <w:color w:val="auto"/>
          <w:sz w:val="24"/>
          <w:szCs w:val="24"/>
        </w:rPr>
        <w:t xml:space="preserve">: </w:t>
      </w:r>
      <w:r w:rsidRPr="000E0509">
        <w:rPr>
          <w:rFonts w:ascii="Times New Roman" w:hAnsi="Times New Roman" w:cs="Times New Roman"/>
          <w:color w:val="auto"/>
        </w:rPr>
        <w:t xml:space="preserve">Insecticides formulated into products that target </w:t>
      </w:r>
      <w:r w:rsidRPr="000E0509">
        <w:rPr>
          <w:rFonts w:ascii="Times New Roman" w:hAnsi="Times New Roman" w:cs="Times New Roman"/>
          <w:i/>
          <w:color w:val="auto"/>
        </w:rPr>
        <w:t>Anopheles</w:t>
      </w:r>
      <w:r w:rsidRPr="000E0509">
        <w:rPr>
          <w:rFonts w:ascii="Times New Roman" w:hAnsi="Times New Roman" w:cs="Times New Roman"/>
          <w:color w:val="auto"/>
        </w:rPr>
        <w:t xml:space="preserve"> mosquitos have had an immense impact on reducing malaria cases in Africa. However, resistance to currently used insecticides is spreading rapidl</w:t>
      </w:r>
      <w:r w:rsidR="00B35CDC" w:rsidRPr="000E0509">
        <w:rPr>
          <w:rFonts w:ascii="Times New Roman" w:hAnsi="Times New Roman" w:cs="Times New Roman"/>
          <w:color w:val="auto"/>
        </w:rPr>
        <w:t>y</w:t>
      </w:r>
      <w:r w:rsidRPr="000E0509">
        <w:rPr>
          <w:rFonts w:ascii="Times New Roman" w:hAnsi="Times New Roman" w:cs="Times New Roman"/>
          <w:color w:val="auto"/>
        </w:rPr>
        <w:t xml:space="preserve"> and there is an urgent need for alternative public health insecticides. Potential new insecticides must be screened against a range of characterized mosquito strains to identify potential resistance liabilities. The Liverpool School of Tropical Medicine maintains three susceptible and four resistant </w:t>
      </w:r>
      <w:r w:rsidRPr="000E0509">
        <w:rPr>
          <w:rFonts w:ascii="Times New Roman" w:hAnsi="Times New Roman" w:cs="Times New Roman"/>
          <w:i/>
          <w:color w:val="auto"/>
        </w:rPr>
        <w:t>Anopheles</w:t>
      </w:r>
      <w:r w:rsidRPr="000E0509">
        <w:rPr>
          <w:rFonts w:ascii="Times New Roman" w:hAnsi="Times New Roman" w:cs="Times New Roman"/>
          <w:color w:val="auto"/>
        </w:rPr>
        <w:t xml:space="preserve"> strains that are widely used for screening for new insecticides.</w:t>
      </w:r>
      <w:r w:rsidR="00F55CDC" w:rsidRPr="000E0509">
        <w:rPr>
          <w:rFonts w:ascii="Times New Roman" w:hAnsi="Times New Roman" w:cs="Times New Roman"/>
          <w:color w:val="auto"/>
        </w:rPr>
        <w:t xml:space="preserve"> </w:t>
      </w:r>
      <w:r w:rsidRPr="000E0509">
        <w:rPr>
          <w:rFonts w:ascii="Times New Roman" w:hAnsi="Times New Roman" w:cs="Times New Roman"/>
          <w:color w:val="auto"/>
        </w:rPr>
        <w:t xml:space="preserve">The properties of these strains are described in this </w:t>
      </w:r>
      <w:r w:rsidR="00162F93" w:rsidRPr="000E0509">
        <w:rPr>
          <w:rFonts w:ascii="Times New Roman" w:hAnsi="Times New Roman" w:cs="Times New Roman"/>
          <w:color w:val="auto"/>
        </w:rPr>
        <w:t>paper</w:t>
      </w:r>
      <w:r w:rsidRPr="000E0509">
        <w:rPr>
          <w:rFonts w:ascii="Times New Roman" w:hAnsi="Times New Roman" w:cs="Times New Roman"/>
          <w:color w:val="auto"/>
        </w:rPr>
        <w:t xml:space="preserve">. </w:t>
      </w:r>
    </w:p>
    <w:p w14:paraId="2C5A4926" w14:textId="5DB4D1ED" w:rsidR="0004519A" w:rsidRPr="000E0509" w:rsidRDefault="0004519A" w:rsidP="003F5DF6">
      <w:pPr>
        <w:pStyle w:val="Heading2"/>
        <w:keepNext w:val="0"/>
        <w:keepLines w:val="0"/>
        <w:spacing w:before="0" w:line="360" w:lineRule="auto"/>
        <w:rPr>
          <w:rFonts w:ascii="Times New Roman" w:hAnsi="Times New Roman" w:cs="Times New Roman"/>
        </w:rPr>
      </w:pPr>
      <w:r w:rsidRPr="000E0509">
        <w:rPr>
          <w:rFonts w:ascii="Times New Roman" w:hAnsi="Times New Roman" w:cs="Times New Roman"/>
          <w:b/>
          <w:sz w:val="24"/>
          <w:szCs w:val="24"/>
        </w:rPr>
        <w:t>Methods</w:t>
      </w:r>
      <w:r w:rsidR="00325B20" w:rsidRPr="000E0509">
        <w:rPr>
          <w:rFonts w:ascii="Times New Roman" w:hAnsi="Times New Roman" w:cs="Times New Roman"/>
          <w:b/>
          <w:sz w:val="24"/>
          <w:szCs w:val="24"/>
        </w:rPr>
        <w:t xml:space="preserve">: </w:t>
      </w:r>
      <w:r w:rsidRPr="000E0509">
        <w:rPr>
          <w:rFonts w:ascii="Times New Roman" w:hAnsi="Times New Roman" w:cs="Times New Roman"/>
          <w:color w:val="auto"/>
        </w:rPr>
        <w:t xml:space="preserve">WHO </w:t>
      </w:r>
      <w:r w:rsidR="005B79C3" w:rsidRPr="000E0509">
        <w:rPr>
          <w:rFonts w:ascii="Times New Roman" w:hAnsi="Times New Roman" w:cs="Times New Roman"/>
          <w:color w:val="auto"/>
        </w:rPr>
        <w:t xml:space="preserve">tube </w:t>
      </w:r>
      <w:r w:rsidRPr="000E0509">
        <w:rPr>
          <w:rFonts w:ascii="Times New Roman" w:hAnsi="Times New Roman" w:cs="Times New Roman"/>
          <w:color w:val="auto"/>
        </w:rPr>
        <w:t>susceptibility bioassays were used for colony selection and to screen for resistance to the major classes of public health insecticides. Topical and tarsal contact bioassays were used to produce dose response curves to assess resistance intensity. Bioassays with the synergist piperonyl butoxide were also performed.</w:t>
      </w:r>
      <w:r w:rsidR="00325B20" w:rsidRPr="000E0509">
        <w:rPr>
          <w:rFonts w:ascii="Times New Roman" w:hAnsi="Times New Roman" w:cs="Times New Roman"/>
          <w:color w:val="auto"/>
        </w:rPr>
        <w:t xml:space="preserve"> </w:t>
      </w:r>
      <w:proofErr w:type="spellStart"/>
      <w:r w:rsidRPr="000E0509">
        <w:rPr>
          <w:rFonts w:ascii="Times New Roman" w:hAnsi="Times New Roman" w:cs="Times New Roman"/>
          <w:color w:val="auto"/>
        </w:rPr>
        <w:t>Taqman</w:t>
      </w:r>
      <w:proofErr w:type="spellEnd"/>
      <w:r w:rsidRPr="000E0509">
        <w:rPr>
          <w:rFonts w:ascii="Times New Roman" w:hAnsi="Times New Roman" w:cs="Times New Roman"/>
          <w:color w:val="auto"/>
        </w:rPr>
        <w:t>™ assays</w:t>
      </w:r>
      <w:r w:rsidRPr="000E0509" w:rsidDel="00A45ECC">
        <w:rPr>
          <w:rFonts w:ascii="Times New Roman" w:hAnsi="Times New Roman" w:cs="Times New Roman"/>
          <w:color w:val="auto"/>
        </w:rPr>
        <w:t xml:space="preserve"> </w:t>
      </w:r>
      <w:r w:rsidRPr="000E0509">
        <w:rPr>
          <w:rFonts w:ascii="Times New Roman" w:hAnsi="Times New Roman" w:cs="Times New Roman"/>
          <w:color w:val="auto"/>
        </w:rPr>
        <w:t>were used to screen for known target site resistance alleles (</w:t>
      </w:r>
      <w:r w:rsidRPr="000E0509">
        <w:rPr>
          <w:rFonts w:ascii="Times New Roman" w:hAnsi="Times New Roman" w:cs="Times New Roman"/>
          <w:i/>
          <w:color w:val="auto"/>
        </w:rPr>
        <w:t>kdr</w:t>
      </w:r>
      <w:r w:rsidRPr="000E0509">
        <w:rPr>
          <w:rFonts w:ascii="Times New Roman" w:hAnsi="Times New Roman" w:cs="Times New Roman"/>
          <w:color w:val="auto"/>
        </w:rPr>
        <w:t xml:space="preserve"> and </w:t>
      </w:r>
      <w:r w:rsidRPr="000E0509">
        <w:rPr>
          <w:rFonts w:ascii="Times New Roman" w:hAnsi="Times New Roman" w:cs="Times New Roman"/>
          <w:i/>
          <w:color w:val="auto"/>
        </w:rPr>
        <w:lastRenderedPageBreak/>
        <w:t>ace-1</w:t>
      </w:r>
      <w:r w:rsidRPr="000E0509">
        <w:rPr>
          <w:rFonts w:ascii="Times New Roman" w:hAnsi="Times New Roman" w:cs="Times New Roman"/>
          <w:color w:val="auto"/>
        </w:rPr>
        <w:t xml:space="preserve">). RT-qPCR </w:t>
      </w:r>
      <w:r w:rsidR="00FE6C60" w:rsidRPr="000E0509">
        <w:rPr>
          <w:rFonts w:ascii="Times New Roman" w:hAnsi="Times New Roman" w:cs="Times New Roman"/>
          <w:color w:val="auto"/>
        </w:rPr>
        <w:t xml:space="preserve">was </w:t>
      </w:r>
      <w:r w:rsidRPr="000E0509">
        <w:rPr>
          <w:rFonts w:ascii="Times New Roman" w:hAnsi="Times New Roman" w:cs="Times New Roman"/>
          <w:color w:val="auto"/>
        </w:rPr>
        <w:t xml:space="preserve">used to quantify expression of genes associated with pyrethroid resistance. </w:t>
      </w:r>
    </w:p>
    <w:p w14:paraId="22AB62DC" w14:textId="2075C05F" w:rsidR="0004519A" w:rsidRPr="000E0509" w:rsidRDefault="0004519A" w:rsidP="003F5DF6">
      <w:pPr>
        <w:pStyle w:val="Heading2"/>
        <w:keepNext w:val="0"/>
        <w:keepLines w:val="0"/>
        <w:spacing w:before="0" w:line="360" w:lineRule="auto"/>
        <w:rPr>
          <w:rFonts w:ascii="Times New Roman" w:hAnsi="Times New Roman" w:cs="Times New Roman"/>
        </w:rPr>
      </w:pPr>
      <w:r w:rsidRPr="000E0509">
        <w:rPr>
          <w:rFonts w:ascii="Times New Roman" w:hAnsi="Times New Roman" w:cs="Times New Roman"/>
          <w:b/>
          <w:sz w:val="24"/>
          <w:szCs w:val="24"/>
        </w:rPr>
        <w:t>Results</w:t>
      </w:r>
      <w:r w:rsidR="00325B20" w:rsidRPr="000E0509">
        <w:rPr>
          <w:rFonts w:ascii="Times New Roman" w:hAnsi="Times New Roman" w:cs="Times New Roman"/>
          <w:b/>
          <w:sz w:val="24"/>
          <w:szCs w:val="24"/>
        </w:rPr>
        <w:t xml:space="preserve">: </w:t>
      </w:r>
      <w:r w:rsidRPr="000E0509">
        <w:rPr>
          <w:rFonts w:ascii="Times New Roman" w:hAnsi="Times New Roman" w:cs="Times New Roman"/>
          <w:color w:val="auto"/>
        </w:rPr>
        <w:t>Pyrethroid selection pressure has maintained resistance to this class in all four resistant strains.</w:t>
      </w:r>
      <w:r w:rsidR="00F55CDC" w:rsidRPr="000E0509">
        <w:rPr>
          <w:rFonts w:ascii="Times New Roman" w:hAnsi="Times New Roman" w:cs="Times New Roman"/>
          <w:color w:val="auto"/>
        </w:rPr>
        <w:t xml:space="preserve"> </w:t>
      </w:r>
      <w:r w:rsidRPr="000E0509">
        <w:rPr>
          <w:rFonts w:ascii="Times New Roman" w:hAnsi="Times New Roman" w:cs="Times New Roman"/>
          <w:color w:val="auto"/>
        </w:rPr>
        <w:t xml:space="preserve">Some </w:t>
      </w:r>
      <w:r w:rsidR="00801E87" w:rsidRPr="000E0509">
        <w:rPr>
          <w:rFonts w:ascii="Times New Roman" w:hAnsi="Times New Roman" w:cs="Times New Roman"/>
          <w:color w:val="auto"/>
        </w:rPr>
        <w:t>c</w:t>
      </w:r>
      <w:r w:rsidRPr="000E0509">
        <w:rPr>
          <w:rFonts w:ascii="Times New Roman" w:hAnsi="Times New Roman" w:cs="Times New Roman"/>
          <w:color w:val="auto"/>
        </w:rPr>
        <w:t xml:space="preserve">arbamate and </w:t>
      </w:r>
      <w:r w:rsidR="00801E87" w:rsidRPr="000E0509">
        <w:rPr>
          <w:rFonts w:ascii="Times New Roman" w:hAnsi="Times New Roman" w:cs="Times New Roman"/>
          <w:color w:val="auto"/>
        </w:rPr>
        <w:t>o</w:t>
      </w:r>
      <w:r w:rsidRPr="000E0509">
        <w:rPr>
          <w:rFonts w:ascii="Times New Roman" w:hAnsi="Times New Roman" w:cs="Times New Roman"/>
          <w:color w:val="auto"/>
        </w:rPr>
        <w:t xml:space="preserve">rganophosphate resistance has been lost through lack of exposure to these insecticide classes. The </w:t>
      </w:r>
      <w:r w:rsidRPr="000E0509">
        <w:rPr>
          <w:rFonts w:ascii="Times New Roman" w:hAnsi="Times New Roman" w:cs="Times New Roman"/>
          <w:i/>
          <w:color w:val="auto"/>
        </w:rPr>
        <w:t xml:space="preserve">Anopheles gambiae </w:t>
      </w:r>
      <w:r w:rsidR="00162F93" w:rsidRPr="000E0509">
        <w:rPr>
          <w:rFonts w:ascii="Times New Roman" w:hAnsi="Times New Roman" w:cs="Times New Roman"/>
          <w:color w:val="auto"/>
        </w:rPr>
        <w:t>(</w:t>
      </w:r>
      <w:proofErr w:type="spellStart"/>
      <w:r w:rsidR="005B79C3" w:rsidRPr="000E0509">
        <w:rPr>
          <w:rFonts w:ascii="Times New Roman" w:hAnsi="Times New Roman" w:cs="Times New Roman"/>
          <w:i/>
          <w:color w:val="auto"/>
        </w:rPr>
        <w:t>sensu</w:t>
      </w:r>
      <w:proofErr w:type="spellEnd"/>
      <w:r w:rsidR="005B79C3" w:rsidRPr="000E0509">
        <w:rPr>
          <w:rFonts w:ascii="Times New Roman" w:hAnsi="Times New Roman" w:cs="Times New Roman"/>
          <w:i/>
          <w:color w:val="auto"/>
        </w:rPr>
        <w:t xml:space="preserve"> </w:t>
      </w:r>
      <w:proofErr w:type="spellStart"/>
      <w:r w:rsidR="005B79C3" w:rsidRPr="000E0509">
        <w:rPr>
          <w:rFonts w:ascii="Times New Roman" w:hAnsi="Times New Roman" w:cs="Times New Roman"/>
          <w:i/>
          <w:color w:val="auto"/>
        </w:rPr>
        <w:t>lato</w:t>
      </w:r>
      <w:proofErr w:type="spellEnd"/>
      <w:r w:rsidR="00162F93" w:rsidRPr="000E0509">
        <w:rPr>
          <w:rFonts w:ascii="Times New Roman" w:hAnsi="Times New Roman" w:cs="Times New Roman"/>
          <w:color w:val="auto"/>
        </w:rPr>
        <w:t>)</w:t>
      </w:r>
      <w:r w:rsidR="005B79C3" w:rsidRPr="000E0509">
        <w:rPr>
          <w:rFonts w:ascii="Times New Roman" w:hAnsi="Times New Roman" w:cs="Times New Roman"/>
          <w:i/>
          <w:color w:val="auto"/>
        </w:rPr>
        <w:t xml:space="preserve"> </w:t>
      </w:r>
      <w:r w:rsidRPr="000E0509">
        <w:rPr>
          <w:rFonts w:ascii="Times New Roman" w:hAnsi="Times New Roman" w:cs="Times New Roman"/>
          <w:color w:val="auto"/>
        </w:rPr>
        <w:t>strains, VK7 2014</w:t>
      </w:r>
      <w:r w:rsidR="004601CB" w:rsidRPr="000E0509">
        <w:rPr>
          <w:rFonts w:ascii="Times New Roman" w:hAnsi="Times New Roman" w:cs="Times New Roman"/>
          <w:color w:val="auto"/>
        </w:rPr>
        <w:t>,</w:t>
      </w:r>
      <w:r w:rsidRPr="000E0509">
        <w:rPr>
          <w:rFonts w:ascii="Times New Roman" w:hAnsi="Times New Roman" w:cs="Times New Roman"/>
          <w:color w:val="auto"/>
        </w:rPr>
        <w:t xml:space="preserve"> Banfora M and </w:t>
      </w:r>
      <w:r w:rsidR="00C9758E" w:rsidRPr="000E0509">
        <w:rPr>
          <w:rFonts w:ascii="Times New Roman" w:hAnsi="Times New Roman" w:cs="Times New Roman"/>
          <w:color w:val="auto"/>
        </w:rPr>
        <w:t>Tiassalé</w:t>
      </w:r>
      <w:r w:rsidRPr="000E0509">
        <w:rPr>
          <w:rFonts w:ascii="Times New Roman" w:hAnsi="Times New Roman" w:cs="Times New Roman"/>
          <w:color w:val="auto"/>
        </w:rPr>
        <w:t xml:space="preserve"> 13 have higher levels of pyrethroid resistance than the </w:t>
      </w:r>
      <w:r w:rsidRPr="000E0509">
        <w:rPr>
          <w:rFonts w:ascii="Times New Roman" w:hAnsi="Times New Roman" w:cs="Times New Roman"/>
          <w:i/>
          <w:color w:val="auto"/>
        </w:rPr>
        <w:t>An</w:t>
      </w:r>
      <w:r w:rsidR="00E303FC" w:rsidRPr="000E0509">
        <w:rPr>
          <w:rFonts w:ascii="Times New Roman" w:hAnsi="Times New Roman" w:cs="Times New Roman"/>
          <w:i/>
          <w:color w:val="auto"/>
        </w:rPr>
        <w:t>.</w:t>
      </w:r>
      <w:r w:rsidRPr="000E0509">
        <w:rPr>
          <w:rFonts w:ascii="Times New Roman" w:hAnsi="Times New Roman" w:cs="Times New Roman"/>
          <w:i/>
          <w:color w:val="auto"/>
        </w:rPr>
        <w:t xml:space="preserve"> funestus </w:t>
      </w:r>
      <w:r w:rsidRPr="000E0509">
        <w:rPr>
          <w:rFonts w:ascii="Times New Roman" w:hAnsi="Times New Roman" w:cs="Times New Roman"/>
          <w:color w:val="auto"/>
        </w:rPr>
        <w:t>FUMOZ-R strain.</w:t>
      </w:r>
      <w:r w:rsidR="00F55CDC" w:rsidRPr="000E0509">
        <w:rPr>
          <w:rFonts w:ascii="Times New Roman" w:hAnsi="Times New Roman" w:cs="Times New Roman"/>
          <w:color w:val="auto"/>
        </w:rPr>
        <w:t xml:space="preserve"> </w:t>
      </w:r>
      <w:r w:rsidRPr="000E0509">
        <w:rPr>
          <w:rFonts w:ascii="Times New Roman" w:hAnsi="Times New Roman" w:cs="Times New Roman"/>
          <w:color w:val="auto"/>
        </w:rPr>
        <w:t xml:space="preserve">Elevated expression of P450s is found in all four strains and the 1014F </w:t>
      </w:r>
      <w:r w:rsidRPr="000E0509">
        <w:rPr>
          <w:rFonts w:ascii="Times New Roman" w:hAnsi="Times New Roman" w:cs="Times New Roman"/>
          <w:i/>
          <w:color w:val="auto"/>
        </w:rPr>
        <w:t>kdr</w:t>
      </w:r>
      <w:r w:rsidRPr="000E0509">
        <w:rPr>
          <w:rFonts w:ascii="Times New Roman" w:hAnsi="Times New Roman" w:cs="Times New Roman"/>
          <w:color w:val="auto"/>
        </w:rPr>
        <w:t xml:space="preserve"> mutation is present in all three </w:t>
      </w:r>
      <w:r w:rsidRPr="000E0509">
        <w:rPr>
          <w:rFonts w:ascii="Times New Roman" w:hAnsi="Times New Roman" w:cs="Times New Roman"/>
          <w:i/>
          <w:color w:val="auto"/>
        </w:rPr>
        <w:t xml:space="preserve">An. gambiae </w:t>
      </w:r>
      <w:r w:rsidRPr="000E0509">
        <w:rPr>
          <w:rFonts w:ascii="Times New Roman" w:hAnsi="Times New Roman" w:cs="Times New Roman"/>
          <w:color w:val="auto"/>
        </w:rPr>
        <w:t>strains at varying frequencies.</w:t>
      </w:r>
      <w:r w:rsidR="00F55CDC" w:rsidRPr="000E0509">
        <w:rPr>
          <w:rFonts w:ascii="Times New Roman" w:hAnsi="Times New Roman" w:cs="Times New Roman"/>
          <w:color w:val="auto"/>
        </w:rPr>
        <w:t xml:space="preserve"> </w:t>
      </w:r>
      <w:r w:rsidRPr="000E0509">
        <w:rPr>
          <w:rFonts w:ascii="Times New Roman" w:hAnsi="Times New Roman" w:cs="Times New Roman"/>
          <w:color w:val="auto"/>
        </w:rPr>
        <w:t xml:space="preserve">Tarsal contact data and overexpression of </w:t>
      </w:r>
      <w:r w:rsidRPr="000E0509">
        <w:rPr>
          <w:rFonts w:ascii="Times New Roman" w:hAnsi="Times New Roman" w:cs="Times New Roman"/>
          <w:i/>
          <w:color w:val="auto"/>
        </w:rPr>
        <w:t>CYP4G16</w:t>
      </w:r>
      <w:r w:rsidRPr="000E0509">
        <w:rPr>
          <w:rFonts w:ascii="Times New Roman" w:hAnsi="Times New Roman" w:cs="Times New Roman"/>
          <w:color w:val="auto"/>
        </w:rPr>
        <w:t xml:space="preserve"> and </w:t>
      </w:r>
      <w:r w:rsidRPr="000E0509">
        <w:rPr>
          <w:rFonts w:ascii="Times New Roman" w:hAnsi="Times New Roman" w:cs="Times New Roman"/>
          <w:i/>
          <w:color w:val="auto"/>
        </w:rPr>
        <w:t>SAP2</w:t>
      </w:r>
      <w:r w:rsidRPr="000E0509">
        <w:rPr>
          <w:rFonts w:ascii="Times New Roman" w:hAnsi="Times New Roman" w:cs="Times New Roman"/>
          <w:color w:val="auto"/>
        </w:rPr>
        <w:t xml:space="preserve"> suggest penetration barriers and/or sequestration also confer resistance in Banfora M. </w:t>
      </w:r>
    </w:p>
    <w:p w14:paraId="2004EB78" w14:textId="6061D081" w:rsidR="0004519A" w:rsidRPr="000E0509" w:rsidRDefault="0004519A" w:rsidP="003F5DF6">
      <w:pPr>
        <w:pStyle w:val="Heading2"/>
        <w:keepNext w:val="0"/>
        <w:keepLines w:val="0"/>
        <w:spacing w:before="0" w:line="360" w:lineRule="auto"/>
        <w:rPr>
          <w:rFonts w:ascii="Times New Roman" w:hAnsi="Times New Roman" w:cs="Times New Roman"/>
        </w:rPr>
      </w:pPr>
      <w:r w:rsidRPr="000E0509">
        <w:rPr>
          <w:rFonts w:ascii="Times New Roman" w:hAnsi="Times New Roman"/>
          <w:b/>
          <w:sz w:val="24"/>
        </w:rPr>
        <w:t>Conclusions</w:t>
      </w:r>
      <w:r w:rsidR="00325B20" w:rsidRPr="000E0509">
        <w:rPr>
          <w:rFonts w:ascii="Times New Roman" w:hAnsi="Times New Roman"/>
          <w:b/>
          <w:sz w:val="24"/>
        </w:rPr>
        <w:t xml:space="preserve">: </w:t>
      </w:r>
      <w:r w:rsidRPr="000E0509">
        <w:rPr>
          <w:rFonts w:ascii="Times New Roman" w:hAnsi="Times New Roman" w:cs="Times New Roman"/>
          <w:color w:val="auto"/>
        </w:rPr>
        <w:t>Continual selection with deltamethrin has maintained a stable pyrethroid-resistant phenotype over many generations</w:t>
      </w:r>
      <w:r w:rsidR="00297579" w:rsidRPr="000E0509">
        <w:rPr>
          <w:rFonts w:ascii="Times New Roman" w:hAnsi="Times New Roman" w:cs="Times New Roman"/>
          <w:color w:val="auto"/>
        </w:rPr>
        <w:t>. I</w:t>
      </w:r>
      <w:r w:rsidRPr="000E0509">
        <w:rPr>
          <w:rFonts w:ascii="Times New Roman" w:hAnsi="Times New Roman" w:cs="Times New Roman"/>
          <w:color w:val="auto"/>
        </w:rPr>
        <w:t xml:space="preserve">n conjunction with a standardized rearing regime, </w:t>
      </w:r>
      <w:r w:rsidR="005B79C3" w:rsidRPr="000E0509">
        <w:rPr>
          <w:rFonts w:ascii="Times New Roman" w:hAnsi="Times New Roman" w:cs="Times New Roman"/>
          <w:color w:val="auto"/>
        </w:rPr>
        <w:t xml:space="preserve">this </w:t>
      </w:r>
      <w:r w:rsidRPr="000E0509">
        <w:rPr>
          <w:rFonts w:ascii="Times New Roman" w:hAnsi="Times New Roman" w:cs="Times New Roman"/>
          <w:color w:val="auto"/>
        </w:rPr>
        <w:t xml:space="preserve">ensures quality control of strains over time allowing for robust product comparison and selection of optimal products for further development. The identification of multiple mechanisms underpinning insecticide resistance highlights the importance of screening new compounds against a range of mosquito strains. </w:t>
      </w:r>
    </w:p>
    <w:p w14:paraId="6F0802F1" w14:textId="0A7A4B8C" w:rsidR="002A4524" w:rsidRPr="000E0509" w:rsidRDefault="0004519A" w:rsidP="00325B20">
      <w:pPr>
        <w:spacing w:after="0" w:line="360" w:lineRule="auto"/>
        <w:rPr>
          <w:rStyle w:val="kwd-text"/>
          <w:rFonts w:ascii="Times New Roman" w:hAnsi="Times New Roman" w:cs="Times New Roman"/>
          <w:sz w:val="24"/>
          <w:szCs w:val="24"/>
        </w:rPr>
      </w:pPr>
      <w:r w:rsidRPr="000E0509">
        <w:rPr>
          <w:rStyle w:val="Heading3Char"/>
          <w:rFonts w:ascii="Times New Roman" w:hAnsi="Times New Roman" w:cs="Times New Roman"/>
          <w:b/>
          <w:color w:val="auto"/>
        </w:rPr>
        <w:t>Keywords</w:t>
      </w:r>
      <w:r w:rsidRPr="000E0509">
        <w:rPr>
          <w:rFonts w:ascii="Times New Roman" w:hAnsi="Times New Roman" w:cs="Times New Roman"/>
        </w:rPr>
        <w:t xml:space="preserve"> </w:t>
      </w:r>
      <w:r w:rsidRPr="000E0509">
        <w:rPr>
          <w:rStyle w:val="kwd-text"/>
          <w:rFonts w:ascii="Times New Roman" w:hAnsi="Times New Roman" w:cs="Times New Roman"/>
          <w:sz w:val="24"/>
          <w:szCs w:val="24"/>
        </w:rPr>
        <w:t xml:space="preserve">Vector control, Insecticide, </w:t>
      </w:r>
      <w:r w:rsidRPr="000E0509">
        <w:rPr>
          <w:rStyle w:val="kwd-text"/>
          <w:rFonts w:ascii="Times New Roman" w:hAnsi="Times New Roman" w:cs="Times New Roman"/>
          <w:i/>
          <w:sz w:val="24"/>
          <w:szCs w:val="24"/>
        </w:rPr>
        <w:t>Anopheles</w:t>
      </w:r>
      <w:r w:rsidRPr="000E0509">
        <w:rPr>
          <w:rStyle w:val="kwd-text"/>
          <w:rFonts w:ascii="Times New Roman" w:hAnsi="Times New Roman" w:cs="Times New Roman"/>
          <w:sz w:val="24"/>
          <w:szCs w:val="24"/>
        </w:rPr>
        <w:t xml:space="preserve">, </w:t>
      </w:r>
      <w:r w:rsidR="00674142" w:rsidRPr="000E0509">
        <w:rPr>
          <w:rStyle w:val="kwd-text"/>
          <w:rFonts w:ascii="Times New Roman" w:hAnsi="Times New Roman" w:cs="Times New Roman"/>
          <w:sz w:val="24"/>
          <w:szCs w:val="24"/>
        </w:rPr>
        <w:t xml:space="preserve">Malaria, </w:t>
      </w:r>
      <w:r w:rsidRPr="000E0509">
        <w:rPr>
          <w:rStyle w:val="kwd-text"/>
          <w:rFonts w:ascii="Times New Roman" w:hAnsi="Times New Roman" w:cs="Times New Roman"/>
          <w:sz w:val="24"/>
          <w:szCs w:val="24"/>
        </w:rPr>
        <w:t xml:space="preserve">Product </w:t>
      </w:r>
      <w:r w:rsidR="00162F93" w:rsidRPr="000E0509">
        <w:rPr>
          <w:rStyle w:val="kwd-text"/>
          <w:rFonts w:ascii="Times New Roman" w:hAnsi="Times New Roman" w:cs="Times New Roman"/>
          <w:sz w:val="24"/>
          <w:szCs w:val="24"/>
        </w:rPr>
        <w:t>s</w:t>
      </w:r>
      <w:r w:rsidRPr="000E0509">
        <w:rPr>
          <w:rStyle w:val="kwd-text"/>
          <w:rFonts w:ascii="Times New Roman" w:hAnsi="Times New Roman" w:cs="Times New Roman"/>
          <w:sz w:val="24"/>
          <w:szCs w:val="24"/>
        </w:rPr>
        <w:t xml:space="preserve">creening, Resistance </w:t>
      </w:r>
      <w:r w:rsidR="00162F93" w:rsidRPr="000E0509">
        <w:rPr>
          <w:rStyle w:val="kwd-text"/>
          <w:rFonts w:ascii="Times New Roman" w:hAnsi="Times New Roman" w:cs="Times New Roman"/>
          <w:sz w:val="24"/>
          <w:szCs w:val="24"/>
        </w:rPr>
        <w:t>p</w:t>
      </w:r>
      <w:r w:rsidRPr="000E0509">
        <w:rPr>
          <w:rStyle w:val="kwd-text"/>
          <w:rFonts w:ascii="Times New Roman" w:hAnsi="Times New Roman" w:cs="Times New Roman"/>
          <w:sz w:val="24"/>
          <w:szCs w:val="24"/>
        </w:rPr>
        <w:t xml:space="preserve">henotypes, Resistance </w:t>
      </w:r>
      <w:r w:rsidR="00162F93" w:rsidRPr="000E0509">
        <w:rPr>
          <w:rStyle w:val="kwd-text"/>
          <w:rFonts w:ascii="Times New Roman" w:hAnsi="Times New Roman" w:cs="Times New Roman"/>
          <w:sz w:val="24"/>
          <w:szCs w:val="24"/>
        </w:rPr>
        <w:t>g</w:t>
      </w:r>
      <w:r w:rsidRPr="000E0509">
        <w:rPr>
          <w:rStyle w:val="kwd-text"/>
          <w:rFonts w:ascii="Times New Roman" w:hAnsi="Times New Roman" w:cs="Times New Roman"/>
          <w:sz w:val="24"/>
          <w:szCs w:val="24"/>
        </w:rPr>
        <w:t>enotypes</w:t>
      </w:r>
      <w:r w:rsidR="00325B20" w:rsidRPr="000E0509">
        <w:rPr>
          <w:rStyle w:val="kwd-text"/>
          <w:rFonts w:ascii="Times New Roman" w:hAnsi="Times New Roman" w:cs="Times New Roman"/>
          <w:sz w:val="24"/>
          <w:szCs w:val="24"/>
        </w:rPr>
        <w:t>.</w:t>
      </w:r>
    </w:p>
    <w:p w14:paraId="3970D9A1" w14:textId="7482F130" w:rsidR="00325B20" w:rsidRPr="000E0509" w:rsidRDefault="00325B20" w:rsidP="00325B20">
      <w:pPr>
        <w:spacing w:after="0" w:line="360" w:lineRule="auto"/>
        <w:rPr>
          <w:rStyle w:val="kwd-text"/>
          <w:rFonts w:ascii="Times New Roman" w:hAnsi="Times New Roman" w:cs="Times New Roman"/>
          <w:sz w:val="24"/>
          <w:szCs w:val="24"/>
        </w:rPr>
      </w:pPr>
    </w:p>
    <w:p w14:paraId="5E6BB0C7" w14:textId="77777777" w:rsidR="00325B20" w:rsidRPr="000E0509" w:rsidRDefault="00325B20" w:rsidP="00325B20">
      <w:pPr>
        <w:spacing w:after="0" w:line="360" w:lineRule="auto"/>
        <w:rPr>
          <w:rFonts w:ascii="Times New Roman" w:hAnsi="Times New Roman" w:cs="Times New Roman"/>
        </w:rPr>
      </w:pPr>
    </w:p>
    <w:p w14:paraId="076AF15C" w14:textId="7D5BCA6C" w:rsidR="00FD381F" w:rsidRPr="000E0509" w:rsidRDefault="0059553E" w:rsidP="00325B20">
      <w:pPr>
        <w:pStyle w:val="Heading2"/>
        <w:keepNext w:val="0"/>
        <w:keepLines w:val="0"/>
        <w:spacing w:before="0" w:line="360" w:lineRule="auto"/>
        <w:rPr>
          <w:rFonts w:ascii="Times New Roman" w:hAnsi="Times New Roman" w:cs="Times New Roman"/>
          <w:b/>
          <w:color w:val="auto"/>
          <w:sz w:val="28"/>
          <w:szCs w:val="28"/>
        </w:rPr>
      </w:pPr>
      <w:r w:rsidRPr="000E0509">
        <w:rPr>
          <w:rFonts w:ascii="Times New Roman" w:hAnsi="Times New Roman" w:cs="Times New Roman"/>
          <w:b/>
          <w:color w:val="auto"/>
          <w:sz w:val="28"/>
          <w:szCs w:val="28"/>
        </w:rPr>
        <w:t>Background</w:t>
      </w:r>
    </w:p>
    <w:p w14:paraId="7C3D8787" w14:textId="59D58B6E" w:rsidR="003D5BF3" w:rsidRPr="000E0509" w:rsidRDefault="0059553E" w:rsidP="00325B20">
      <w:pPr>
        <w:pStyle w:val="paragraph"/>
        <w:spacing w:before="0" w:beforeAutospacing="0" w:after="0" w:afterAutospacing="0" w:line="360" w:lineRule="auto"/>
        <w:textAlignment w:val="baseline"/>
      </w:pPr>
      <w:r w:rsidRPr="000E0509">
        <w:t>Insecticides play a pivotal role in malaria control.</w:t>
      </w:r>
      <w:r w:rsidR="00F55CDC" w:rsidRPr="000E0509">
        <w:t xml:space="preserve"> </w:t>
      </w:r>
      <w:r w:rsidRPr="000E0509">
        <w:t xml:space="preserve">The scale-up in </w:t>
      </w:r>
      <w:r w:rsidR="00894718" w:rsidRPr="000E0509">
        <w:t xml:space="preserve">use of </w:t>
      </w:r>
      <w:r w:rsidR="003C475B" w:rsidRPr="000E0509">
        <w:t>long-lasting</w:t>
      </w:r>
      <w:r w:rsidRPr="000E0509">
        <w:t xml:space="preserve"> insecticidal nets (LLINs) and</w:t>
      </w:r>
      <w:r w:rsidR="00894718" w:rsidRPr="000E0509">
        <w:t>,</w:t>
      </w:r>
      <w:r w:rsidRPr="000E0509">
        <w:t xml:space="preserve"> to a lesser extent</w:t>
      </w:r>
      <w:r w:rsidR="00894718" w:rsidRPr="000E0509">
        <w:t>,</w:t>
      </w:r>
      <w:r w:rsidRPr="000E0509">
        <w:t xml:space="preserve"> </w:t>
      </w:r>
      <w:r w:rsidR="00162F93" w:rsidRPr="000E0509">
        <w:t>i</w:t>
      </w:r>
      <w:r w:rsidRPr="000E0509">
        <w:t xml:space="preserve">ndoor </w:t>
      </w:r>
      <w:r w:rsidR="00162F93" w:rsidRPr="000E0509">
        <w:t>r</w:t>
      </w:r>
      <w:r w:rsidRPr="000E0509">
        <w:t xml:space="preserve">esidual </w:t>
      </w:r>
      <w:r w:rsidR="00162F93" w:rsidRPr="000E0509">
        <w:t>s</w:t>
      </w:r>
      <w:r w:rsidRPr="000E0509">
        <w:t>praying (IRS), ha</w:t>
      </w:r>
      <w:r w:rsidR="00E903AE" w:rsidRPr="000E0509">
        <w:t>s</w:t>
      </w:r>
      <w:r w:rsidRPr="000E0509">
        <w:t xml:space="preserve"> had an immense impact in Africa, where malaria cases have halved since the beginning of the century </w:t>
      </w:r>
      <w:r w:rsidR="00F9462C" w:rsidRPr="000E0509">
        <w:t>[</w:t>
      </w:r>
      <w:r w:rsidRPr="000E0509">
        <w:rPr>
          <w:rStyle w:val="normaltextrun"/>
          <w:noProof/>
        </w:rPr>
        <w:t>1</w:t>
      </w:r>
      <w:r w:rsidR="00F9462C" w:rsidRPr="000E0509">
        <w:rPr>
          <w:rStyle w:val="normaltextrun"/>
          <w:noProof/>
        </w:rPr>
        <w:t>]</w:t>
      </w:r>
      <w:r w:rsidRPr="000E0509">
        <w:t>.</w:t>
      </w:r>
      <w:r w:rsidR="00F55CDC" w:rsidRPr="000E0509">
        <w:t xml:space="preserve"> </w:t>
      </w:r>
      <w:r w:rsidRPr="000E0509">
        <w:t xml:space="preserve">However, the intense selection pressure on malaria mosquitoes has led to </w:t>
      </w:r>
      <w:r w:rsidR="001260B2" w:rsidRPr="000E0509">
        <w:t xml:space="preserve">insecticide </w:t>
      </w:r>
      <w:r w:rsidRPr="000E0509">
        <w:t>resistance, which is decreasing the impact of vector control in some settings</w:t>
      </w:r>
      <w:r w:rsidR="00F55CDC" w:rsidRPr="000E0509">
        <w:t xml:space="preserve"> </w:t>
      </w:r>
      <w:r w:rsidR="0010077B" w:rsidRPr="000E0509">
        <w:rPr>
          <w:noProof/>
        </w:rPr>
        <w:t>[</w:t>
      </w:r>
      <w:r w:rsidR="00D65B87" w:rsidRPr="000E0509">
        <w:rPr>
          <w:noProof/>
        </w:rPr>
        <w:t>1–3</w:t>
      </w:r>
      <w:r w:rsidR="00F9462C" w:rsidRPr="000E0509">
        <w:t>]</w:t>
      </w:r>
      <w:r w:rsidR="00CC7FDB" w:rsidRPr="000E0509">
        <w:t>.</w:t>
      </w:r>
      <w:r w:rsidR="00620580" w:rsidRPr="000E0509">
        <w:t xml:space="preserve"> </w:t>
      </w:r>
      <w:r w:rsidRPr="000E0509">
        <w:t xml:space="preserve">Indeed, over the past two years, progress against malaria has stalled </w:t>
      </w:r>
      <w:r w:rsidR="0010077B" w:rsidRPr="000E0509">
        <w:rPr>
          <w:noProof/>
        </w:rPr>
        <w:t>[</w:t>
      </w:r>
      <w:r w:rsidR="00D65B87" w:rsidRPr="000E0509">
        <w:rPr>
          <w:noProof/>
        </w:rPr>
        <w:t>4</w:t>
      </w:r>
      <w:r w:rsidR="00F9462C" w:rsidRPr="000E0509">
        <w:t>]</w:t>
      </w:r>
      <w:r w:rsidR="00161CC5" w:rsidRPr="000E0509">
        <w:t xml:space="preserve"> highlighting the need for new chemicals or other tools and strategies that can control insecticide-resistant vectors. </w:t>
      </w:r>
    </w:p>
    <w:p w14:paraId="07B3051E" w14:textId="35ACF906" w:rsidR="00EF1077" w:rsidRPr="000E0509" w:rsidRDefault="0059553E" w:rsidP="00CC49A7">
      <w:pPr>
        <w:pStyle w:val="paragraph"/>
        <w:spacing w:before="0" w:beforeAutospacing="0" w:after="0" w:afterAutospacing="0" w:line="360" w:lineRule="auto"/>
        <w:ind w:firstLine="709"/>
        <w:textAlignment w:val="baseline"/>
        <w:rPr>
          <w:rStyle w:val="normaltextrun"/>
          <w:rFonts w:asciiTheme="minorHAnsi" w:eastAsiaTheme="minorHAnsi" w:hAnsiTheme="minorHAnsi" w:cstheme="minorBidi"/>
          <w:sz w:val="22"/>
          <w:szCs w:val="22"/>
          <w:lang w:eastAsia="en-US"/>
        </w:rPr>
      </w:pPr>
      <w:r w:rsidRPr="000E0509">
        <w:rPr>
          <w:rStyle w:val="normaltextrun"/>
        </w:rPr>
        <w:t xml:space="preserve">Until 2019, pyrethroids were the only insecticide </w:t>
      </w:r>
      <w:r w:rsidR="001260B2" w:rsidRPr="000E0509">
        <w:rPr>
          <w:rStyle w:val="normaltextrun"/>
        </w:rPr>
        <w:t xml:space="preserve">class </w:t>
      </w:r>
      <w:r w:rsidRPr="000E0509">
        <w:rPr>
          <w:rStyle w:val="normaltextrun"/>
        </w:rPr>
        <w:t>used in LLINs, with some of the LLINs deployed since 2017 also containing the</w:t>
      </w:r>
      <w:r w:rsidR="00AC05C6" w:rsidRPr="000E0509">
        <w:rPr>
          <w:rStyle w:val="normaltextrun"/>
        </w:rPr>
        <w:t xml:space="preserve"> insecticide</w:t>
      </w:r>
      <w:r w:rsidRPr="000E0509">
        <w:rPr>
          <w:rStyle w:val="normaltextrun"/>
        </w:rPr>
        <w:t xml:space="preserve"> synergist, piperonyl butoxide (PBO) to increase their efficacy against resistant mosquitoes</w:t>
      </w:r>
      <w:r w:rsidR="00065F7A" w:rsidRPr="000E0509">
        <w:rPr>
          <w:rStyle w:val="normaltextrun"/>
        </w:rPr>
        <w:t xml:space="preserve"> </w:t>
      </w:r>
      <w:r w:rsidR="0010077B" w:rsidRPr="000E0509">
        <w:rPr>
          <w:rStyle w:val="normaltextrun"/>
          <w:noProof/>
        </w:rPr>
        <w:t>[</w:t>
      </w:r>
      <w:r w:rsidR="00065F7A" w:rsidRPr="000E0509">
        <w:rPr>
          <w:rStyle w:val="normaltextrun"/>
          <w:noProof/>
        </w:rPr>
        <w:t>5</w:t>
      </w:r>
      <w:r w:rsidR="0010077B" w:rsidRPr="000E0509">
        <w:rPr>
          <w:rStyle w:val="normaltextrun"/>
        </w:rPr>
        <w:t>]</w:t>
      </w:r>
      <w:r w:rsidR="00F0304C" w:rsidRPr="000E0509">
        <w:rPr>
          <w:rStyle w:val="normaltextrun"/>
        </w:rPr>
        <w:t>.</w:t>
      </w:r>
      <w:bookmarkStart w:id="2" w:name="_Hlk15376177"/>
      <w:r w:rsidR="00325B20" w:rsidRPr="000E0509">
        <w:rPr>
          <w:rStyle w:val="normaltextrun"/>
        </w:rPr>
        <w:t xml:space="preserve"> </w:t>
      </w:r>
      <w:r w:rsidR="00297579" w:rsidRPr="000E0509">
        <w:rPr>
          <w:rStyle w:val="normaltextrun"/>
        </w:rPr>
        <w:t xml:space="preserve">Only </w:t>
      </w:r>
      <w:r w:rsidR="008318F9" w:rsidRPr="000E0509">
        <w:t>f</w:t>
      </w:r>
      <w:r w:rsidR="002F61A3" w:rsidRPr="000E0509">
        <w:t>our</w:t>
      </w:r>
      <w:r w:rsidRPr="000E0509">
        <w:t xml:space="preserve"> </w:t>
      </w:r>
      <w:r w:rsidR="00295A7E" w:rsidRPr="000E0509">
        <w:t>additional</w:t>
      </w:r>
      <w:r w:rsidRPr="000E0509">
        <w:t xml:space="preserve"> classes of insecticides are currently used for IRS</w:t>
      </w:r>
      <w:r w:rsidR="00D87FA9" w:rsidRPr="000E0509">
        <w:t>:</w:t>
      </w:r>
      <w:r w:rsidRPr="000E0509">
        <w:t xml:space="preserve"> organophosphates, carbamates, organochlorines and, recently, neonicotinoids</w:t>
      </w:r>
      <w:r w:rsidR="00D74483" w:rsidRPr="000E0509">
        <w:t xml:space="preserve"> </w:t>
      </w:r>
      <w:r w:rsidR="0010077B" w:rsidRPr="000E0509">
        <w:rPr>
          <w:noProof/>
        </w:rPr>
        <w:t>[</w:t>
      </w:r>
      <w:r w:rsidR="00D65B87" w:rsidRPr="000E0509">
        <w:rPr>
          <w:noProof/>
        </w:rPr>
        <w:t>4</w:t>
      </w:r>
      <w:r w:rsidR="00F9462C" w:rsidRPr="000E0509">
        <w:t>]</w:t>
      </w:r>
      <w:r w:rsidR="00D37C4F" w:rsidRPr="000E0509">
        <w:t>.</w:t>
      </w:r>
      <w:r w:rsidR="00F55CDC" w:rsidRPr="000E0509">
        <w:t xml:space="preserve"> </w:t>
      </w:r>
      <w:r w:rsidR="00F0304C" w:rsidRPr="000E0509">
        <w:rPr>
          <w:rStyle w:val="normaltextrun"/>
        </w:rPr>
        <w:t xml:space="preserve">Resistance </w:t>
      </w:r>
      <w:r w:rsidRPr="000E0509">
        <w:rPr>
          <w:rStyle w:val="normaltextrun"/>
        </w:rPr>
        <w:t xml:space="preserve">to all these insecticide classes, </w:t>
      </w:r>
      <w:proofErr w:type="gramStart"/>
      <w:r w:rsidRPr="000E0509">
        <w:rPr>
          <w:rStyle w:val="normaltextrun"/>
        </w:rPr>
        <w:t>with the exception of</w:t>
      </w:r>
      <w:proofErr w:type="gramEnd"/>
      <w:r w:rsidRPr="000E0509">
        <w:rPr>
          <w:rStyle w:val="normaltextrun"/>
        </w:rPr>
        <w:t xml:space="preserve"> neonicotinoids, has been reported in African malaria vectors with </w:t>
      </w:r>
      <w:r w:rsidR="00F0304C" w:rsidRPr="000E0509">
        <w:rPr>
          <w:rStyle w:val="normaltextrun"/>
        </w:rPr>
        <w:t>pyrethroid</w:t>
      </w:r>
      <w:r w:rsidRPr="000E0509">
        <w:rPr>
          <w:rStyle w:val="normaltextrun"/>
        </w:rPr>
        <w:t xml:space="preserve"> resistance </w:t>
      </w:r>
      <w:r w:rsidRPr="000E0509">
        <w:rPr>
          <w:rStyle w:val="normaltextrun"/>
        </w:rPr>
        <w:lastRenderedPageBreak/>
        <w:t>particularly prevalent</w:t>
      </w:r>
      <w:bookmarkEnd w:id="2"/>
      <w:r w:rsidR="00350ED3" w:rsidRPr="000E0509">
        <w:rPr>
          <w:rStyle w:val="normaltextrun"/>
        </w:rPr>
        <w:t xml:space="preserve"> </w:t>
      </w:r>
      <w:r w:rsidR="0010077B" w:rsidRPr="000E0509">
        <w:rPr>
          <w:rStyle w:val="normaltextrun"/>
          <w:noProof/>
        </w:rPr>
        <w:t>[</w:t>
      </w:r>
      <w:r w:rsidR="00350ED3" w:rsidRPr="000E0509">
        <w:rPr>
          <w:rStyle w:val="normaltextrun"/>
          <w:noProof/>
        </w:rPr>
        <w:t>4</w:t>
      </w:r>
      <w:r w:rsidR="0010077B" w:rsidRPr="000E0509">
        <w:rPr>
          <w:rStyle w:val="normaltextrun"/>
        </w:rPr>
        <w:t>]</w:t>
      </w:r>
      <w:r w:rsidR="004B5E67" w:rsidRPr="000E0509">
        <w:rPr>
          <w:rStyle w:val="normaltextrun"/>
        </w:rPr>
        <w:t>.</w:t>
      </w:r>
      <w:r w:rsidR="00F55CDC" w:rsidRPr="000E0509">
        <w:rPr>
          <w:rStyle w:val="normaltextrun"/>
        </w:rPr>
        <w:t xml:space="preserve"> </w:t>
      </w:r>
      <w:r w:rsidR="00054A7E" w:rsidRPr="000E0509">
        <w:rPr>
          <w:rStyle w:val="normaltextrun"/>
        </w:rPr>
        <w:t>Pyrethroid resistance is conferred by two well</w:t>
      </w:r>
      <w:r w:rsidR="00162F93" w:rsidRPr="000E0509">
        <w:rPr>
          <w:rStyle w:val="normaltextrun"/>
        </w:rPr>
        <w:t>-</w:t>
      </w:r>
      <w:r w:rsidR="00054A7E" w:rsidRPr="000E0509">
        <w:rPr>
          <w:rStyle w:val="normaltextrun"/>
        </w:rPr>
        <w:t xml:space="preserve">characterised mechanisms, modifications in the target site, the voltage gated sodium channel (known as </w:t>
      </w:r>
      <w:r w:rsidR="00054A7E" w:rsidRPr="000E0509">
        <w:rPr>
          <w:rStyle w:val="normaltextrun"/>
          <w:i/>
        </w:rPr>
        <w:t>kdr</w:t>
      </w:r>
      <w:r w:rsidR="00054A7E" w:rsidRPr="000E0509">
        <w:rPr>
          <w:rStyle w:val="normaltextrun"/>
        </w:rPr>
        <w:t xml:space="preserve"> alleles) and elevated rates of insecticide detoxification typically caused by overexpression of cytochrome P450 genes</w:t>
      </w:r>
      <w:r w:rsidR="001631B9" w:rsidRPr="000E0509">
        <w:rPr>
          <w:rStyle w:val="normaltextrun"/>
        </w:rPr>
        <w:t xml:space="preserve"> </w:t>
      </w:r>
      <w:r w:rsidR="0010077B" w:rsidRPr="000E0509">
        <w:rPr>
          <w:rStyle w:val="normaltextrun"/>
          <w:noProof/>
        </w:rPr>
        <w:t>[</w:t>
      </w:r>
      <w:r w:rsidR="00350ED3" w:rsidRPr="000E0509">
        <w:rPr>
          <w:rStyle w:val="normaltextrun"/>
          <w:noProof/>
        </w:rPr>
        <w:t>6,</w:t>
      </w:r>
      <w:r w:rsidR="00162F93" w:rsidRPr="000E0509">
        <w:rPr>
          <w:rStyle w:val="normaltextrun"/>
          <w:noProof/>
        </w:rPr>
        <w:t xml:space="preserve"> </w:t>
      </w:r>
      <w:r w:rsidR="00350ED3" w:rsidRPr="000E0509">
        <w:rPr>
          <w:rStyle w:val="normaltextrun"/>
          <w:noProof/>
        </w:rPr>
        <w:t>7</w:t>
      </w:r>
      <w:r w:rsidR="00F9462C" w:rsidRPr="000E0509">
        <w:rPr>
          <w:rStyle w:val="normaltextrun"/>
        </w:rPr>
        <w:t>]</w:t>
      </w:r>
      <w:r w:rsidR="00054A7E" w:rsidRPr="000E0509">
        <w:rPr>
          <w:rStyle w:val="normaltextrun"/>
        </w:rPr>
        <w:t>.</w:t>
      </w:r>
      <w:r w:rsidR="00F55CDC" w:rsidRPr="000E0509">
        <w:rPr>
          <w:rStyle w:val="normaltextrun"/>
        </w:rPr>
        <w:t xml:space="preserve"> </w:t>
      </w:r>
      <w:r w:rsidR="00054A7E" w:rsidRPr="000E0509">
        <w:rPr>
          <w:rStyle w:val="normaltextrun"/>
        </w:rPr>
        <w:t>More recently</w:t>
      </w:r>
      <w:r w:rsidR="008318F9" w:rsidRPr="000E0509">
        <w:rPr>
          <w:rStyle w:val="normaltextrun"/>
        </w:rPr>
        <w:t>,</w:t>
      </w:r>
      <w:r w:rsidR="00054A7E" w:rsidRPr="000E0509">
        <w:rPr>
          <w:rStyle w:val="normaltextrun"/>
        </w:rPr>
        <w:t xml:space="preserve"> modifications in the insect cuticle, reducing insecticide penetration </w:t>
      </w:r>
      <w:r w:rsidR="0010077B" w:rsidRPr="000E0509">
        <w:rPr>
          <w:rStyle w:val="normaltextrun"/>
          <w:noProof/>
        </w:rPr>
        <w:t>[</w:t>
      </w:r>
      <w:r w:rsidR="00350ED3" w:rsidRPr="000E0509">
        <w:rPr>
          <w:rStyle w:val="normaltextrun"/>
          <w:noProof/>
        </w:rPr>
        <w:t>8</w:t>
      </w:r>
      <w:r w:rsidR="00F9462C" w:rsidRPr="000E0509">
        <w:rPr>
          <w:rStyle w:val="normaltextrun"/>
        </w:rPr>
        <w:t>]</w:t>
      </w:r>
      <w:r w:rsidR="002626EB" w:rsidRPr="000E0509">
        <w:rPr>
          <w:rStyle w:val="normaltextrun"/>
        </w:rPr>
        <w:t xml:space="preserve"> and elevated expression of putative pyrethroid</w:t>
      </w:r>
      <w:r w:rsidR="00162F93" w:rsidRPr="000E0509">
        <w:rPr>
          <w:rStyle w:val="normaltextrun"/>
        </w:rPr>
        <w:t>-</w:t>
      </w:r>
      <w:r w:rsidR="002626EB" w:rsidRPr="000E0509">
        <w:rPr>
          <w:rStyle w:val="normaltextrun"/>
        </w:rPr>
        <w:t xml:space="preserve">binding proteins </w:t>
      </w:r>
      <w:r w:rsidR="0010077B" w:rsidRPr="000E0509">
        <w:rPr>
          <w:rStyle w:val="normaltextrun"/>
          <w:noProof/>
        </w:rPr>
        <w:t>[</w:t>
      </w:r>
      <w:r w:rsidR="00350ED3" w:rsidRPr="000E0509">
        <w:rPr>
          <w:rStyle w:val="normaltextrun"/>
          <w:noProof/>
        </w:rPr>
        <w:t>9,</w:t>
      </w:r>
      <w:r w:rsidR="00162F93" w:rsidRPr="000E0509">
        <w:rPr>
          <w:rStyle w:val="normaltextrun"/>
          <w:noProof/>
        </w:rPr>
        <w:t xml:space="preserve"> </w:t>
      </w:r>
      <w:r w:rsidR="00350ED3" w:rsidRPr="000E0509">
        <w:rPr>
          <w:rStyle w:val="normaltextrun"/>
          <w:noProof/>
        </w:rPr>
        <w:t>10</w:t>
      </w:r>
      <w:r w:rsidR="00F9462C" w:rsidRPr="000E0509">
        <w:rPr>
          <w:rStyle w:val="normaltextrun"/>
        </w:rPr>
        <w:t>]</w:t>
      </w:r>
      <w:r w:rsidR="00AD531D" w:rsidRPr="000E0509">
        <w:rPr>
          <w:rStyle w:val="normaltextrun"/>
        </w:rPr>
        <w:t xml:space="preserve"> h</w:t>
      </w:r>
      <w:r w:rsidR="002626EB" w:rsidRPr="000E0509">
        <w:rPr>
          <w:rStyle w:val="normaltextrun"/>
        </w:rPr>
        <w:t xml:space="preserve">ave also been implicated in pyrethroid resistance in </w:t>
      </w:r>
      <w:proofErr w:type="gramStart"/>
      <w:r w:rsidR="002626EB" w:rsidRPr="000E0509">
        <w:rPr>
          <w:rStyle w:val="normaltextrun"/>
          <w:i/>
        </w:rPr>
        <w:t>An</w:t>
      </w:r>
      <w:proofErr w:type="gramEnd"/>
      <w:r w:rsidR="002626EB" w:rsidRPr="000E0509">
        <w:rPr>
          <w:rStyle w:val="normaltextrun"/>
          <w:i/>
        </w:rPr>
        <w:t xml:space="preserve"> gambiae</w:t>
      </w:r>
      <w:r w:rsidR="002626EB" w:rsidRPr="000E0509">
        <w:rPr>
          <w:rStyle w:val="normaltextrun"/>
        </w:rPr>
        <w:t xml:space="preserve"> </w:t>
      </w:r>
      <w:r w:rsidR="00162F93" w:rsidRPr="000E0509">
        <w:rPr>
          <w:rStyle w:val="normaltextrun"/>
        </w:rPr>
        <w:t>(</w:t>
      </w:r>
      <w:r w:rsidR="002626EB" w:rsidRPr="000E0509">
        <w:rPr>
          <w:rStyle w:val="normaltextrun"/>
          <w:i/>
        </w:rPr>
        <w:t>s.l.</w:t>
      </w:r>
      <w:r w:rsidR="00162F93" w:rsidRPr="000E0509">
        <w:rPr>
          <w:rStyle w:val="normaltextrun"/>
        </w:rPr>
        <w:t>).</w:t>
      </w:r>
    </w:p>
    <w:p w14:paraId="18E0E4F0" w14:textId="37A6D95A" w:rsidR="006934B1" w:rsidRPr="000E0509" w:rsidRDefault="0059553E" w:rsidP="00CC49A7">
      <w:pPr>
        <w:pStyle w:val="paragraph"/>
        <w:spacing w:before="0" w:beforeAutospacing="0" w:after="0" w:afterAutospacing="0" w:line="360" w:lineRule="auto"/>
        <w:ind w:firstLine="709"/>
        <w:textAlignment w:val="baseline"/>
        <w:rPr>
          <w:rStyle w:val="normaltextrun"/>
          <w:rFonts w:asciiTheme="minorHAnsi" w:eastAsiaTheme="minorHAnsi" w:hAnsiTheme="minorHAnsi" w:cstheme="minorBidi"/>
          <w:sz w:val="22"/>
          <w:szCs w:val="22"/>
          <w:lang w:eastAsia="en-US"/>
        </w:rPr>
      </w:pPr>
      <w:r w:rsidRPr="000E0509">
        <w:rPr>
          <w:rStyle w:val="normaltextrun"/>
        </w:rPr>
        <w:t>The Innovative Vector Control Consortium (IVCC)</w:t>
      </w:r>
      <w:r w:rsidR="00325B20" w:rsidRPr="000E0509">
        <w:rPr>
          <w:rStyle w:val="normaltextrun"/>
          <w:shd w:val="clear" w:color="auto" w:fill="FFFFFF"/>
        </w:rPr>
        <w:t xml:space="preserve"> </w:t>
      </w:r>
      <w:r w:rsidR="0010077B" w:rsidRPr="000E0509">
        <w:rPr>
          <w:rStyle w:val="normaltextrun"/>
          <w:noProof/>
          <w:shd w:val="clear" w:color="auto" w:fill="FFFFFF"/>
        </w:rPr>
        <w:t>[</w:t>
      </w:r>
      <w:r w:rsidR="00350ED3" w:rsidRPr="000E0509">
        <w:rPr>
          <w:rStyle w:val="normaltextrun"/>
          <w:noProof/>
          <w:shd w:val="clear" w:color="auto" w:fill="FFFFFF"/>
        </w:rPr>
        <w:t>11</w:t>
      </w:r>
      <w:r w:rsidR="00F9462C" w:rsidRPr="000E0509">
        <w:rPr>
          <w:rStyle w:val="normaltextrun"/>
          <w:shd w:val="clear" w:color="auto" w:fill="FFFFFF"/>
        </w:rPr>
        <w:t>]</w:t>
      </w:r>
      <w:r w:rsidRPr="000E0509">
        <w:rPr>
          <w:rStyle w:val="normaltextrun"/>
          <w:shd w:val="clear" w:color="auto" w:fill="FFFFFF"/>
        </w:rPr>
        <w:t xml:space="preserve"> was established </w:t>
      </w:r>
      <w:r w:rsidR="00AC05C6" w:rsidRPr="000E0509">
        <w:rPr>
          <w:rStyle w:val="normaltextrun"/>
          <w:shd w:val="clear" w:color="auto" w:fill="FFFFFF"/>
        </w:rPr>
        <w:t>in 2005 as a not-for-profit, product development partnership (PDP) to facilitate the development and delivery of new and improved vector control tools to prevent malaria and other neglected tropical diseases. One of the key workstreams of this PDP is to work with the major agrochemical companies to identify, develop and evaluate new lead chemistries for use in vector control tools.</w:t>
      </w:r>
      <w:r w:rsidR="00F55CDC" w:rsidRPr="000E0509">
        <w:rPr>
          <w:rStyle w:val="normaltextrun"/>
          <w:shd w:val="clear" w:color="auto" w:fill="FFFFFF"/>
        </w:rPr>
        <w:t xml:space="preserve"> </w:t>
      </w:r>
      <w:r w:rsidR="00AC05C6" w:rsidRPr="000E0509">
        <w:rPr>
          <w:rStyle w:val="normaltextrun"/>
          <w:shd w:val="clear" w:color="auto" w:fill="FFFFFF"/>
        </w:rPr>
        <w:t>A critical step in this process is the screening of these new insecticide chemistries for efficacy against a range of mosquito populations to identify any cross-resistance risks at an early stage in the product development pipeline</w:t>
      </w:r>
      <w:r w:rsidR="009139A0" w:rsidRPr="000E0509">
        <w:rPr>
          <w:rStyle w:val="normaltextrun"/>
          <w:shd w:val="clear" w:color="auto" w:fill="FFFFFF"/>
        </w:rPr>
        <w:t xml:space="preserve"> </w:t>
      </w:r>
      <w:r w:rsidR="0010077B" w:rsidRPr="000E0509">
        <w:rPr>
          <w:rStyle w:val="normaltextrun"/>
          <w:noProof/>
          <w:shd w:val="clear" w:color="auto" w:fill="FFFFFF"/>
        </w:rPr>
        <w:t>[</w:t>
      </w:r>
      <w:r w:rsidR="00350ED3" w:rsidRPr="000E0509">
        <w:rPr>
          <w:rStyle w:val="normaltextrun"/>
          <w:noProof/>
          <w:shd w:val="clear" w:color="auto" w:fill="FFFFFF"/>
        </w:rPr>
        <w:t>12</w:t>
      </w:r>
      <w:r w:rsidR="00516A87" w:rsidRPr="000E0509">
        <w:rPr>
          <w:rStyle w:val="normaltextrun"/>
          <w:shd w:val="clear" w:color="auto" w:fill="FFFFFF"/>
        </w:rPr>
        <w:t>]</w:t>
      </w:r>
      <w:r w:rsidR="00AC05C6" w:rsidRPr="000E0509">
        <w:rPr>
          <w:rStyle w:val="normaltextrun"/>
          <w:shd w:val="clear" w:color="auto" w:fill="FFFFFF"/>
        </w:rPr>
        <w:t>.</w:t>
      </w:r>
      <w:r w:rsidR="00F55CDC" w:rsidRPr="000E0509">
        <w:rPr>
          <w:rStyle w:val="normaltextrun"/>
          <w:shd w:val="clear" w:color="auto" w:fill="FFFFFF"/>
        </w:rPr>
        <w:t xml:space="preserve"> </w:t>
      </w:r>
      <w:r w:rsidR="00AC05C6" w:rsidRPr="000E0509">
        <w:rPr>
          <w:rStyle w:val="normaltextrun"/>
        </w:rPr>
        <w:t>To facilitate this, in 2011, the Liverpool School of Tropical Medicine (LSTM), established a unit dedicated to the testing of insecticide-based products known as the Liverpool Insect Testing Establishment (LITE). LITE provides a service to industrial partners to screen new and repurposed insecticides using a range of standard and bespoke bioassays.</w:t>
      </w:r>
      <w:r w:rsidR="00F55CDC" w:rsidRPr="000E0509">
        <w:rPr>
          <w:rStyle w:val="normaltextrun"/>
        </w:rPr>
        <w:t xml:space="preserve"> </w:t>
      </w:r>
      <w:r w:rsidR="00400C14" w:rsidRPr="000E0509">
        <w:rPr>
          <w:rStyle w:val="normaltextrun"/>
        </w:rPr>
        <w:t>Examples of the activities of LITE include the screening of existing insecticide classes to identify those that had the potential to be re-purposed for use in public health</w:t>
      </w:r>
      <w:r w:rsidR="00922DF2" w:rsidRPr="000E0509">
        <w:rPr>
          <w:rStyle w:val="normaltextrun"/>
        </w:rPr>
        <w:t xml:space="preserve"> </w:t>
      </w:r>
      <w:r w:rsidR="0010077B" w:rsidRPr="000E0509">
        <w:rPr>
          <w:rStyle w:val="normaltextrun"/>
          <w:noProof/>
        </w:rPr>
        <w:t>[</w:t>
      </w:r>
      <w:r w:rsidR="00350ED3" w:rsidRPr="000E0509">
        <w:rPr>
          <w:rStyle w:val="normaltextrun"/>
          <w:noProof/>
        </w:rPr>
        <w:t>12</w:t>
      </w:r>
      <w:r w:rsidR="00516A87" w:rsidRPr="000E0509">
        <w:rPr>
          <w:rStyle w:val="normaltextrun"/>
        </w:rPr>
        <w:t>]</w:t>
      </w:r>
      <w:r w:rsidR="00D413F1" w:rsidRPr="000E0509">
        <w:rPr>
          <w:rStyle w:val="normaltextrun"/>
        </w:rPr>
        <w:t>,</w:t>
      </w:r>
      <w:r w:rsidR="00400C14" w:rsidRPr="000E0509">
        <w:rPr>
          <w:rStyle w:val="normaltextrun"/>
        </w:rPr>
        <w:t xml:space="preserve"> </w:t>
      </w:r>
      <w:r w:rsidR="00922DF2" w:rsidRPr="000E0509">
        <w:rPr>
          <w:rStyle w:val="normaltextrun"/>
        </w:rPr>
        <w:t>s</w:t>
      </w:r>
      <w:r w:rsidR="00400C14" w:rsidRPr="000E0509">
        <w:rPr>
          <w:rStyle w:val="normaltextrun"/>
        </w:rPr>
        <w:t>creening of novel active ingredients</w:t>
      </w:r>
      <w:r w:rsidRPr="000E0509">
        <w:rPr>
          <w:rStyle w:val="normaltextrun"/>
        </w:rPr>
        <w:t xml:space="preserve"> supplied by industry partners</w:t>
      </w:r>
      <w:r w:rsidR="00147B79" w:rsidRPr="000E0509">
        <w:rPr>
          <w:rStyle w:val="normaltextrun"/>
        </w:rPr>
        <w:t>,</w:t>
      </w:r>
      <w:r w:rsidRPr="000E0509">
        <w:rPr>
          <w:rStyle w:val="normaltextrun"/>
        </w:rPr>
        <w:t xml:space="preserve"> and assessing the durability of various insecticide formulations on different surfaces.</w:t>
      </w:r>
      <w:r w:rsidR="00F55CDC" w:rsidRPr="000E0509">
        <w:rPr>
          <w:rStyle w:val="normaltextrun"/>
        </w:rPr>
        <w:t xml:space="preserve"> </w:t>
      </w:r>
    </w:p>
    <w:p w14:paraId="09200143" w14:textId="0398E708" w:rsidR="00F0304C" w:rsidRPr="000E0509" w:rsidRDefault="0059553E" w:rsidP="00CC49A7">
      <w:pPr>
        <w:pStyle w:val="paragraph"/>
        <w:spacing w:before="0" w:beforeAutospacing="0" w:after="0" w:afterAutospacing="0" w:line="360" w:lineRule="auto"/>
        <w:ind w:firstLine="709"/>
        <w:textAlignment w:val="baseline"/>
      </w:pPr>
      <w:r w:rsidRPr="000E0509">
        <w:t>LITE maintains a range of insecticide susceptible and resistant mosquito species and strains representing key known resistance mechanisms.</w:t>
      </w:r>
      <w:r w:rsidR="00F55CDC" w:rsidRPr="000E0509">
        <w:t xml:space="preserve"> </w:t>
      </w:r>
      <w:r w:rsidR="00772C12" w:rsidRPr="000E0509">
        <w:t xml:space="preserve">Strict quality standards are employed within LITE for rearing and testing to improve the consistency of results and allow for comparison between compounds. </w:t>
      </w:r>
      <w:r w:rsidRPr="000E0509">
        <w:t xml:space="preserve">To </w:t>
      </w:r>
      <w:r w:rsidR="00933D94" w:rsidRPr="000E0509">
        <w:t xml:space="preserve">retain </w:t>
      </w:r>
      <w:r w:rsidR="00772C12" w:rsidRPr="000E0509">
        <w:t>a stable</w:t>
      </w:r>
      <w:r w:rsidRPr="000E0509">
        <w:t xml:space="preserve"> resistance phenotype, </w:t>
      </w:r>
      <w:r w:rsidR="00002975" w:rsidRPr="000E0509">
        <w:t>strains</w:t>
      </w:r>
      <w:r w:rsidR="00772C12" w:rsidRPr="000E0509">
        <w:t xml:space="preserve"> are maintained under insecticide selection pressure and they are </w:t>
      </w:r>
      <w:r w:rsidRPr="000E0509">
        <w:t xml:space="preserve">routinely monitored </w:t>
      </w:r>
      <w:r w:rsidR="00772C12" w:rsidRPr="000E0509">
        <w:t>using a</w:t>
      </w:r>
      <w:r w:rsidRPr="000E0509">
        <w:t xml:space="preserve"> series of phenotypic bioassays and genotyping methodologies</w:t>
      </w:r>
      <w:r w:rsidR="00407A1C" w:rsidRPr="000E0509">
        <w:t xml:space="preserve">. </w:t>
      </w:r>
      <w:r w:rsidR="007A199A" w:rsidRPr="000E0509">
        <w:rPr>
          <w:snapToGrid w:val="0"/>
          <w:lang w:val="en-US" w:bidi="en-US"/>
        </w:rPr>
        <w:t xml:space="preserve">Upon arrival into LITE all strains </w:t>
      </w:r>
      <w:r w:rsidR="00555802" w:rsidRPr="000E0509">
        <w:rPr>
          <w:snapToGrid w:val="0"/>
          <w:lang w:val="en-US" w:bidi="en-US"/>
        </w:rPr>
        <w:t xml:space="preserve">are </w:t>
      </w:r>
      <w:r w:rsidR="007A199A" w:rsidRPr="000E0509">
        <w:rPr>
          <w:snapToGrid w:val="0"/>
          <w:lang w:val="en-US" w:bidi="en-US"/>
        </w:rPr>
        <w:t xml:space="preserve">initially screened for </w:t>
      </w:r>
      <w:r w:rsidR="00DE3360" w:rsidRPr="000E0509">
        <w:rPr>
          <w:snapToGrid w:val="0"/>
          <w:lang w:val="en-US" w:bidi="en-US"/>
        </w:rPr>
        <w:t xml:space="preserve">three </w:t>
      </w:r>
      <w:r w:rsidR="007A199A" w:rsidRPr="000E0509">
        <w:rPr>
          <w:snapToGrid w:val="0"/>
          <w:lang w:val="en-US" w:bidi="en-US"/>
        </w:rPr>
        <w:t xml:space="preserve">mutations in the voltage-gated sodium channel </w:t>
      </w:r>
      <w:r w:rsidR="00DE3360" w:rsidRPr="000E0509">
        <w:rPr>
          <w:snapToGrid w:val="0"/>
          <w:lang w:val="en-US" w:bidi="en-US"/>
        </w:rPr>
        <w:t xml:space="preserve">(L1014F, L1014S and N1575Y </w:t>
      </w:r>
      <w:r w:rsidR="00DE3360" w:rsidRPr="000E0509">
        <w:rPr>
          <w:i/>
          <w:snapToGrid w:val="0"/>
          <w:lang w:val="en-US" w:bidi="en-US"/>
        </w:rPr>
        <w:t>kdr</w:t>
      </w:r>
      <w:r w:rsidR="00DE3360" w:rsidRPr="000E0509">
        <w:rPr>
          <w:snapToGrid w:val="0"/>
          <w:lang w:val="en-US" w:bidi="en-US"/>
        </w:rPr>
        <w:t xml:space="preserve"> mutations) </w:t>
      </w:r>
      <w:r w:rsidR="007A199A" w:rsidRPr="000E0509">
        <w:rPr>
          <w:snapToGrid w:val="0"/>
          <w:lang w:val="en-US" w:bidi="en-US"/>
        </w:rPr>
        <w:t xml:space="preserve">the target site of pyrethroids and DDT, and </w:t>
      </w:r>
      <w:r w:rsidR="00DE3360" w:rsidRPr="000E0509">
        <w:rPr>
          <w:snapToGrid w:val="0"/>
          <w:lang w:val="en-US" w:bidi="en-US"/>
        </w:rPr>
        <w:t xml:space="preserve">one </w:t>
      </w:r>
      <w:r w:rsidR="007A199A" w:rsidRPr="000E0509">
        <w:rPr>
          <w:snapToGrid w:val="0"/>
          <w:lang w:val="en-US" w:bidi="en-US"/>
        </w:rPr>
        <w:t>acetylcholine esterase</w:t>
      </w:r>
      <w:r w:rsidR="00DE3360" w:rsidRPr="000E0509">
        <w:rPr>
          <w:snapToGrid w:val="0"/>
          <w:lang w:val="en-US" w:bidi="en-US"/>
        </w:rPr>
        <w:t xml:space="preserve"> mutation (G119S known as </w:t>
      </w:r>
      <w:r w:rsidR="00DE3360" w:rsidRPr="000E0509">
        <w:rPr>
          <w:i/>
          <w:snapToGrid w:val="0"/>
          <w:lang w:val="en-US" w:bidi="en-US"/>
        </w:rPr>
        <w:t>ace</w:t>
      </w:r>
      <w:r w:rsidR="00DE3360" w:rsidRPr="000E0509">
        <w:rPr>
          <w:snapToGrid w:val="0"/>
          <w:lang w:val="en-US" w:bidi="en-US"/>
        </w:rPr>
        <w:t>-1)</w:t>
      </w:r>
      <w:r w:rsidR="007A199A" w:rsidRPr="000E0509">
        <w:rPr>
          <w:snapToGrid w:val="0"/>
          <w:lang w:val="en-US" w:bidi="en-US"/>
        </w:rPr>
        <w:t>, the target site for organophosphates and carbamates</w:t>
      </w:r>
      <w:r w:rsidR="00295A7E" w:rsidRPr="000E0509">
        <w:rPr>
          <w:snapToGrid w:val="0"/>
          <w:lang w:val="en-US" w:bidi="en-US"/>
        </w:rPr>
        <w:t>; if detected, their frequency is monitored on a regular basis</w:t>
      </w:r>
      <w:r w:rsidR="00D413F1" w:rsidRPr="000E0509">
        <w:rPr>
          <w:snapToGrid w:val="0"/>
          <w:lang w:val="en-US" w:bidi="en-US"/>
        </w:rPr>
        <w:t>.</w:t>
      </w:r>
      <w:r w:rsidR="007A199A" w:rsidRPr="000E0509">
        <w:rPr>
          <w:snapToGrid w:val="0"/>
          <w:lang w:val="en-US" w:bidi="en-US"/>
        </w:rPr>
        <w:t xml:space="preserve"> </w:t>
      </w:r>
      <w:r w:rsidR="007539A1" w:rsidRPr="000E0509">
        <w:rPr>
          <w:snapToGrid w:val="0"/>
          <w:lang w:val="en-US" w:bidi="en-US"/>
        </w:rPr>
        <w:t xml:space="preserve">These phenotypic and genotypic </w:t>
      </w:r>
      <w:r w:rsidR="007539A1" w:rsidRPr="000E0509">
        <w:t>characterizations are performed to identify the resistance mechanisms carried by each strain</w:t>
      </w:r>
      <w:r w:rsidR="006E23B6" w:rsidRPr="000E0509">
        <w:t>, to ensure that the strains maintained in LITE</w:t>
      </w:r>
      <w:r w:rsidR="007539A1" w:rsidRPr="000E0509">
        <w:t xml:space="preserve"> represent all major resistance mechanisms found in the field in a ‘suite’ of resistant strains to screen for cross</w:t>
      </w:r>
      <w:r w:rsidR="00690640" w:rsidRPr="000E0509">
        <w:t>-</w:t>
      </w:r>
      <w:r w:rsidR="007539A1" w:rsidRPr="000E0509">
        <w:t>resistance.</w:t>
      </w:r>
      <w:r w:rsidR="00F55CDC" w:rsidRPr="000E0509">
        <w:t xml:space="preserve"> </w:t>
      </w:r>
    </w:p>
    <w:p w14:paraId="2BDD1EF0" w14:textId="1BE3D069" w:rsidR="00F0304C" w:rsidRPr="000E0509" w:rsidRDefault="0059553E" w:rsidP="00CC49A7">
      <w:pPr>
        <w:spacing w:after="0" w:line="360" w:lineRule="auto"/>
        <w:ind w:firstLine="709"/>
        <w:textAlignment w:val="baseline"/>
        <w:rPr>
          <w:rFonts w:ascii="Times New Roman" w:hAnsi="Times New Roman" w:cs="Times New Roman"/>
          <w:sz w:val="24"/>
          <w:szCs w:val="24"/>
        </w:rPr>
      </w:pPr>
      <w:r w:rsidRPr="000E0509">
        <w:rPr>
          <w:rFonts w:ascii="Times New Roman" w:hAnsi="Times New Roman" w:cs="Times New Roman"/>
          <w:sz w:val="24"/>
          <w:szCs w:val="24"/>
        </w:rPr>
        <w:lastRenderedPageBreak/>
        <w:t xml:space="preserve">Establishing and maintaining </w:t>
      </w:r>
      <w:r w:rsidR="00B1233E" w:rsidRPr="000E0509">
        <w:rPr>
          <w:rFonts w:ascii="Times New Roman" w:hAnsi="Times New Roman" w:cs="Times New Roman"/>
          <w:sz w:val="24"/>
          <w:szCs w:val="24"/>
        </w:rPr>
        <w:t xml:space="preserve">multiple </w:t>
      </w:r>
      <w:r w:rsidRPr="000E0509">
        <w:rPr>
          <w:rFonts w:ascii="Times New Roman" w:hAnsi="Times New Roman" w:cs="Times New Roman"/>
          <w:sz w:val="24"/>
          <w:szCs w:val="24"/>
        </w:rPr>
        <w:t>different mosquito populations comes with many challenges, including adapting field populations to a laboratory environment, maintaining stable resistance phenotypes, quantifying resistance levels, and deciphering major resistance mechanisms</w:t>
      </w:r>
      <w:r w:rsidR="00772C12" w:rsidRPr="000E0509">
        <w:rPr>
          <w:rFonts w:ascii="Times New Roman" w:hAnsi="Times New Roman" w:cs="Times New Roman"/>
          <w:sz w:val="24"/>
          <w:szCs w:val="24"/>
          <w:shd w:val="clear" w:color="auto" w:fill="FFFFFF"/>
        </w:rPr>
        <w:t xml:space="preserve">. </w:t>
      </w:r>
      <w:r w:rsidR="00772C12" w:rsidRPr="000E0509">
        <w:rPr>
          <w:rFonts w:ascii="Times New Roman" w:hAnsi="Times New Roman" w:cs="Times New Roman"/>
          <w:sz w:val="24"/>
          <w:szCs w:val="24"/>
        </w:rPr>
        <w:t>Here</w:t>
      </w:r>
      <w:r w:rsidR="00690640" w:rsidRPr="000E0509">
        <w:rPr>
          <w:rFonts w:ascii="Times New Roman" w:hAnsi="Times New Roman" w:cs="Times New Roman"/>
          <w:sz w:val="24"/>
          <w:szCs w:val="24"/>
        </w:rPr>
        <w:t>,</w:t>
      </w:r>
      <w:r w:rsidR="00772C12" w:rsidRPr="000E0509">
        <w:rPr>
          <w:rFonts w:ascii="Times New Roman" w:hAnsi="Times New Roman" w:cs="Times New Roman"/>
          <w:sz w:val="24"/>
          <w:szCs w:val="24"/>
        </w:rPr>
        <w:t xml:space="preserve"> we describe the resistance phenotypes of seven </w:t>
      </w:r>
      <w:r w:rsidR="00772C12" w:rsidRPr="000E0509">
        <w:rPr>
          <w:rFonts w:ascii="Times New Roman" w:hAnsi="Times New Roman" w:cs="Times New Roman"/>
          <w:i/>
          <w:iCs/>
          <w:sz w:val="24"/>
          <w:szCs w:val="24"/>
        </w:rPr>
        <w:t xml:space="preserve">Anopheles </w:t>
      </w:r>
      <w:r w:rsidR="00772C12" w:rsidRPr="000E0509">
        <w:rPr>
          <w:rFonts w:ascii="Times New Roman" w:hAnsi="Times New Roman" w:cs="Times New Roman"/>
          <w:sz w:val="24"/>
          <w:szCs w:val="24"/>
        </w:rPr>
        <w:t xml:space="preserve">strains maintained by LITE including a description of the rearing and selection schedule with information on the stability of resistance over multiple generations. </w:t>
      </w:r>
      <w:r w:rsidR="00772C12" w:rsidRPr="000E0509">
        <w:rPr>
          <w:rFonts w:ascii="Times New Roman" w:hAnsi="Times New Roman" w:cs="Times New Roman"/>
          <w:sz w:val="24"/>
          <w:szCs w:val="24"/>
          <w:shd w:val="clear" w:color="auto" w:fill="FFFFFF"/>
        </w:rPr>
        <w:t xml:space="preserve">We also describe the range of bioassays and genotyping assays that are routinely used to screen these </w:t>
      </w:r>
      <w:r w:rsidR="00002975" w:rsidRPr="000E0509">
        <w:rPr>
          <w:rFonts w:ascii="Times New Roman" w:hAnsi="Times New Roman" w:cs="Times New Roman"/>
          <w:sz w:val="24"/>
          <w:szCs w:val="24"/>
          <w:shd w:val="clear" w:color="auto" w:fill="FFFFFF"/>
        </w:rPr>
        <w:t>strains</w:t>
      </w:r>
      <w:r w:rsidR="00772C12" w:rsidRPr="000E0509">
        <w:rPr>
          <w:rFonts w:ascii="Times New Roman" w:hAnsi="Times New Roman" w:cs="Times New Roman"/>
          <w:sz w:val="24"/>
          <w:szCs w:val="24"/>
          <w:shd w:val="clear" w:color="auto" w:fill="FFFFFF"/>
        </w:rPr>
        <w:t xml:space="preserve"> and present data on the stability of these traits over time. </w:t>
      </w:r>
      <w:bookmarkStart w:id="3" w:name="_Hlk19717476"/>
      <w:r w:rsidR="004F244A" w:rsidRPr="000E0509">
        <w:rPr>
          <w:rFonts w:ascii="Times New Roman" w:hAnsi="Times New Roman" w:cs="Times New Roman"/>
          <w:sz w:val="24"/>
          <w:szCs w:val="24"/>
        </w:rPr>
        <w:t xml:space="preserve">This information will </w:t>
      </w:r>
      <w:r w:rsidR="004F244A" w:rsidRPr="000E0509">
        <w:rPr>
          <w:rFonts w:ascii="Times New Roman" w:hAnsi="Times New Roman" w:cs="Times New Roman"/>
          <w:sz w:val="24"/>
          <w:szCs w:val="24"/>
          <w:shd w:val="clear" w:color="auto" w:fill="FFFFFF"/>
        </w:rPr>
        <w:t>be of interest to innovators wishing to evaluate the performance of potential new vector control products against a range of insecticide</w:t>
      </w:r>
      <w:r w:rsidR="00690640" w:rsidRPr="000E0509">
        <w:rPr>
          <w:rFonts w:ascii="Times New Roman" w:hAnsi="Times New Roman" w:cs="Times New Roman"/>
          <w:sz w:val="24"/>
          <w:szCs w:val="24"/>
          <w:shd w:val="clear" w:color="auto" w:fill="FFFFFF"/>
        </w:rPr>
        <w:t>-</w:t>
      </w:r>
      <w:r w:rsidR="004F244A" w:rsidRPr="000E0509">
        <w:rPr>
          <w:rFonts w:ascii="Times New Roman" w:hAnsi="Times New Roman" w:cs="Times New Roman"/>
          <w:sz w:val="24"/>
          <w:szCs w:val="24"/>
          <w:shd w:val="clear" w:color="auto" w:fill="FFFFFF"/>
        </w:rPr>
        <w:t>resistant populations and will, we hope, also aid other groups in establishing, maintaining and characterising stable populations of insecticide resistant mosquitoes in insectaries.</w:t>
      </w:r>
      <w:bookmarkEnd w:id="3"/>
    </w:p>
    <w:p w14:paraId="7DDECBDE" w14:textId="1274CD46" w:rsidR="006905ED" w:rsidRPr="000E0509" w:rsidRDefault="006905ED" w:rsidP="00325B20">
      <w:pPr>
        <w:spacing w:after="0" w:line="360" w:lineRule="auto"/>
        <w:rPr>
          <w:rFonts w:ascii="Times New Roman" w:hAnsi="Times New Roman" w:cs="Times New Roman"/>
        </w:rPr>
      </w:pPr>
    </w:p>
    <w:p w14:paraId="25F3B239" w14:textId="77777777" w:rsidR="00325B20" w:rsidRPr="000E0509" w:rsidRDefault="00325B20" w:rsidP="00325B20">
      <w:pPr>
        <w:spacing w:after="0" w:line="360" w:lineRule="auto"/>
        <w:rPr>
          <w:rFonts w:ascii="Times New Roman" w:hAnsi="Times New Roman" w:cs="Times New Roman"/>
        </w:rPr>
      </w:pPr>
    </w:p>
    <w:p w14:paraId="3F4122C7" w14:textId="75D3EC3D" w:rsidR="00325B20" w:rsidRPr="000E0509" w:rsidRDefault="0059553E" w:rsidP="003F5DF6">
      <w:pPr>
        <w:pStyle w:val="Heading2"/>
        <w:keepNext w:val="0"/>
        <w:keepLines w:val="0"/>
        <w:spacing w:before="0" w:line="360" w:lineRule="auto"/>
        <w:rPr>
          <w:rFonts w:ascii="Times New Roman" w:hAnsi="Times New Roman" w:cs="Times New Roman"/>
          <w:b/>
          <w:color w:val="auto"/>
        </w:rPr>
      </w:pPr>
      <w:r w:rsidRPr="000E0509">
        <w:rPr>
          <w:rFonts w:ascii="Times New Roman" w:hAnsi="Times New Roman" w:cs="Times New Roman"/>
          <w:b/>
          <w:color w:val="auto"/>
          <w:sz w:val="28"/>
          <w:szCs w:val="28"/>
        </w:rPr>
        <w:t>Methods</w:t>
      </w:r>
    </w:p>
    <w:p w14:paraId="30E075C1" w14:textId="5E1ACFE0" w:rsidR="006E4B55" w:rsidRPr="000E0509" w:rsidRDefault="0059553E" w:rsidP="003F5DF6">
      <w:pPr>
        <w:pStyle w:val="Heading2"/>
        <w:keepNext w:val="0"/>
        <w:keepLines w:val="0"/>
        <w:spacing w:before="0" w:line="360" w:lineRule="auto"/>
        <w:rPr>
          <w:rFonts w:ascii="Times New Roman" w:eastAsiaTheme="minorHAnsi" w:hAnsi="Times New Roman" w:cs="Times New Roman"/>
          <w:color w:val="auto"/>
        </w:rPr>
      </w:pPr>
      <w:r w:rsidRPr="000E0509">
        <w:rPr>
          <w:rFonts w:ascii="Times New Roman" w:hAnsi="Times New Roman" w:cs="Times New Roman"/>
          <w:b/>
          <w:color w:val="auto"/>
          <w:sz w:val="24"/>
          <w:szCs w:val="24"/>
        </w:rPr>
        <w:t xml:space="preserve">Establishment of </w:t>
      </w:r>
      <w:r w:rsidR="00002975" w:rsidRPr="000E0509">
        <w:rPr>
          <w:rFonts w:ascii="Times New Roman" w:hAnsi="Times New Roman" w:cs="Times New Roman"/>
          <w:b/>
          <w:color w:val="auto"/>
          <w:sz w:val="24"/>
          <w:szCs w:val="24"/>
        </w:rPr>
        <w:t>strains</w:t>
      </w:r>
    </w:p>
    <w:p w14:paraId="397B9DD5" w14:textId="378103D4" w:rsidR="00144E25" w:rsidRPr="000E0509" w:rsidRDefault="004F244A" w:rsidP="00325B20">
      <w:pPr>
        <w:spacing w:after="0" w:line="360" w:lineRule="auto"/>
        <w:rPr>
          <w:rFonts w:ascii="Times New Roman" w:hAnsi="Times New Roman" w:cs="Times New Roman"/>
          <w:sz w:val="24"/>
          <w:szCs w:val="24"/>
        </w:rPr>
      </w:pPr>
      <w:bookmarkStart w:id="4" w:name="_Hlk11658117"/>
      <w:r w:rsidRPr="000E0509">
        <w:rPr>
          <w:rFonts w:ascii="Times New Roman" w:hAnsi="Times New Roman" w:cs="Times New Roman"/>
          <w:sz w:val="24"/>
          <w:szCs w:val="24"/>
        </w:rPr>
        <w:t>Details of the origin of the strains are provided in Table 1</w:t>
      </w:r>
      <w:r w:rsidR="00611F10" w:rsidRPr="000E0509">
        <w:rPr>
          <w:rFonts w:ascii="Times New Roman" w:hAnsi="Times New Roman" w:cs="Times New Roman"/>
          <w:sz w:val="24"/>
          <w:szCs w:val="24"/>
        </w:rPr>
        <w:t>.</w:t>
      </w:r>
      <w:r w:rsidR="00F55CDC" w:rsidRPr="000E0509">
        <w:rPr>
          <w:rFonts w:ascii="Times New Roman" w:hAnsi="Times New Roman" w:cs="Times New Roman"/>
          <w:sz w:val="24"/>
          <w:szCs w:val="24"/>
        </w:rPr>
        <w:t xml:space="preserve"> </w:t>
      </w:r>
      <w:r w:rsidR="00933D94" w:rsidRPr="000E0509">
        <w:rPr>
          <w:rFonts w:ascii="Times New Roman" w:hAnsi="Times New Roman" w:cs="Times New Roman"/>
          <w:sz w:val="24"/>
          <w:szCs w:val="24"/>
        </w:rPr>
        <w:t xml:space="preserve">For all field collections, blood-fed females were </w:t>
      </w:r>
      <w:r w:rsidR="00F61714" w:rsidRPr="000E0509">
        <w:rPr>
          <w:rFonts w:ascii="Times New Roman" w:hAnsi="Times New Roman" w:cs="Times New Roman"/>
          <w:sz w:val="24"/>
          <w:szCs w:val="24"/>
        </w:rPr>
        <w:t>isolated in</w:t>
      </w:r>
      <w:r w:rsidR="00D75E88" w:rsidRPr="000E0509">
        <w:rPr>
          <w:rFonts w:ascii="Times New Roman" w:hAnsi="Times New Roman" w:cs="Times New Roman"/>
          <w:sz w:val="24"/>
          <w:szCs w:val="24"/>
        </w:rPr>
        <w:t xml:space="preserve"> </w:t>
      </w:r>
      <w:r w:rsidR="008A406C" w:rsidRPr="000E0509">
        <w:rPr>
          <w:rFonts w:ascii="Times New Roman" w:hAnsi="Times New Roman" w:cs="Times New Roman"/>
          <w:sz w:val="24"/>
          <w:szCs w:val="24"/>
        </w:rPr>
        <w:t>E</w:t>
      </w:r>
      <w:r w:rsidR="00D75E88" w:rsidRPr="000E0509">
        <w:rPr>
          <w:rFonts w:ascii="Times New Roman" w:hAnsi="Times New Roman" w:cs="Times New Roman"/>
          <w:sz w:val="24"/>
          <w:szCs w:val="24"/>
        </w:rPr>
        <w:t>ppendorf</w:t>
      </w:r>
      <w:r w:rsidR="008A406C" w:rsidRPr="000E0509">
        <w:rPr>
          <w:rFonts w:ascii="Times New Roman" w:hAnsi="Times New Roman" w:cs="Times New Roman"/>
          <w:sz w:val="24"/>
          <w:szCs w:val="24"/>
        </w:rPr>
        <w:t xml:space="preserve"> tubes</w:t>
      </w:r>
      <w:r w:rsidR="00D75E88" w:rsidRPr="000E0509">
        <w:rPr>
          <w:rFonts w:ascii="Times New Roman" w:hAnsi="Times New Roman" w:cs="Times New Roman"/>
          <w:sz w:val="24"/>
          <w:szCs w:val="24"/>
        </w:rPr>
        <w:t xml:space="preserve"> for ‘forced egg-</w:t>
      </w:r>
      <w:proofErr w:type="spellStart"/>
      <w:r w:rsidR="00D75E88" w:rsidRPr="000E0509">
        <w:rPr>
          <w:rFonts w:ascii="Times New Roman" w:hAnsi="Times New Roman" w:cs="Times New Roman"/>
          <w:sz w:val="24"/>
          <w:szCs w:val="24"/>
        </w:rPr>
        <w:t>laying</w:t>
      </w:r>
      <w:r w:rsidR="00690640" w:rsidRPr="000E0509">
        <w:rPr>
          <w:rFonts w:ascii="Times New Roman" w:hAnsi="Times New Roman" w:cs="Times New Roman"/>
          <w:sz w:val="24"/>
          <w:szCs w:val="24"/>
        </w:rPr>
        <w:t>ʼ</w:t>
      </w:r>
      <w:proofErr w:type="spellEnd"/>
      <w:r w:rsidR="00D75E88" w:rsidRPr="000E0509">
        <w:rPr>
          <w:rFonts w:ascii="Times New Roman" w:hAnsi="Times New Roman" w:cs="Times New Roman"/>
          <w:sz w:val="24"/>
          <w:szCs w:val="24"/>
        </w:rPr>
        <w:t xml:space="preserve"> </w:t>
      </w:r>
      <w:r w:rsidR="0010077B" w:rsidRPr="000E0509">
        <w:rPr>
          <w:rFonts w:ascii="Times New Roman" w:eastAsia="Calibri" w:hAnsi="Times New Roman" w:cs="Times New Roman"/>
          <w:noProof/>
          <w:sz w:val="24"/>
          <w:szCs w:val="24"/>
        </w:rPr>
        <w:t>[</w:t>
      </w:r>
      <w:r w:rsidR="00350ED3" w:rsidRPr="000E0509">
        <w:rPr>
          <w:rFonts w:ascii="Times New Roman" w:eastAsia="Calibri" w:hAnsi="Times New Roman" w:cs="Times New Roman"/>
          <w:noProof/>
          <w:sz w:val="24"/>
          <w:szCs w:val="24"/>
        </w:rPr>
        <w:t>1</w:t>
      </w:r>
      <w:r w:rsidR="008926CC" w:rsidRPr="000E0509">
        <w:rPr>
          <w:rFonts w:ascii="Times New Roman" w:eastAsia="Calibri" w:hAnsi="Times New Roman" w:cs="Times New Roman"/>
          <w:noProof/>
          <w:sz w:val="24"/>
          <w:szCs w:val="24"/>
        </w:rPr>
        <w:t>3</w:t>
      </w:r>
      <w:r w:rsidR="00516A87" w:rsidRPr="000E0509">
        <w:rPr>
          <w:rFonts w:ascii="Times New Roman" w:eastAsia="Calibri" w:hAnsi="Times New Roman" w:cs="Times New Roman"/>
          <w:sz w:val="24"/>
          <w:szCs w:val="24"/>
        </w:rPr>
        <w:t>]</w:t>
      </w:r>
      <w:r w:rsidR="00E40CAA" w:rsidRPr="000E0509">
        <w:rPr>
          <w:rFonts w:ascii="Times New Roman" w:eastAsia="Calibri" w:hAnsi="Times New Roman" w:cs="Times New Roman"/>
          <w:sz w:val="24"/>
          <w:szCs w:val="24"/>
        </w:rPr>
        <w:t xml:space="preserve">. </w:t>
      </w:r>
      <w:r w:rsidR="0059553E" w:rsidRPr="000E0509">
        <w:rPr>
          <w:rFonts w:ascii="Times New Roman" w:eastAsia="Calibri" w:hAnsi="Times New Roman" w:cs="Times New Roman"/>
          <w:sz w:val="24"/>
          <w:szCs w:val="24"/>
        </w:rPr>
        <w:t>Females that laid eggs were then separated and stored on silica. The tubes with eggs were then brought to Liverpool under licence.</w:t>
      </w:r>
      <w:r w:rsidR="001152F9" w:rsidRPr="000E0509">
        <w:rPr>
          <w:rFonts w:ascii="Times New Roman" w:hAnsi="Times New Roman" w:cs="Times New Roman"/>
          <w:sz w:val="24"/>
          <w:szCs w:val="24"/>
        </w:rPr>
        <w:t xml:space="preserve"> </w:t>
      </w:r>
      <w:r w:rsidR="0059553E" w:rsidRPr="000E0509">
        <w:rPr>
          <w:rFonts w:ascii="Times New Roman" w:eastAsia="Calibri" w:hAnsi="Times New Roman" w:cs="Times New Roman"/>
          <w:sz w:val="24"/>
          <w:szCs w:val="24"/>
        </w:rPr>
        <w:t xml:space="preserve">Each isofemale egg batch was hatched in </w:t>
      </w:r>
      <w:r w:rsidR="00F61714" w:rsidRPr="000E0509">
        <w:rPr>
          <w:rFonts w:ascii="Times New Roman" w:eastAsia="Calibri" w:hAnsi="Times New Roman" w:cs="Times New Roman"/>
          <w:sz w:val="24"/>
          <w:szCs w:val="24"/>
        </w:rPr>
        <w:t xml:space="preserve">a </w:t>
      </w:r>
      <w:r w:rsidR="0059553E" w:rsidRPr="000E0509">
        <w:rPr>
          <w:rFonts w:ascii="Times New Roman" w:eastAsia="Calibri" w:hAnsi="Times New Roman" w:cs="Times New Roman"/>
          <w:sz w:val="24"/>
          <w:szCs w:val="24"/>
        </w:rPr>
        <w:t>paper cup</w:t>
      </w:r>
      <w:r w:rsidR="00F61714" w:rsidRPr="000E0509">
        <w:rPr>
          <w:rFonts w:ascii="Times New Roman" w:eastAsia="Calibri" w:hAnsi="Times New Roman" w:cs="Times New Roman"/>
          <w:sz w:val="24"/>
          <w:szCs w:val="24"/>
        </w:rPr>
        <w:t xml:space="preserve"> containing</w:t>
      </w:r>
      <w:r w:rsidR="0059553E" w:rsidRPr="000E0509">
        <w:rPr>
          <w:rFonts w:ascii="Times New Roman" w:hAnsi="Times New Roman" w:cs="Times New Roman"/>
          <w:sz w:val="24"/>
          <w:szCs w:val="24"/>
        </w:rPr>
        <w:t xml:space="preserve"> purified (Mi</w:t>
      </w:r>
      <w:r w:rsidR="001152F9" w:rsidRPr="000E0509">
        <w:rPr>
          <w:rFonts w:ascii="Times New Roman" w:hAnsi="Times New Roman" w:cs="Times New Roman"/>
          <w:sz w:val="24"/>
          <w:szCs w:val="24"/>
        </w:rPr>
        <w:t>l</w:t>
      </w:r>
      <w:r w:rsidR="0059553E" w:rsidRPr="000E0509">
        <w:rPr>
          <w:rFonts w:ascii="Times New Roman" w:hAnsi="Times New Roman" w:cs="Times New Roman"/>
          <w:sz w:val="24"/>
          <w:szCs w:val="24"/>
        </w:rPr>
        <w:t>lipore) water</w:t>
      </w:r>
      <w:r w:rsidR="0059553E" w:rsidRPr="000E0509">
        <w:rPr>
          <w:rFonts w:ascii="Times New Roman" w:eastAsia="Calibri" w:hAnsi="Times New Roman" w:cs="Times New Roman"/>
          <w:sz w:val="24"/>
          <w:szCs w:val="24"/>
        </w:rPr>
        <w:t xml:space="preserve"> and larvae fed on </w:t>
      </w:r>
      <w:r w:rsidR="0059553E" w:rsidRPr="000E0509">
        <w:rPr>
          <w:rFonts w:ascii="Times New Roman" w:hAnsi="Times New Roman" w:cs="Times New Roman"/>
          <w:sz w:val="24"/>
          <w:szCs w:val="24"/>
        </w:rPr>
        <w:t>ground fish food (</w:t>
      </w:r>
      <w:proofErr w:type="spellStart"/>
      <w:r w:rsidR="0059553E" w:rsidRPr="000E0509">
        <w:rPr>
          <w:rFonts w:ascii="Times New Roman" w:hAnsi="Times New Roman" w:cs="Times New Roman"/>
          <w:sz w:val="24"/>
          <w:szCs w:val="24"/>
        </w:rPr>
        <w:t>Tetramin</w:t>
      </w:r>
      <w:proofErr w:type="spellEnd"/>
      <w:r w:rsidR="0059553E" w:rsidRPr="000E0509">
        <w:rPr>
          <w:rFonts w:ascii="Times New Roman" w:hAnsi="Times New Roman" w:cs="Times New Roman"/>
          <w:sz w:val="24"/>
          <w:szCs w:val="24"/>
        </w:rPr>
        <w:t xml:space="preserve"> </w:t>
      </w:r>
      <w:r w:rsidR="001152F9" w:rsidRPr="000E0509">
        <w:rPr>
          <w:rFonts w:ascii="Times New Roman" w:hAnsi="Times New Roman" w:cs="Times New Roman"/>
          <w:sz w:val="24"/>
          <w:szCs w:val="24"/>
        </w:rPr>
        <w:t>T</w:t>
      </w:r>
      <w:r w:rsidR="0059553E" w:rsidRPr="000E0509">
        <w:rPr>
          <w:rFonts w:ascii="Times New Roman" w:hAnsi="Times New Roman" w:cs="Times New Roman"/>
          <w:sz w:val="24"/>
          <w:szCs w:val="24"/>
        </w:rPr>
        <w:t xml:space="preserve">ropical </w:t>
      </w:r>
      <w:r w:rsidR="001152F9" w:rsidRPr="000E0509">
        <w:rPr>
          <w:rFonts w:ascii="Times New Roman" w:hAnsi="Times New Roman" w:cs="Times New Roman"/>
          <w:sz w:val="24"/>
          <w:szCs w:val="24"/>
        </w:rPr>
        <w:t>F</w:t>
      </w:r>
      <w:r w:rsidR="0059553E" w:rsidRPr="000E0509">
        <w:rPr>
          <w:rFonts w:ascii="Times New Roman" w:hAnsi="Times New Roman" w:cs="Times New Roman"/>
          <w:sz w:val="24"/>
          <w:szCs w:val="24"/>
        </w:rPr>
        <w:t>lake</w:t>
      </w:r>
      <w:r w:rsidR="001152F9" w:rsidRPr="000E0509">
        <w:rPr>
          <w:rFonts w:ascii="Times New Roman" w:hAnsi="Times New Roman" w:cs="Times New Roman"/>
          <w:sz w:val="24"/>
          <w:szCs w:val="24"/>
        </w:rPr>
        <w:t>s</w:t>
      </w:r>
      <w:r w:rsidR="0059553E" w:rsidRPr="000E0509">
        <w:rPr>
          <w:rFonts w:ascii="Times New Roman" w:hAnsi="Times New Roman" w:cs="Times New Roman"/>
          <w:sz w:val="24"/>
          <w:szCs w:val="24"/>
        </w:rPr>
        <w:t xml:space="preserve">). </w:t>
      </w:r>
      <w:r w:rsidR="0080046D" w:rsidRPr="000E0509">
        <w:rPr>
          <w:rFonts w:ascii="Times New Roman" w:eastAsia="Calibri" w:hAnsi="Times New Roman" w:cs="Times New Roman"/>
          <w:sz w:val="24"/>
          <w:szCs w:val="24"/>
        </w:rPr>
        <w:t xml:space="preserve">PCR </w:t>
      </w:r>
      <w:r w:rsidR="0080046D" w:rsidRPr="000E0509">
        <w:rPr>
          <w:rFonts w:ascii="Times New Roman" w:eastAsia="Calibri" w:hAnsi="Times New Roman" w:cs="Times New Roman"/>
          <w:noProof/>
          <w:sz w:val="24"/>
          <w:szCs w:val="24"/>
        </w:rPr>
        <w:t>[1</w:t>
      </w:r>
      <w:r w:rsidR="008926CC" w:rsidRPr="000E0509">
        <w:rPr>
          <w:rFonts w:ascii="Times New Roman" w:eastAsia="Calibri" w:hAnsi="Times New Roman" w:cs="Times New Roman"/>
          <w:noProof/>
          <w:sz w:val="24"/>
          <w:szCs w:val="24"/>
        </w:rPr>
        <w:t>4</w:t>
      </w:r>
      <w:r w:rsidR="0080046D" w:rsidRPr="000E0509">
        <w:rPr>
          <w:rFonts w:ascii="Times New Roman" w:eastAsia="Calibri" w:hAnsi="Times New Roman" w:cs="Times New Roman"/>
          <w:sz w:val="24"/>
          <w:szCs w:val="24"/>
        </w:rPr>
        <w:t xml:space="preserve">] was performed on the female parent and 6 individual larvae from each cup to identify </w:t>
      </w:r>
      <w:bookmarkStart w:id="5" w:name="_Hlk19707309"/>
      <w:r w:rsidR="0080046D" w:rsidRPr="000E0509">
        <w:rPr>
          <w:rFonts w:ascii="Times New Roman" w:eastAsia="Calibri" w:hAnsi="Times New Roman" w:cs="Times New Roman"/>
          <w:sz w:val="24"/>
          <w:szCs w:val="24"/>
        </w:rPr>
        <w:t>members of the same species within a morphologically identical species complex</w:t>
      </w:r>
      <w:bookmarkStart w:id="6" w:name="_Hlk19707413"/>
      <w:bookmarkEnd w:id="5"/>
      <w:r w:rsidR="0080046D" w:rsidRPr="000E0509">
        <w:rPr>
          <w:rFonts w:ascii="Times New Roman" w:eastAsia="Calibri" w:hAnsi="Times New Roman" w:cs="Times New Roman"/>
          <w:sz w:val="24"/>
          <w:szCs w:val="24"/>
        </w:rPr>
        <w:t xml:space="preserve">. </w:t>
      </w:r>
      <w:r w:rsidR="0080046D" w:rsidRPr="000E0509">
        <w:rPr>
          <w:rFonts w:ascii="Times New Roman" w:eastAsia="Calibri" w:hAnsi="Times New Roman" w:cs="Times New Roman"/>
          <w:i/>
          <w:sz w:val="24"/>
          <w:szCs w:val="24"/>
        </w:rPr>
        <w:t xml:space="preserve">Anopheles gambiae </w:t>
      </w:r>
      <w:r w:rsidR="00690640" w:rsidRPr="000E0509">
        <w:rPr>
          <w:rFonts w:ascii="Times New Roman" w:eastAsia="Calibri" w:hAnsi="Times New Roman" w:cs="Times New Roman"/>
          <w:sz w:val="24"/>
          <w:szCs w:val="24"/>
        </w:rPr>
        <w:t>(</w:t>
      </w:r>
      <w:r w:rsidR="0080046D" w:rsidRPr="000E0509">
        <w:rPr>
          <w:rFonts w:ascii="Times New Roman" w:eastAsia="Calibri" w:hAnsi="Times New Roman" w:cs="Times New Roman"/>
          <w:i/>
          <w:sz w:val="24"/>
          <w:szCs w:val="24"/>
        </w:rPr>
        <w:t>s.s.</w:t>
      </w:r>
      <w:r w:rsidR="00690640" w:rsidRPr="000E0509">
        <w:rPr>
          <w:rFonts w:ascii="Times New Roman" w:eastAsia="Calibri" w:hAnsi="Times New Roman" w:cs="Times New Roman"/>
          <w:sz w:val="24"/>
          <w:szCs w:val="24"/>
        </w:rPr>
        <w:t>)</w:t>
      </w:r>
      <w:r w:rsidR="0080046D" w:rsidRPr="000E0509">
        <w:rPr>
          <w:rFonts w:ascii="Times New Roman" w:eastAsia="Calibri" w:hAnsi="Times New Roman" w:cs="Times New Roman"/>
          <w:sz w:val="24"/>
          <w:szCs w:val="24"/>
        </w:rPr>
        <w:t xml:space="preserve"> or </w:t>
      </w:r>
      <w:r w:rsidR="0080046D" w:rsidRPr="000E0509">
        <w:rPr>
          <w:rFonts w:ascii="Times New Roman" w:eastAsia="Calibri" w:hAnsi="Times New Roman" w:cs="Times New Roman"/>
          <w:i/>
          <w:sz w:val="24"/>
          <w:szCs w:val="24"/>
        </w:rPr>
        <w:t>Anopheles coluzzii</w:t>
      </w:r>
      <w:r w:rsidR="0080046D" w:rsidRPr="000E0509">
        <w:rPr>
          <w:rFonts w:ascii="Times New Roman" w:eastAsia="Calibri" w:hAnsi="Times New Roman" w:cs="Times New Roman"/>
          <w:sz w:val="24"/>
          <w:szCs w:val="24"/>
        </w:rPr>
        <w:t xml:space="preserve"> isofemale lines were then either pooled by species, or discarded, to establish a single strain of the predominant species (Table 1).</w:t>
      </w:r>
      <w:bookmarkEnd w:id="6"/>
      <w:r w:rsidR="0080046D" w:rsidRPr="000E0509">
        <w:rPr>
          <w:rFonts w:ascii="Times New Roman" w:hAnsi="Times New Roman" w:cs="Times New Roman"/>
          <w:sz w:val="24"/>
          <w:szCs w:val="24"/>
        </w:rPr>
        <w:t xml:space="preserve"> </w:t>
      </w:r>
      <w:r w:rsidR="00F61714" w:rsidRPr="000E0509">
        <w:rPr>
          <w:rFonts w:ascii="Times New Roman" w:eastAsia="Calibri" w:hAnsi="Times New Roman" w:cs="Times New Roman"/>
          <w:sz w:val="24"/>
          <w:szCs w:val="24"/>
        </w:rPr>
        <w:t xml:space="preserve">These field </w:t>
      </w:r>
      <w:r w:rsidR="00002975" w:rsidRPr="000E0509">
        <w:rPr>
          <w:rFonts w:ascii="Times New Roman" w:eastAsia="Calibri" w:hAnsi="Times New Roman" w:cs="Times New Roman"/>
          <w:sz w:val="24"/>
          <w:szCs w:val="24"/>
        </w:rPr>
        <w:t>strains</w:t>
      </w:r>
      <w:r w:rsidR="0059553E" w:rsidRPr="000E0509">
        <w:rPr>
          <w:rFonts w:ascii="Times New Roman" w:eastAsia="Calibri" w:hAnsi="Times New Roman" w:cs="Times New Roman"/>
          <w:sz w:val="24"/>
          <w:szCs w:val="24"/>
        </w:rPr>
        <w:t xml:space="preserve"> were initially provided blood meals from a volunteer’s forearm, </w:t>
      </w:r>
      <w:r w:rsidR="00D75E88" w:rsidRPr="000E0509">
        <w:rPr>
          <w:rFonts w:ascii="Times New Roman" w:eastAsia="Calibri" w:hAnsi="Times New Roman" w:cs="Times New Roman"/>
          <w:sz w:val="24"/>
          <w:szCs w:val="24"/>
        </w:rPr>
        <w:t xml:space="preserve">before </w:t>
      </w:r>
      <w:r w:rsidR="00F61714" w:rsidRPr="000E0509">
        <w:rPr>
          <w:rFonts w:ascii="Times New Roman" w:eastAsia="Calibri" w:hAnsi="Times New Roman" w:cs="Times New Roman"/>
          <w:sz w:val="24"/>
          <w:szCs w:val="24"/>
        </w:rPr>
        <w:t xml:space="preserve">being </w:t>
      </w:r>
      <w:r w:rsidR="00D75E88" w:rsidRPr="000E0509">
        <w:rPr>
          <w:rFonts w:ascii="Times New Roman" w:eastAsia="Calibri" w:hAnsi="Times New Roman" w:cs="Times New Roman"/>
          <w:sz w:val="24"/>
          <w:szCs w:val="24"/>
        </w:rPr>
        <w:t>transfer</w:t>
      </w:r>
      <w:r w:rsidR="00F61714" w:rsidRPr="000E0509">
        <w:rPr>
          <w:rFonts w:ascii="Times New Roman" w:eastAsia="Calibri" w:hAnsi="Times New Roman" w:cs="Times New Roman"/>
          <w:sz w:val="24"/>
          <w:szCs w:val="24"/>
        </w:rPr>
        <w:t>red</w:t>
      </w:r>
      <w:r w:rsidR="00D75E88" w:rsidRPr="000E0509">
        <w:rPr>
          <w:rFonts w:ascii="Times New Roman" w:eastAsia="Calibri" w:hAnsi="Times New Roman" w:cs="Times New Roman"/>
          <w:sz w:val="24"/>
          <w:szCs w:val="24"/>
        </w:rPr>
        <w:t xml:space="preserve"> to feeding on </w:t>
      </w:r>
      <w:r w:rsidR="002A46C6" w:rsidRPr="000E0509">
        <w:rPr>
          <w:rFonts w:ascii="Times New Roman" w:eastAsia="Calibri" w:hAnsi="Times New Roman" w:cs="Times New Roman"/>
          <w:sz w:val="24"/>
          <w:szCs w:val="24"/>
        </w:rPr>
        <w:t xml:space="preserve">artificial membranes (see </w:t>
      </w:r>
      <w:r w:rsidR="001567EC" w:rsidRPr="000E0509">
        <w:rPr>
          <w:rFonts w:ascii="Times New Roman" w:eastAsia="Calibri" w:hAnsi="Times New Roman" w:cs="Times New Roman"/>
          <w:sz w:val="24"/>
          <w:szCs w:val="24"/>
        </w:rPr>
        <w:t>’Mosquito rearing’</w:t>
      </w:r>
      <w:r w:rsidR="002A46C6" w:rsidRPr="000E0509">
        <w:rPr>
          <w:rFonts w:ascii="Times New Roman" w:eastAsia="Calibri" w:hAnsi="Times New Roman" w:cs="Times New Roman"/>
          <w:sz w:val="24"/>
          <w:szCs w:val="24"/>
        </w:rPr>
        <w:t>)</w:t>
      </w:r>
      <w:r w:rsidR="001C1738" w:rsidRPr="000E0509">
        <w:rPr>
          <w:rFonts w:ascii="Times New Roman" w:eastAsia="Calibri" w:hAnsi="Times New Roman" w:cs="Times New Roman"/>
          <w:sz w:val="24"/>
          <w:szCs w:val="24"/>
        </w:rPr>
        <w:t xml:space="preserve">. </w:t>
      </w:r>
      <w:r w:rsidR="00D75E88" w:rsidRPr="000E0509">
        <w:rPr>
          <w:rFonts w:ascii="Times New Roman" w:eastAsia="Calibri" w:hAnsi="Times New Roman" w:cs="Times New Roman"/>
          <w:sz w:val="24"/>
          <w:szCs w:val="24"/>
        </w:rPr>
        <w:t>Adaptation to membrane feeding can</w:t>
      </w:r>
      <w:r w:rsidR="001C1738" w:rsidRPr="000E0509">
        <w:rPr>
          <w:rFonts w:ascii="Times New Roman" w:eastAsia="Calibri" w:hAnsi="Times New Roman" w:cs="Times New Roman"/>
          <w:sz w:val="24"/>
          <w:szCs w:val="24"/>
        </w:rPr>
        <w:t xml:space="preserve"> take </w:t>
      </w:r>
      <w:r w:rsidR="00BA2FFE" w:rsidRPr="000E0509">
        <w:rPr>
          <w:rFonts w:ascii="Times New Roman" w:eastAsia="Calibri" w:hAnsi="Times New Roman" w:cs="Times New Roman"/>
          <w:sz w:val="24"/>
          <w:szCs w:val="24"/>
        </w:rPr>
        <w:t>many generations</w:t>
      </w:r>
      <w:r w:rsidR="001C1738" w:rsidRPr="000E0509">
        <w:rPr>
          <w:rFonts w:ascii="Times New Roman" w:eastAsia="Calibri" w:hAnsi="Times New Roman" w:cs="Times New Roman"/>
          <w:sz w:val="24"/>
          <w:szCs w:val="24"/>
        </w:rPr>
        <w:t>, and p</w:t>
      </w:r>
      <w:r w:rsidR="004672C0" w:rsidRPr="000E0509">
        <w:rPr>
          <w:rFonts w:ascii="Times New Roman" w:eastAsia="Calibri" w:hAnsi="Times New Roman" w:cs="Times New Roman"/>
          <w:sz w:val="24"/>
          <w:szCs w:val="24"/>
        </w:rPr>
        <w:t xml:space="preserve">arallel </w:t>
      </w:r>
      <w:r w:rsidR="00002975" w:rsidRPr="000E0509">
        <w:rPr>
          <w:rFonts w:ascii="Times New Roman" w:eastAsia="Calibri" w:hAnsi="Times New Roman" w:cs="Times New Roman"/>
          <w:sz w:val="24"/>
          <w:szCs w:val="24"/>
        </w:rPr>
        <w:t>strains</w:t>
      </w:r>
      <w:r w:rsidR="004672C0" w:rsidRPr="000E0509">
        <w:rPr>
          <w:rFonts w:ascii="Times New Roman" w:eastAsia="Calibri" w:hAnsi="Times New Roman" w:cs="Times New Roman"/>
          <w:sz w:val="24"/>
          <w:szCs w:val="24"/>
        </w:rPr>
        <w:t xml:space="preserve"> </w:t>
      </w:r>
      <w:r w:rsidR="00933D94" w:rsidRPr="000E0509">
        <w:rPr>
          <w:rFonts w:ascii="Times New Roman" w:eastAsia="Calibri" w:hAnsi="Times New Roman" w:cs="Times New Roman"/>
          <w:sz w:val="24"/>
          <w:szCs w:val="24"/>
        </w:rPr>
        <w:t xml:space="preserve">were </w:t>
      </w:r>
      <w:r w:rsidR="004672C0" w:rsidRPr="000E0509">
        <w:rPr>
          <w:rFonts w:ascii="Times New Roman" w:eastAsia="Calibri" w:hAnsi="Times New Roman" w:cs="Times New Roman"/>
          <w:sz w:val="24"/>
          <w:szCs w:val="24"/>
        </w:rPr>
        <w:t xml:space="preserve">maintained on arm feeding to safeguard the colony </w:t>
      </w:r>
      <w:r w:rsidR="00D75E88" w:rsidRPr="000E0509">
        <w:rPr>
          <w:rFonts w:ascii="Times New Roman" w:eastAsia="Calibri" w:hAnsi="Times New Roman" w:cs="Times New Roman"/>
          <w:sz w:val="24"/>
          <w:szCs w:val="24"/>
        </w:rPr>
        <w:t>during this process.</w:t>
      </w:r>
    </w:p>
    <w:p w14:paraId="3A694FE7" w14:textId="7C05E325" w:rsidR="00144E25" w:rsidRPr="000E0509" w:rsidRDefault="0059553E" w:rsidP="00CC49A7">
      <w:pPr>
        <w:spacing w:after="0" w:line="360" w:lineRule="auto"/>
        <w:ind w:firstLine="709"/>
        <w:textAlignment w:val="baseline"/>
        <w:rPr>
          <w:rFonts w:ascii="Times New Roman" w:hAnsi="Times New Roman" w:cs="Times New Roman"/>
          <w:sz w:val="24"/>
          <w:szCs w:val="24"/>
        </w:rPr>
      </w:pPr>
      <w:r w:rsidRPr="000E0509">
        <w:rPr>
          <w:rFonts w:ascii="Times New Roman" w:hAnsi="Times New Roman" w:cs="Times New Roman"/>
          <w:sz w:val="24"/>
          <w:szCs w:val="24"/>
        </w:rPr>
        <w:t xml:space="preserve">The </w:t>
      </w:r>
      <w:r w:rsidR="00EA7F7C" w:rsidRPr="000E0509">
        <w:rPr>
          <w:rFonts w:ascii="Times New Roman" w:hAnsi="Times New Roman" w:cs="Times New Roman"/>
          <w:sz w:val="24"/>
          <w:szCs w:val="24"/>
        </w:rPr>
        <w:t>FANG</w:t>
      </w:r>
      <w:r w:rsidRPr="000E0509">
        <w:rPr>
          <w:rFonts w:ascii="Times New Roman" w:hAnsi="Times New Roman" w:cs="Times New Roman"/>
          <w:sz w:val="24"/>
          <w:szCs w:val="24"/>
        </w:rPr>
        <w:t xml:space="preserve"> and </w:t>
      </w:r>
      <w:r w:rsidR="00EA7F7C" w:rsidRPr="000E0509">
        <w:rPr>
          <w:rFonts w:ascii="Times New Roman" w:hAnsi="Times New Roman" w:cs="Times New Roman"/>
          <w:sz w:val="24"/>
          <w:szCs w:val="24"/>
        </w:rPr>
        <w:t>FUMOZ-R</w:t>
      </w:r>
      <w:r w:rsidRPr="000E0509">
        <w:rPr>
          <w:rFonts w:ascii="Times New Roman" w:hAnsi="Times New Roman" w:cs="Times New Roman"/>
          <w:sz w:val="24"/>
          <w:szCs w:val="24"/>
        </w:rPr>
        <w:t xml:space="preserve"> </w:t>
      </w:r>
      <w:r w:rsidR="00002975" w:rsidRPr="000E0509">
        <w:rPr>
          <w:rFonts w:ascii="Times New Roman" w:hAnsi="Times New Roman" w:cs="Times New Roman"/>
          <w:sz w:val="24"/>
          <w:szCs w:val="24"/>
        </w:rPr>
        <w:t>strains</w:t>
      </w:r>
      <w:r w:rsidRPr="000E0509">
        <w:rPr>
          <w:rFonts w:ascii="Times New Roman" w:hAnsi="Times New Roman" w:cs="Times New Roman"/>
          <w:sz w:val="24"/>
          <w:szCs w:val="24"/>
        </w:rPr>
        <w:t xml:space="preserve"> of </w:t>
      </w:r>
      <w:r w:rsidRPr="000E0509">
        <w:rPr>
          <w:rFonts w:ascii="Times New Roman" w:hAnsi="Times New Roman" w:cs="Times New Roman"/>
          <w:i/>
          <w:sz w:val="24"/>
          <w:szCs w:val="24"/>
        </w:rPr>
        <w:t xml:space="preserve">Anopheles funestus </w:t>
      </w:r>
      <w:r w:rsidRPr="000E0509">
        <w:rPr>
          <w:rFonts w:ascii="Times New Roman" w:hAnsi="Times New Roman" w:cs="Times New Roman"/>
          <w:sz w:val="24"/>
          <w:szCs w:val="24"/>
        </w:rPr>
        <w:t>were both obtained from the National Institute for Communicable Diseases (NICD), Johannesburg, South Africa.</w:t>
      </w:r>
      <w:r w:rsidR="00F55CDC" w:rsidRPr="000E0509">
        <w:rPr>
          <w:rFonts w:ascii="Times New Roman" w:hAnsi="Times New Roman" w:cs="Times New Roman"/>
          <w:sz w:val="24"/>
          <w:szCs w:val="24"/>
        </w:rPr>
        <w:t xml:space="preserve"> </w:t>
      </w:r>
      <w:r w:rsidRPr="000E0509">
        <w:rPr>
          <w:rFonts w:ascii="Times New Roman" w:hAnsi="Times New Roman" w:cs="Times New Roman"/>
          <w:sz w:val="24"/>
          <w:szCs w:val="24"/>
        </w:rPr>
        <w:t xml:space="preserve">The susceptible </w:t>
      </w:r>
      <w:r w:rsidR="00EA7F7C" w:rsidRPr="000E0509">
        <w:rPr>
          <w:rFonts w:ascii="Times New Roman" w:hAnsi="Times New Roman" w:cs="Times New Roman"/>
          <w:sz w:val="24"/>
          <w:szCs w:val="24"/>
        </w:rPr>
        <w:t>FANG</w:t>
      </w:r>
      <w:r w:rsidRPr="000E0509">
        <w:rPr>
          <w:rFonts w:ascii="Times New Roman" w:hAnsi="Times New Roman" w:cs="Times New Roman"/>
          <w:sz w:val="24"/>
          <w:szCs w:val="24"/>
        </w:rPr>
        <w:t xml:space="preserve"> colony was colonised in 2002 from </w:t>
      </w:r>
      <w:proofErr w:type="spellStart"/>
      <w:r w:rsidRPr="000E0509">
        <w:rPr>
          <w:rFonts w:ascii="Times New Roman" w:hAnsi="Times New Roman" w:cs="Times New Roman"/>
          <w:sz w:val="24"/>
          <w:szCs w:val="24"/>
        </w:rPr>
        <w:t>Colueque</w:t>
      </w:r>
      <w:proofErr w:type="spellEnd"/>
      <w:r w:rsidRPr="000E0509">
        <w:rPr>
          <w:rFonts w:ascii="Times New Roman" w:hAnsi="Times New Roman" w:cs="Times New Roman"/>
          <w:sz w:val="24"/>
          <w:szCs w:val="24"/>
        </w:rPr>
        <w:t xml:space="preserve">, Southern Angola </w:t>
      </w:r>
      <w:r w:rsidR="0053377B" w:rsidRPr="000E0509">
        <w:rPr>
          <w:rFonts w:ascii="Times New Roman" w:hAnsi="Times New Roman" w:cs="Times New Roman"/>
          <w:noProof/>
          <w:sz w:val="24"/>
          <w:szCs w:val="24"/>
        </w:rPr>
        <w:t>[</w:t>
      </w:r>
      <w:r w:rsidR="00350ED3" w:rsidRPr="000E0509">
        <w:rPr>
          <w:rFonts w:ascii="Times New Roman" w:hAnsi="Times New Roman" w:cs="Times New Roman"/>
          <w:noProof/>
          <w:sz w:val="24"/>
          <w:szCs w:val="24"/>
        </w:rPr>
        <w:t>1</w:t>
      </w:r>
      <w:r w:rsidR="008926CC" w:rsidRPr="000E0509">
        <w:rPr>
          <w:rFonts w:ascii="Times New Roman" w:hAnsi="Times New Roman" w:cs="Times New Roman"/>
          <w:noProof/>
          <w:sz w:val="24"/>
          <w:szCs w:val="24"/>
        </w:rPr>
        <w:t>5</w:t>
      </w:r>
      <w:r w:rsidR="00350ED3" w:rsidRPr="000E0509">
        <w:rPr>
          <w:rFonts w:ascii="Times New Roman" w:hAnsi="Times New Roman" w:cs="Times New Roman"/>
          <w:noProof/>
          <w:sz w:val="24"/>
          <w:szCs w:val="24"/>
        </w:rPr>
        <w:t>,1</w:t>
      </w:r>
      <w:r w:rsidR="008926CC" w:rsidRPr="000E0509">
        <w:rPr>
          <w:rFonts w:ascii="Times New Roman" w:hAnsi="Times New Roman" w:cs="Times New Roman"/>
          <w:noProof/>
          <w:sz w:val="24"/>
          <w:szCs w:val="24"/>
        </w:rPr>
        <w:t>6</w:t>
      </w:r>
      <w:r w:rsidR="00516A87" w:rsidRPr="000E0509">
        <w:rPr>
          <w:rFonts w:ascii="Times New Roman" w:hAnsi="Times New Roman" w:cs="Times New Roman"/>
          <w:sz w:val="24"/>
          <w:szCs w:val="24"/>
        </w:rPr>
        <w:t>]</w:t>
      </w:r>
      <w:r w:rsidR="00306225" w:rsidRPr="000E0509">
        <w:rPr>
          <w:rFonts w:ascii="Times New Roman" w:hAnsi="Times New Roman" w:cs="Times New Roman"/>
          <w:sz w:val="24"/>
          <w:szCs w:val="24"/>
        </w:rPr>
        <w:t>.</w:t>
      </w:r>
      <w:r w:rsidR="0066397D" w:rsidRPr="000E0509">
        <w:rPr>
          <w:rFonts w:ascii="Times New Roman" w:hAnsi="Times New Roman" w:cs="Times New Roman"/>
          <w:sz w:val="24"/>
          <w:szCs w:val="24"/>
        </w:rPr>
        <w:t xml:space="preserve"> </w:t>
      </w:r>
      <w:r w:rsidRPr="000E0509">
        <w:rPr>
          <w:rFonts w:ascii="Times New Roman" w:hAnsi="Times New Roman" w:cs="Times New Roman"/>
          <w:sz w:val="24"/>
          <w:szCs w:val="24"/>
        </w:rPr>
        <w:t xml:space="preserve">The </w:t>
      </w:r>
      <w:r w:rsidR="00EA7F7C" w:rsidRPr="000E0509">
        <w:rPr>
          <w:rFonts w:ascii="Times New Roman" w:hAnsi="Times New Roman" w:cs="Times New Roman"/>
          <w:sz w:val="24"/>
          <w:szCs w:val="24"/>
        </w:rPr>
        <w:t>FUMOZ-R</w:t>
      </w:r>
      <w:r w:rsidRPr="000E0509">
        <w:rPr>
          <w:rFonts w:ascii="Times New Roman" w:hAnsi="Times New Roman" w:cs="Times New Roman"/>
          <w:sz w:val="24"/>
          <w:szCs w:val="24"/>
        </w:rPr>
        <w:t xml:space="preserve"> strain was colonised from southern Mozambique in 2000, then selected with 0.1% lambda-cyhalothrin to generate a highly resistant strain, </w:t>
      </w:r>
      <w:r w:rsidR="00EA7F7C" w:rsidRPr="000E0509">
        <w:rPr>
          <w:rFonts w:ascii="Times New Roman" w:hAnsi="Times New Roman" w:cs="Times New Roman"/>
          <w:sz w:val="24"/>
          <w:szCs w:val="24"/>
        </w:rPr>
        <w:t>FUMOZ-R</w:t>
      </w:r>
      <w:r w:rsidRPr="000E0509">
        <w:rPr>
          <w:rFonts w:ascii="Times New Roman" w:hAnsi="Times New Roman" w:cs="Times New Roman"/>
          <w:sz w:val="24"/>
          <w:szCs w:val="24"/>
        </w:rPr>
        <w:t xml:space="preserve"> </w:t>
      </w:r>
      <w:r w:rsidR="0053377B" w:rsidRPr="000E0509">
        <w:rPr>
          <w:rFonts w:ascii="Times New Roman" w:hAnsi="Times New Roman" w:cs="Times New Roman"/>
          <w:noProof/>
          <w:sz w:val="24"/>
          <w:szCs w:val="24"/>
        </w:rPr>
        <w:t>[</w:t>
      </w:r>
      <w:r w:rsidR="00350ED3" w:rsidRPr="000E0509">
        <w:rPr>
          <w:rFonts w:ascii="Times New Roman" w:hAnsi="Times New Roman" w:cs="Times New Roman"/>
          <w:noProof/>
          <w:sz w:val="24"/>
          <w:szCs w:val="24"/>
        </w:rPr>
        <w:t>1</w:t>
      </w:r>
      <w:r w:rsidR="008926CC" w:rsidRPr="000E0509">
        <w:rPr>
          <w:rFonts w:ascii="Times New Roman" w:hAnsi="Times New Roman" w:cs="Times New Roman"/>
          <w:noProof/>
          <w:sz w:val="24"/>
          <w:szCs w:val="24"/>
        </w:rPr>
        <w:t>6</w:t>
      </w:r>
      <w:r w:rsidR="00516A87" w:rsidRPr="000E0509">
        <w:rPr>
          <w:rFonts w:ascii="Times New Roman" w:hAnsi="Times New Roman" w:cs="Times New Roman"/>
          <w:sz w:val="24"/>
          <w:szCs w:val="24"/>
        </w:rPr>
        <w:t>]</w:t>
      </w:r>
      <w:r w:rsidR="00BE2A79" w:rsidRPr="000E0509">
        <w:rPr>
          <w:rFonts w:ascii="Times New Roman" w:hAnsi="Times New Roman" w:cs="Times New Roman"/>
          <w:sz w:val="24"/>
          <w:szCs w:val="24"/>
        </w:rPr>
        <w:t>.</w:t>
      </w:r>
    </w:p>
    <w:bookmarkEnd w:id="4"/>
    <w:p w14:paraId="22AAABA7" w14:textId="2A601E11" w:rsidR="0D40ACB7" w:rsidRPr="000E0509" w:rsidRDefault="0D40ACB7" w:rsidP="00325B20">
      <w:pPr>
        <w:spacing w:after="0" w:line="360" w:lineRule="auto"/>
        <w:rPr>
          <w:rFonts w:ascii="Times New Roman" w:eastAsia="Times New Roman" w:hAnsi="Times New Roman" w:cs="Times New Roman"/>
          <w:sz w:val="23"/>
          <w:szCs w:val="23"/>
        </w:rPr>
      </w:pPr>
    </w:p>
    <w:p w14:paraId="640D7ABB" w14:textId="1B259C51" w:rsidR="00F0304C" w:rsidRPr="000E0509" w:rsidRDefault="0059553E" w:rsidP="00325B20">
      <w:pPr>
        <w:pStyle w:val="Heading3"/>
        <w:keepNext w:val="0"/>
        <w:keepLines w:val="0"/>
        <w:spacing w:before="0" w:line="360" w:lineRule="auto"/>
        <w:rPr>
          <w:rFonts w:ascii="Times New Roman" w:hAnsi="Times New Roman" w:cs="Times New Roman"/>
          <w:b/>
          <w:color w:val="auto"/>
        </w:rPr>
      </w:pPr>
      <w:r w:rsidRPr="000E0509">
        <w:rPr>
          <w:rFonts w:ascii="Times New Roman" w:hAnsi="Times New Roman" w:cs="Times New Roman"/>
          <w:b/>
          <w:color w:val="auto"/>
        </w:rPr>
        <w:t xml:space="preserve">Mosquito </w:t>
      </w:r>
      <w:r w:rsidR="00325B20" w:rsidRPr="000E0509">
        <w:rPr>
          <w:rFonts w:ascii="Times New Roman" w:hAnsi="Times New Roman" w:cs="Times New Roman"/>
          <w:b/>
          <w:color w:val="auto"/>
        </w:rPr>
        <w:t>r</w:t>
      </w:r>
      <w:r w:rsidRPr="000E0509">
        <w:rPr>
          <w:rFonts w:ascii="Times New Roman" w:hAnsi="Times New Roman" w:cs="Times New Roman"/>
          <w:b/>
          <w:color w:val="auto"/>
        </w:rPr>
        <w:t>earing</w:t>
      </w:r>
    </w:p>
    <w:p w14:paraId="1D12F276" w14:textId="3DF44E3E" w:rsidR="005B1300" w:rsidRPr="000E0509" w:rsidRDefault="0059553E" w:rsidP="00325B20">
      <w:pPr>
        <w:autoSpaceDE w:val="0"/>
        <w:autoSpaceDN w:val="0"/>
        <w:spacing w:after="0" w:line="360" w:lineRule="auto"/>
        <w:rPr>
          <w:rFonts w:ascii="Times New Roman" w:hAnsi="Times New Roman" w:cs="Times New Roman"/>
          <w:sz w:val="24"/>
          <w:szCs w:val="24"/>
        </w:rPr>
      </w:pPr>
      <w:r w:rsidRPr="000E0509">
        <w:rPr>
          <w:rFonts w:ascii="Times New Roman" w:hAnsi="Times New Roman" w:cs="Times New Roman"/>
          <w:sz w:val="24"/>
          <w:szCs w:val="24"/>
        </w:rPr>
        <w:lastRenderedPageBreak/>
        <w:t xml:space="preserve">All mosquito </w:t>
      </w:r>
      <w:r w:rsidR="00002975" w:rsidRPr="000E0509">
        <w:rPr>
          <w:rFonts w:ascii="Times New Roman" w:hAnsi="Times New Roman" w:cs="Times New Roman"/>
          <w:sz w:val="24"/>
          <w:szCs w:val="24"/>
        </w:rPr>
        <w:t>strains</w:t>
      </w:r>
      <w:r w:rsidRPr="000E0509">
        <w:rPr>
          <w:rFonts w:ascii="Times New Roman" w:hAnsi="Times New Roman" w:cs="Times New Roman"/>
          <w:sz w:val="24"/>
          <w:szCs w:val="24"/>
        </w:rPr>
        <w:t xml:space="preserve"> are maintained in the Liverpool Insect Testing Establishment (LITE) insectaries at LSTM, at 26</w:t>
      </w:r>
      <w:r w:rsidR="00690640" w:rsidRPr="000E0509">
        <w:rPr>
          <w:rFonts w:ascii="Times New Roman" w:hAnsi="Times New Roman" w:cs="Times New Roman"/>
          <w:sz w:val="24"/>
          <w:szCs w:val="24"/>
        </w:rPr>
        <w:t xml:space="preserve"> ±</w:t>
      </w:r>
      <w:r w:rsidRPr="000E0509">
        <w:rPr>
          <w:rFonts w:ascii="Times New Roman" w:hAnsi="Times New Roman" w:cs="Times New Roman"/>
          <w:sz w:val="24"/>
          <w:szCs w:val="24"/>
        </w:rPr>
        <w:t xml:space="preserve"> 2</w:t>
      </w:r>
      <w:r w:rsidR="00690640" w:rsidRPr="000E0509">
        <w:rPr>
          <w:rFonts w:ascii="Times New Roman" w:hAnsi="Times New Roman" w:cs="Times New Roman"/>
          <w:sz w:val="24"/>
          <w:szCs w:val="24"/>
        </w:rPr>
        <w:t xml:space="preserve"> </w:t>
      </w:r>
      <w:r w:rsidRPr="000E0509">
        <w:rPr>
          <w:rFonts w:ascii="Times New Roman" w:hAnsi="Times New Roman" w:cs="Times New Roman"/>
          <w:sz w:val="24"/>
          <w:szCs w:val="24"/>
        </w:rPr>
        <w:t xml:space="preserve">°C and </w:t>
      </w:r>
      <w:r w:rsidR="00690640" w:rsidRPr="000E0509">
        <w:rPr>
          <w:rFonts w:ascii="Times New Roman" w:hAnsi="Times New Roman" w:cs="Times New Roman"/>
          <w:sz w:val="24"/>
          <w:szCs w:val="24"/>
        </w:rPr>
        <w:t xml:space="preserve">a relative humidity (RH) of </w:t>
      </w:r>
      <w:r w:rsidRPr="000E0509">
        <w:rPr>
          <w:rFonts w:ascii="Times New Roman" w:hAnsi="Times New Roman" w:cs="Times New Roman"/>
          <w:sz w:val="24"/>
          <w:szCs w:val="24"/>
        </w:rPr>
        <w:t>80</w:t>
      </w:r>
      <w:r w:rsidR="00690640" w:rsidRPr="000E0509">
        <w:rPr>
          <w:rFonts w:ascii="Times New Roman" w:hAnsi="Times New Roman" w:cs="Times New Roman"/>
          <w:sz w:val="24"/>
          <w:szCs w:val="24"/>
        </w:rPr>
        <w:t xml:space="preserve"> ± </w:t>
      </w:r>
      <w:r w:rsidRPr="000E0509">
        <w:rPr>
          <w:rFonts w:ascii="Times New Roman" w:hAnsi="Times New Roman" w:cs="Times New Roman"/>
          <w:sz w:val="24"/>
          <w:szCs w:val="24"/>
        </w:rPr>
        <w:t xml:space="preserve">10% under a L12:D12 h </w:t>
      </w:r>
      <w:proofErr w:type="spellStart"/>
      <w:proofErr w:type="gramStart"/>
      <w:r w:rsidRPr="000E0509">
        <w:rPr>
          <w:rFonts w:ascii="Times New Roman" w:hAnsi="Times New Roman" w:cs="Times New Roman"/>
          <w:sz w:val="24"/>
          <w:szCs w:val="24"/>
        </w:rPr>
        <w:t>light:dark</w:t>
      </w:r>
      <w:proofErr w:type="spellEnd"/>
      <w:proofErr w:type="gramEnd"/>
      <w:r w:rsidRPr="000E0509">
        <w:rPr>
          <w:rFonts w:ascii="Times New Roman" w:hAnsi="Times New Roman" w:cs="Times New Roman"/>
          <w:sz w:val="24"/>
          <w:szCs w:val="24"/>
        </w:rPr>
        <w:t xml:space="preserve"> cycle with a 1-h dawn and dusk. Eggs are hatched by adding 2 ml of a 2% </w:t>
      </w:r>
      <w:proofErr w:type="spellStart"/>
      <w:r w:rsidRPr="000E0509">
        <w:rPr>
          <w:rFonts w:ascii="Times New Roman" w:hAnsi="Times New Roman" w:cs="Times New Roman"/>
          <w:sz w:val="24"/>
          <w:szCs w:val="24"/>
        </w:rPr>
        <w:t>brewer</w:t>
      </w:r>
      <w:r w:rsidR="00690640" w:rsidRPr="000E0509">
        <w:rPr>
          <w:rFonts w:ascii="Times New Roman" w:hAnsi="Times New Roman" w:cs="Times New Roman"/>
          <w:sz w:val="24"/>
          <w:szCs w:val="24"/>
        </w:rPr>
        <w:t>ʼ</w:t>
      </w:r>
      <w:r w:rsidRPr="000E0509">
        <w:rPr>
          <w:rFonts w:ascii="Times New Roman" w:hAnsi="Times New Roman" w:cs="Times New Roman"/>
          <w:sz w:val="24"/>
          <w:szCs w:val="24"/>
        </w:rPr>
        <w:t>s</w:t>
      </w:r>
      <w:proofErr w:type="spellEnd"/>
      <w:r w:rsidRPr="000E0509">
        <w:rPr>
          <w:rFonts w:ascii="Times New Roman" w:hAnsi="Times New Roman" w:cs="Times New Roman"/>
          <w:sz w:val="24"/>
          <w:szCs w:val="24"/>
        </w:rPr>
        <w:t xml:space="preserve"> yeast s</w:t>
      </w:r>
      <w:r w:rsidR="00250E2F" w:rsidRPr="000E0509">
        <w:rPr>
          <w:rFonts w:ascii="Times New Roman" w:hAnsi="Times New Roman" w:cs="Times New Roman"/>
          <w:sz w:val="24"/>
          <w:szCs w:val="24"/>
        </w:rPr>
        <w:t>lurry</w:t>
      </w:r>
      <w:r w:rsidRPr="000E0509">
        <w:rPr>
          <w:rFonts w:ascii="Times New Roman" w:hAnsi="Times New Roman" w:cs="Times New Roman"/>
          <w:sz w:val="24"/>
          <w:szCs w:val="24"/>
        </w:rPr>
        <w:t xml:space="preserve"> to 500 ml of purified (</w:t>
      </w:r>
      <w:proofErr w:type="spellStart"/>
      <w:r w:rsidRPr="000E0509">
        <w:rPr>
          <w:rFonts w:ascii="Times New Roman" w:hAnsi="Times New Roman" w:cs="Times New Roman"/>
          <w:sz w:val="24"/>
          <w:szCs w:val="24"/>
        </w:rPr>
        <w:t>Milipore</w:t>
      </w:r>
      <w:proofErr w:type="spellEnd"/>
      <w:r w:rsidR="00690640" w:rsidRPr="000E0509">
        <w:rPr>
          <w:rFonts w:ascii="Times New Roman" w:hAnsi="Times New Roman" w:cs="Times New Roman"/>
          <w:sz w:val="24"/>
          <w:szCs w:val="24"/>
        </w:rPr>
        <w:t xml:space="preserve">, </w:t>
      </w:r>
      <w:r w:rsidR="00CC49A7" w:rsidRPr="000E0509">
        <w:rPr>
          <w:rFonts w:ascii="Times New Roman" w:hAnsi="Times New Roman" w:cs="Times New Roman"/>
          <w:sz w:val="24"/>
          <w:szCs w:val="24"/>
        </w:rPr>
        <w:t>Watford</w:t>
      </w:r>
      <w:r w:rsidR="00690640" w:rsidRPr="000E0509">
        <w:rPr>
          <w:rFonts w:ascii="Times New Roman" w:hAnsi="Times New Roman" w:cs="Times New Roman"/>
          <w:sz w:val="24"/>
          <w:szCs w:val="24"/>
        </w:rPr>
        <w:t xml:space="preserve">, </w:t>
      </w:r>
      <w:r w:rsidR="00CC49A7" w:rsidRPr="000E0509">
        <w:rPr>
          <w:rFonts w:ascii="Times New Roman" w:hAnsi="Times New Roman" w:cs="Times New Roman"/>
          <w:sz w:val="24"/>
          <w:szCs w:val="24"/>
        </w:rPr>
        <w:t>UK</w:t>
      </w:r>
      <w:r w:rsidR="00690640" w:rsidRPr="000E0509">
        <w:rPr>
          <w:rFonts w:ascii="Times New Roman" w:hAnsi="Times New Roman" w:cs="Times New Roman"/>
          <w:sz w:val="24"/>
          <w:szCs w:val="24"/>
        </w:rPr>
        <w:t>)</w:t>
      </w:r>
      <w:r w:rsidRPr="000E0509">
        <w:rPr>
          <w:rFonts w:ascii="Times New Roman" w:hAnsi="Times New Roman" w:cs="Times New Roman"/>
          <w:sz w:val="24"/>
          <w:szCs w:val="24"/>
        </w:rPr>
        <w:t xml:space="preserve"> water</w:t>
      </w:r>
      <w:r w:rsidR="002E5C13" w:rsidRPr="000E0509">
        <w:rPr>
          <w:rFonts w:ascii="Times New Roman" w:hAnsi="Times New Roman" w:cs="Times New Roman"/>
          <w:sz w:val="24"/>
          <w:szCs w:val="24"/>
        </w:rPr>
        <w:t>. Originally</w:t>
      </w:r>
      <w:r w:rsidR="00505189" w:rsidRPr="000E0509">
        <w:rPr>
          <w:rFonts w:ascii="Times New Roman" w:hAnsi="Times New Roman" w:cs="Times New Roman"/>
          <w:sz w:val="24"/>
          <w:szCs w:val="24"/>
        </w:rPr>
        <w:t>,</w:t>
      </w:r>
      <w:r w:rsidR="002E5C13" w:rsidRPr="000E0509">
        <w:rPr>
          <w:rFonts w:ascii="Times New Roman" w:hAnsi="Times New Roman" w:cs="Times New Roman"/>
          <w:sz w:val="24"/>
          <w:szCs w:val="24"/>
        </w:rPr>
        <w:t xml:space="preserve"> </w:t>
      </w:r>
      <w:r w:rsidRPr="000E0509">
        <w:rPr>
          <w:rFonts w:ascii="Times New Roman" w:hAnsi="Times New Roman" w:cs="Times New Roman"/>
          <w:sz w:val="24"/>
          <w:szCs w:val="24"/>
        </w:rPr>
        <w:t>on the day following hatching</w:t>
      </w:r>
      <w:r w:rsidR="00505189" w:rsidRPr="000E0509">
        <w:rPr>
          <w:rFonts w:ascii="Times New Roman" w:hAnsi="Times New Roman" w:cs="Times New Roman"/>
          <w:sz w:val="24"/>
          <w:szCs w:val="24"/>
        </w:rPr>
        <w:t>,</w:t>
      </w:r>
      <w:r w:rsidRPr="000E0509">
        <w:rPr>
          <w:rFonts w:ascii="Times New Roman" w:hAnsi="Times New Roman" w:cs="Times New Roman"/>
          <w:sz w:val="24"/>
          <w:szCs w:val="24"/>
        </w:rPr>
        <w:t xml:space="preserve"> first instar larvae were split into small trays</w:t>
      </w:r>
      <w:r w:rsidR="00505189" w:rsidRPr="000E0509">
        <w:rPr>
          <w:rFonts w:ascii="Times New Roman" w:hAnsi="Times New Roman" w:cs="Times New Roman"/>
          <w:sz w:val="24"/>
          <w:szCs w:val="24"/>
        </w:rPr>
        <w:t xml:space="preserve"> of</w:t>
      </w:r>
      <w:r w:rsidRPr="000E0509">
        <w:rPr>
          <w:rFonts w:ascii="Times New Roman" w:hAnsi="Times New Roman" w:cs="Times New Roman"/>
          <w:sz w:val="24"/>
          <w:szCs w:val="24"/>
        </w:rPr>
        <w:t xml:space="preserve"> ~200 larvae in 500</w:t>
      </w:r>
      <w:r w:rsidR="00690640" w:rsidRPr="000E0509">
        <w:rPr>
          <w:rFonts w:ascii="Times New Roman" w:hAnsi="Times New Roman" w:cs="Times New Roman"/>
          <w:sz w:val="24"/>
          <w:szCs w:val="24"/>
        </w:rPr>
        <w:t xml:space="preserve"> </w:t>
      </w:r>
      <w:r w:rsidRPr="000E0509">
        <w:rPr>
          <w:rFonts w:ascii="Times New Roman" w:hAnsi="Times New Roman" w:cs="Times New Roman"/>
          <w:sz w:val="24"/>
          <w:szCs w:val="24"/>
        </w:rPr>
        <w:t xml:space="preserve">ml water (0.4 larvae/ml). </w:t>
      </w:r>
      <w:r w:rsidR="00310E24" w:rsidRPr="000E0509">
        <w:rPr>
          <w:rFonts w:ascii="Times New Roman" w:hAnsi="Times New Roman" w:cs="Times New Roman"/>
          <w:sz w:val="24"/>
          <w:szCs w:val="24"/>
        </w:rPr>
        <w:t xml:space="preserve">To facilitate the production of mosquitoes in greater numbers for testing, from </w:t>
      </w:r>
      <w:r w:rsidR="00C432E4" w:rsidRPr="000E0509">
        <w:rPr>
          <w:rFonts w:ascii="Times New Roman" w:hAnsi="Times New Roman" w:cs="Times New Roman"/>
          <w:sz w:val="24"/>
          <w:szCs w:val="24"/>
        </w:rPr>
        <w:t xml:space="preserve">March </w:t>
      </w:r>
      <w:r w:rsidRPr="000E0509">
        <w:rPr>
          <w:rFonts w:ascii="Times New Roman" w:hAnsi="Times New Roman" w:cs="Times New Roman"/>
          <w:sz w:val="24"/>
          <w:szCs w:val="24"/>
        </w:rPr>
        <w:t xml:space="preserve">2017 onwards, larvae </w:t>
      </w:r>
      <w:r w:rsidR="00250E2F" w:rsidRPr="000E0509">
        <w:rPr>
          <w:rFonts w:ascii="Times New Roman" w:hAnsi="Times New Roman" w:cs="Times New Roman"/>
          <w:sz w:val="24"/>
          <w:szCs w:val="24"/>
        </w:rPr>
        <w:t>were</w:t>
      </w:r>
      <w:r w:rsidRPr="000E0509">
        <w:rPr>
          <w:rFonts w:ascii="Times New Roman" w:hAnsi="Times New Roman" w:cs="Times New Roman"/>
          <w:sz w:val="24"/>
          <w:szCs w:val="24"/>
        </w:rPr>
        <w:t xml:space="preserve"> reared in large trays between ~600</w:t>
      </w:r>
      <w:r w:rsidR="00690640" w:rsidRPr="000E0509">
        <w:rPr>
          <w:rFonts w:ascii="Times New Roman" w:hAnsi="Times New Roman" w:cs="Times New Roman"/>
          <w:sz w:val="24"/>
          <w:szCs w:val="24"/>
        </w:rPr>
        <w:t>–</w:t>
      </w:r>
      <w:r w:rsidRPr="000E0509">
        <w:rPr>
          <w:rFonts w:ascii="Times New Roman" w:hAnsi="Times New Roman" w:cs="Times New Roman"/>
          <w:sz w:val="24"/>
          <w:szCs w:val="24"/>
        </w:rPr>
        <w:t>1000 larvae in 2.5</w:t>
      </w:r>
      <w:r w:rsidR="00690640" w:rsidRPr="000E0509">
        <w:rPr>
          <w:rFonts w:ascii="Times New Roman" w:hAnsi="Times New Roman" w:cs="Times New Roman"/>
          <w:sz w:val="24"/>
          <w:szCs w:val="24"/>
        </w:rPr>
        <w:t xml:space="preserve"> </w:t>
      </w:r>
      <w:r w:rsidR="000C56EE" w:rsidRPr="000E0509">
        <w:rPr>
          <w:rFonts w:ascii="Times New Roman" w:hAnsi="Times New Roman" w:cs="Times New Roman"/>
          <w:sz w:val="24"/>
          <w:szCs w:val="24"/>
        </w:rPr>
        <w:t>l</w:t>
      </w:r>
      <w:r w:rsidRPr="000E0509">
        <w:rPr>
          <w:rFonts w:ascii="Times New Roman" w:hAnsi="Times New Roman" w:cs="Times New Roman"/>
          <w:sz w:val="24"/>
          <w:szCs w:val="24"/>
        </w:rPr>
        <w:t xml:space="preserve"> depending on </w:t>
      </w:r>
      <w:r w:rsidR="00E53398" w:rsidRPr="000E0509">
        <w:rPr>
          <w:rFonts w:ascii="Times New Roman" w:hAnsi="Times New Roman" w:cs="Times New Roman"/>
          <w:sz w:val="24"/>
          <w:szCs w:val="24"/>
        </w:rPr>
        <w:t xml:space="preserve">the </w:t>
      </w:r>
      <w:r w:rsidR="00922DF2" w:rsidRPr="000E0509">
        <w:rPr>
          <w:rFonts w:ascii="Times New Roman" w:hAnsi="Times New Roman" w:cs="Times New Roman"/>
          <w:sz w:val="24"/>
          <w:szCs w:val="24"/>
        </w:rPr>
        <w:t xml:space="preserve">strain </w:t>
      </w:r>
      <w:r w:rsidRPr="000E0509">
        <w:rPr>
          <w:rFonts w:ascii="Times New Roman" w:hAnsi="Times New Roman" w:cs="Times New Roman"/>
          <w:sz w:val="24"/>
          <w:szCs w:val="24"/>
        </w:rPr>
        <w:t>(0.24–0.4 larvae/ml)</w:t>
      </w:r>
      <w:r w:rsidR="007E006A" w:rsidRPr="000E0509">
        <w:rPr>
          <w:rFonts w:ascii="Times New Roman" w:hAnsi="Times New Roman" w:cs="Times New Roman"/>
          <w:sz w:val="24"/>
          <w:szCs w:val="24"/>
        </w:rPr>
        <w:t>.</w:t>
      </w:r>
      <w:r w:rsidR="00422D09" w:rsidRPr="000E0509">
        <w:rPr>
          <w:rFonts w:ascii="Times New Roman" w:hAnsi="Times New Roman" w:cs="Times New Roman"/>
          <w:sz w:val="24"/>
          <w:szCs w:val="24"/>
        </w:rPr>
        <w:t xml:space="preserve"> </w:t>
      </w:r>
    </w:p>
    <w:p w14:paraId="55CF1D82" w14:textId="4AF00AE1" w:rsidR="00D80BF7" w:rsidRPr="000E0509" w:rsidRDefault="0059553E" w:rsidP="00CC49A7">
      <w:pPr>
        <w:spacing w:after="0" w:line="360" w:lineRule="auto"/>
        <w:ind w:firstLine="709"/>
        <w:textAlignment w:val="baseline"/>
        <w:rPr>
          <w:rFonts w:ascii="Times New Roman" w:hAnsi="Times New Roman" w:cs="Times New Roman"/>
          <w:sz w:val="24"/>
          <w:szCs w:val="24"/>
        </w:rPr>
      </w:pPr>
      <w:r w:rsidRPr="000E0509">
        <w:rPr>
          <w:rFonts w:ascii="Times New Roman" w:hAnsi="Times New Roman" w:cs="Times New Roman"/>
          <w:sz w:val="24"/>
          <w:szCs w:val="24"/>
        </w:rPr>
        <w:t xml:space="preserve">Larvae </w:t>
      </w:r>
      <w:r w:rsidR="004F244A" w:rsidRPr="000E0509">
        <w:rPr>
          <w:rFonts w:ascii="Times New Roman" w:hAnsi="Times New Roman" w:cs="Times New Roman"/>
          <w:sz w:val="24"/>
          <w:szCs w:val="24"/>
        </w:rPr>
        <w:t>were</w:t>
      </w:r>
      <w:r w:rsidRPr="000E0509">
        <w:rPr>
          <w:rFonts w:ascii="Times New Roman" w:hAnsi="Times New Roman" w:cs="Times New Roman"/>
          <w:sz w:val="24"/>
          <w:szCs w:val="24"/>
        </w:rPr>
        <w:t xml:space="preserve"> reared in purified water and fed ground fish food (</w:t>
      </w:r>
      <w:proofErr w:type="spellStart"/>
      <w:r w:rsidRPr="000E0509">
        <w:rPr>
          <w:rFonts w:ascii="Times New Roman" w:hAnsi="Times New Roman" w:cs="Times New Roman"/>
          <w:sz w:val="24"/>
          <w:szCs w:val="24"/>
        </w:rPr>
        <w:t>Tetra</w:t>
      </w:r>
      <w:r w:rsidR="00A26790" w:rsidRPr="000E0509">
        <w:rPr>
          <w:rFonts w:ascii="Times New Roman" w:hAnsi="Times New Roman" w:cs="Times New Roman"/>
          <w:sz w:val="24"/>
          <w:szCs w:val="24"/>
        </w:rPr>
        <w:t>M</w:t>
      </w:r>
      <w:r w:rsidRPr="000E0509">
        <w:rPr>
          <w:rFonts w:ascii="Times New Roman" w:hAnsi="Times New Roman" w:cs="Times New Roman"/>
          <w:sz w:val="24"/>
          <w:szCs w:val="24"/>
        </w:rPr>
        <w:t>in</w:t>
      </w:r>
      <w:proofErr w:type="spellEnd"/>
      <w:r w:rsidRPr="000E0509">
        <w:rPr>
          <w:rFonts w:ascii="Times New Roman" w:hAnsi="Times New Roman" w:cs="Times New Roman"/>
          <w:sz w:val="24"/>
          <w:szCs w:val="24"/>
        </w:rPr>
        <w:t xml:space="preserve"> tropical flake</w:t>
      </w:r>
      <w:r w:rsidR="00A26790" w:rsidRPr="000E0509">
        <w:rPr>
          <w:rFonts w:ascii="Times New Roman" w:hAnsi="Times New Roman" w:cs="Times New Roman"/>
          <w:sz w:val="24"/>
          <w:szCs w:val="24"/>
        </w:rPr>
        <w:t>s, Blacksburg, VA, USA</w:t>
      </w:r>
      <w:r w:rsidRPr="000E0509">
        <w:rPr>
          <w:rFonts w:ascii="Times New Roman" w:hAnsi="Times New Roman" w:cs="Times New Roman"/>
          <w:sz w:val="24"/>
          <w:szCs w:val="24"/>
        </w:rPr>
        <w:t>) according to a validated feeding schedule, which varies between species but is consistent between generations.</w:t>
      </w:r>
      <w:r w:rsidR="00F55CDC" w:rsidRPr="000E0509">
        <w:rPr>
          <w:rFonts w:ascii="Times New Roman" w:hAnsi="Times New Roman" w:cs="Times New Roman"/>
          <w:sz w:val="24"/>
          <w:szCs w:val="24"/>
        </w:rPr>
        <w:t xml:space="preserve"> </w:t>
      </w:r>
      <w:r w:rsidRPr="000E0509">
        <w:rPr>
          <w:rFonts w:ascii="Times New Roman" w:hAnsi="Times New Roman" w:cs="Times New Roman"/>
          <w:sz w:val="24"/>
          <w:szCs w:val="24"/>
        </w:rPr>
        <w:t>Larval feeding regimes are as follows</w:t>
      </w:r>
      <w:r w:rsidR="00D51082" w:rsidRPr="000E0509">
        <w:rPr>
          <w:rFonts w:ascii="Times New Roman" w:hAnsi="Times New Roman" w:cs="Times New Roman"/>
          <w:sz w:val="24"/>
          <w:szCs w:val="24"/>
        </w:rPr>
        <w:t>:</w:t>
      </w:r>
      <w:r w:rsidRPr="000E0509">
        <w:rPr>
          <w:rFonts w:ascii="Times New Roman" w:hAnsi="Times New Roman" w:cs="Times New Roman"/>
          <w:sz w:val="24"/>
          <w:szCs w:val="24"/>
        </w:rPr>
        <w:t xml:space="preserve"> for </w:t>
      </w:r>
      <w:r w:rsidRPr="000E0509">
        <w:rPr>
          <w:rFonts w:ascii="Times New Roman" w:hAnsi="Times New Roman" w:cs="Times New Roman"/>
          <w:i/>
          <w:sz w:val="24"/>
          <w:szCs w:val="24"/>
        </w:rPr>
        <w:t>An. funestus</w:t>
      </w:r>
      <w:r w:rsidRPr="000E0509">
        <w:rPr>
          <w:rFonts w:ascii="Times New Roman" w:hAnsi="Times New Roman" w:cs="Times New Roman"/>
          <w:sz w:val="24"/>
          <w:szCs w:val="24"/>
        </w:rPr>
        <w:t xml:space="preserve"> day 1 (day of hatching) ~1</w:t>
      </w:r>
      <w:r w:rsidR="007C48AB" w:rsidRPr="000E0509">
        <w:rPr>
          <w:rFonts w:ascii="Times New Roman" w:hAnsi="Times New Roman" w:cs="Times New Roman"/>
          <w:sz w:val="24"/>
          <w:szCs w:val="24"/>
        </w:rPr>
        <w:t>00</w:t>
      </w:r>
      <w:r w:rsidR="00690640" w:rsidRPr="000E0509">
        <w:rPr>
          <w:rFonts w:ascii="Times New Roman" w:hAnsi="Times New Roman" w:cs="Times New Roman"/>
          <w:sz w:val="24"/>
          <w:szCs w:val="24"/>
        </w:rPr>
        <w:t xml:space="preserve"> </w:t>
      </w:r>
      <w:r w:rsidR="00EF329C" w:rsidRPr="000E0509">
        <w:rPr>
          <w:rFonts w:ascii="Times New Roman" w:hAnsi="Times New Roman" w:cs="Times New Roman"/>
          <w:sz w:val="24"/>
          <w:szCs w:val="24"/>
        </w:rPr>
        <w:t>µ</w:t>
      </w:r>
      <w:r w:rsidRPr="000E0509">
        <w:rPr>
          <w:rFonts w:ascii="Times New Roman" w:hAnsi="Times New Roman" w:cs="Times New Roman"/>
          <w:sz w:val="24"/>
          <w:szCs w:val="24"/>
        </w:rPr>
        <w:t>g/larvae</w:t>
      </w:r>
      <w:r w:rsidR="00690640" w:rsidRPr="000E0509">
        <w:rPr>
          <w:rFonts w:ascii="Times New Roman" w:hAnsi="Times New Roman" w:cs="Times New Roman"/>
          <w:sz w:val="24"/>
          <w:szCs w:val="24"/>
        </w:rPr>
        <w:t>;</w:t>
      </w:r>
      <w:r w:rsidRPr="000E0509">
        <w:rPr>
          <w:rFonts w:ascii="Times New Roman" w:hAnsi="Times New Roman" w:cs="Times New Roman"/>
          <w:sz w:val="24"/>
          <w:szCs w:val="24"/>
        </w:rPr>
        <w:t xml:space="preserve"> then day 2</w:t>
      </w:r>
      <w:r w:rsidR="00690640" w:rsidRPr="000E0509">
        <w:rPr>
          <w:rFonts w:ascii="Times New Roman" w:hAnsi="Times New Roman" w:cs="Times New Roman"/>
          <w:sz w:val="24"/>
          <w:szCs w:val="24"/>
        </w:rPr>
        <w:t>–</w:t>
      </w:r>
      <w:r w:rsidRPr="000E0509">
        <w:rPr>
          <w:rFonts w:ascii="Times New Roman" w:hAnsi="Times New Roman" w:cs="Times New Roman"/>
          <w:sz w:val="24"/>
          <w:szCs w:val="24"/>
        </w:rPr>
        <w:t>7 ~200</w:t>
      </w:r>
      <w:r w:rsidR="00690640" w:rsidRPr="000E0509">
        <w:rPr>
          <w:rFonts w:ascii="Times New Roman" w:hAnsi="Times New Roman" w:cs="Times New Roman"/>
          <w:sz w:val="24"/>
          <w:szCs w:val="24"/>
        </w:rPr>
        <w:t xml:space="preserve"> </w:t>
      </w:r>
      <w:r w:rsidR="00EF329C" w:rsidRPr="000E0509">
        <w:rPr>
          <w:rFonts w:ascii="Times New Roman" w:hAnsi="Times New Roman" w:cs="Times New Roman"/>
          <w:sz w:val="24"/>
          <w:szCs w:val="24"/>
        </w:rPr>
        <w:t>µ</w:t>
      </w:r>
      <w:r w:rsidRPr="000E0509">
        <w:rPr>
          <w:rFonts w:ascii="Times New Roman" w:hAnsi="Times New Roman" w:cs="Times New Roman"/>
          <w:sz w:val="24"/>
          <w:szCs w:val="24"/>
        </w:rPr>
        <w:t>g/larvae</w:t>
      </w:r>
      <w:r w:rsidR="00690640" w:rsidRPr="000E0509">
        <w:rPr>
          <w:rFonts w:ascii="Times New Roman" w:hAnsi="Times New Roman" w:cs="Times New Roman"/>
          <w:sz w:val="24"/>
          <w:szCs w:val="24"/>
        </w:rPr>
        <w:t>;</w:t>
      </w:r>
      <w:r w:rsidRPr="000E0509">
        <w:rPr>
          <w:rFonts w:ascii="Times New Roman" w:hAnsi="Times New Roman" w:cs="Times New Roman"/>
          <w:sz w:val="24"/>
          <w:szCs w:val="24"/>
        </w:rPr>
        <w:t xml:space="preserve"> then day 8</w:t>
      </w:r>
      <w:r w:rsidR="00690640" w:rsidRPr="000E0509">
        <w:rPr>
          <w:rFonts w:ascii="Times New Roman" w:hAnsi="Times New Roman" w:cs="Times New Roman"/>
          <w:sz w:val="24"/>
          <w:szCs w:val="24"/>
        </w:rPr>
        <w:t>–</w:t>
      </w:r>
      <w:r w:rsidRPr="000E0509">
        <w:rPr>
          <w:rFonts w:ascii="Times New Roman" w:hAnsi="Times New Roman" w:cs="Times New Roman"/>
          <w:sz w:val="24"/>
          <w:szCs w:val="24"/>
        </w:rPr>
        <w:t>10 ~233</w:t>
      </w:r>
      <w:r w:rsidR="00690640" w:rsidRPr="000E0509">
        <w:rPr>
          <w:rFonts w:ascii="Times New Roman" w:hAnsi="Times New Roman" w:cs="Times New Roman"/>
          <w:sz w:val="24"/>
          <w:szCs w:val="24"/>
        </w:rPr>
        <w:t xml:space="preserve"> </w:t>
      </w:r>
      <w:r w:rsidR="00EF329C" w:rsidRPr="000E0509">
        <w:rPr>
          <w:rFonts w:ascii="Times New Roman" w:hAnsi="Times New Roman" w:cs="Times New Roman"/>
          <w:sz w:val="24"/>
          <w:szCs w:val="24"/>
        </w:rPr>
        <w:t>µ</w:t>
      </w:r>
      <w:r w:rsidRPr="000E0509">
        <w:rPr>
          <w:rFonts w:ascii="Times New Roman" w:hAnsi="Times New Roman" w:cs="Times New Roman"/>
          <w:sz w:val="24"/>
          <w:szCs w:val="24"/>
        </w:rPr>
        <w:t>g/larvae with day 10 being the first day of pupation</w:t>
      </w:r>
      <w:r w:rsidR="00702373" w:rsidRPr="000E0509">
        <w:rPr>
          <w:rFonts w:ascii="Times New Roman" w:hAnsi="Times New Roman" w:cs="Times New Roman"/>
          <w:sz w:val="24"/>
          <w:szCs w:val="24"/>
        </w:rPr>
        <w:t>; f</w:t>
      </w:r>
      <w:r w:rsidRPr="000E0509">
        <w:rPr>
          <w:rFonts w:ascii="Times New Roman" w:hAnsi="Times New Roman" w:cs="Times New Roman"/>
          <w:sz w:val="24"/>
          <w:szCs w:val="24"/>
        </w:rPr>
        <w:t xml:space="preserve">or </w:t>
      </w:r>
      <w:r w:rsidRPr="000E0509">
        <w:rPr>
          <w:rFonts w:ascii="Times New Roman" w:hAnsi="Times New Roman" w:cs="Times New Roman"/>
          <w:i/>
          <w:sz w:val="24"/>
          <w:szCs w:val="24"/>
        </w:rPr>
        <w:t xml:space="preserve">An. </w:t>
      </w:r>
      <w:r w:rsidR="007B4C58" w:rsidRPr="000E0509">
        <w:rPr>
          <w:rFonts w:ascii="Times New Roman" w:hAnsi="Times New Roman" w:cs="Times New Roman"/>
          <w:i/>
          <w:sz w:val="24"/>
          <w:szCs w:val="24"/>
        </w:rPr>
        <w:t>g</w:t>
      </w:r>
      <w:r w:rsidRPr="000E0509">
        <w:rPr>
          <w:rFonts w:ascii="Times New Roman" w:hAnsi="Times New Roman" w:cs="Times New Roman"/>
          <w:i/>
          <w:sz w:val="24"/>
          <w:szCs w:val="24"/>
        </w:rPr>
        <w:t>ambiae</w:t>
      </w:r>
      <w:r w:rsidR="00235464" w:rsidRPr="000E0509">
        <w:rPr>
          <w:rFonts w:ascii="Times New Roman" w:hAnsi="Times New Roman" w:cs="Times New Roman"/>
          <w:i/>
          <w:sz w:val="24"/>
          <w:szCs w:val="24"/>
        </w:rPr>
        <w:t xml:space="preserve"> </w:t>
      </w:r>
      <w:r w:rsidR="00690640" w:rsidRPr="000E0509">
        <w:rPr>
          <w:rFonts w:ascii="Times New Roman" w:hAnsi="Times New Roman" w:cs="Times New Roman"/>
          <w:sz w:val="24"/>
          <w:szCs w:val="24"/>
        </w:rPr>
        <w:t>(</w:t>
      </w:r>
      <w:r w:rsidR="00235464" w:rsidRPr="000E0509">
        <w:rPr>
          <w:rFonts w:ascii="Times New Roman" w:hAnsi="Times New Roman" w:cs="Times New Roman"/>
          <w:i/>
          <w:sz w:val="24"/>
          <w:szCs w:val="24"/>
        </w:rPr>
        <w:t>s.l.</w:t>
      </w:r>
      <w:r w:rsidR="00690640" w:rsidRPr="000E0509">
        <w:rPr>
          <w:rFonts w:ascii="Times New Roman" w:hAnsi="Times New Roman" w:cs="Times New Roman"/>
          <w:sz w:val="24"/>
          <w:szCs w:val="24"/>
        </w:rPr>
        <w:t>)</w:t>
      </w:r>
      <w:r w:rsidR="00702373" w:rsidRPr="000E0509">
        <w:rPr>
          <w:rFonts w:ascii="Times New Roman" w:hAnsi="Times New Roman" w:cs="Times New Roman"/>
          <w:sz w:val="24"/>
          <w:szCs w:val="24"/>
        </w:rPr>
        <w:t>,</w:t>
      </w:r>
      <w:r w:rsidRPr="000E0509">
        <w:rPr>
          <w:rFonts w:ascii="Times New Roman" w:hAnsi="Times New Roman" w:cs="Times New Roman"/>
          <w:sz w:val="24"/>
          <w:szCs w:val="24"/>
        </w:rPr>
        <w:t xml:space="preserve"> depending on the strain, day 1</w:t>
      </w:r>
      <w:r w:rsidR="00690640" w:rsidRPr="000E0509">
        <w:rPr>
          <w:rFonts w:ascii="Times New Roman" w:hAnsi="Times New Roman" w:cs="Times New Roman"/>
          <w:sz w:val="24"/>
          <w:szCs w:val="24"/>
        </w:rPr>
        <w:t>–</w:t>
      </w:r>
      <w:r w:rsidRPr="000E0509">
        <w:rPr>
          <w:rFonts w:ascii="Times New Roman" w:hAnsi="Times New Roman" w:cs="Times New Roman"/>
          <w:sz w:val="24"/>
          <w:szCs w:val="24"/>
        </w:rPr>
        <w:t>3 ~1</w:t>
      </w:r>
      <w:r w:rsidR="007C48AB" w:rsidRPr="000E0509">
        <w:rPr>
          <w:rFonts w:ascii="Times New Roman" w:hAnsi="Times New Roman" w:cs="Times New Roman"/>
          <w:sz w:val="24"/>
          <w:szCs w:val="24"/>
        </w:rPr>
        <w:t>67</w:t>
      </w:r>
      <w:r w:rsidR="00690640" w:rsidRPr="000E0509">
        <w:rPr>
          <w:rFonts w:ascii="Times New Roman" w:hAnsi="Times New Roman" w:cs="Times New Roman"/>
          <w:sz w:val="24"/>
          <w:szCs w:val="24"/>
        </w:rPr>
        <w:t>–</w:t>
      </w:r>
      <w:r w:rsidR="007C48AB" w:rsidRPr="000E0509">
        <w:rPr>
          <w:rFonts w:ascii="Times New Roman" w:hAnsi="Times New Roman" w:cs="Times New Roman"/>
          <w:sz w:val="24"/>
          <w:szCs w:val="24"/>
        </w:rPr>
        <w:t>200</w:t>
      </w:r>
      <w:r w:rsidR="00690640" w:rsidRPr="000E0509">
        <w:rPr>
          <w:rFonts w:ascii="Times New Roman" w:hAnsi="Times New Roman" w:cs="Times New Roman"/>
          <w:sz w:val="24"/>
          <w:szCs w:val="24"/>
        </w:rPr>
        <w:t xml:space="preserve"> </w:t>
      </w:r>
      <w:proofErr w:type="spellStart"/>
      <w:r w:rsidR="00690640" w:rsidRPr="000E0509">
        <w:rPr>
          <w:rFonts w:ascii="Times New Roman" w:hAnsi="Times New Roman" w:cs="Times New Roman"/>
          <w:sz w:val="24"/>
          <w:szCs w:val="24"/>
        </w:rPr>
        <w:t>μ</w:t>
      </w:r>
      <w:r w:rsidRPr="000E0509">
        <w:rPr>
          <w:rFonts w:ascii="Times New Roman" w:hAnsi="Times New Roman" w:cs="Times New Roman"/>
          <w:sz w:val="24"/>
          <w:szCs w:val="24"/>
        </w:rPr>
        <w:t>g</w:t>
      </w:r>
      <w:proofErr w:type="spellEnd"/>
      <w:r w:rsidRPr="000E0509">
        <w:rPr>
          <w:rFonts w:ascii="Times New Roman" w:hAnsi="Times New Roman" w:cs="Times New Roman"/>
          <w:sz w:val="24"/>
          <w:szCs w:val="24"/>
        </w:rPr>
        <w:t>/larvae</w:t>
      </w:r>
      <w:r w:rsidR="00690640" w:rsidRPr="000E0509">
        <w:rPr>
          <w:rFonts w:ascii="Times New Roman" w:hAnsi="Times New Roman" w:cs="Times New Roman"/>
          <w:sz w:val="24"/>
          <w:szCs w:val="24"/>
        </w:rPr>
        <w:t>;</w:t>
      </w:r>
      <w:r w:rsidRPr="000E0509">
        <w:rPr>
          <w:rFonts w:ascii="Times New Roman" w:hAnsi="Times New Roman" w:cs="Times New Roman"/>
          <w:sz w:val="24"/>
          <w:szCs w:val="24"/>
        </w:rPr>
        <w:t xml:space="preserve"> then day 4</w:t>
      </w:r>
      <w:r w:rsidR="00690640" w:rsidRPr="000E0509">
        <w:rPr>
          <w:rFonts w:ascii="Times New Roman" w:hAnsi="Times New Roman" w:cs="Times New Roman"/>
          <w:sz w:val="24"/>
          <w:szCs w:val="24"/>
        </w:rPr>
        <w:t>–</w:t>
      </w:r>
      <w:r w:rsidRPr="000E0509">
        <w:rPr>
          <w:rFonts w:ascii="Times New Roman" w:hAnsi="Times New Roman" w:cs="Times New Roman"/>
          <w:sz w:val="24"/>
          <w:szCs w:val="24"/>
        </w:rPr>
        <w:t>8 ~</w:t>
      </w:r>
      <w:r w:rsidR="009A02B0" w:rsidRPr="000E0509">
        <w:rPr>
          <w:rFonts w:ascii="Times New Roman" w:hAnsi="Times New Roman" w:cs="Times New Roman"/>
          <w:sz w:val="24"/>
          <w:szCs w:val="24"/>
        </w:rPr>
        <w:t>200</w:t>
      </w:r>
      <w:r w:rsidR="00690640" w:rsidRPr="000E0509">
        <w:rPr>
          <w:rFonts w:ascii="Times New Roman" w:hAnsi="Times New Roman" w:cs="Times New Roman"/>
          <w:sz w:val="24"/>
          <w:szCs w:val="24"/>
        </w:rPr>
        <w:t>–</w:t>
      </w:r>
      <w:r w:rsidR="009A02B0" w:rsidRPr="000E0509">
        <w:rPr>
          <w:rFonts w:ascii="Times New Roman" w:hAnsi="Times New Roman" w:cs="Times New Roman"/>
          <w:sz w:val="24"/>
          <w:szCs w:val="24"/>
        </w:rPr>
        <w:t>333</w:t>
      </w:r>
      <w:r w:rsidR="00690640" w:rsidRPr="000E0509">
        <w:rPr>
          <w:rFonts w:ascii="Times New Roman" w:hAnsi="Times New Roman" w:cs="Times New Roman"/>
          <w:sz w:val="24"/>
          <w:szCs w:val="24"/>
        </w:rPr>
        <w:t xml:space="preserve"> </w:t>
      </w:r>
      <w:proofErr w:type="spellStart"/>
      <w:r w:rsidR="00690640" w:rsidRPr="000E0509">
        <w:rPr>
          <w:rFonts w:ascii="Times New Roman" w:hAnsi="Times New Roman" w:cs="Times New Roman"/>
          <w:sz w:val="24"/>
          <w:szCs w:val="24"/>
        </w:rPr>
        <w:t>μ</w:t>
      </w:r>
      <w:r w:rsidRPr="000E0509">
        <w:rPr>
          <w:rFonts w:ascii="Times New Roman" w:hAnsi="Times New Roman" w:cs="Times New Roman"/>
          <w:sz w:val="24"/>
          <w:szCs w:val="24"/>
        </w:rPr>
        <w:t>g</w:t>
      </w:r>
      <w:proofErr w:type="spellEnd"/>
      <w:r w:rsidRPr="000E0509">
        <w:rPr>
          <w:rFonts w:ascii="Times New Roman" w:hAnsi="Times New Roman" w:cs="Times New Roman"/>
          <w:sz w:val="24"/>
          <w:szCs w:val="24"/>
        </w:rPr>
        <w:t>/larvae with day 8 being the first day of pupation</w:t>
      </w:r>
      <w:r w:rsidR="00702373" w:rsidRPr="000E0509">
        <w:rPr>
          <w:rFonts w:ascii="Times New Roman" w:hAnsi="Times New Roman" w:cs="Times New Roman"/>
          <w:sz w:val="24"/>
          <w:szCs w:val="24"/>
        </w:rPr>
        <w:t>. L</w:t>
      </w:r>
      <w:r w:rsidRPr="000E0509">
        <w:rPr>
          <w:rFonts w:ascii="Times New Roman" w:hAnsi="Times New Roman" w:cs="Times New Roman"/>
          <w:sz w:val="24"/>
          <w:szCs w:val="24"/>
        </w:rPr>
        <w:t xml:space="preserve">arvae are fed </w:t>
      </w:r>
      <w:r w:rsidR="002A46C6" w:rsidRPr="000E0509">
        <w:rPr>
          <w:rFonts w:ascii="Times New Roman" w:hAnsi="Times New Roman" w:cs="Times New Roman"/>
          <w:sz w:val="24"/>
          <w:szCs w:val="24"/>
        </w:rPr>
        <w:t xml:space="preserve">daily </w:t>
      </w:r>
      <w:r w:rsidRPr="000E0509">
        <w:rPr>
          <w:rFonts w:ascii="Times New Roman" w:hAnsi="Times New Roman" w:cs="Times New Roman"/>
          <w:sz w:val="24"/>
          <w:szCs w:val="24"/>
        </w:rPr>
        <w:t xml:space="preserve">as required </w:t>
      </w:r>
      <w:r w:rsidR="002A46C6" w:rsidRPr="000E0509">
        <w:rPr>
          <w:rFonts w:ascii="Times New Roman" w:hAnsi="Times New Roman" w:cs="Times New Roman"/>
          <w:sz w:val="24"/>
          <w:szCs w:val="24"/>
        </w:rPr>
        <w:t>until</w:t>
      </w:r>
      <w:r w:rsidRPr="000E0509">
        <w:rPr>
          <w:rFonts w:ascii="Times New Roman" w:hAnsi="Times New Roman" w:cs="Times New Roman"/>
          <w:sz w:val="24"/>
          <w:szCs w:val="24"/>
        </w:rPr>
        <w:t xml:space="preserve"> </w:t>
      </w:r>
      <w:r w:rsidR="00702373" w:rsidRPr="000E0509">
        <w:rPr>
          <w:rFonts w:ascii="Times New Roman" w:hAnsi="Times New Roman" w:cs="Times New Roman"/>
          <w:sz w:val="24"/>
          <w:szCs w:val="24"/>
        </w:rPr>
        <w:t>the</w:t>
      </w:r>
      <w:r w:rsidR="00922DF2" w:rsidRPr="000E0509">
        <w:rPr>
          <w:rFonts w:ascii="Times New Roman" w:hAnsi="Times New Roman" w:cs="Times New Roman"/>
          <w:sz w:val="24"/>
          <w:szCs w:val="24"/>
        </w:rPr>
        <w:t xml:space="preserve"> end</w:t>
      </w:r>
      <w:r w:rsidR="00702373" w:rsidRPr="000E0509">
        <w:rPr>
          <w:rFonts w:ascii="Times New Roman" w:hAnsi="Times New Roman" w:cs="Times New Roman"/>
          <w:sz w:val="24"/>
          <w:szCs w:val="24"/>
        </w:rPr>
        <w:t xml:space="preserve"> of pupation</w:t>
      </w:r>
      <w:r w:rsidRPr="000E0509">
        <w:rPr>
          <w:rFonts w:ascii="Times New Roman" w:hAnsi="Times New Roman" w:cs="Times New Roman"/>
          <w:sz w:val="24"/>
          <w:szCs w:val="24"/>
        </w:rPr>
        <w:t>.</w:t>
      </w:r>
    </w:p>
    <w:p w14:paraId="09D12B66" w14:textId="75DE3A51" w:rsidR="00274960" w:rsidRPr="000E0509" w:rsidRDefault="0059553E" w:rsidP="00CC49A7">
      <w:pPr>
        <w:spacing w:after="0" w:line="360" w:lineRule="auto"/>
        <w:ind w:firstLine="709"/>
        <w:textAlignment w:val="baseline"/>
        <w:rPr>
          <w:rFonts w:ascii="Times New Roman" w:hAnsi="Times New Roman" w:cs="Times New Roman"/>
          <w:sz w:val="24"/>
          <w:szCs w:val="24"/>
        </w:rPr>
      </w:pPr>
      <w:r w:rsidRPr="000E0509">
        <w:rPr>
          <w:rFonts w:ascii="Times New Roman" w:hAnsi="Times New Roman" w:cs="Times New Roman"/>
          <w:sz w:val="24"/>
          <w:szCs w:val="24"/>
        </w:rPr>
        <w:t xml:space="preserve">Pupae </w:t>
      </w:r>
      <w:r w:rsidR="007B4C58" w:rsidRPr="000E0509">
        <w:rPr>
          <w:rFonts w:ascii="Times New Roman" w:hAnsi="Times New Roman" w:cs="Times New Roman"/>
          <w:sz w:val="24"/>
          <w:szCs w:val="24"/>
        </w:rPr>
        <w:t>were</w:t>
      </w:r>
      <w:r w:rsidRPr="000E0509">
        <w:rPr>
          <w:rFonts w:ascii="Times New Roman" w:hAnsi="Times New Roman" w:cs="Times New Roman"/>
          <w:sz w:val="24"/>
          <w:szCs w:val="24"/>
        </w:rPr>
        <w:t xml:space="preserve"> added to Bug</w:t>
      </w:r>
      <w:r w:rsidR="001152F9" w:rsidRPr="000E0509">
        <w:rPr>
          <w:rFonts w:ascii="Times New Roman" w:hAnsi="Times New Roman" w:cs="Times New Roman"/>
          <w:sz w:val="24"/>
          <w:szCs w:val="24"/>
        </w:rPr>
        <w:t>D</w:t>
      </w:r>
      <w:r w:rsidRPr="000E0509">
        <w:rPr>
          <w:rFonts w:ascii="Times New Roman" w:hAnsi="Times New Roman" w:cs="Times New Roman"/>
          <w:sz w:val="24"/>
          <w:szCs w:val="24"/>
        </w:rPr>
        <w:t>orm</w:t>
      </w:r>
      <w:r w:rsidR="001152F9" w:rsidRPr="000E0509">
        <w:rPr>
          <w:rFonts w:ascii="Times New Roman" w:hAnsi="Times New Roman" w:cs="Times New Roman"/>
          <w:sz w:val="24"/>
          <w:szCs w:val="24"/>
        </w:rPr>
        <w:t>-</w:t>
      </w:r>
      <w:r w:rsidRPr="000E0509">
        <w:rPr>
          <w:rFonts w:ascii="Times New Roman" w:hAnsi="Times New Roman" w:cs="Times New Roman"/>
          <w:sz w:val="24"/>
          <w:szCs w:val="24"/>
        </w:rPr>
        <w:t>1 rearing cages (</w:t>
      </w:r>
      <w:proofErr w:type="spellStart"/>
      <w:r w:rsidRPr="000E0509">
        <w:rPr>
          <w:rFonts w:ascii="Times New Roman" w:eastAsia="Calibri" w:hAnsi="Times New Roman" w:cs="Times New Roman"/>
          <w:sz w:val="24"/>
          <w:szCs w:val="24"/>
        </w:rPr>
        <w:t>Bioquip</w:t>
      </w:r>
      <w:proofErr w:type="spellEnd"/>
      <w:r w:rsidRPr="000E0509">
        <w:rPr>
          <w:rFonts w:ascii="Times New Roman" w:eastAsia="Calibri" w:hAnsi="Times New Roman" w:cs="Times New Roman"/>
          <w:sz w:val="24"/>
          <w:szCs w:val="24"/>
        </w:rPr>
        <w:t>, Rancho Dominguez, CA, USA)</w:t>
      </w:r>
      <w:r w:rsidRPr="000E0509">
        <w:rPr>
          <w:rFonts w:ascii="Times New Roman" w:hAnsi="Times New Roman" w:cs="Times New Roman"/>
          <w:sz w:val="24"/>
          <w:szCs w:val="24"/>
        </w:rPr>
        <w:t xml:space="preserve"> </w:t>
      </w:r>
      <w:r w:rsidR="00310E24" w:rsidRPr="000E0509">
        <w:rPr>
          <w:rFonts w:ascii="Times New Roman" w:hAnsi="Times New Roman" w:cs="Times New Roman"/>
          <w:sz w:val="24"/>
          <w:szCs w:val="24"/>
        </w:rPr>
        <w:t xml:space="preserve">for emergence </w:t>
      </w:r>
      <w:r w:rsidRPr="000E0509">
        <w:rPr>
          <w:rFonts w:ascii="Times New Roman" w:hAnsi="Times New Roman" w:cs="Times New Roman"/>
          <w:sz w:val="24"/>
          <w:szCs w:val="24"/>
        </w:rPr>
        <w:t xml:space="preserve">and adults maintained on 10% sucrose solution fed </w:t>
      </w:r>
      <w:r w:rsidRPr="000E0509">
        <w:rPr>
          <w:rFonts w:ascii="Times New Roman" w:hAnsi="Times New Roman" w:cs="Times New Roman"/>
          <w:i/>
          <w:iCs/>
          <w:sz w:val="24"/>
          <w:szCs w:val="24"/>
        </w:rPr>
        <w:t>ad lib</w:t>
      </w:r>
      <w:r w:rsidR="007B4C58" w:rsidRPr="000E0509">
        <w:rPr>
          <w:rFonts w:ascii="Times New Roman" w:hAnsi="Times New Roman" w:cs="Times New Roman"/>
          <w:i/>
          <w:iCs/>
          <w:sz w:val="24"/>
          <w:szCs w:val="24"/>
        </w:rPr>
        <w:t>itum</w:t>
      </w:r>
      <w:r w:rsidRPr="000E0509">
        <w:rPr>
          <w:rFonts w:ascii="Times New Roman" w:hAnsi="Times New Roman" w:cs="Times New Roman"/>
          <w:i/>
          <w:iCs/>
          <w:sz w:val="24"/>
          <w:szCs w:val="24"/>
        </w:rPr>
        <w:t xml:space="preserve"> </w:t>
      </w:r>
      <w:r w:rsidRPr="000E0509">
        <w:rPr>
          <w:rFonts w:ascii="Times New Roman" w:hAnsi="Times New Roman" w:cs="Times New Roman"/>
          <w:sz w:val="24"/>
          <w:szCs w:val="24"/>
        </w:rPr>
        <w:t xml:space="preserve">from a cotton wick. For egg production, female adults </w:t>
      </w:r>
      <w:r w:rsidR="007B4C58" w:rsidRPr="000E0509">
        <w:rPr>
          <w:rFonts w:ascii="Times New Roman" w:hAnsi="Times New Roman" w:cs="Times New Roman"/>
          <w:sz w:val="24"/>
          <w:szCs w:val="24"/>
        </w:rPr>
        <w:t>were</w:t>
      </w:r>
      <w:r w:rsidR="002A46C6" w:rsidRPr="000E0509">
        <w:rPr>
          <w:rFonts w:ascii="Times New Roman" w:hAnsi="Times New Roman" w:cs="Times New Roman"/>
          <w:sz w:val="24"/>
          <w:szCs w:val="24"/>
        </w:rPr>
        <w:t xml:space="preserve"> </w:t>
      </w:r>
      <w:r w:rsidRPr="000E0509">
        <w:rPr>
          <w:rFonts w:ascii="Times New Roman" w:hAnsi="Times New Roman" w:cs="Times New Roman"/>
          <w:sz w:val="24"/>
          <w:szCs w:val="24"/>
        </w:rPr>
        <w:t xml:space="preserve">fed using a </w:t>
      </w:r>
      <w:proofErr w:type="spellStart"/>
      <w:r w:rsidRPr="000E0509">
        <w:rPr>
          <w:rFonts w:ascii="Times New Roman" w:eastAsia="Calibri" w:hAnsi="Times New Roman" w:cs="Times New Roman"/>
          <w:sz w:val="24"/>
          <w:szCs w:val="24"/>
        </w:rPr>
        <w:t>Hemotek</w:t>
      </w:r>
      <w:proofErr w:type="spellEnd"/>
      <w:r w:rsidRPr="000E0509">
        <w:rPr>
          <w:rFonts w:ascii="Times New Roman" w:eastAsia="Calibri" w:hAnsi="Times New Roman" w:cs="Times New Roman"/>
          <w:sz w:val="24"/>
          <w:szCs w:val="24"/>
        </w:rPr>
        <w:t xml:space="preserve"> Membrane Feeding System (</w:t>
      </w:r>
      <w:proofErr w:type="spellStart"/>
      <w:r w:rsidRPr="000E0509">
        <w:rPr>
          <w:rFonts w:ascii="Times New Roman" w:eastAsia="Calibri" w:hAnsi="Times New Roman" w:cs="Times New Roman"/>
          <w:sz w:val="24"/>
          <w:szCs w:val="24"/>
        </w:rPr>
        <w:t>Hemotek</w:t>
      </w:r>
      <w:proofErr w:type="spellEnd"/>
      <w:r w:rsidRPr="000E0509">
        <w:rPr>
          <w:rFonts w:ascii="Times New Roman" w:eastAsia="Calibri" w:hAnsi="Times New Roman" w:cs="Times New Roman"/>
          <w:sz w:val="24"/>
          <w:szCs w:val="24"/>
        </w:rPr>
        <w:t xml:space="preserve"> Ltd., Blackburn, U</w:t>
      </w:r>
      <w:r w:rsidR="00690640" w:rsidRPr="000E0509">
        <w:rPr>
          <w:rFonts w:ascii="Times New Roman" w:eastAsia="Calibri" w:hAnsi="Times New Roman" w:cs="Times New Roman"/>
          <w:sz w:val="24"/>
          <w:szCs w:val="24"/>
        </w:rPr>
        <w:t>K</w:t>
      </w:r>
      <w:r w:rsidRPr="000E0509">
        <w:rPr>
          <w:rFonts w:ascii="Times New Roman" w:eastAsia="Calibri" w:hAnsi="Times New Roman" w:cs="Times New Roman"/>
          <w:sz w:val="24"/>
          <w:szCs w:val="24"/>
        </w:rPr>
        <w:t>)</w:t>
      </w:r>
      <w:r w:rsidR="002A46C6" w:rsidRPr="000E0509">
        <w:rPr>
          <w:rFonts w:ascii="Times New Roman" w:eastAsia="Calibri" w:hAnsi="Times New Roman" w:cs="Times New Roman"/>
          <w:sz w:val="24"/>
          <w:szCs w:val="24"/>
        </w:rPr>
        <w:t xml:space="preserve">. </w:t>
      </w:r>
      <w:r w:rsidR="002A46C6" w:rsidRPr="000E0509">
        <w:rPr>
          <w:rFonts w:ascii="Times New Roman" w:hAnsi="Times New Roman" w:cs="Times New Roman"/>
          <w:sz w:val="24"/>
          <w:szCs w:val="24"/>
        </w:rPr>
        <w:t>H</w:t>
      </w:r>
      <w:r w:rsidRPr="000E0509">
        <w:rPr>
          <w:rFonts w:ascii="Times New Roman" w:hAnsi="Times New Roman" w:cs="Times New Roman"/>
          <w:sz w:val="24"/>
          <w:szCs w:val="24"/>
        </w:rPr>
        <w:t xml:space="preserve">uman blood procured from the non-clinical blood product stock from the blood bank </w:t>
      </w:r>
      <w:r w:rsidR="002A46C6" w:rsidRPr="000E0509">
        <w:rPr>
          <w:rFonts w:ascii="Times New Roman" w:hAnsi="Times New Roman" w:cs="Times New Roman"/>
          <w:sz w:val="24"/>
          <w:szCs w:val="24"/>
        </w:rPr>
        <w:t>was used</w:t>
      </w:r>
      <w:r w:rsidRPr="000E0509">
        <w:rPr>
          <w:rFonts w:ascii="Times New Roman" w:hAnsi="Times New Roman" w:cs="Times New Roman"/>
          <w:sz w:val="24"/>
          <w:szCs w:val="24"/>
        </w:rPr>
        <w:t xml:space="preserve"> until November 2016. </w:t>
      </w:r>
      <w:r w:rsidR="00F71705" w:rsidRPr="000E0509">
        <w:rPr>
          <w:rFonts w:ascii="Times New Roman" w:hAnsi="Times New Roman" w:cs="Times New Roman"/>
          <w:sz w:val="24"/>
          <w:szCs w:val="24"/>
        </w:rPr>
        <w:t>A</w:t>
      </w:r>
      <w:r w:rsidRPr="000E0509">
        <w:rPr>
          <w:rFonts w:ascii="Times New Roman" w:hAnsi="Times New Roman" w:cs="Times New Roman"/>
          <w:sz w:val="24"/>
          <w:szCs w:val="24"/>
        </w:rPr>
        <w:t xml:space="preserve">dult mosquitoes </w:t>
      </w:r>
      <w:r w:rsidR="00F71705" w:rsidRPr="000E0509">
        <w:rPr>
          <w:rFonts w:ascii="Times New Roman" w:hAnsi="Times New Roman" w:cs="Times New Roman"/>
          <w:sz w:val="24"/>
          <w:szCs w:val="24"/>
        </w:rPr>
        <w:t xml:space="preserve">were then maintained </w:t>
      </w:r>
      <w:r w:rsidRPr="000E0509">
        <w:rPr>
          <w:rFonts w:ascii="Times New Roman" w:hAnsi="Times New Roman" w:cs="Times New Roman"/>
          <w:sz w:val="24"/>
          <w:szCs w:val="24"/>
        </w:rPr>
        <w:t>on horse blood supplied by TCS Bioscience</w:t>
      </w:r>
      <w:r w:rsidR="00F71705" w:rsidRPr="000E0509">
        <w:rPr>
          <w:rFonts w:ascii="Times New Roman" w:hAnsi="Times New Roman" w:cs="Times New Roman"/>
          <w:sz w:val="24"/>
          <w:szCs w:val="24"/>
        </w:rPr>
        <w:t xml:space="preserve">s until October 2017. After this point blood supply was switched to blood plasma and red blood cells provided by </w:t>
      </w:r>
      <w:r w:rsidR="00470124" w:rsidRPr="000E0509">
        <w:rPr>
          <w:rFonts w:ascii="Times New Roman" w:hAnsi="Times New Roman" w:cs="Times New Roman"/>
          <w:sz w:val="24"/>
          <w:szCs w:val="24"/>
        </w:rPr>
        <w:t xml:space="preserve">the </w:t>
      </w:r>
      <w:r w:rsidR="00F71705" w:rsidRPr="000E0509">
        <w:rPr>
          <w:rFonts w:ascii="Times New Roman" w:hAnsi="Times New Roman" w:cs="Times New Roman"/>
          <w:sz w:val="24"/>
          <w:szCs w:val="24"/>
        </w:rPr>
        <w:t>human blood bank (mixed upon arrival to LSTM).</w:t>
      </w:r>
    </w:p>
    <w:p w14:paraId="0E6011A9" w14:textId="66D9D221" w:rsidR="00F0304C" w:rsidRPr="006609B6" w:rsidRDefault="0059553E" w:rsidP="00CC49A7">
      <w:pPr>
        <w:spacing w:after="0" w:line="360" w:lineRule="auto"/>
        <w:ind w:firstLine="709"/>
        <w:textAlignment w:val="baseline"/>
        <w:rPr>
          <w:rFonts w:ascii="Times New Roman" w:hAnsi="Times New Roman" w:cs="Times New Roman"/>
          <w:sz w:val="24"/>
          <w:szCs w:val="24"/>
        </w:rPr>
      </w:pPr>
      <w:r w:rsidRPr="000E0509">
        <w:rPr>
          <w:rFonts w:ascii="Times New Roman" w:hAnsi="Times New Roman" w:cs="Times New Roman"/>
          <w:sz w:val="24"/>
          <w:szCs w:val="24"/>
        </w:rPr>
        <w:t>One-day post</w:t>
      </w:r>
      <w:r w:rsidR="00690640" w:rsidRPr="000E0509">
        <w:rPr>
          <w:rFonts w:ascii="Times New Roman" w:hAnsi="Times New Roman" w:cs="Times New Roman"/>
          <w:sz w:val="24"/>
          <w:szCs w:val="24"/>
        </w:rPr>
        <w:t>-</w:t>
      </w:r>
      <w:r w:rsidRPr="000E0509">
        <w:rPr>
          <w:rFonts w:ascii="Times New Roman" w:hAnsi="Times New Roman" w:cs="Times New Roman"/>
          <w:sz w:val="24"/>
          <w:szCs w:val="24"/>
        </w:rPr>
        <w:t xml:space="preserve">blood meal an oviposition cup </w:t>
      </w:r>
      <w:r w:rsidR="008318F9" w:rsidRPr="000E0509">
        <w:rPr>
          <w:rFonts w:ascii="Times New Roman" w:hAnsi="Times New Roman" w:cs="Times New Roman"/>
          <w:sz w:val="24"/>
          <w:szCs w:val="24"/>
        </w:rPr>
        <w:t>was</w:t>
      </w:r>
      <w:r w:rsidRPr="000E0509">
        <w:rPr>
          <w:rFonts w:ascii="Times New Roman" w:hAnsi="Times New Roman" w:cs="Times New Roman"/>
          <w:sz w:val="24"/>
          <w:szCs w:val="24"/>
        </w:rPr>
        <w:t xml:space="preserve"> added to the cages to collect eggs</w:t>
      </w:r>
      <w:r w:rsidR="00665C77" w:rsidRPr="000E0509">
        <w:rPr>
          <w:rFonts w:ascii="Times New Roman" w:hAnsi="Times New Roman" w:cs="Times New Roman"/>
          <w:sz w:val="24"/>
          <w:szCs w:val="24"/>
        </w:rPr>
        <w:t>,</w:t>
      </w:r>
      <w:r w:rsidRPr="000E0509">
        <w:rPr>
          <w:rFonts w:ascii="Times New Roman" w:hAnsi="Times New Roman" w:cs="Times New Roman"/>
          <w:sz w:val="24"/>
          <w:szCs w:val="24"/>
        </w:rPr>
        <w:t xml:space="preserve"> in purified water in the case of most strains and on wet filter paper in the case of </w:t>
      </w:r>
      <w:r w:rsidRPr="000E0509">
        <w:rPr>
          <w:rFonts w:ascii="Times New Roman" w:hAnsi="Times New Roman" w:cs="Times New Roman"/>
          <w:i/>
          <w:sz w:val="24"/>
          <w:szCs w:val="24"/>
        </w:rPr>
        <w:t>An</w:t>
      </w:r>
      <w:r w:rsidRPr="000E0509">
        <w:rPr>
          <w:rFonts w:ascii="Times New Roman" w:hAnsi="Times New Roman" w:cs="Times New Roman"/>
          <w:sz w:val="24"/>
          <w:szCs w:val="24"/>
        </w:rPr>
        <w:t xml:space="preserve">. </w:t>
      </w:r>
      <w:r w:rsidRPr="000E0509">
        <w:rPr>
          <w:rFonts w:ascii="Times New Roman" w:hAnsi="Times New Roman" w:cs="Times New Roman"/>
          <w:i/>
          <w:sz w:val="24"/>
          <w:szCs w:val="24"/>
        </w:rPr>
        <w:t>funestus</w:t>
      </w:r>
      <w:r w:rsidR="000910FB" w:rsidRPr="000E0509">
        <w:rPr>
          <w:rFonts w:ascii="Times New Roman" w:hAnsi="Times New Roman" w:cs="Times New Roman"/>
          <w:sz w:val="24"/>
          <w:szCs w:val="24"/>
        </w:rPr>
        <w:t xml:space="preserve"> </w:t>
      </w:r>
      <w:r w:rsidR="00002975" w:rsidRPr="000E0509">
        <w:rPr>
          <w:rFonts w:ascii="Times New Roman" w:hAnsi="Times New Roman" w:cs="Times New Roman"/>
          <w:sz w:val="24"/>
          <w:szCs w:val="24"/>
        </w:rPr>
        <w:t>strains</w:t>
      </w:r>
      <w:r w:rsidRPr="000E0509">
        <w:rPr>
          <w:rFonts w:ascii="Times New Roman" w:hAnsi="Times New Roman" w:cs="Times New Roman"/>
          <w:sz w:val="24"/>
          <w:szCs w:val="24"/>
        </w:rPr>
        <w:t xml:space="preserve">. </w:t>
      </w:r>
      <w:r w:rsidR="006D1DA4" w:rsidRPr="000E0509">
        <w:rPr>
          <w:rFonts w:ascii="Times New Roman" w:hAnsi="Times New Roman" w:cs="Times New Roman"/>
          <w:iCs/>
          <w:sz w:val="24"/>
          <w:szCs w:val="24"/>
        </w:rPr>
        <w:t>E</w:t>
      </w:r>
      <w:r w:rsidRPr="000E0509">
        <w:rPr>
          <w:rFonts w:ascii="Times New Roman" w:hAnsi="Times New Roman" w:cs="Times New Roman"/>
          <w:sz w:val="24"/>
          <w:szCs w:val="24"/>
        </w:rPr>
        <w:t xml:space="preserve">ggs </w:t>
      </w:r>
      <w:r w:rsidR="007B4C58" w:rsidRPr="000E0509">
        <w:rPr>
          <w:rFonts w:ascii="Times New Roman" w:hAnsi="Times New Roman" w:cs="Times New Roman"/>
          <w:sz w:val="24"/>
          <w:szCs w:val="24"/>
        </w:rPr>
        <w:t>were</w:t>
      </w:r>
      <w:r w:rsidRPr="000E0509">
        <w:rPr>
          <w:rFonts w:ascii="Times New Roman" w:hAnsi="Times New Roman" w:cs="Times New Roman"/>
          <w:sz w:val="24"/>
          <w:szCs w:val="24"/>
        </w:rPr>
        <w:t xml:space="preserve"> treated with 1% bleach on the day they </w:t>
      </w:r>
      <w:r w:rsidR="00690640" w:rsidRPr="000E0509">
        <w:rPr>
          <w:rFonts w:ascii="Times New Roman" w:hAnsi="Times New Roman" w:cs="Times New Roman"/>
          <w:sz w:val="24"/>
          <w:szCs w:val="24"/>
        </w:rPr>
        <w:t>we</w:t>
      </w:r>
      <w:r w:rsidRPr="000E0509">
        <w:rPr>
          <w:rFonts w:ascii="Times New Roman" w:hAnsi="Times New Roman" w:cs="Times New Roman"/>
          <w:sz w:val="24"/>
          <w:szCs w:val="24"/>
        </w:rPr>
        <w:t>re collected from the cage to remove surface contamination</w:t>
      </w:r>
      <w:r w:rsidR="00CA7FE8" w:rsidRPr="000E0509">
        <w:rPr>
          <w:rFonts w:ascii="Times New Roman" w:hAnsi="Times New Roman" w:cs="Times New Roman"/>
          <w:sz w:val="24"/>
          <w:szCs w:val="24"/>
        </w:rPr>
        <w:t>,</w:t>
      </w:r>
      <w:r w:rsidR="008318F9" w:rsidRPr="000E0509">
        <w:rPr>
          <w:rFonts w:ascii="Times New Roman" w:hAnsi="Times New Roman" w:cs="Times New Roman"/>
          <w:sz w:val="24"/>
          <w:szCs w:val="24"/>
        </w:rPr>
        <w:t xml:space="preserve"> with </w:t>
      </w:r>
      <w:r w:rsidR="00310E24" w:rsidRPr="000E0509">
        <w:rPr>
          <w:rFonts w:ascii="Times New Roman" w:hAnsi="Times New Roman" w:cs="Times New Roman"/>
          <w:sz w:val="24"/>
          <w:szCs w:val="24"/>
        </w:rPr>
        <w:t xml:space="preserve">eggs </w:t>
      </w:r>
      <w:r w:rsidRPr="000E0509">
        <w:rPr>
          <w:rFonts w:ascii="Times New Roman" w:hAnsi="Times New Roman" w:cs="Times New Roman"/>
          <w:sz w:val="24"/>
          <w:szCs w:val="24"/>
        </w:rPr>
        <w:t>hatch</w:t>
      </w:r>
      <w:r w:rsidR="00CA7FE8" w:rsidRPr="000E0509">
        <w:rPr>
          <w:rFonts w:ascii="Times New Roman" w:hAnsi="Times New Roman" w:cs="Times New Roman"/>
          <w:sz w:val="24"/>
          <w:szCs w:val="24"/>
        </w:rPr>
        <w:t>ing</w:t>
      </w:r>
      <w:r w:rsidRPr="000E0509">
        <w:rPr>
          <w:rFonts w:ascii="Times New Roman" w:hAnsi="Times New Roman" w:cs="Times New Roman"/>
          <w:sz w:val="24"/>
          <w:szCs w:val="24"/>
        </w:rPr>
        <w:t xml:space="preserve"> the following day</w:t>
      </w:r>
      <w:r w:rsidR="00413E7E" w:rsidRPr="000E0509">
        <w:rPr>
          <w:rFonts w:ascii="Times New Roman" w:hAnsi="Times New Roman" w:cs="Times New Roman"/>
          <w:sz w:val="24"/>
          <w:szCs w:val="24"/>
        </w:rPr>
        <w:t xml:space="preserve"> </w:t>
      </w:r>
      <w:r w:rsidR="00CE4CE0" w:rsidRPr="000E0509">
        <w:rPr>
          <w:rFonts w:ascii="Times New Roman" w:hAnsi="Times New Roman" w:cs="Times New Roman"/>
          <w:noProof/>
          <w:sz w:val="24"/>
          <w:szCs w:val="24"/>
        </w:rPr>
        <w:t>[</w:t>
      </w:r>
      <w:r w:rsidR="00350ED3" w:rsidRPr="000E0509">
        <w:rPr>
          <w:rFonts w:ascii="Times New Roman" w:hAnsi="Times New Roman" w:cs="Times New Roman"/>
          <w:noProof/>
          <w:sz w:val="24"/>
          <w:szCs w:val="24"/>
        </w:rPr>
        <w:t>1</w:t>
      </w:r>
      <w:r w:rsidR="00B121DF" w:rsidRPr="000E0509">
        <w:rPr>
          <w:rFonts w:ascii="Times New Roman" w:hAnsi="Times New Roman" w:cs="Times New Roman"/>
          <w:noProof/>
          <w:sz w:val="24"/>
          <w:szCs w:val="24"/>
        </w:rPr>
        <w:t>3</w:t>
      </w:r>
      <w:r w:rsidR="00516A87" w:rsidRPr="006609B6">
        <w:rPr>
          <w:rFonts w:ascii="Times New Roman" w:hAnsi="Times New Roman" w:cs="Times New Roman"/>
          <w:sz w:val="24"/>
          <w:szCs w:val="24"/>
        </w:rPr>
        <w:t>]</w:t>
      </w:r>
      <w:r w:rsidR="00470124" w:rsidRPr="006609B6">
        <w:rPr>
          <w:rFonts w:ascii="Times New Roman" w:hAnsi="Times New Roman" w:cs="Times New Roman"/>
          <w:sz w:val="24"/>
          <w:szCs w:val="24"/>
        </w:rPr>
        <w:t>.</w:t>
      </w:r>
    </w:p>
    <w:p w14:paraId="05E852F1" w14:textId="57A00FBD" w:rsidR="00F01E49" w:rsidRPr="006943BE" w:rsidRDefault="0059553E" w:rsidP="00CC49A7">
      <w:pPr>
        <w:spacing w:after="0" w:line="360" w:lineRule="auto"/>
        <w:ind w:firstLine="709"/>
        <w:textAlignment w:val="baseline"/>
        <w:rPr>
          <w:rFonts w:ascii="Times New Roman" w:hAnsi="Times New Roman" w:cs="Times New Roman"/>
          <w:sz w:val="24"/>
          <w:szCs w:val="24"/>
        </w:rPr>
      </w:pPr>
      <w:r w:rsidRPr="006943BE">
        <w:rPr>
          <w:rFonts w:ascii="Times New Roman" w:hAnsi="Times New Roman" w:cs="Times New Roman"/>
          <w:sz w:val="24"/>
          <w:szCs w:val="24"/>
        </w:rPr>
        <w:t xml:space="preserve">Cohorts </w:t>
      </w:r>
      <w:r w:rsidR="00665C77" w:rsidRPr="006943BE">
        <w:rPr>
          <w:rFonts w:ascii="Times New Roman" w:hAnsi="Times New Roman" w:cs="Times New Roman"/>
          <w:sz w:val="24"/>
          <w:szCs w:val="24"/>
        </w:rPr>
        <w:t>of 20</w:t>
      </w:r>
      <w:r w:rsidR="00F0304C" w:rsidRPr="006943BE">
        <w:rPr>
          <w:rFonts w:ascii="Times New Roman" w:hAnsi="Times New Roman" w:cs="Times New Roman"/>
          <w:sz w:val="24"/>
          <w:szCs w:val="24"/>
        </w:rPr>
        <w:t xml:space="preserve"> females </w:t>
      </w:r>
      <w:r w:rsidR="00DC463A" w:rsidRPr="006943BE">
        <w:rPr>
          <w:rFonts w:ascii="Times New Roman" w:hAnsi="Times New Roman" w:cs="Times New Roman"/>
          <w:sz w:val="24"/>
          <w:szCs w:val="24"/>
        </w:rPr>
        <w:t>were</w:t>
      </w:r>
      <w:r w:rsidR="00F0304C" w:rsidRPr="006943BE">
        <w:rPr>
          <w:rFonts w:ascii="Times New Roman" w:hAnsi="Times New Roman" w:cs="Times New Roman"/>
          <w:sz w:val="24"/>
          <w:szCs w:val="24"/>
        </w:rPr>
        <w:t xml:space="preserve"> weighed </w:t>
      </w:r>
      <w:r w:rsidRPr="006943BE">
        <w:rPr>
          <w:rFonts w:ascii="Times New Roman" w:hAnsi="Times New Roman" w:cs="Times New Roman"/>
          <w:sz w:val="24"/>
          <w:szCs w:val="24"/>
        </w:rPr>
        <w:t xml:space="preserve">before testing and only </w:t>
      </w:r>
      <w:r w:rsidR="0070533A" w:rsidRPr="006943BE">
        <w:rPr>
          <w:rFonts w:ascii="Times New Roman" w:hAnsi="Times New Roman" w:cs="Times New Roman"/>
          <w:sz w:val="24"/>
          <w:szCs w:val="24"/>
        </w:rPr>
        <w:t>used if</w:t>
      </w:r>
      <w:r w:rsidR="00F0304C" w:rsidRPr="006943BE">
        <w:rPr>
          <w:rFonts w:ascii="Times New Roman" w:hAnsi="Times New Roman" w:cs="Times New Roman"/>
          <w:sz w:val="24"/>
          <w:szCs w:val="24"/>
        </w:rPr>
        <w:t xml:space="preserve"> the weight falls within the set thresholds (</w:t>
      </w:r>
      <w:r w:rsidR="00690640" w:rsidRPr="006943BE">
        <w:rPr>
          <w:rFonts w:ascii="Times New Roman" w:hAnsi="Times New Roman" w:cs="Times New Roman"/>
          <w:sz w:val="24"/>
          <w:szCs w:val="24"/>
        </w:rPr>
        <w:t xml:space="preserve">± </w:t>
      </w:r>
      <w:r w:rsidR="00F0304C" w:rsidRPr="006943BE">
        <w:rPr>
          <w:rFonts w:ascii="Times New Roman" w:hAnsi="Times New Roman" w:cs="Times New Roman"/>
          <w:sz w:val="24"/>
          <w:szCs w:val="24"/>
        </w:rPr>
        <w:t>1 standard deviation of the average weight of the colony</w:t>
      </w:r>
      <w:r w:rsidRPr="006943BE">
        <w:rPr>
          <w:rFonts w:ascii="Times New Roman" w:hAnsi="Times New Roman" w:cs="Times New Roman"/>
          <w:sz w:val="24"/>
          <w:szCs w:val="24"/>
        </w:rPr>
        <w:t>).</w:t>
      </w:r>
      <w:r w:rsidR="00DC463A" w:rsidRPr="006943BE">
        <w:rPr>
          <w:rFonts w:ascii="Times New Roman" w:hAnsi="Times New Roman" w:cs="Times New Roman"/>
          <w:sz w:val="24"/>
          <w:szCs w:val="24"/>
        </w:rPr>
        <w:t xml:space="preserve"> </w:t>
      </w:r>
    </w:p>
    <w:p w14:paraId="1B318BB8" w14:textId="77777777" w:rsidR="009933EC" w:rsidRPr="006943BE" w:rsidRDefault="009933EC" w:rsidP="00325B20">
      <w:pPr>
        <w:spacing w:after="0" w:line="360" w:lineRule="auto"/>
        <w:rPr>
          <w:rFonts w:ascii="Times New Roman" w:hAnsi="Times New Roman" w:cs="Times New Roman"/>
        </w:rPr>
      </w:pPr>
    </w:p>
    <w:p w14:paraId="00603ABC" w14:textId="4DEA5721" w:rsidR="00325B20" w:rsidRPr="006943BE" w:rsidRDefault="00325B20" w:rsidP="00325B20">
      <w:pPr>
        <w:spacing w:after="0" w:line="360" w:lineRule="auto"/>
        <w:rPr>
          <w:rFonts w:ascii="Times New Roman" w:hAnsi="Times New Roman" w:cs="Times New Roman"/>
          <w:b/>
          <w:sz w:val="24"/>
          <w:szCs w:val="24"/>
        </w:rPr>
      </w:pPr>
      <w:r w:rsidRPr="006943BE">
        <w:rPr>
          <w:rFonts w:ascii="Times New Roman" w:hAnsi="Times New Roman" w:cs="Times New Roman"/>
          <w:b/>
          <w:sz w:val="24"/>
          <w:szCs w:val="24"/>
        </w:rPr>
        <w:t>Colony maintenance: selection and profiling</w:t>
      </w:r>
    </w:p>
    <w:p w14:paraId="3EDAE50D" w14:textId="4D5F1886" w:rsidR="0080046D" w:rsidRPr="006943BE" w:rsidRDefault="0080046D" w:rsidP="00325B20">
      <w:pPr>
        <w:spacing w:after="0" w:line="360" w:lineRule="auto"/>
        <w:rPr>
          <w:rFonts w:ascii="Times New Roman" w:hAnsi="Times New Roman" w:cs="Times New Roman"/>
          <w:sz w:val="24"/>
          <w:szCs w:val="24"/>
        </w:rPr>
      </w:pPr>
      <w:r w:rsidRPr="006943BE">
        <w:rPr>
          <w:rFonts w:ascii="Times New Roman" w:hAnsi="Times New Roman" w:cs="Times New Roman"/>
          <w:sz w:val="24"/>
          <w:szCs w:val="24"/>
        </w:rPr>
        <w:t xml:space="preserve">Insecticide resistant mosquito strains are maintained under selection pressure to preserve their resistant phenotype. </w:t>
      </w:r>
      <w:r w:rsidR="0041610C" w:rsidRPr="006943BE">
        <w:rPr>
          <w:rFonts w:ascii="Times New Roman" w:hAnsi="Times New Roman" w:cs="Times New Roman"/>
          <w:sz w:val="24"/>
          <w:szCs w:val="24"/>
        </w:rPr>
        <w:t xml:space="preserve">Two to </w:t>
      </w:r>
      <w:proofErr w:type="gramStart"/>
      <w:r w:rsidR="0041610C" w:rsidRPr="006943BE">
        <w:rPr>
          <w:rFonts w:ascii="Times New Roman" w:hAnsi="Times New Roman" w:cs="Times New Roman"/>
          <w:sz w:val="24"/>
          <w:szCs w:val="24"/>
        </w:rPr>
        <w:t xml:space="preserve">five </w:t>
      </w:r>
      <w:r w:rsidRPr="006943BE">
        <w:rPr>
          <w:rFonts w:ascii="Times New Roman" w:hAnsi="Times New Roman" w:cs="Times New Roman"/>
          <w:sz w:val="24"/>
          <w:szCs w:val="24"/>
        </w:rPr>
        <w:t>day</w:t>
      </w:r>
      <w:r w:rsidR="00690640" w:rsidRPr="006943BE">
        <w:rPr>
          <w:rFonts w:ascii="Times New Roman" w:hAnsi="Times New Roman" w:cs="Times New Roman"/>
          <w:sz w:val="24"/>
          <w:szCs w:val="24"/>
        </w:rPr>
        <w:t>-</w:t>
      </w:r>
      <w:r w:rsidRPr="006943BE">
        <w:rPr>
          <w:rFonts w:ascii="Times New Roman" w:hAnsi="Times New Roman" w:cs="Times New Roman"/>
          <w:sz w:val="24"/>
          <w:szCs w:val="24"/>
        </w:rPr>
        <w:t>old</w:t>
      </w:r>
      <w:proofErr w:type="gramEnd"/>
      <w:r w:rsidRPr="006943BE">
        <w:rPr>
          <w:rFonts w:ascii="Times New Roman" w:hAnsi="Times New Roman" w:cs="Times New Roman"/>
          <w:sz w:val="24"/>
          <w:szCs w:val="24"/>
        </w:rPr>
        <w:t xml:space="preserve"> pyrethroid resistant strains are routinely selected every 3rd generation with 0.05% deltamethrin papers using the WHO susceptibility bioassay </w:t>
      </w:r>
      <w:r w:rsidRPr="006943BE">
        <w:rPr>
          <w:rFonts w:ascii="Times New Roman" w:hAnsi="Times New Roman" w:cs="Times New Roman"/>
          <w:noProof/>
          <w:sz w:val="24"/>
          <w:szCs w:val="24"/>
        </w:rPr>
        <w:t>[1</w:t>
      </w:r>
      <w:r w:rsidR="00B121DF" w:rsidRPr="006943BE">
        <w:rPr>
          <w:rFonts w:ascii="Times New Roman" w:hAnsi="Times New Roman" w:cs="Times New Roman"/>
          <w:noProof/>
          <w:sz w:val="24"/>
          <w:szCs w:val="24"/>
        </w:rPr>
        <w:t>7</w:t>
      </w:r>
      <w:r w:rsidRPr="006943BE">
        <w:rPr>
          <w:rFonts w:ascii="Times New Roman" w:hAnsi="Times New Roman" w:cs="Times New Roman"/>
          <w:sz w:val="24"/>
          <w:szCs w:val="24"/>
        </w:rPr>
        <w:t>]</w:t>
      </w:r>
      <w:r w:rsidR="00690640" w:rsidRPr="006943BE">
        <w:rPr>
          <w:rFonts w:ascii="Times New Roman" w:hAnsi="Times New Roman" w:cs="Times New Roman"/>
          <w:sz w:val="24"/>
          <w:szCs w:val="24"/>
        </w:rPr>
        <w:t>.</w:t>
      </w:r>
      <w:r w:rsidRPr="006943BE">
        <w:rPr>
          <w:rFonts w:ascii="Times New Roman" w:hAnsi="Times New Roman" w:cs="Times New Roman"/>
          <w:sz w:val="24"/>
          <w:szCs w:val="24"/>
        </w:rPr>
        <w:t xml:space="preserve"> </w:t>
      </w:r>
      <w:bookmarkStart w:id="7" w:name="_Hlk19716195"/>
      <w:r w:rsidRPr="006943BE">
        <w:rPr>
          <w:rFonts w:ascii="Times New Roman" w:hAnsi="Times New Roman" w:cs="Times New Roman"/>
          <w:sz w:val="24"/>
          <w:szCs w:val="24"/>
        </w:rPr>
        <w:t xml:space="preserve">Insecticide papers were purchased from the WHO facility in Malaysia and used a maximum of 6 </w:t>
      </w:r>
      <w:r w:rsidRPr="006943BE">
        <w:rPr>
          <w:rFonts w:ascii="Times New Roman" w:hAnsi="Times New Roman" w:cs="Times New Roman"/>
          <w:sz w:val="24"/>
          <w:szCs w:val="24"/>
        </w:rPr>
        <w:lastRenderedPageBreak/>
        <w:t>times. Selection was undertaken at the adult stage as the strains were primarily used to screen for adulticides</w:t>
      </w:r>
      <w:bookmarkEnd w:id="7"/>
      <w:r w:rsidRPr="006943BE">
        <w:rPr>
          <w:rFonts w:ascii="Times New Roman" w:hAnsi="Times New Roman" w:cs="Times New Roman"/>
          <w:sz w:val="24"/>
          <w:szCs w:val="24"/>
        </w:rPr>
        <w:t xml:space="preserve">. </w:t>
      </w:r>
      <w:bookmarkStart w:id="8" w:name="_Hlk19716286"/>
      <w:r w:rsidRPr="006943BE">
        <w:rPr>
          <w:rFonts w:ascii="Times New Roman" w:hAnsi="Times New Roman" w:cs="Times New Roman"/>
          <w:sz w:val="24"/>
          <w:szCs w:val="24"/>
        </w:rPr>
        <w:t>If the mortality was less than 10% after exposure then routine selection</w:t>
      </w:r>
      <w:r w:rsidR="00F55CDC" w:rsidRPr="006943BE">
        <w:rPr>
          <w:rFonts w:ascii="Times New Roman" w:hAnsi="Times New Roman" w:cs="Times New Roman"/>
          <w:sz w:val="24"/>
          <w:szCs w:val="24"/>
        </w:rPr>
        <w:t xml:space="preserve"> </w:t>
      </w:r>
      <w:r w:rsidRPr="006943BE">
        <w:rPr>
          <w:rFonts w:ascii="Times New Roman" w:hAnsi="Times New Roman" w:cs="Times New Roman"/>
          <w:sz w:val="24"/>
          <w:szCs w:val="24"/>
        </w:rPr>
        <w:t>was extended to every 5th generation; if mortality rose above 10% from 5th generation selections, then testing reverted to every 3rd generation</w:t>
      </w:r>
      <w:bookmarkEnd w:id="8"/>
      <w:r w:rsidRPr="006943BE">
        <w:rPr>
          <w:rFonts w:ascii="Times New Roman" w:hAnsi="Times New Roman" w:cs="Times New Roman"/>
          <w:sz w:val="24"/>
          <w:szCs w:val="24"/>
        </w:rPr>
        <w:t>. Exposure times of 1 h for FUMOZ-R and Tiassalé 13, 2 h for VK7 2014 and 3 h for Banfora M were used to ensure at least 20% survival; all adults from the generation to be selected are exposed, with results scored from at least 100 individuals.</w:t>
      </w:r>
      <w:r w:rsidR="00F55CDC" w:rsidRPr="006943BE">
        <w:rPr>
          <w:rFonts w:ascii="Times New Roman" w:hAnsi="Times New Roman" w:cs="Times New Roman"/>
          <w:sz w:val="24"/>
          <w:szCs w:val="24"/>
        </w:rPr>
        <w:t xml:space="preserve"> </w:t>
      </w:r>
    </w:p>
    <w:p w14:paraId="1D577049" w14:textId="11E76FAA" w:rsidR="00003CED" w:rsidRPr="006943BE" w:rsidRDefault="0059553E" w:rsidP="00CC49A7">
      <w:pPr>
        <w:spacing w:after="0" w:line="360" w:lineRule="auto"/>
        <w:ind w:firstLine="709"/>
        <w:textAlignment w:val="baseline"/>
        <w:rPr>
          <w:rFonts w:ascii="Times New Roman" w:hAnsi="Times New Roman" w:cs="Times New Roman"/>
          <w:sz w:val="24"/>
          <w:szCs w:val="24"/>
        </w:rPr>
      </w:pPr>
      <w:r w:rsidRPr="006943BE">
        <w:rPr>
          <w:rFonts w:ascii="Times New Roman" w:hAnsi="Times New Roman" w:cs="Times New Roman"/>
          <w:sz w:val="24"/>
          <w:szCs w:val="24"/>
        </w:rPr>
        <w:t xml:space="preserve">All </w:t>
      </w:r>
      <w:r w:rsidR="00002975" w:rsidRPr="006943BE">
        <w:rPr>
          <w:rFonts w:ascii="Times New Roman" w:hAnsi="Times New Roman" w:cs="Times New Roman"/>
          <w:sz w:val="24"/>
          <w:szCs w:val="24"/>
        </w:rPr>
        <w:t>strains</w:t>
      </w:r>
      <w:r w:rsidRPr="006943BE">
        <w:rPr>
          <w:rFonts w:ascii="Times New Roman" w:hAnsi="Times New Roman" w:cs="Times New Roman"/>
          <w:sz w:val="24"/>
          <w:szCs w:val="24"/>
        </w:rPr>
        <w:t xml:space="preserve"> are profiled </w:t>
      </w:r>
      <w:r w:rsidR="00BC7889" w:rsidRPr="006943BE">
        <w:rPr>
          <w:rFonts w:ascii="Times New Roman" w:hAnsi="Times New Roman" w:cs="Times New Roman"/>
          <w:sz w:val="24"/>
          <w:szCs w:val="24"/>
        </w:rPr>
        <w:t xml:space="preserve">annually </w:t>
      </w:r>
      <w:r w:rsidRPr="006943BE">
        <w:rPr>
          <w:rFonts w:ascii="Times New Roman" w:hAnsi="Times New Roman" w:cs="Times New Roman"/>
          <w:sz w:val="24"/>
          <w:szCs w:val="24"/>
        </w:rPr>
        <w:t xml:space="preserve">against </w:t>
      </w:r>
      <w:r w:rsidR="00B23500" w:rsidRPr="006943BE">
        <w:rPr>
          <w:rFonts w:ascii="Times New Roman" w:hAnsi="Times New Roman" w:cs="Times New Roman"/>
          <w:sz w:val="24"/>
          <w:szCs w:val="24"/>
        </w:rPr>
        <w:t xml:space="preserve">six </w:t>
      </w:r>
      <w:r w:rsidRPr="006943BE">
        <w:rPr>
          <w:rFonts w:ascii="Times New Roman" w:hAnsi="Times New Roman" w:cs="Times New Roman"/>
          <w:sz w:val="24"/>
          <w:szCs w:val="24"/>
        </w:rPr>
        <w:t xml:space="preserve">insecticides, representing the </w:t>
      </w:r>
      <w:r w:rsidR="003174F0" w:rsidRPr="006943BE">
        <w:rPr>
          <w:rFonts w:ascii="Times New Roman" w:hAnsi="Times New Roman" w:cs="Times New Roman"/>
          <w:sz w:val="24"/>
          <w:szCs w:val="24"/>
        </w:rPr>
        <w:t xml:space="preserve">major </w:t>
      </w:r>
      <w:r w:rsidRPr="006943BE">
        <w:rPr>
          <w:rFonts w:ascii="Times New Roman" w:hAnsi="Times New Roman" w:cs="Times New Roman"/>
          <w:sz w:val="24"/>
          <w:szCs w:val="24"/>
        </w:rPr>
        <w:t xml:space="preserve">classes of </w:t>
      </w:r>
      <w:r w:rsidR="00665C77" w:rsidRPr="006943BE">
        <w:rPr>
          <w:rFonts w:ascii="Times New Roman" w:hAnsi="Times New Roman" w:cs="Times New Roman"/>
          <w:sz w:val="24"/>
          <w:szCs w:val="24"/>
        </w:rPr>
        <w:t>insecticide</w:t>
      </w:r>
      <w:r w:rsidR="00D927D8" w:rsidRPr="006943BE">
        <w:rPr>
          <w:rFonts w:ascii="Times New Roman" w:hAnsi="Times New Roman" w:cs="Times New Roman"/>
          <w:sz w:val="24"/>
          <w:szCs w:val="24"/>
        </w:rPr>
        <w:t>s</w:t>
      </w:r>
      <w:r w:rsidR="00665C77" w:rsidRPr="006943BE">
        <w:rPr>
          <w:rFonts w:ascii="Times New Roman" w:hAnsi="Times New Roman" w:cs="Times New Roman"/>
          <w:sz w:val="24"/>
          <w:szCs w:val="24"/>
        </w:rPr>
        <w:t xml:space="preserve"> </w:t>
      </w:r>
      <w:r w:rsidR="00310E24" w:rsidRPr="006943BE">
        <w:rPr>
          <w:rFonts w:ascii="Times New Roman" w:hAnsi="Times New Roman" w:cs="Times New Roman"/>
          <w:sz w:val="24"/>
          <w:szCs w:val="24"/>
        </w:rPr>
        <w:t xml:space="preserve">currently </w:t>
      </w:r>
      <w:r w:rsidR="00665C77" w:rsidRPr="006943BE">
        <w:rPr>
          <w:rFonts w:ascii="Times New Roman" w:hAnsi="Times New Roman" w:cs="Times New Roman"/>
          <w:sz w:val="24"/>
          <w:szCs w:val="24"/>
        </w:rPr>
        <w:t>used</w:t>
      </w:r>
      <w:r w:rsidRPr="006943BE">
        <w:rPr>
          <w:rFonts w:ascii="Times New Roman" w:hAnsi="Times New Roman" w:cs="Times New Roman"/>
          <w:sz w:val="24"/>
          <w:szCs w:val="24"/>
        </w:rPr>
        <w:t xml:space="preserve"> for mosquito control, to monitor the stability of the</w:t>
      </w:r>
      <w:r w:rsidR="009D6666" w:rsidRPr="006943BE">
        <w:rPr>
          <w:rFonts w:ascii="Times New Roman" w:hAnsi="Times New Roman" w:cs="Times New Roman"/>
          <w:sz w:val="24"/>
          <w:szCs w:val="24"/>
        </w:rPr>
        <w:t>ir</w:t>
      </w:r>
      <w:r w:rsidRPr="006943BE">
        <w:rPr>
          <w:rFonts w:ascii="Times New Roman" w:hAnsi="Times New Roman" w:cs="Times New Roman"/>
          <w:sz w:val="24"/>
          <w:szCs w:val="24"/>
        </w:rPr>
        <w:t xml:space="preserve"> resistance phenotype. </w:t>
      </w:r>
      <w:r w:rsidR="00D927D8" w:rsidRPr="006943BE">
        <w:rPr>
          <w:rFonts w:ascii="Times New Roman" w:hAnsi="Times New Roman" w:cs="Times New Roman"/>
          <w:sz w:val="24"/>
          <w:szCs w:val="24"/>
        </w:rPr>
        <w:t xml:space="preserve">Two to </w:t>
      </w:r>
      <w:proofErr w:type="gramStart"/>
      <w:r w:rsidR="00D927D8" w:rsidRPr="006943BE">
        <w:rPr>
          <w:rFonts w:ascii="Times New Roman" w:hAnsi="Times New Roman" w:cs="Times New Roman"/>
          <w:sz w:val="24"/>
          <w:szCs w:val="24"/>
        </w:rPr>
        <w:t>five day</w:t>
      </w:r>
      <w:r w:rsidR="0041610C" w:rsidRPr="006943BE">
        <w:rPr>
          <w:rFonts w:ascii="Times New Roman" w:hAnsi="Times New Roman" w:cs="Times New Roman"/>
          <w:sz w:val="24"/>
          <w:szCs w:val="24"/>
        </w:rPr>
        <w:t>-</w:t>
      </w:r>
      <w:r w:rsidR="00D927D8" w:rsidRPr="006943BE">
        <w:rPr>
          <w:rFonts w:ascii="Times New Roman" w:hAnsi="Times New Roman" w:cs="Times New Roman"/>
          <w:sz w:val="24"/>
          <w:szCs w:val="24"/>
        </w:rPr>
        <w:t>old</w:t>
      </w:r>
      <w:proofErr w:type="gramEnd"/>
      <w:r w:rsidR="00D927D8" w:rsidRPr="006943BE">
        <w:rPr>
          <w:rFonts w:ascii="Times New Roman" w:hAnsi="Times New Roman" w:cs="Times New Roman"/>
          <w:sz w:val="24"/>
          <w:szCs w:val="24"/>
        </w:rPr>
        <w:t xml:space="preserve"> f</w:t>
      </w:r>
      <w:r w:rsidRPr="006943BE">
        <w:rPr>
          <w:rFonts w:ascii="Times New Roman" w:hAnsi="Times New Roman" w:cs="Times New Roman"/>
          <w:sz w:val="24"/>
          <w:szCs w:val="24"/>
        </w:rPr>
        <w:t>emale mosquitoes are exposed to the WHO diagnostic dose of insecticides</w:t>
      </w:r>
      <w:r w:rsidR="00E64601" w:rsidRPr="006943BE">
        <w:rPr>
          <w:rFonts w:ascii="Times New Roman" w:hAnsi="Times New Roman" w:cs="Times New Roman"/>
          <w:sz w:val="24"/>
          <w:szCs w:val="24"/>
        </w:rPr>
        <w:t xml:space="preserve"> </w:t>
      </w:r>
      <w:r w:rsidR="003174F0" w:rsidRPr="006943BE">
        <w:rPr>
          <w:rFonts w:ascii="Times New Roman" w:hAnsi="Times New Roman" w:cs="Times New Roman"/>
          <w:sz w:val="24"/>
          <w:szCs w:val="24"/>
        </w:rPr>
        <w:t>and</w:t>
      </w:r>
      <w:r w:rsidR="0098095E" w:rsidRPr="006943BE">
        <w:rPr>
          <w:rFonts w:ascii="Times New Roman" w:hAnsi="Times New Roman" w:cs="Times New Roman"/>
          <w:sz w:val="24"/>
          <w:szCs w:val="24"/>
        </w:rPr>
        <w:t xml:space="preserve"> </w:t>
      </w:r>
      <w:r w:rsidR="009D6666" w:rsidRPr="006943BE">
        <w:rPr>
          <w:rFonts w:ascii="Times New Roman" w:hAnsi="Times New Roman" w:cs="Times New Roman"/>
          <w:sz w:val="24"/>
          <w:szCs w:val="24"/>
        </w:rPr>
        <w:t>mosquitoes</w:t>
      </w:r>
      <w:r w:rsidR="008E477C" w:rsidRPr="006943BE">
        <w:rPr>
          <w:rFonts w:ascii="Times New Roman" w:hAnsi="Times New Roman" w:cs="Times New Roman"/>
          <w:sz w:val="24"/>
          <w:szCs w:val="24"/>
        </w:rPr>
        <w:t xml:space="preserve"> are</w:t>
      </w:r>
      <w:r w:rsidR="0098095E" w:rsidRPr="006943BE">
        <w:rPr>
          <w:rFonts w:ascii="Times New Roman" w:hAnsi="Times New Roman" w:cs="Times New Roman"/>
          <w:sz w:val="24"/>
          <w:szCs w:val="24"/>
        </w:rPr>
        <w:t xml:space="preserve"> </w:t>
      </w:r>
      <w:r w:rsidR="009D6666" w:rsidRPr="006943BE">
        <w:rPr>
          <w:rFonts w:ascii="Times New Roman" w:hAnsi="Times New Roman" w:cs="Times New Roman"/>
          <w:sz w:val="24"/>
          <w:szCs w:val="24"/>
        </w:rPr>
        <w:t>held in</w:t>
      </w:r>
      <w:r w:rsidR="0098095E" w:rsidRPr="006943BE">
        <w:rPr>
          <w:rFonts w:ascii="Times New Roman" w:hAnsi="Times New Roman" w:cs="Times New Roman"/>
          <w:sz w:val="24"/>
          <w:szCs w:val="24"/>
        </w:rPr>
        <w:t xml:space="preserve"> a cabinet </w:t>
      </w:r>
      <w:r w:rsidR="00310E24" w:rsidRPr="006943BE">
        <w:rPr>
          <w:rFonts w:ascii="Times New Roman" w:hAnsi="Times New Roman" w:cs="Times New Roman"/>
          <w:sz w:val="24"/>
          <w:szCs w:val="24"/>
        </w:rPr>
        <w:t xml:space="preserve">maintained </w:t>
      </w:r>
      <w:r w:rsidR="0098095E" w:rsidRPr="006943BE">
        <w:rPr>
          <w:rFonts w:ascii="Times New Roman" w:hAnsi="Times New Roman" w:cs="Times New Roman"/>
          <w:sz w:val="24"/>
          <w:szCs w:val="24"/>
        </w:rPr>
        <w:t>at 26</w:t>
      </w:r>
      <w:r w:rsidR="0041610C" w:rsidRPr="006943BE">
        <w:rPr>
          <w:rFonts w:ascii="Times New Roman" w:hAnsi="Times New Roman" w:cs="Times New Roman"/>
          <w:sz w:val="24"/>
          <w:szCs w:val="24"/>
        </w:rPr>
        <w:t xml:space="preserve"> ±</w:t>
      </w:r>
      <w:r w:rsidR="0098095E" w:rsidRPr="006943BE">
        <w:rPr>
          <w:rFonts w:ascii="Times New Roman" w:hAnsi="Times New Roman" w:cs="Times New Roman"/>
          <w:sz w:val="24"/>
          <w:szCs w:val="24"/>
        </w:rPr>
        <w:t xml:space="preserve"> 2</w:t>
      </w:r>
      <w:r w:rsidR="0041610C" w:rsidRPr="006943BE">
        <w:rPr>
          <w:rFonts w:ascii="Times New Roman" w:hAnsi="Times New Roman" w:cs="Times New Roman"/>
          <w:sz w:val="24"/>
          <w:szCs w:val="24"/>
        </w:rPr>
        <w:t xml:space="preserve"> </w:t>
      </w:r>
      <w:r w:rsidR="0098095E" w:rsidRPr="006943BE">
        <w:rPr>
          <w:rFonts w:ascii="Times New Roman" w:hAnsi="Times New Roman" w:cs="Times New Roman"/>
          <w:sz w:val="24"/>
          <w:szCs w:val="24"/>
        </w:rPr>
        <w:t>°C and 80</w:t>
      </w:r>
      <w:r w:rsidR="0041610C" w:rsidRPr="006943BE">
        <w:rPr>
          <w:rFonts w:ascii="Times New Roman" w:hAnsi="Times New Roman" w:cs="Times New Roman"/>
          <w:sz w:val="24"/>
          <w:szCs w:val="24"/>
        </w:rPr>
        <w:t xml:space="preserve"> ±</w:t>
      </w:r>
      <w:r w:rsidR="0098095E" w:rsidRPr="006943BE">
        <w:rPr>
          <w:rFonts w:ascii="Times New Roman" w:hAnsi="Times New Roman" w:cs="Times New Roman"/>
          <w:sz w:val="24"/>
          <w:szCs w:val="24"/>
        </w:rPr>
        <w:t xml:space="preserve"> 10%</w:t>
      </w:r>
      <w:r w:rsidR="0041610C" w:rsidRPr="006943BE">
        <w:rPr>
          <w:rFonts w:ascii="Times New Roman" w:hAnsi="Times New Roman" w:cs="Times New Roman"/>
          <w:sz w:val="24"/>
          <w:szCs w:val="24"/>
        </w:rPr>
        <w:t xml:space="preserve"> RH</w:t>
      </w:r>
      <w:r w:rsidR="0098095E" w:rsidRPr="006943BE">
        <w:rPr>
          <w:rFonts w:ascii="Times New Roman" w:hAnsi="Times New Roman" w:cs="Times New Roman"/>
          <w:sz w:val="24"/>
          <w:szCs w:val="24"/>
        </w:rPr>
        <w:t xml:space="preserve"> </w:t>
      </w:r>
      <w:r w:rsidR="00310E24" w:rsidRPr="006943BE">
        <w:rPr>
          <w:rFonts w:ascii="Times New Roman" w:hAnsi="Times New Roman" w:cs="Times New Roman"/>
          <w:sz w:val="24"/>
          <w:szCs w:val="24"/>
        </w:rPr>
        <w:t xml:space="preserve">and </w:t>
      </w:r>
      <w:r w:rsidR="0098095E" w:rsidRPr="006943BE">
        <w:rPr>
          <w:rFonts w:ascii="Times New Roman" w:hAnsi="Times New Roman" w:cs="Times New Roman"/>
          <w:sz w:val="24"/>
          <w:szCs w:val="24"/>
        </w:rPr>
        <w:t>under a L12:D12 h light: dark cycle</w:t>
      </w:r>
      <w:r w:rsidR="009D6666" w:rsidRPr="006943BE">
        <w:rPr>
          <w:rFonts w:ascii="Times New Roman" w:hAnsi="Times New Roman" w:cs="Times New Roman"/>
          <w:sz w:val="24"/>
          <w:szCs w:val="24"/>
        </w:rPr>
        <w:t xml:space="preserve"> until</w:t>
      </w:r>
      <w:r w:rsidR="002E5C13" w:rsidRPr="006943BE">
        <w:rPr>
          <w:rFonts w:ascii="Times New Roman" w:hAnsi="Times New Roman" w:cs="Times New Roman"/>
          <w:sz w:val="24"/>
          <w:szCs w:val="24"/>
        </w:rPr>
        <w:t xml:space="preserve"> </w:t>
      </w:r>
      <w:r w:rsidR="003174F0" w:rsidRPr="006943BE">
        <w:rPr>
          <w:rFonts w:ascii="Times New Roman" w:hAnsi="Times New Roman" w:cs="Times New Roman"/>
          <w:sz w:val="24"/>
          <w:szCs w:val="24"/>
        </w:rPr>
        <w:t xml:space="preserve">mortality </w:t>
      </w:r>
      <w:r w:rsidR="00420CA3" w:rsidRPr="006943BE">
        <w:rPr>
          <w:rFonts w:ascii="Times New Roman" w:hAnsi="Times New Roman" w:cs="Times New Roman"/>
          <w:sz w:val="24"/>
          <w:szCs w:val="24"/>
        </w:rPr>
        <w:t>rates were recorded</w:t>
      </w:r>
      <w:r w:rsidR="003174F0" w:rsidRPr="006943BE">
        <w:rPr>
          <w:rFonts w:ascii="Times New Roman" w:hAnsi="Times New Roman" w:cs="Times New Roman"/>
          <w:sz w:val="24"/>
          <w:szCs w:val="24"/>
        </w:rPr>
        <w:t xml:space="preserve"> 24 h</w:t>
      </w:r>
      <w:r w:rsidR="00420CA3" w:rsidRPr="006943BE">
        <w:rPr>
          <w:rFonts w:ascii="Times New Roman" w:hAnsi="Times New Roman" w:cs="Times New Roman"/>
          <w:sz w:val="24"/>
          <w:szCs w:val="24"/>
        </w:rPr>
        <w:t xml:space="preserve"> post-exposure.</w:t>
      </w:r>
      <w:r w:rsidRPr="006943BE">
        <w:rPr>
          <w:rFonts w:ascii="Times New Roman" w:hAnsi="Times New Roman" w:cs="Times New Roman"/>
          <w:sz w:val="24"/>
          <w:szCs w:val="24"/>
        </w:rPr>
        <w:t xml:space="preserve"> </w:t>
      </w:r>
      <w:r w:rsidR="003174F0" w:rsidRPr="006943BE">
        <w:rPr>
          <w:rFonts w:ascii="Times New Roman" w:hAnsi="Times New Roman" w:cs="Times New Roman"/>
          <w:sz w:val="24"/>
          <w:szCs w:val="24"/>
        </w:rPr>
        <w:t xml:space="preserve">All papers </w:t>
      </w:r>
      <w:r w:rsidR="00065410" w:rsidRPr="006943BE">
        <w:rPr>
          <w:rFonts w:ascii="Times New Roman" w:hAnsi="Times New Roman" w:cs="Times New Roman"/>
          <w:sz w:val="24"/>
          <w:szCs w:val="24"/>
        </w:rPr>
        <w:t xml:space="preserve">and test kits </w:t>
      </w:r>
      <w:r w:rsidR="003174F0" w:rsidRPr="006943BE">
        <w:rPr>
          <w:rFonts w:ascii="Times New Roman" w:hAnsi="Times New Roman" w:cs="Times New Roman"/>
          <w:sz w:val="24"/>
          <w:szCs w:val="24"/>
        </w:rPr>
        <w:t xml:space="preserve">are </w:t>
      </w:r>
      <w:r w:rsidR="00735C7A" w:rsidRPr="006943BE">
        <w:rPr>
          <w:rFonts w:ascii="Times New Roman" w:hAnsi="Times New Roman" w:cs="Times New Roman"/>
          <w:sz w:val="24"/>
          <w:szCs w:val="24"/>
        </w:rPr>
        <w:t>sup</w:t>
      </w:r>
      <w:r w:rsidR="003174F0" w:rsidRPr="006943BE">
        <w:rPr>
          <w:rFonts w:ascii="Times New Roman" w:hAnsi="Times New Roman" w:cs="Times New Roman"/>
          <w:sz w:val="24"/>
          <w:szCs w:val="24"/>
        </w:rPr>
        <w:t xml:space="preserve">plied by </w:t>
      </w:r>
      <w:proofErr w:type="spellStart"/>
      <w:r w:rsidR="00065410" w:rsidRPr="006943BE">
        <w:rPr>
          <w:rFonts w:ascii="Times New Roman" w:hAnsi="Times New Roman" w:cs="Times New Roman"/>
          <w:sz w:val="24"/>
          <w:szCs w:val="24"/>
          <w:shd w:val="clear" w:color="auto" w:fill="FFFFFF"/>
        </w:rPr>
        <w:t>Universiti</w:t>
      </w:r>
      <w:proofErr w:type="spellEnd"/>
      <w:r w:rsidR="00065410" w:rsidRPr="006943BE">
        <w:rPr>
          <w:rFonts w:ascii="Times New Roman" w:hAnsi="Times New Roman" w:cs="Times New Roman"/>
          <w:sz w:val="24"/>
          <w:szCs w:val="24"/>
          <w:shd w:val="clear" w:color="auto" w:fill="FFFFFF"/>
        </w:rPr>
        <w:t xml:space="preserve"> </w:t>
      </w:r>
      <w:proofErr w:type="spellStart"/>
      <w:r w:rsidR="00065410" w:rsidRPr="006943BE">
        <w:rPr>
          <w:rFonts w:ascii="Times New Roman" w:hAnsi="Times New Roman" w:cs="Times New Roman"/>
          <w:sz w:val="24"/>
          <w:szCs w:val="24"/>
          <w:shd w:val="clear" w:color="auto" w:fill="FFFFFF"/>
        </w:rPr>
        <w:t>Sains</w:t>
      </w:r>
      <w:proofErr w:type="spellEnd"/>
      <w:r w:rsidR="00065410" w:rsidRPr="006943BE">
        <w:rPr>
          <w:rFonts w:ascii="Times New Roman" w:hAnsi="Times New Roman" w:cs="Times New Roman"/>
          <w:sz w:val="24"/>
          <w:szCs w:val="24"/>
          <w:shd w:val="clear" w:color="auto" w:fill="FFFFFF"/>
        </w:rPr>
        <w:t xml:space="preserve"> Malaysia Penang, Malaysia</w:t>
      </w:r>
      <w:r w:rsidR="00864699" w:rsidRPr="006943BE">
        <w:rPr>
          <w:rFonts w:ascii="Times New Roman" w:hAnsi="Times New Roman" w:cs="Times New Roman"/>
          <w:sz w:val="24"/>
          <w:szCs w:val="24"/>
          <w:shd w:val="clear" w:color="auto" w:fill="FFFFFF"/>
        </w:rPr>
        <w:t xml:space="preserve"> (Table 2)</w:t>
      </w:r>
      <w:r w:rsidR="00065410" w:rsidRPr="006943BE">
        <w:rPr>
          <w:rFonts w:ascii="Times New Roman" w:hAnsi="Times New Roman" w:cs="Times New Roman"/>
          <w:sz w:val="24"/>
          <w:szCs w:val="24"/>
          <w:shd w:val="clear" w:color="auto" w:fill="FFFFFF"/>
        </w:rPr>
        <w:t xml:space="preserve">. </w:t>
      </w:r>
      <w:r w:rsidR="00310E24" w:rsidRPr="006943BE">
        <w:rPr>
          <w:rFonts w:ascii="Times New Roman" w:hAnsi="Times New Roman" w:cs="Times New Roman"/>
          <w:sz w:val="24"/>
          <w:szCs w:val="24"/>
          <w:shd w:val="clear" w:color="auto" w:fill="FFFFFF"/>
        </w:rPr>
        <w:t>In</w:t>
      </w:r>
      <w:r w:rsidR="003174F0" w:rsidRPr="006943BE">
        <w:rPr>
          <w:rFonts w:ascii="Times New Roman" w:hAnsi="Times New Roman" w:cs="Times New Roman"/>
          <w:sz w:val="24"/>
          <w:szCs w:val="24"/>
        </w:rPr>
        <w:t xml:space="preserve"> 2016, the use of </w:t>
      </w:r>
      <w:r w:rsidR="00DC2F39" w:rsidRPr="006943BE">
        <w:rPr>
          <w:rFonts w:ascii="Times New Roman" w:hAnsi="Times New Roman" w:cs="Times New Roman"/>
          <w:sz w:val="24"/>
          <w:szCs w:val="24"/>
        </w:rPr>
        <w:t>b</w:t>
      </w:r>
      <w:r w:rsidR="00A576C3" w:rsidRPr="006943BE">
        <w:rPr>
          <w:rFonts w:ascii="Times New Roman" w:hAnsi="Times New Roman" w:cs="Times New Roman"/>
          <w:sz w:val="24"/>
          <w:szCs w:val="24"/>
        </w:rPr>
        <w:t>endiocarb</w:t>
      </w:r>
      <w:r w:rsidR="003174F0" w:rsidRPr="006943BE">
        <w:rPr>
          <w:rFonts w:ascii="Times New Roman" w:hAnsi="Times New Roman" w:cs="Times New Roman"/>
          <w:sz w:val="24"/>
          <w:szCs w:val="24"/>
        </w:rPr>
        <w:t xml:space="preserve"> papers was discontinue</w:t>
      </w:r>
      <w:r w:rsidR="002E5C13" w:rsidRPr="006943BE">
        <w:rPr>
          <w:rFonts w:ascii="Times New Roman" w:hAnsi="Times New Roman" w:cs="Times New Roman"/>
          <w:sz w:val="24"/>
          <w:szCs w:val="24"/>
        </w:rPr>
        <w:t>d</w:t>
      </w:r>
      <w:r w:rsidR="003174F0" w:rsidRPr="006943BE">
        <w:rPr>
          <w:rFonts w:ascii="Times New Roman" w:hAnsi="Times New Roman" w:cs="Times New Roman"/>
          <w:sz w:val="24"/>
          <w:szCs w:val="24"/>
        </w:rPr>
        <w:t xml:space="preserve"> due to inconsistent </w:t>
      </w:r>
      <w:r w:rsidR="00D927D8" w:rsidRPr="006943BE">
        <w:rPr>
          <w:rFonts w:ascii="Times New Roman" w:hAnsi="Times New Roman" w:cs="Times New Roman"/>
          <w:sz w:val="24"/>
          <w:szCs w:val="24"/>
        </w:rPr>
        <w:t>results and</w:t>
      </w:r>
      <w:r w:rsidR="00310E24" w:rsidRPr="006943BE">
        <w:rPr>
          <w:rFonts w:ascii="Times New Roman" w:hAnsi="Times New Roman" w:cs="Times New Roman"/>
          <w:sz w:val="24"/>
          <w:szCs w:val="24"/>
        </w:rPr>
        <w:t xml:space="preserve"> </w:t>
      </w:r>
      <w:r w:rsidR="003174F0" w:rsidRPr="006943BE">
        <w:rPr>
          <w:rFonts w:ascii="Times New Roman" w:hAnsi="Times New Roman" w:cs="Times New Roman"/>
          <w:sz w:val="24"/>
          <w:szCs w:val="24"/>
        </w:rPr>
        <w:t xml:space="preserve">propoxur papers were </w:t>
      </w:r>
      <w:r w:rsidR="002E5C13" w:rsidRPr="006943BE">
        <w:rPr>
          <w:rFonts w:ascii="Times New Roman" w:hAnsi="Times New Roman" w:cs="Times New Roman"/>
          <w:sz w:val="24"/>
          <w:szCs w:val="24"/>
        </w:rPr>
        <w:t xml:space="preserve">introduced </w:t>
      </w:r>
      <w:r w:rsidR="00D927D8" w:rsidRPr="006943BE">
        <w:rPr>
          <w:rFonts w:ascii="Times New Roman" w:hAnsi="Times New Roman" w:cs="Times New Roman"/>
          <w:sz w:val="24"/>
          <w:szCs w:val="24"/>
        </w:rPr>
        <w:t xml:space="preserve">as a replacement </w:t>
      </w:r>
      <w:r w:rsidR="002E5C13" w:rsidRPr="006943BE">
        <w:rPr>
          <w:rFonts w:ascii="Times New Roman" w:hAnsi="Times New Roman" w:cs="Times New Roman"/>
          <w:sz w:val="24"/>
          <w:szCs w:val="24"/>
        </w:rPr>
        <w:t>f</w:t>
      </w:r>
      <w:r w:rsidR="003174F0" w:rsidRPr="006943BE">
        <w:rPr>
          <w:rFonts w:ascii="Times New Roman" w:hAnsi="Times New Roman" w:cs="Times New Roman"/>
          <w:sz w:val="24"/>
          <w:szCs w:val="24"/>
        </w:rPr>
        <w:t>or carbamate resistance</w:t>
      </w:r>
      <w:r w:rsidR="00310E24" w:rsidRPr="006943BE">
        <w:rPr>
          <w:rFonts w:ascii="Times New Roman" w:hAnsi="Times New Roman" w:cs="Times New Roman"/>
          <w:sz w:val="24"/>
          <w:szCs w:val="24"/>
        </w:rPr>
        <w:t xml:space="preserve"> profiling</w:t>
      </w:r>
      <w:r w:rsidR="00F564D3" w:rsidRPr="006943BE">
        <w:rPr>
          <w:rFonts w:ascii="Times New Roman" w:hAnsi="Times New Roman" w:cs="Times New Roman"/>
          <w:sz w:val="24"/>
          <w:szCs w:val="24"/>
        </w:rPr>
        <w:t>.</w:t>
      </w:r>
      <w:r w:rsidR="00003CED" w:rsidRPr="006943BE">
        <w:rPr>
          <w:rFonts w:ascii="Times New Roman" w:hAnsi="Times New Roman" w:cs="Times New Roman"/>
          <w:sz w:val="24"/>
          <w:szCs w:val="24"/>
        </w:rPr>
        <w:t xml:space="preserve"> Results from the profiling are interpreted according to the WHO test procedures for insecticide resistance monitoring </w:t>
      </w:r>
      <w:bookmarkStart w:id="9" w:name="_Hlk14085223"/>
      <w:r w:rsidR="00CE4CE0" w:rsidRPr="006943BE">
        <w:rPr>
          <w:rFonts w:ascii="Times New Roman" w:hAnsi="Times New Roman" w:cs="Times New Roman"/>
          <w:noProof/>
          <w:sz w:val="24"/>
          <w:szCs w:val="24"/>
        </w:rPr>
        <w:t>[</w:t>
      </w:r>
      <w:r w:rsidR="00B121DF" w:rsidRPr="006943BE">
        <w:rPr>
          <w:rFonts w:ascii="Times New Roman" w:hAnsi="Times New Roman" w:cs="Times New Roman"/>
          <w:noProof/>
          <w:sz w:val="24"/>
          <w:szCs w:val="24"/>
        </w:rPr>
        <w:t>17</w:t>
      </w:r>
      <w:bookmarkEnd w:id="9"/>
      <w:r w:rsidR="00516A87" w:rsidRPr="006943BE">
        <w:rPr>
          <w:rFonts w:ascii="Times New Roman" w:hAnsi="Times New Roman" w:cs="Times New Roman"/>
          <w:sz w:val="24"/>
          <w:szCs w:val="24"/>
        </w:rPr>
        <w:t>]</w:t>
      </w:r>
      <w:r w:rsidR="00003CED" w:rsidRPr="006943BE">
        <w:rPr>
          <w:rFonts w:ascii="Times New Roman" w:hAnsi="Times New Roman" w:cs="Times New Roman"/>
          <w:sz w:val="24"/>
          <w:szCs w:val="24"/>
        </w:rPr>
        <w:t xml:space="preserve"> with </w:t>
      </w:r>
      <w:proofErr w:type="spellStart"/>
      <w:r w:rsidR="00003CED" w:rsidRPr="006943BE">
        <w:rPr>
          <w:rFonts w:ascii="Times New Roman" w:hAnsi="Times New Roman" w:cs="Times New Roman"/>
          <w:sz w:val="24"/>
          <w:szCs w:val="24"/>
        </w:rPr>
        <w:t>Abbott</w:t>
      </w:r>
      <w:r w:rsidR="0041610C" w:rsidRPr="006943BE">
        <w:rPr>
          <w:rFonts w:ascii="Times New Roman" w:hAnsi="Times New Roman" w:cs="Times New Roman"/>
          <w:sz w:val="24"/>
          <w:szCs w:val="24"/>
        </w:rPr>
        <w:t>ʼ</w:t>
      </w:r>
      <w:r w:rsidR="00003CED" w:rsidRPr="006943BE">
        <w:rPr>
          <w:rFonts w:ascii="Times New Roman" w:hAnsi="Times New Roman" w:cs="Times New Roman"/>
          <w:sz w:val="24"/>
          <w:szCs w:val="24"/>
        </w:rPr>
        <w:t>s</w:t>
      </w:r>
      <w:proofErr w:type="spellEnd"/>
      <w:r w:rsidR="00003CED" w:rsidRPr="006943BE">
        <w:rPr>
          <w:rFonts w:ascii="Times New Roman" w:hAnsi="Times New Roman" w:cs="Times New Roman"/>
          <w:sz w:val="24"/>
          <w:szCs w:val="24"/>
        </w:rPr>
        <w:t xml:space="preserve"> formula </w:t>
      </w:r>
      <w:r w:rsidR="00CE4CE0" w:rsidRPr="006943BE">
        <w:rPr>
          <w:rFonts w:ascii="Times New Roman" w:hAnsi="Times New Roman" w:cs="Times New Roman"/>
          <w:noProof/>
          <w:sz w:val="24"/>
          <w:szCs w:val="24"/>
        </w:rPr>
        <w:t>[</w:t>
      </w:r>
      <w:r w:rsidR="00B121DF" w:rsidRPr="006943BE">
        <w:rPr>
          <w:rFonts w:ascii="Times New Roman" w:hAnsi="Times New Roman" w:cs="Times New Roman"/>
          <w:noProof/>
          <w:sz w:val="24"/>
          <w:szCs w:val="24"/>
        </w:rPr>
        <w:t>18</w:t>
      </w:r>
      <w:r w:rsidR="00516A87" w:rsidRPr="006943BE">
        <w:rPr>
          <w:rFonts w:ascii="Times New Roman" w:hAnsi="Times New Roman" w:cs="Times New Roman"/>
          <w:sz w:val="24"/>
          <w:szCs w:val="24"/>
        </w:rPr>
        <w:t>]</w:t>
      </w:r>
      <w:r w:rsidR="001D5595" w:rsidRPr="006943BE">
        <w:rPr>
          <w:rFonts w:ascii="Times New Roman" w:hAnsi="Times New Roman" w:cs="Times New Roman"/>
          <w:sz w:val="24"/>
          <w:szCs w:val="24"/>
        </w:rPr>
        <w:t xml:space="preserve"> </w:t>
      </w:r>
      <w:r w:rsidR="00003CED" w:rsidRPr="006943BE">
        <w:rPr>
          <w:rFonts w:ascii="Times New Roman" w:hAnsi="Times New Roman" w:cs="Times New Roman"/>
          <w:sz w:val="24"/>
          <w:szCs w:val="24"/>
        </w:rPr>
        <w:t>used to adjust for control mortality when needed.</w:t>
      </w:r>
    </w:p>
    <w:p w14:paraId="5E6144DE" w14:textId="10F221CF" w:rsidR="00003CED" w:rsidRPr="006943BE" w:rsidRDefault="00003CED" w:rsidP="00325B20">
      <w:pPr>
        <w:spacing w:after="0" w:line="360" w:lineRule="auto"/>
        <w:rPr>
          <w:rFonts w:ascii="Times New Roman" w:hAnsi="Times New Roman" w:cs="Times New Roman"/>
        </w:rPr>
      </w:pPr>
    </w:p>
    <w:p w14:paraId="40F52F5D" w14:textId="53A1E843" w:rsidR="00D77703" w:rsidRPr="006943BE" w:rsidRDefault="0059553E" w:rsidP="00325B20">
      <w:pPr>
        <w:pStyle w:val="Heading3"/>
        <w:keepNext w:val="0"/>
        <w:keepLines w:val="0"/>
        <w:spacing w:before="0" w:line="360" w:lineRule="auto"/>
        <w:rPr>
          <w:rFonts w:ascii="Times New Roman" w:hAnsi="Times New Roman" w:cs="Times New Roman"/>
          <w:b/>
          <w:color w:val="auto"/>
        </w:rPr>
      </w:pPr>
      <w:r w:rsidRPr="006943BE">
        <w:rPr>
          <w:rFonts w:ascii="Times New Roman" w:hAnsi="Times New Roman" w:cs="Times New Roman"/>
          <w:b/>
          <w:color w:val="auto"/>
        </w:rPr>
        <w:t>Dose response</w:t>
      </w:r>
      <w:r w:rsidR="004779B5" w:rsidRPr="006943BE">
        <w:rPr>
          <w:rFonts w:ascii="Times New Roman" w:hAnsi="Times New Roman" w:cs="Times New Roman"/>
          <w:b/>
          <w:color w:val="auto"/>
        </w:rPr>
        <w:t xml:space="preserve"> </w:t>
      </w:r>
      <w:r w:rsidRPr="006943BE">
        <w:rPr>
          <w:rFonts w:ascii="Times New Roman" w:hAnsi="Times New Roman" w:cs="Times New Roman"/>
          <w:b/>
          <w:color w:val="auto"/>
        </w:rPr>
        <w:t>b</w:t>
      </w:r>
      <w:r w:rsidR="004779B5" w:rsidRPr="006943BE">
        <w:rPr>
          <w:rFonts w:ascii="Times New Roman" w:hAnsi="Times New Roman" w:cs="Times New Roman"/>
          <w:b/>
          <w:color w:val="auto"/>
        </w:rPr>
        <w:t>ioassays</w:t>
      </w:r>
      <w:bookmarkStart w:id="10" w:name="_Hlk6430612"/>
    </w:p>
    <w:p w14:paraId="5B77AC5F" w14:textId="055832C7" w:rsidR="00F0304C" w:rsidRPr="006943BE" w:rsidRDefault="0059553E" w:rsidP="00325B20">
      <w:pPr>
        <w:spacing w:after="0" w:line="360" w:lineRule="auto"/>
        <w:rPr>
          <w:rFonts w:ascii="Times New Roman" w:hAnsi="Times New Roman" w:cs="Times New Roman"/>
          <w:sz w:val="24"/>
          <w:szCs w:val="24"/>
        </w:rPr>
      </w:pPr>
      <w:r w:rsidRPr="006943BE">
        <w:rPr>
          <w:rFonts w:ascii="Times New Roman" w:hAnsi="Times New Roman" w:cs="Times New Roman"/>
          <w:sz w:val="24"/>
          <w:szCs w:val="24"/>
        </w:rPr>
        <w:t xml:space="preserve">The intensity of resistance in the different strains was evaluated </w:t>
      </w:r>
      <w:r w:rsidR="00310E24" w:rsidRPr="006943BE">
        <w:rPr>
          <w:rFonts w:ascii="Times New Roman" w:hAnsi="Times New Roman" w:cs="Times New Roman"/>
          <w:sz w:val="24"/>
          <w:szCs w:val="24"/>
        </w:rPr>
        <w:t>using</w:t>
      </w:r>
      <w:r w:rsidRPr="006943BE">
        <w:rPr>
          <w:rFonts w:ascii="Times New Roman" w:hAnsi="Times New Roman" w:cs="Times New Roman"/>
          <w:sz w:val="24"/>
          <w:szCs w:val="24"/>
        </w:rPr>
        <w:t xml:space="preserve"> two bioassays: topical application and tarsal (glass plate) exposure.</w:t>
      </w:r>
      <w:r w:rsidR="003F2B02" w:rsidRPr="006943BE">
        <w:rPr>
          <w:rFonts w:ascii="Times New Roman" w:hAnsi="Times New Roman" w:cs="Times New Roman"/>
          <w:sz w:val="24"/>
          <w:szCs w:val="24"/>
        </w:rPr>
        <w:t xml:space="preserve"> </w:t>
      </w:r>
      <w:r w:rsidR="00EB4BC0" w:rsidRPr="006943BE">
        <w:rPr>
          <w:rFonts w:ascii="Times New Roman" w:hAnsi="Times New Roman" w:cs="Times New Roman"/>
          <w:sz w:val="24"/>
          <w:szCs w:val="24"/>
        </w:rPr>
        <w:t xml:space="preserve">Using these </w:t>
      </w:r>
      <w:r w:rsidR="008318F9" w:rsidRPr="006943BE">
        <w:rPr>
          <w:rFonts w:ascii="Times New Roman" w:hAnsi="Times New Roman" w:cs="Times New Roman"/>
          <w:sz w:val="24"/>
          <w:szCs w:val="24"/>
        </w:rPr>
        <w:t>two</w:t>
      </w:r>
      <w:r w:rsidR="00EB4BC0" w:rsidRPr="006943BE">
        <w:rPr>
          <w:rFonts w:ascii="Times New Roman" w:hAnsi="Times New Roman" w:cs="Times New Roman"/>
          <w:sz w:val="24"/>
          <w:szCs w:val="24"/>
        </w:rPr>
        <w:t xml:space="preserve"> bioassays allows for a comparison of topical application </w:t>
      </w:r>
      <w:r w:rsidR="00EB4BC0" w:rsidRPr="006943BE">
        <w:rPr>
          <w:rFonts w:ascii="Times New Roman" w:hAnsi="Times New Roman" w:cs="Times New Roman"/>
          <w:i/>
          <w:sz w:val="24"/>
          <w:szCs w:val="24"/>
        </w:rPr>
        <w:t>vs</w:t>
      </w:r>
      <w:r w:rsidR="00EB4BC0" w:rsidRPr="006943BE">
        <w:rPr>
          <w:rFonts w:ascii="Times New Roman" w:hAnsi="Times New Roman" w:cs="Times New Roman"/>
          <w:sz w:val="24"/>
          <w:szCs w:val="24"/>
        </w:rPr>
        <w:t xml:space="preserve"> tarsal contact to demonstrate the potential of cuticular barriers to insecticide uptake on a tarsal test. </w:t>
      </w:r>
      <w:r w:rsidRPr="006943BE">
        <w:rPr>
          <w:rFonts w:ascii="Times New Roman" w:hAnsi="Times New Roman" w:cs="Times New Roman"/>
          <w:sz w:val="24"/>
          <w:szCs w:val="24"/>
        </w:rPr>
        <w:t xml:space="preserve">Technical grade insecticides were purchased from Greyhound Chromatography and Allied Chemicals </w:t>
      </w:r>
      <w:r w:rsidR="005D0186" w:rsidRPr="006943BE">
        <w:rPr>
          <w:rFonts w:ascii="Times New Roman" w:hAnsi="Times New Roman" w:cs="Times New Roman"/>
          <w:sz w:val="24"/>
          <w:szCs w:val="24"/>
        </w:rPr>
        <w:t>(</w:t>
      </w:r>
      <w:r w:rsidRPr="006943BE">
        <w:rPr>
          <w:rFonts w:ascii="Times New Roman" w:hAnsi="Times New Roman" w:cs="Times New Roman"/>
          <w:sz w:val="24"/>
          <w:szCs w:val="24"/>
        </w:rPr>
        <w:t>Birkenhead, UK</w:t>
      </w:r>
      <w:r w:rsidR="005D0186" w:rsidRPr="006943BE">
        <w:rPr>
          <w:rFonts w:ascii="Times New Roman" w:hAnsi="Times New Roman" w:cs="Times New Roman"/>
          <w:sz w:val="24"/>
          <w:szCs w:val="24"/>
        </w:rPr>
        <w:t>)</w:t>
      </w:r>
      <w:r w:rsidRPr="006943BE">
        <w:rPr>
          <w:rFonts w:ascii="Times New Roman" w:hAnsi="Times New Roman" w:cs="Times New Roman"/>
          <w:sz w:val="24"/>
          <w:szCs w:val="24"/>
        </w:rPr>
        <w:t xml:space="preserve"> or Sigma-Aldrich </w:t>
      </w:r>
      <w:r w:rsidR="005D0186" w:rsidRPr="006943BE">
        <w:rPr>
          <w:rFonts w:ascii="Times New Roman" w:hAnsi="Times New Roman" w:cs="Times New Roman"/>
          <w:sz w:val="24"/>
          <w:szCs w:val="24"/>
        </w:rPr>
        <w:t>(</w:t>
      </w:r>
      <w:r w:rsidRPr="006943BE">
        <w:rPr>
          <w:rFonts w:ascii="Times New Roman" w:hAnsi="Times New Roman" w:cs="Times New Roman"/>
          <w:sz w:val="24"/>
          <w:szCs w:val="24"/>
        </w:rPr>
        <w:t>Poole, UK</w:t>
      </w:r>
      <w:r w:rsidR="005D0186" w:rsidRPr="006943BE">
        <w:rPr>
          <w:rFonts w:ascii="Times New Roman" w:hAnsi="Times New Roman" w:cs="Times New Roman"/>
          <w:sz w:val="24"/>
          <w:szCs w:val="24"/>
        </w:rPr>
        <w:t>)</w:t>
      </w:r>
      <w:r w:rsidRPr="006943BE">
        <w:rPr>
          <w:rFonts w:ascii="Times New Roman" w:hAnsi="Times New Roman" w:cs="Times New Roman"/>
          <w:sz w:val="24"/>
          <w:szCs w:val="24"/>
        </w:rPr>
        <w:t xml:space="preserve"> and 1% stock solutions were prepared by the addition of HPLC grade acetone (Fisher Chemical, Loughborough, UK).</w:t>
      </w:r>
      <w:r w:rsidR="005D0186" w:rsidRPr="006943BE">
        <w:rPr>
          <w:rFonts w:ascii="Times New Roman" w:hAnsi="Times New Roman" w:cs="Times New Roman"/>
          <w:sz w:val="24"/>
          <w:szCs w:val="24"/>
        </w:rPr>
        <w:t xml:space="preserve"> </w:t>
      </w:r>
      <w:r w:rsidRPr="006943BE">
        <w:rPr>
          <w:rFonts w:ascii="Times New Roman" w:hAnsi="Times New Roman" w:cs="Times New Roman"/>
          <w:sz w:val="24"/>
          <w:szCs w:val="24"/>
        </w:rPr>
        <w:t>Further serial dilutions were prepared and stored at 4</w:t>
      </w:r>
      <w:r w:rsidR="0041610C" w:rsidRPr="006943BE">
        <w:rPr>
          <w:rFonts w:ascii="Times New Roman" w:hAnsi="Times New Roman" w:cs="Times New Roman"/>
          <w:sz w:val="24"/>
          <w:szCs w:val="24"/>
        </w:rPr>
        <w:t xml:space="preserve"> °</w:t>
      </w:r>
      <w:r w:rsidRPr="006943BE">
        <w:rPr>
          <w:rFonts w:ascii="Times New Roman" w:hAnsi="Times New Roman" w:cs="Times New Roman"/>
          <w:sz w:val="24"/>
          <w:szCs w:val="24"/>
        </w:rPr>
        <w:t>C for a maximum of 3 days</w:t>
      </w:r>
      <w:r w:rsidR="00F35F60" w:rsidRPr="006943BE">
        <w:rPr>
          <w:rFonts w:ascii="Times New Roman" w:hAnsi="Times New Roman" w:cs="Times New Roman"/>
          <w:sz w:val="24"/>
          <w:szCs w:val="24"/>
        </w:rPr>
        <w:t>.</w:t>
      </w:r>
    </w:p>
    <w:p w14:paraId="34A884F2" w14:textId="7505FF81" w:rsidR="002E5C13" w:rsidRPr="006943BE" w:rsidRDefault="0059553E" w:rsidP="00CC49A7">
      <w:pPr>
        <w:spacing w:after="0" w:line="360" w:lineRule="auto"/>
        <w:ind w:firstLine="709"/>
        <w:textAlignment w:val="baseline"/>
        <w:rPr>
          <w:rFonts w:ascii="Times New Roman" w:hAnsi="Times New Roman" w:cs="Times New Roman"/>
          <w:sz w:val="24"/>
          <w:szCs w:val="24"/>
        </w:rPr>
      </w:pPr>
      <w:r w:rsidRPr="006943BE">
        <w:rPr>
          <w:rFonts w:ascii="Times New Roman" w:hAnsi="Times New Roman" w:cs="Times New Roman"/>
          <w:sz w:val="24"/>
          <w:szCs w:val="24"/>
        </w:rPr>
        <w:t>Topical testing</w:t>
      </w:r>
      <w:r w:rsidR="0041610C" w:rsidRPr="006943BE">
        <w:rPr>
          <w:rFonts w:ascii="Times New Roman" w:hAnsi="Times New Roman" w:cs="Times New Roman"/>
          <w:sz w:val="24"/>
          <w:szCs w:val="24"/>
        </w:rPr>
        <w:t>:</w:t>
      </w:r>
      <w:r w:rsidRPr="006943BE">
        <w:rPr>
          <w:rFonts w:ascii="Times New Roman" w:hAnsi="Times New Roman" w:cs="Times New Roman"/>
          <w:sz w:val="24"/>
          <w:szCs w:val="24"/>
        </w:rPr>
        <w:t xml:space="preserve"> </w:t>
      </w:r>
      <w:r w:rsidR="0041610C" w:rsidRPr="006943BE">
        <w:rPr>
          <w:rFonts w:ascii="Times New Roman" w:hAnsi="Times New Roman" w:cs="Times New Roman"/>
          <w:sz w:val="24"/>
          <w:szCs w:val="24"/>
        </w:rPr>
        <w:t>m</w:t>
      </w:r>
      <w:r w:rsidRPr="006943BE">
        <w:rPr>
          <w:rFonts w:ascii="Times New Roman" w:hAnsi="Times New Roman" w:cs="Times New Roman"/>
          <w:sz w:val="24"/>
          <w:szCs w:val="24"/>
        </w:rPr>
        <w:t xml:space="preserve">osquitoes were anesthetized for 30 s with </w:t>
      </w:r>
      <w:r w:rsidR="007A5770" w:rsidRPr="006943BE">
        <w:rPr>
          <w:rFonts w:ascii="Times New Roman" w:hAnsi="Times New Roman" w:cs="Times New Roman"/>
          <w:sz w:val="24"/>
          <w:szCs w:val="24"/>
        </w:rPr>
        <w:t>CO</w:t>
      </w:r>
      <w:r w:rsidR="007A5770" w:rsidRPr="006943BE">
        <w:rPr>
          <w:rFonts w:ascii="Times New Roman" w:hAnsi="Times New Roman" w:cs="Times New Roman"/>
          <w:sz w:val="24"/>
          <w:szCs w:val="24"/>
          <w:vertAlign w:val="subscript"/>
        </w:rPr>
        <w:t xml:space="preserve">2 </w:t>
      </w:r>
      <w:r w:rsidRPr="006943BE">
        <w:rPr>
          <w:rFonts w:ascii="Times New Roman" w:hAnsi="Times New Roman" w:cs="Times New Roman"/>
          <w:sz w:val="24"/>
          <w:szCs w:val="24"/>
        </w:rPr>
        <w:t>and placed onto a 4</w:t>
      </w:r>
      <w:r w:rsidR="0041610C" w:rsidRPr="006943BE">
        <w:rPr>
          <w:rFonts w:ascii="Times New Roman" w:hAnsi="Times New Roman" w:cs="Times New Roman"/>
          <w:sz w:val="24"/>
          <w:szCs w:val="24"/>
        </w:rPr>
        <w:t xml:space="preserve"> °</w:t>
      </w:r>
      <w:r w:rsidRPr="006943BE">
        <w:rPr>
          <w:rFonts w:ascii="Times New Roman" w:hAnsi="Times New Roman" w:cs="Times New Roman"/>
          <w:sz w:val="24"/>
          <w:szCs w:val="24"/>
        </w:rPr>
        <w:t>C chill table (</w:t>
      </w:r>
      <w:proofErr w:type="spellStart"/>
      <w:r w:rsidRPr="006943BE">
        <w:rPr>
          <w:rFonts w:ascii="Times New Roman" w:hAnsi="Times New Roman" w:cs="Times New Roman"/>
          <w:sz w:val="24"/>
          <w:szCs w:val="24"/>
        </w:rPr>
        <w:t>BioQuip</w:t>
      </w:r>
      <w:proofErr w:type="spellEnd"/>
      <w:r w:rsidRPr="006943BE">
        <w:rPr>
          <w:rFonts w:ascii="Times New Roman" w:hAnsi="Times New Roman" w:cs="Times New Roman"/>
          <w:sz w:val="24"/>
          <w:szCs w:val="24"/>
        </w:rPr>
        <w:t xml:space="preserve"> Products, Rancho Dominguez, CA</w:t>
      </w:r>
      <w:r w:rsidR="0041610C" w:rsidRPr="006943BE">
        <w:rPr>
          <w:rFonts w:ascii="Times New Roman" w:hAnsi="Times New Roman" w:cs="Times New Roman"/>
          <w:sz w:val="24"/>
          <w:szCs w:val="24"/>
        </w:rPr>
        <w:t>, USA</w:t>
      </w:r>
      <w:r w:rsidRPr="006943BE">
        <w:rPr>
          <w:rFonts w:ascii="Times New Roman" w:hAnsi="Times New Roman" w:cs="Times New Roman"/>
          <w:sz w:val="24"/>
          <w:szCs w:val="24"/>
        </w:rPr>
        <w:t xml:space="preserve">). Mosquitoes were carefully turned over using a soft-tipped </w:t>
      </w:r>
      <w:r w:rsidR="00310E24" w:rsidRPr="006943BE">
        <w:rPr>
          <w:rFonts w:ascii="Times New Roman" w:hAnsi="Times New Roman" w:cs="Times New Roman"/>
          <w:sz w:val="24"/>
          <w:szCs w:val="24"/>
        </w:rPr>
        <w:t xml:space="preserve">artists </w:t>
      </w:r>
      <w:r w:rsidRPr="006943BE">
        <w:rPr>
          <w:rFonts w:ascii="Times New Roman" w:hAnsi="Times New Roman" w:cs="Times New Roman"/>
          <w:sz w:val="24"/>
          <w:szCs w:val="24"/>
        </w:rPr>
        <w:t>brush to expose the dorsal thorax and to separate them for ease of application</w:t>
      </w:r>
      <w:r w:rsidR="003F7211" w:rsidRPr="006943BE">
        <w:rPr>
          <w:rFonts w:ascii="Times New Roman" w:hAnsi="Times New Roman" w:cs="Times New Roman"/>
          <w:sz w:val="24"/>
          <w:szCs w:val="24"/>
        </w:rPr>
        <w:t>.</w:t>
      </w:r>
      <w:r w:rsidR="00F55CDC" w:rsidRPr="006943BE">
        <w:rPr>
          <w:rFonts w:ascii="Times New Roman" w:hAnsi="Times New Roman" w:cs="Times New Roman"/>
          <w:sz w:val="24"/>
          <w:szCs w:val="24"/>
        </w:rPr>
        <w:t xml:space="preserve"> </w:t>
      </w:r>
      <w:r w:rsidRPr="006943BE">
        <w:rPr>
          <w:rFonts w:ascii="Times New Roman" w:hAnsi="Times New Roman" w:cs="Times New Roman"/>
          <w:sz w:val="24"/>
          <w:szCs w:val="24"/>
        </w:rPr>
        <w:t>A droplet of 0.25</w:t>
      </w:r>
      <w:r w:rsidR="0041610C" w:rsidRPr="006943BE">
        <w:rPr>
          <w:rFonts w:ascii="Times New Roman" w:hAnsi="Times New Roman" w:cs="Times New Roman"/>
          <w:sz w:val="24"/>
          <w:szCs w:val="24"/>
        </w:rPr>
        <w:t xml:space="preserve"> </w:t>
      </w:r>
      <w:r w:rsidR="00E724F1" w:rsidRPr="006943BE">
        <w:rPr>
          <w:rFonts w:ascii="Times New Roman" w:hAnsi="Times New Roman" w:cs="Times New Roman"/>
          <w:sz w:val="24"/>
          <w:szCs w:val="24"/>
        </w:rPr>
        <w:t>µ</w:t>
      </w:r>
      <w:r w:rsidRPr="006943BE">
        <w:rPr>
          <w:rFonts w:ascii="Times New Roman" w:hAnsi="Times New Roman" w:cs="Times New Roman"/>
          <w:sz w:val="24"/>
          <w:szCs w:val="24"/>
        </w:rPr>
        <w:t xml:space="preserve">l of insecticide </w:t>
      </w:r>
      <w:r w:rsidR="00310E24" w:rsidRPr="006943BE">
        <w:rPr>
          <w:rFonts w:ascii="Times New Roman" w:hAnsi="Times New Roman" w:cs="Times New Roman"/>
          <w:sz w:val="24"/>
          <w:szCs w:val="24"/>
        </w:rPr>
        <w:t xml:space="preserve">in acetone </w:t>
      </w:r>
      <w:r w:rsidRPr="006943BE">
        <w:rPr>
          <w:rFonts w:ascii="Times New Roman" w:hAnsi="Times New Roman" w:cs="Times New Roman"/>
          <w:sz w:val="24"/>
          <w:szCs w:val="24"/>
        </w:rPr>
        <w:t>was applied to the dorsal thorax using a 1cc syringe and a hand-operated micro applicator (Burkhard Scientific, Uxbridge, UK).</w:t>
      </w:r>
      <w:r w:rsidR="00F55CDC" w:rsidRPr="006943BE">
        <w:rPr>
          <w:rFonts w:ascii="Times New Roman" w:hAnsi="Times New Roman" w:cs="Times New Roman"/>
          <w:sz w:val="24"/>
          <w:szCs w:val="24"/>
        </w:rPr>
        <w:t xml:space="preserve"> </w:t>
      </w:r>
      <w:r w:rsidRPr="006943BE">
        <w:rPr>
          <w:rFonts w:ascii="Times New Roman" w:hAnsi="Times New Roman" w:cs="Times New Roman"/>
          <w:sz w:val="24"/>
          <w:szCs w:val="24"/>
        </w:rPr>
        <w:t xml:space="preserve">Following application, mosquitoes were transferred to paper cups and supplied with a 10% sucrose solution and </w:t>
      </w:r>
      <w:r w:rsidR="00530551" w:rsidRPr="006943BE">
        <w:rPr>
          <w:rFonts w:ascii="Times New Roman" w:hAnsi="Times New Roman" w:cs="Times New Roman"/>
          <w:sz w:val="24"/>
          <w:szCs w:val="24"/>
        </w:rPr>
        <w:t>held at 26</w:t>
      </w:r>
      <w:r w:rsidR="0041610C" w:rsidRPr="006943BE">
        <w:rPr>
          <w:rFonts w:ascii="Times New Roman" w:hAnsi="Times New Roman" w:cs="Times New Roman"/>
          <w:sz w:val="24"/>
          <w:szCs w:val="24"/>
        </w:rPr>
        <w:t xml:space="preserve"> ±</w:t>
      </w:r>
      <w:r w:rsidR="00530551" w:rsidRPr="006943BE">
        <w:rPr>
          <w:rFonts w:ascii="Times New Roman" w:hAnsi="Times New Roman" w:cs="Times New Roman"/>
          <w:sz w:val="24"/>
          <w:szCs w:val="24"/>
        </w:rPr>
        <w:t xml:space="preserve"> 2</w:t>
      </w:r>
      <w:r w:rsidR="0041610C" w:rsidRPr="006943BE">
        <w:rPr>
          <w:rFonts w:ascii="Times New Roman" w:hAnsi="Times New Roman" w:cs="Times New Roman"/>
          <w:sz w:val="24"/>
          <w:szCs w:val="24"/>
        </w:rPr>
        <w:t xml:space="preserve"> °</w:t>
      </w:r>
      <w:r w:rsidR="00530551" w:rsidRPr="006943BE">
        <w:rPr>
          <w:rFonts w:ascii="Times New Roman" w:hAnsi="Times New Roman" w:cs="Times New Roman"/>
          <w:sz w:val="24"/>
          <w:szCs w:val="24"/>
        </w:rPr>
        <w:t xml:space="preserve">C until </w:t>
      </w:r>
      <w:r w:rsidRPr="006943BE">
        <w:rPr>
          <w:rFonts w:ascii="Times New Roman" w:hAnsi="Times New Roman" w:cs="Times New Roman"/>
          <w:sz w:val="24"/>
          <w:szCs w:val="24"/>
        </w:rPr>
        <w:t>knockdown was recorded 30 min post</w:t>
      </w:r>
      <w:r w:rsidR="0041610C" w:rsidRPr="006943BE">
        <w:rPr>
          <w:rFonts w:ascii="Times New Roman" w:hAnsi="Times New Roman" w:cs="Times New Roman"/>
          <w:sz w:val="24"/>
          <w:szCs w:val="24"/>
        </w:rPr>
        <w:t>-</w:t>
      </w:r>
      <w:r w:rsidRPr="006943BE">
        <w:rPr>
          <w:rFonts w:ascii="Times New Roman" w:hAnsi="Times New Roman" w:cs="Times New Roman"/>
          <w:sz w:val="24"/>
          <w:szCs w:val="24"/>
        </w:rPr>
        <w:t>application</w:t>
      </w:r>
      <w:bookmarkStart w:id="11" w:name="_Hlk10998343"/>
      <w:r w:rsidR="00CE096D" w:rsidRPr="006943BE">
        <w:rPr>
          <w:rFonts w:ascii="Times New Roman" w:hAnsi="Times New Roman" w:cs="Times New Roman"/>
          <w:sz w:val="24"/>
          <w:szCs w:val="24"/>
        </w:rPr>
        <w:t xml:space="preserve">. </w:t>
      </w:r>
      <w:r w:rsidR="00CE4CE0" w:rsidRPr="006943BE">
        <w:rPr>
          <w:rFonts w:ascii="Times New Roman" w:hAnsi="Times New Roman" w:cs="Times New Roman"/>
          <w:sz w:val="24"/>
          <w:szCs w:val="24"/>
        </w:rPr>
        <w:t xml:space="preserve">RH </w:t>
      </w:r>
      <w:r w:rsidR="00CE096D" w:rsidRPr="006943BE">
        <w:rPr>
          <w:rFonts w:ascii="Times New Roman" w:hAnsi="Times New Roman" w:cs="Times New Roman"/>
          <w:sz w:val="24"/>
          <w:szCs w:val="24"/>
        </w:rPr>
        <w:t>was not controlled during the application or 30 min post</w:t>
      </w:r>
      <w:r w:rsidR="0041610C" w:rsidRPr="006943BE">
        <w:rPr>
          <w:rFonts w:ascii="Times New Roman" w:hAnsi="Times New Roman" w:cs="Times New Roman"/>
          <w:sz w:val="24"/>
          <w:szCs w:val="24"/>
        </w:rPr>
        <w:t>-</w:t>
      </w:r>
      <w:r w:rsidR="00CE096D" w:rsidRPr="006943BE">
        <w:rPr>
          <w:rFonts w:ascii="Times New Roman" w:hAnsi="Times New Roman" w:cs="Times New Roman"/>
          <w:sz w:val="24"/>
          <w:szCs w:val="24"/>
        </w:rPr>
        <w:t>application recovery phase</w:t>
      </w:r>
      <w:r w:rsidR="00530551" w:rsidRPr="006943BE">
        <w:rPr>
          <w:rFonts w:ascii="Times New Roman" w:hAnsi="Times New Roman" w:cs="Times New Roman"/>
          <w:sz w:val="24"/>
          <w:szCs w:val="24"/>
        </w:rPr>
        <w:t xml:space="preserve">. </w:t>
      </w:r>
      <w:r w:rsidRPr="006943BE">
        <w:rPr>
          <w:rFonts w:ascii="Times New Roman" w:hAnsi="Times New Roman" w:cs="Times New Roman"/>
          <w:sz w:val="24"/>
          <w:szCs w:val="24"/>
        </w:rPr>
        <w:t>Paper cups were then transferred to a stability cabinet</w:t>
      </w:r>
      <w:bookmarkEnd w:id="11"/>
      <w:r w:rsidR="0098095E" w:rsidRPr="006943BE">
        <w:rPr>
          <w:rFonts w:ascii="Times New Roman" w:hAnsi="Times New Roman" w:cs="Times New Roman"/>
          <w:sz w:val="24"/>
          <w:szCs w:val="24"/>
        </w:rPr>
        <w:t xml:space="preserve"> </w:t>
      </w:r>
      <w:r w:rsidR="00530551" w:rsidRPr="006943BE">
        <w:rPr>
          <w:rFonts w:ascii="Times New Roman" w:hAnsi="Times New Roman" w:cs="Times New Roman"/>
          <w:sz w:val="24"/>
          <w:szCs w:val="24"/>
        </w:rPr>
        <w:t xml:space="preserve">and </w:t>
      </w:r>
      <w:r w:rsidR="007C0D7D" w:rsidRPr="006943BE">
        <w:rPr>
          <w:rFonts w:ascii="Times New Roman" w:hAnsi="Times New Roman" w:cs="Times New Roman"/>
          <w:sz w:val="24"/>
          <w:szCs w:val="24"/>
        </w:rPr>
        <w:t xml:space="preserve">mosquitoes </w:t>
      </w:r>
      <w:r w:rsidR="00530551" w:rsidRPr="006943BE">
        <w:rPr>
          <w:rFonts w:ascii="Times New Roman" w:hAnsi="Times New Roman" w:cs="Times New Roman"/>
          <w:sz w:val="24"/>
          <w:szCs w:val="24"/>
        </w:rPr>
        <w:t>held at 26</w:t>
      </w:r>
      <w:r w:rsidR="0041610C" w:rsidRPr="006943BE">
        <w:rPr>
          <w:rFonts w:ascii="Times New Roman" w:hAnsi="Times New Roman" w:cs="Times New Roman"/>
          <w:sz w:val="24"/>
          <w:szCs w:val="24"/>
        </w:rPr>
        <w:t xml:space="preserve"> ± </w:t>
      </w:r>
      <w:r w:rsidR="00530551" w:rsidRPr="006943BE">
        <w:rPr>
          <w:rFonts w:ascii="Times New Roman" w:hAnsi="Times New Roman" w:cs="Times New Roman"/>
          <w:sz w:val="24"/>
          <w:szCs w:val="24"/>
        </w:rPr>
        <w:t>2</w:t>
      </w:r>
      <w:r w:rsidR="0041610C" w:rsidRPr="006943BE">
        <w:rPr>
          <w:rFonts w:ascii="Times New Roman" w:hAnsi="Times New Roman" w:cs="Times New Roman"/>
          <w:sz w:val="24"/>
          <w:szCs w:val="24"/>
        </w:rPr>
        <w:t xml:space="preserve"> °</w:t>
      </w:r>
      <w:r w:rsidR="00530551" w:rsidRPr="006943BE">
        <w:rPr>
          <w:rFonts w:ascii="Times New Roman" w:hAnsi="Times New Roman" w:cs="Times New Roman"/>
          <w:sz w:val="24"/>
          <w:szCs w:val="24"/>
        </w:rPr>
        <w:t>C, 70</w:t>
      </w:r>
      <w:r w:rsidR="0041610C" w:rsidRPr="006943BE">
        <w:rPr>
          <w:rFonts w:ascii="Times New Roman" w:hAnsi="Times New Roman" w:cs="Times New Roman"/>
          <w:sz w:val="24"/>
          <w:szCs w:val="24"/>
        </w:rPr>
        <w:t xml:space="preserve"> ±</w:t>
      </w:r>
      <w:r w:rsidR="00530551" w:rsidRPr="006943BE">
        <w:rPr>
          <w:rFonts w:ascii="Times New Roman" w:hAnsi="Times New Roman" w:cs="Times New Roman"/>
          <w:sz w:val="24"/>
          <w:szCs w:val="24"/>
        </w:rPr>
        <w:t xml:space="preserve"> 10% </w:t>
      </w:r>
      <w:r w:rsidR="007A5770" w:rsidRPr="006943BE">
        <w:rPr>
          <w:rFonts w:ascii="Times New Roman" w:hAnsi="Times New Roman" w:cs="Times New Roman"/>
          <w:sz w:val="24"/>
          <w:szCs w:val="24"/>
        </w:rPr>
        <w:t>RH</w:t>
      </w:r>
      <w:r w:rsidR="00530551" w:rsidRPr="006943BE">
        <w:rPr>
          <w:rFonts w:ascii="Times New Roman" w:hAnsi="Times New Roman" w:cs="Times New Roman"/>
          <w:sz w:val="24"/>
          <w:szCs w:val="24"/>
        </w:rPr>
        <w:t xml:space="preserve"> </w:t>
      </w:r>
      <w:r w:rsidR="00530551" w:rsidRPr="006943BE">
        <w:rPr>
          <w:rFonts w:ascii="Times New Roman" w:hAnsi="Times New Roman" w:cs="Times New Roman"/>
          <w:sz w:val="24"/>
          <w:szCs w:val="24"/>
        </w:rPr>
        <w:lastRenderedPageBreak/>
        <w:t>until m</w:t>
      </w:r>
      <w:r w:rsidRPr="006943BE">
        <w:rPr>
          <w:rFonts w:ascii="Times New Roman" w:hAnsi="Times New Roman" w:cs="Times New Roman"/>
          <w:sz w:val="24"/>
          <w:szCs w:val="24"/>
        </w:rPr>
        <w:t>ortality was recorded 24 h post</w:t>
      </w:r>
      <w:r w:rsidR="0041610C" w:rsidRPr="006943BE">
        <w:rPr>
          <w:rFonts w:ascii="Times New Roman" w:hAnsi="Times New Roman" w:cs="Times New Roman"/>
          <w:sz w:val="24"/>
          <w:szCs w:val="24"/>
        </w:rPr>
        <w:t>-</w:t>
      </w:r>
      <w:r w:rsidRPr="006943BE">
        <w:rPr>
          <w:rFonts w:ascii="Times New Roman" w:hAnsi="Times New Roman" w:cs="Times New Roman"/>
          <w:sz w:val="24"/>
          <w:szCs w:val="24"/>
        </w:rPr>
        <w:t>application.</w:t>
      </w:r>
      <w:r w:rsidR="00F55CDC" w:rsidRPr="006943BE">
        <w:rPr>
          <w:rFonts w:ascii="Times New Roman" w:hAnsi="Times New Roman" w:cs="Times New Roman"/>
          <w:sz w:val="24"/>
          <w:szCs w:val="24"/>
        </w:rPr>
        <w:t xml:space="preserve"> </w:t>
      </w:r>
      <w:r w:rsidRPr="006943BE">
        <w:rPr>
          <w:rFonts w:ascii="Times New Roman" w:hAnsi="Times New Roman" w:cs="Times New Roman"/>
          <w:sz w:val="24"/>
          <w:szCs w:val="24"/>
        </w:rPr>
        <w:t>Initial range finding investigations were performed using batches of 10 mosquitoes exposed to a minimum of seven concentrations of insecticides.</w:t>
      </w:r>
      <w:r w:rsidR="00F55CDC" w:rsidRPr="006943BE">
        <w:rPr>
          <w:rFonts w:ascii="Times New Roman" w:hAnsi="Times New Roman" w:cs="Times New Roman"/>
          <w:sz w:val="24"/>
          <w:szCs w:val="24"/>
        </w:rPr>
        <w:t xml:space="preserve"> </w:t>
      </w:r>
      <w:r w:rsidRPr="006943BE">
        <w:rPr>
          <w:rFonts w:ascii="Times New Roman" w:hAnsi="Times New Roman" w:cs="Times New Roman"/>
          <w:sz w:val="24"/>
          <w:szCs w:val="24"/>
        </w:rPr>
        <w:t>A set of doses (minimum 5) that resulted in mortalities between 0</w:t>
      </w:r>
      <w:r w:rsidR="0041610C" w:rsidRPr="006943BE">
        <w:rPr>
          <w:rFonts w:ascii="Times New Roman" w:hAnsi="Times New Roman" w:cs="Times New Roman"/>
          <w:sz w:val="24"/>
          <w:szCs w:val="24"/>
        </w:rPr>
        <w:t>–</w:t>
      </w:r>
      <w:r w:rsidRPr="006943BE">
        <w:rPr>
          <w:rFonts w:ascii="Times New Roman" w:hAnsi="Times New Roman" w:cs="Times New Roman"/>
          <w:sz w:val="24"/>
          <w:szCs w:val="24"/>
        </w:rPr>
        <w:t xml:space="preserve">100% were selected for further testing using three replicates of 10 individuals for each dose. Three control treatments (with 10 mosquitoes each) of acetone only applications were run for each test that was performed, to give a total of 30 individuals. </w:t>
      </w:r>
    </w:p>
    <w:p w14:paraId="512E3457" w14:textId="4EFF5951" w:rsidR="00260F9D" w:rsidRPr="006943BE" w:rsidRDefault="0059553E" w:rsidP="00CC49A7">
      <w:pPr>
        <w:spacing w:after="0" w:line="360" w:lineRule="auto"/>
        <w:ind w:firstLine="709"/>
        <w:textAlignment w:val="baseline"/>
        <w:rPr>
          <w:rFonts w:ascii="Times New Roman" w:hAnsi="Times New Roman" w:cs="Times New Roman"/>
          <w:sz w:val="24"/>
          <w:szCs w:val="24"/>
        </w:rPr>
      </w:pPr>
      <w:r w:rsidRPr="006943BE">
        <w:rPr>
          <w:rFonts w:ascii="Times New Roman" w:hAnsi="Times New Roman" w:cs="Times New Roman"/>
          <w:sz w:val="24"/>
          <w:szCs w:val="24"/>
        </w:rPr>
        <w:t>Tarsal Testing</w:t>
      </w:r>
      <w:r w:rsidR="0041610C" w:rsidRPr="006943BE">
        <w:rPr>
          <w:rFonts w:ascii="Times New Roman" w:hAnsi="Times New Roman" w:cs="Times New Roman"/>
          <w:sz w:val="24"/>
          <w:szCs w:val="24"/>
        </w:rPr>
        <w:t>:</w:t>
      </w:r>
      <w:r w:rsidRPr="006943BE">
        <w:rPr>
          <w:rFonts w:ascii="Times New Roman" w:hAnsi="Times New Roman" w:cs="Times New Roman"/>
          <w:sz w:val="24"/>
          <w:szCs w:val="24"/>
        </w:rPr>
        <w:t xml:space="preserve"> </w:t>
      </w:r>
      <w:r w:rsidR="0041610C" w:rsidRPr="006943BE">
        <w:rPr>
          <w:rFonts w:ascii="Times New Roman" w:hAnsi="Times New Roman" w:cs="Times New Roman"/>
          <w:sz w:val="24"/>
          <w:szCs w:val="24"/>
        </w:rPr>
        <w:t>g</w:t>
      </w:r>
      <w:r w:rsidRPr="006943BE">
        <w:rPr>
          <w:rFonts w:ascii="Times New Roman" w:hAnsi="Times New Roman" w:cs="Times New Roman"/>
          <w:sz w:val="24"/>
          <w:szCs w:val="24"/>
        </w:rPr>
        <w:t>lass Petri dishes (radius 2.5</w:t>
      </w:r>
      <w:r w:rsidR="0041610C" w:rsidRPr="006943BE">
        <w:rPr>
          <w:rFonts w:ascii="Times New Roman" w:hAnsi="Times New Roman" w:cs="Times New Roman"/>
          <w:sz w:val="24"/>
          <w:szCs w:val="24"/>
        </w:rPr>
        <w:t xml:space="preserve"> </w:t>
      </w:r>
      <w:r w:rsidRPr="006943BE">
        <w:rPr>
          <w:rFonts w:ascii="Times New Roman" w:hAnsi="Times New Roman" w:cs="Times New Roman"/>
          <w:sz w:val="24"/>
          <w:szCs w:val="24"/>
        </w:rPr>
        <w:t>cm, area 19.6 cm</w:t>
      </w:r>
      <w:r w:rsidRPr="006943BE">
        <w:rPr>
          <w:rFonts w:ascii="Times New Roman" w:hAnsi="Times New Roman" w:cs="Times New Roman"/>
          <w:sz w:val="24"/>
          <w:szCs w:val="24"/>
          <w:vertAlign w:val="superscript"/>
        </w:rPr>
        <w:t>2</w:t>
      </w:r>
      <w:r w:rsidRPr="006943BE">
        <w:rPr>
          <w:rFonts w:ascii="Times New Roman" w:hAnsi="Times New Roman" w:cs="Times New Roman"/>
          <w:sz w:val="24"/>
          <w:szCs w:val="24"/>
        </w:rPr>
        <w:t>) purchased from SLS</w:t>
      </w:r>
      <w:r w:rsidR="0041610C" w:rsidRPr="006943BE">
        <w:rPr>
          <w:rFonts w:ascii="Times New Roman" w:hAnsi="Times New Roman" w:cs="Times New Roman"/>
          <w:sz w:val="24"/>
          <w:szCs w:val="24"/>
        </w:rPr>
        <w:t xml:space="preserve"> (</w:t>
      </w:r>
      <w:r w:rsidRPr="006943BE">
        <w:rPr>
          <w:rFonts w:ascii="Times New Roman" w:hAnsi="Times New Roman" w:cs="Times New Roman"/>
          <w:sz w:val="24"/>
          <w:szCs w:val="24"/>
        </w:rPr>
        <w:t>Nottingham, UK</w:t>
      </w:r>
      <w:r w:rsidR="0041610C" w:rsidRPr="006943BE">
        <w:rPr>
          <w:rFonts w:ascii="Times New Roman" w:hAnsi="Times New Roman" w:cs="Times New Roman"/>
          <w:sz w:val="24"/>
          <w:szCs w:val="24"/>
        </w:rPr>
        <w:t>)</w:t>
      </w:r>
      <w:r w:rsidRPr="006943BE">
        <w:rPr>
          <w:rFonts w:ascii="Times New Roman" w:hAnsi="Times New Roman" w:cs="Times New Roman"/>
          <w:sz w:val="24"/>
          <w:szCs w:val="24"/>
        </w:rPr>
        <w:t xml:space="preserve"> were coated with 500</w:t>
      </w:r>
      <w:r w:rsidR="0041610C" w:rsidRPr="006943BE">
        <w:rPr>
          <w:rFonts w:ascii="Times New Roman" w:hAnsi="Times New Roman" w:cs="Times New Roman"/>
          <w:sz w:val="24"/>
          <w:szCs w:val="24"/>
        </w:rPr>
        <w:t xml:space="preserve"> </w:t>
      </w:r>
      <w:r w:rsidR="000103F8" w:rsidRPr="006943BE">
        <w:rPr>
          <w:rFonts w:ascii="Times New Roman" w:hAnsi="Times New Roman" w:cs="Times New Roman"/>
          <w:sz w:val="24"/>
          <w:szCs w:val="24"/>
        </w:rPr>
        <w:t>µl</w:t>
      </w:r>
      <w:r w:rsidRPr="006943BE">
        <w:rPr>
          <w:rFonts w:ascii="Times New Roman" w:hAnsi="Times New Roman" w:cs="Times New Roman"/>
          <w:sz w:val="24"/>
          <w:szCs w:val="24"/>
        </w:rPr>
        <w:t xml:space="preserve"> of insecticide solution and transferred to an orbital shaker for a minimum of 15 min to allow the solvent to evaporate. Plates were stored at 4</w:t>
      </w:r>
      <w:r w:rsidR="0041610C" w:rsidRPr="006943BE">
        <w:rPr>
          <w:rFonts w:ascii="Times New Roman" w:hAnsi="Times New Roman" w:cs="Times New Roman"/>
          <w:sz w:val="24"/>
          <w:szCs w:val="24"/>
        </w:rPr>
        <w:t xml:space="preserve"> °</w:t>
      </w:r>
      <w:r w:rsidRPr="006943BE">
        <w:rPr>
          <w:rFonts w:ascii="Times New Roman" w:hAnsi="Times New Roman" w:cs="Times New Roman"/>
          <w:sz w:val="24"/>
          <w:szCs w:val="24"/>
        </w:rPr>
        <w:t>C for a maximum of 7 days</w:t>
      </w:r>
      <w:r w:rsidR="00310E24" w:rsidRPr="006943BE">
        <w:rPr>
          <w:rFonts w:ascii="Times New Roman" w:hAnsi="Times New Roman" w:cs="Times New Roman"/>
          <w:sz w:val="24"/>
          <w:szCs w:val="24"/>
        </w:rPr>
        <w:t>. However,</w:t>
      </w:r>
      <w:r w:rsidRPr="006943BE">
        <w:rPr>
          <w:rFonts w:ascii="Times New Roman" w:hAnsi="Times New Roman" w:cs="Times New Roman"/>
          <w:sz w:val="24"/>
          <w:szCs w:val="24"/>
        </w:rPr>
        <w:t xml:space="preserve"> testing was </w:t>
      </w:r>
      <w:r w:rsidR="00310E24" w:rsidRPr="006943BE">
        <w:rPr>
          <w:rFonts w:ascii="Times New Roman" w:hAnsi="Times New Roman" w:cs="Times New Roman"/>
          <w:sz w:val="24"/>
          <w:szCs w:val="24"/>
        </w:rPr>
        <w:t xml:space="preserve">generally </w:t>
      </w:r>
      <w:r w:rsidRPr="006943BE">
        <w:rPr>
          <w:rFonts w:ascii="Times New Roman" w:hAnsi="Times New Roman" w:cs="Times New Roman"/>
          <w:sz w:val="24"/>
          <w:szCs w:val="24"/>
        </w:rPr>
        <w:t xml:space="preserve">performed 4 h after coating with the plates being discarded after use. Plastic deli pots (Cater 4 you Ltd, High Wycombe, UK), into which a hole for transfer of mosquitoes had been introduced, were placed on top of glass plates. Replicates of 10 female mosquitoes were aspirated onto each glass plate and the hole was covered </w:t>
      </w:r>
      <w:r w:rsidR="00310E24" w:rsidRPr="006943BE">
        <w:rPr>
          <w:rFonts w:ascii="Times New Roman" w:hAnsi="Times New Roman" w:cs="Times New Roman"/>
          <w:sz w:val="24"/>
          <w:szCs w:val="24"/>
        </w:rPr>
        <w:t>with Parafilm “M” laboratory film</w:t>
      </w:r>
      <w:r w:rsidRPr="006943BE">
        <w:rPr>
          <w:rFonts w:ascii="Times New Roman" w:hAnsi="Times New Roman" w:cs="Times New Roman"/>
          <w:sz w:val="24"/>
          <w:szCs w:val="24"/>
        </w:rPr>
        <w:t>. Exposure time was 30 min, following which the mosquitoes were aspirated to paper cups and supplied with</w:t>
      </w:r>
      <w:r w:rsidR="00F55CDC" w:rsidRPr="006943BE">
        <w:rPr>
          <w:rFonts w:ascii="Times New Roman" w:hAnsi="Times New Roman" w:cs="Times New Roman"/>
          <w:sz w:val="24"/>
          <w:szCs w:val="24"/>
        </w:rPr>
        <w:t xml:space="preserve"> </w:t>
      </w:r>
      <w:r w:rsidRPr="006943BE">
        <w:rPr>
          <w:rFonts w:ascii="Times New Roman" w:hAnsi="Times New Roman" w:cs="Times New Roman"/>
          <w:sz w:val="24"/>
          <w:szCs w:val="24"/>
        </w:rPr>
        <w:t>10% sucrose solution</w:t>
      </w:r>
      <w:r w:rsidR="002E1045" w:rsidRPr="006943BE">
        <w:rPr>
          <w:rFonts w:ascii="Times New Roman" w:hAnsi="Times New Roman" w:cs="Times New Roman"/>
          <w:sz w:val="24"/>
          <w:szCs w:val="24"/>
        </w:rPr>
        <w:t xml:space="preserve"> and the initial knockdown effect was scored</w:t>
      </w:r>
      <w:r w:rsidRPr="006943BE">
        <w:rPr>
          <w:rFonts w:ascii="Times New Roman" w:hAnsi="Times New Roman" w:cs="Times New Roman"/>
          <w:sz w:val="24"/>
          <w:szCs w:val="24"/>
        </w:rPr>
        <w:t>. Bioassays were conducted at 26</w:t>
      </w:r>
      <w:r w:rsidR="0041610C" w:rsidRPr="006943BE">
        <w:rPr>
          <w:rFonts w:ascii="Times New Roman" w:hAnsi="Times New Roman" w:cs="Times New Roman"/>
          <w:sz w:val="24"/>
          <w:szCs w:val="24"/>
        </w:rPr>
        <w:t xml:space="preserve"> ±</w:t>
      </w:r>
      <w:r w:rsidRPr="006943BE">
        <w:rPr>
          <w:rFonts w:ascii="Times New Roman" w:hAnsi="Times New Roman" w:cs="Times New Roman"/>
          <w:sz w:val="24"/>
          <w:szCs w:val="24"/>
        </w:rPr>
        <w:t xml:space="preserve"> 2</w:t>
      </w:r>
      <w:r w:rsidR="0041610C" w:rsidRPr="006943BE">
        <w:rPr>
          <w:rFonts w:ascii="Times New Roman" w:hAnsi="Times New Roman" w:cs="Times New Roman"/>
          <w:sz w:val="24"/>
          <w:szCs w:val="24"/>
        </w:rPr>
        <w:t xml:space="preserve"> °</w:t>
      </w:r>
      <w:r w:rsidRPr="006943BE">
        <w:rPr>
          <w:rFonts w:ascii="Times New Roman" w:hAnsi="Times New Roman" w:cs="Times New Roman"/>
          <w:sz w:val="24"/>
          <w:szCs w:val="24"/>
        </w:rPr>
        <w:t xml:space="preserve">C </w:t>
      </w:r>
      <w:r w:rsidR="007A5770" w:rsidRPr="006943BE">
        <w:rPr>
          <w:rFonts w:ascii="Times New Roman" w:hAnsi="Times New Roman" w:cs="Times New Roman"/>
          <w:sz w:val="24"/>
          <w:szCs w:val="24"/>
        </w:rPr>
        <w:t>and</w:t>
      </w:r>
      <w:r w:rsidRPr="006943BE">
        <w:rPr>
          <w:rFonts w:ascii="Times New Roman" w:hAnsi="Times New Roman" w:cs="Times New Roman"/>
          <w:sz w:val="24"/>
          <w:szCs w:val="24"/>
        </w:rPr>
        <w:t xml:space="preserve"> the humidity was not controlled during the test. Paper cups were then transferred to a cabinet</w:t>
      </w:r>
      <w:r w:rsidR="002E1045" w:rsidRPr="006943BE">
        <w:rPr>
          <w:rFonts w:ascii="Times New Roman" w:hAnsi="Times New Roman" w:cs="Times New Roman"/>
          <w:sz w:val="24"/>
          <w:szCs w:val="24"/>
        </w:rPr>
        <w:t xml:space="preserve"> maintained under the environmental conditions</w:t>
      </w:r>
      <w:r w:rsidRPr="006943BE">
        <w:rPr>
          <w:rFonts w:ascii="Times New Roman" w:hAnsi="Times New Roman" w:cs="Times New Roman"/>
          <w:sz w:val="24"/>
          <w:szCs w:val="24"/>
        </w:rPr>
        <w:t xml:space="preserve"> described above and mortality was recorded 24 h post</w:t>
      </w:r>
      <w:r w:rsidR="0041610C" w:rsidRPr="006943BE">
        <w:rPr>
          <w:rFonts w:ascii="Times New Roman" w:hAnsi="Times New Roman" w:cs="Times New Roman"/>
          <w:sz w:val="24"/>
          <w:szCs w:val="24"/>
        </w:rPr>
        <w:t>-</w:t>
      </w:r>
      <w:r w:rsidRPr="006943BE">
        <w:rPr>
          <w:rFonts w:ascii="Times New Roman" w:hAnsi="Times New Roman" w:cs="Times New Roman"/>
          <w:sz w:val="24"/>
          <w:szCs w:val="24"/>
        </w:rPr>
        <w:t xml:space="preserve">application. Initial range-finding experiments were performed before selecting a minimum of </w:t>
      </w:r>
      <w:r w:rsidR="008318F9" w:rsidRPr="006943BE">
        <w:rPr>
          <w:rFonts w:ascii="Times New Roman" w:hAnsi="Times New Roman" w:cs="Times New Roman"/>
          <w:sz w:val="24"/>
          <w:szCs w:val="24"/>
        </w:rPr>
        <w:t>five</w:t>
      </w:r>
      <w:r w:rsidRPr="006943BE">
        <w:rPr>
          <w:rFonts w:ascii="Times New Roman" w:hAnsi="Times New Roman" w:cs="Times New Roman"/>
          <w:sz w:val="24"/>
          <w:szCs w:val="24"/>
        </w:rPr>
        <w:t xml:space="preserve"> concentrations. Three replicates of 10 mosquitoes were tested at each concentration and acetone</w:t>
      </w:r>
      <w:r w:rsidR="002F1854" w:rsidRPr="006943BE">
        <w:rPr>
          <w:rFonts w:ascii="Times New Roman" w:hAnsi="Times New Roman" w:cs="Times New Roman"/>
          <w:sz w:val="24"/>
          <w:szCs w:val="24"/>
        </w:rPr>
        <w:t>-</w:t>
      </w:r>
      <w:r w:rsidRPr="006943BE">
        <w:rPr>
          <w:rFonts w:ascii="Times New Roman" w:hAnsi="Times New Roman" w:cs="Times New Roman"/>
          <w:sz w:val="24"/>
          <w:szCs w:val="24"/>
        </w:rPr>
        <w:t>only controls were performed as described above</w:t>
      </w:r>
      <w:r w:rsidR="00294976" w:rsidRPr="006943BE">
        <w:rPr>
          <w:rFonts w:ascii="Times New Roman" w:hAnsi="Times New Roman" w:cs="Times New Roman"/>
          <w:sz w:val="24"/>
          <w:szCs w:val="24"/>
        </w:rPr>
        <w:t>.</w:t>
      </w:r>
      <w:r w:rsidRPr="006943BE">
        <w:rPr>
          <w:rFonts w:ascii="Times New Roman" w:hAnsi="Times New Roman" w:cs="Times New Roman"/>
          <w:sz w:val="24"/>
          <w:szCs w:val="24"/>
        </w:rPr>
        <w:t xml:space="preserve"> </w:t>
      </w:r>
      <w:r w:rsidR="002017F1" w:rsidRPr="006943BE">
        <w:rPr>
          <w:rFonts w:ascii="Times New Roman" w:hAnsi="Times New Roman" w:cs="Times New Roman"/>
          <w:sz w:val="24"/>
          <w:szCs w:val="24"/>
        </w:rPr>
        <w:t>In addition</w:t>
      </w:r>
      <w:r w:rsidR="0066237A" w:rsidRPr="006943BE">
        <w:rPr>
          <w:rFonts w:ascii="Times New Roman" w:hAnsi="Times New Roman" w:cs="Times New Roman"/>
          <w:sz w:val="24"/>
          <w:szCs w:val="24"/>
        </w:rPr>
        <w:t>,</w:t>
      </w:r>
      <w:r w:rsidR="002017F1" w:rsidRPr="006943BE">
        <w:rPr>
          <w:rFonts w:ascii="Times New Roman" w:hAnsi="Times New Roman" w:cs="Times New Roman"/>
          <w:sz w:val="24"/>
          <w:szCs w:val="24"/>
        </w:rPr>
        <w:t xml:space="preserve"> </w:t>
      </w:r>
      <w:r w:rsidR="0041610C" w:rsidRPr="006943BE">
        <w:rPr>
          <w:rFonts w:ascii="Times New Roman" w:hAnsi="Times New Roman" w:cs="Times New Roman"/>
          <w:sz w:val="24"/>
          <w:szCs w:val="24"/>
        </w:rPr>
        <w:t>r</w:t>
      </w:r>
      <w:r w:rsidRPr="006943BE">
        <w:rPr>
          <w:rFonts w:ascii="Times New Roman" w:hAnsi="Times New Roman" w:cs="Times New Roman"/>
          <w:sz w:val="24"/>
          <w:szCs w:val="24"/>
        </w:rPr>
        <w:t xml:space="preserve">apeseed </w:t>
      </w:r>
      <w:r w:rsidR="00A71FFC" w:rsidRPr="006943BE">
        <w:rPr>
          <w:rFonts w:ascii="Times New Roman" w:hAnsi="Times New Roman" w:cs="Times New Roman"/>
          <w:sz w:val="24"/>
          <w:szCs w:val="24"/>
        </w:rPr>
        <w:t xml:space="preserve">oil </w:t>
      </w:r>
      <w:r w:rsidRPr="006943BE">
        <w:rPr>
          <w:rFonts w:ascii="Times New Roman" w:hAnsi="Times New Roman" w:cs="Times New Roman"/>
          <w:sz w:val="24"/>
          <w:szCs w:val="24"/>
        </w:rPr>
        <w:t>methyl ester</w:t>
      </w:r>
      <w:r w:rsidR="00A71FFC" w:rsidRPr="006943BE">
        <w:rPr>
          <w:rFonts w:ascii="Times New Roman" w:hAnsi="Times New Roman" w:cs="Times New Roman"/>
          <w:sz w:val="24"/>
          <w:szCs w:val="24"/>
        </w:rPr>
        <w:t>s</w:t>
      </w:r>
      <w:r w:rsidRPr="006943BE">
        <w:rPr>
          <w:rFonts w:ascii="Times New Roman" w:hAnsi="Times New Roman" w:cs="Times New Roman"/>
          <w:sz w:val="24"/>
          <w:szCs w:val="24"/>
        </w:rPr>
        <w:t xml:space="preserve"> (RME) </w:t>
      </w:r>
      <w:r w:rsidR="00E347F3" w:rsidRPr="006943BE">
        <w:rPr>
          <w:rFonts w:ascii="Times New Roman" w:hAnsi="Times New Roman" w:cs="Times New Roman"/>
          <w:sz w:val="24"/>
          <w:szCs w:val="24"/>
        </w:rPr>
        <w:t>(Bayer AG</w:t>
      </w:r>
      <w:r w:rsidR="0041610C" w:rsidRPr="006943BE">
        <w:rPr>
          <w:rFonts w:ascii="Times New Roman" w:hAnsi="Times New Roman" w:cs="Times New Roman"/>
          <w:sz w:val="24"/>
          <w:szCs w:val="24"/>
        </w:rPr>
        <w:t>,</w:t>
      </w:r>
      <w:r w:rsidR="00E347F3" w:rsidRPr="006943BE">
        <w:rPr>
          <w:rFonts w:ascii="Times New Roman" w:hAnsi="Times New Roman" w:cs="Times New Roman"/>
          <w:sz w:val="24"/>
          <w:szCs w:val="24"/>
        </w:rPr>
        <w:t xml:space="preserve"> </w:t>
      </w:r>
      <w:proofErr w:type="spellStart"/>
      <w:r w:rsidR="00E347F3" w:rsidRPr="006943BE">
        <w:rPr>
          <w:rFonts w:ascii="Times New Roman" w:hAnsi="Times New Roman" w:cs="Times New Roman"/>
          <w:sz w:val="24"/>
          <w:szCs w:val="24"/>
        </w:rPr>
        <w:t>Monheim</w:t>
      </w:r>
      <w:proofErr w:type="spellEnd"/>
      <w:r w:rsidR="00E347F3" w:rsidRPr="006943BE">
        <w:rPr>
          <w:rFonts w:ascii="Times New Roman" w:hAnsi="Times New Roman" w:cs="Times New Roman"/>
          <w:sz w:val="24"/>
          <w:szCs w:val="24"/>
        </w:rPr>
        <w:t xml:space="preserve">, Germany) </w:t>
      </w:r>
      <w:r w:rsidRPr="006943BE">
        <w:rPr>
          <w:rFonts w:ascii="Times New Roman" w:hAnsi="Times New Roman" w:cs="Times New Roman"/>
          <w:sz w:val="24"/>
          <w:szCs w:val="24"/>
        </w:rPr>
        <w:t>was</w:t>
      </w:r>
      <w:r w:rsidR="0066237A" w:rsidRPr="006943BE">
        <w:rPr>
          <w:rFonts w:ascii="Times New Roman" w:hAnsi="Times New Roman" w:cs="Times New Roman"/>
          <w:sz w:val="24"/>
          <w:szCs w:val="24"/>
        </w:rPr>
        <w:t xml:space="preserve"> included to determine the efficacy of permethrin uptake with the addition of this adjuvant</w:t>
      </w:r>
      <w:r w:rsidR="002F1854" w:rsidRPr="006943BE">
        <w:rPr>
          <w:rFonts w:ascii="Times New Roman" w:hAnsi="Times New Roman" w:cs="Times New Roman"/>
          <w:sz w:val="24"/>
          <w:szCs w:val="24"/>
        </w:rPr>
        <w:t xml:space="preserve"> </w:t>
      </w:r>
      <w:r w:rsidR="00CE4CE0" w:rsidRPr="006943BE">
        <w:rPr>
          <w:rFonts w:ascii="Times New Roman" w:hAnsi="Times New Roman" w:cs="Times New Roman"/>
          <w:noProof/>
          <w:sz w:val="24"/>
          <w:szCs w:val="24"/>
        </w:rPr>
        <w:t>[</w:t>
      </w:r>
      <w:r w:rsidR="00350ED3" w:rsidRPr="006943BE">
        <w:rPr>
          <w:rFonts w:ascii="Times New Roman" w:hAnsi="Times New Roman" w:cs="Times New Roman"/>
          <w:noProof/>
          <w:sz w:val="24"/>
          <w:szCs w:val="24"/>
        </w:rPr>
        <w:t>12</w:t>
      </w:r>
      <w:r w:rsidR="00516A87" w:rsidRPr="006943BE">
        <w:rPr>
          <w:rFonts w:ascii="Times New Roman" w:hAnsi="Times New Roman" w:cs="Times New Roman"/>
          <w:sz w:val="24"/>
          <w:szCs w:val="24"/>
        </w:rPr>
        <w:t>]</w:t>
      </w:r>
      <w:r w:rsidR="0066237A" w:rsidRPr="006943BE">
        <w:rPr>
          <w:rFonts w:ascii="Times New Roman" w:hAnsi="Times New Roman" w:cs="Times New Roman"/>
          <w:sz w:val="24"/>
          <w:szCs w:val="24"/>
        </w:rPr>
        <w:t xml:space="preserve">. RME was </w:t>
      </w:r>
      <w:r w:rsidRPr="006943BE">
        <w:rPr>
          <w:rFonts w:ascii="Times New Roman" w:hAnsi="Times New Roman" w:cs="Times New Roman"/>
          <w:sz w:val="24"/>
          <w:szCs w:val="24"/>
        </w:rPr>
        <w:t>diluted to 0.39</w:t>
      </w:r>
      <w:r w:rsidR="0041610C" w:rsidRPr="006943BE">
        <w:rPr>
          <w:rFonts w:ascii="Times New Roman" w:hAnsi="Times New Roman" w:cs="Times New Roman"/>
          <w:sz w:val="24"/>
          <w:szCs w:val="24"/>
        </w:rPr>
        <w:t xml:space="preserve"> </w:t>
      </w:r>
      <w:r w:rsidRPr="006943BE">
        <w:rPr>
          <w:rFonts w:ascii="Times New Roman" w:hAnsi="Times New Roman" w:cs="Times New Roman"/>
          <w:sz w:val="24"/>
          <w:szCs w:val="24"/>
        </w:rPr>
        <w:t>mg/ml in HPLC grade acetone and this RME acetone solution was used to prepare insecticide dilutions</w:t>
      </w:r>
      <w:r w:rsidR="00EA4794" w:rsidRPr="006943BE">
        <w:rPr>
          <w:rFonts w:ascii="Times New Roman" w:hAnsi="Times New Roman" w:cs="Times New Roman"/>
          <w:sz w:val="24"/>
          <w:szCs w:val="24"/>
        </w:rPr>
        <w:t>.</w:t>
      </w:r>
      <w:r w:rsidRPr="006943BE">
        <w:rPr>
          <w:rFonts w:ascii="Times New Roman" w:hAnsi="Times New Roman" w:cs="Times New Roman"/>
          <w:sz w:val="24"/>
          <w:szCs w:val="24"/>
        </w:rPr>
        <w:t xml:space="preserve"> Tarsal assays with RME were performed as described above.</w:t>
      </w:r>
    </w:p>
    <w:p w14:paraId="7C1D8052" w14:textId="624B2ED3" w:rsidR="00CE096D" w:rsidRPr="006609B6" w:rsidRDefault="0059553E" w:rsidP="00CC49A7">
      <w:pPr>
        <w:spacing w:after="0" w:line="360" w:lineRule="auto"/>
        <w:ind w:firstLine="709"/>
        <w:textAlignment w:val="baseline"/>
        <w:rPr>
          <w:rFonts w:ascii="Times New Roman" w:hAnsi="Times New Roman" w:cs="Times New Roman"/>
          <w:sz w:val="24"/>
          <w:szCs w:val="24"/>
        </w:rPr>
      </w:pPr>
      <w:r w:rsidRPr="006943BE">
        <w:rPr>
          <w:rFonts w:ascii="Times New Roman" w:hAnsi="Times New Roman" w:cs="Times New Roman"/>
          <w:sz w:val="24"/>
          <w:szCs w:val="24"/>
        </w:rPr>
        <w:t>Bioassay observations of 2</w:t>
      </w:r>
      <w:r w:rsidRPr="006609B6">
        <w:rPr>
          <w:rFonts w:ascii="Times New Roman" w:hAnsi="Times New Roman" w:cs="Times New Roman"/>
          <w:sz w:val="24"/>
          <w:szCs w:val="24"/>
        </w:rPr>
        <w:t xml:space="preserve">4-h mortality were subjected to the </w:t>
      </w:r>
      <w:proofErr w:type="spellStart"/>
      <w:r w:rsidRPr="006609B6">
        <w:rPr>
          <w:rFonts w:ascii="Times New Roman" w:hAnsi="Times New Roman" w:cs="Times New Roman"/>
          <w:sz w:val="24"/>
          <w:szCs w:val="24"/>
        </w:rPr>
        <w:t>Pearson</w:t>
      </w:r>
      <w:r w:rsidR="0041610C" w:rsidRPr="006609B6">
        <w:rPr>
          <w:rFonts w:ascii="Times New Roman" w:hAnsi="Times New Roman" w:cs="Times New Roman"/>
          <w:sz w:val="24"/>
          <w:szCs w:val="24"/>
        </w:rPr>
        <w:t>ʼs</w:t>
      </w:r>
      <w:proofErr w:type="spellEnd"/>
      <w:r w:rsidRPr="006609B6">
        <w:rPr>
          <w:rFonts w:ascii="Times New Roman" w:hAnsi="Times New Roman" w:cs="Times New Roman"/>
          <w:sz w:val="24"/>
          <w:szCs w:val="24"/>
        </w:rPr>
        <w:t xml:space="preserve"> goodness-of-fit-chi-square test and </w:t>
      </w:r>
      <w:proofErr w:type="spellStart"/>
      <w:r w:rsidRPr="006609B6">
        <w:rPr>
          <w:rFonts w:ascii="Times New Roman" w:hAnsi="Times New Roman" w:cs="Times New Roman"/>
          <w:sz w:val="24"/>
          <w:szCs w:val="24"/>
        </w:rPr>
        <w:t>probit</w:t>
      </w:r>
      <w:proofErr w:type="spellEnd"/>
      <w:r w:rsidRPr="006609B6">
        <w:rPr>
          <w:rFonts w:ascii="Times New Roman" w:hAnsi="Times New Roman" w:cs="Times New Roman"/>
          <w:sz w:val="24"/>
          <w:szCs w:val="24"/>
        </w:rPr>
        <w:t xml:space="preserve"> analysis with </w:t>
      </w:r>
      <w:proofErr w:type="spellStart"/>
      <w:r w:rsidRPr="006609B6">
        <w:rPr>
          <w:rFonts w:ascii="Times New Roman" w:hAnsi="Times New Roman" w:cs="Times New Roman"/>
          <w:sz w:val="24"/>
          <w:szCs w:val="24"/>
        </w:rPr>
        <w:t>PoloPlus</w:t>
      </w:r>
      <w:proofErr w:type="spellEnd"/>
      <w:r w:rsidRPr="006609B6">
        <w:rPr>
          <w:rFonts w:ascii="Times New Roman" w:hAnsi="Times New Roman" w:cs="Times New Roman"/>
          <w:sz w:val="24"/>
          <w:szCs w:val="24"/>
        </w:rPr>
        <w:t xml:space="preserve"> 2.0 (</w:t>
      </w:r>
      <w:proofErr w:type="spellStart"/>
      <w:r w:rsidRPr="006609B6">
        <w:rPr>
          <w:rFonts w:ascii="Times New Roman" w:hAnsi="Times New Roman" w:cs="Times New Roman"/>
          <w:sz w:val="24"/>
          <w:szCs w:val="24"/>
        </w:rPr>
        <w:t>LeOra</w:t>
      </w:r>
      <w:proofErr w:type="spellEnd"/>
      <w:r w:rsidRPr="006609B6">
        <w:rPr>
          <w:rFonts w:ascii="Times New Roman" w:hAnsi="Times New Roman" w:cs="Times New Roman"/>
          <w:sz w:val="24"/>
          <w:szCs w:val="24"/>
        </w:rPr>
        <w:t xml:space="preserve"> software, El Cerrito, CA</w:t>
      </w:r>
      <w:r w:rsidR="0041610C" w:rsidRPr="006609B6">
        <w:rPr>
          <w:rFonts w:ascii="Times New Roman" w:hAnsi="Times New Roman" w:cs="Times New Roman"/>
          <w:sz w:val="24"/>
          <w:szCs w:val="24"/>
        </w:rPr>
        <w:t>, USA</w:t>
      </w:r>
      <w:r w:rsidRPr="006609B6">
        <w:rPr>
          <w:rFonts w:ascii="Times New Roman" w:hAnsi="Times New Roman" w:cs="Times New Roman"/>
          <w:sz w:val="24"/>
          <w:szCs w:val="24"/>
        </w:rPr>
        <w:t>) to estimate LC</w:t>
      </w:r>
      <w:r w:rsidRPr="006609B6">
        <w:rPr>
          <w:rFonts w:ascii="Times New Roman" w:hAnsi="Times New Roman" w:cs="Times New Roman"/>
          <w:sz w:val="24"/>
          <w:szCs w:val="24"/>
          <w:vertAlign w:val="subscript"/>
        </w:rPr>
        <w:t>50</w:t>
      </w:r>
      <w:r w:rsidRPr="006609B6">
        <w:rPr>
          <w:rFonts w:ascii="Times New Roman" w:hAnsi="Times New Roman" w:cs="Times New Roman"/>
          <w:sz w:val="24"/>
          <w:szCs w:val="24"/>
        </w:rPr>
        <w:t xml:space="preserve"> or LD</w:t>
      </w:r>
      <w:r w:rsidRPr="006609B6">
        <w:rPr>
          <w:rFonts w:ascii="Times New Roman" w:hAnsi="Times New Roman" w:cs="Times New Roman"/>
          <w:sz w:val="24"/>
          <w:szCs w:val="24"/>
          <w:vertAlign w:val="subscript"/>
        </w:rPr>
        <w:t>50</w:t>
      </w:r>
      <w:r w:rsidRPr="006609B6">
        <w:rPr>
          <w:rFonts w:ascii="Times New Roman" w:hAnsi="Times New Roman" w:cs="Times New Roman"/>
          <w:sz w:val="24"/>
          <w:szCs w:val="24"/>
        </w:rPr>
        <w:t xml:space="preserve"> values.</w:t>
      </w:r>
      <w:r w:rsidR="002A20A4" w:rsidRPr="006609B6">
        <w:rPr>
          <w:rFonts w:ascii="Times New Roman" w:hAnsi="Times New Roman" w:cs="Times New Roman"/>
          <w:sz w:val="24"/>
          <w:szCs w:val="24"/>
        </w:rPr>
        <w:t xml:space="preserve"> </w:t>
      </w:r>
      <w:r w:rsidR="00CE096D" w:rsidRPr="006609B6">
        <w:rPr>
          <w:rFonts w:ascii="Times New Roman" w:hAnsi="Times New Roman" w:cs="Times New Roman"/>
          <w:sz w:val="24"/>
          <w:szCs w:val="24"/>
        </w:rPr>
        <w:t>Topical testing data was converted from lethal concentrations (LC) into lethal doses (LD), expressed as µg of insecticide per mg of mosquito. If control mortality was &lt;</w:t>
      </w:r>
      <w:r w:rsidR="0041610C" w:rsidRPr="006609B6">
        <w:rPr>
          <w:rFonts w:ascii="Times New Roman" w:hAnsi="Times New Roman" w:cs="Times New Roman"/>
          <w:sz w:val="24"/>
          <w:szCs w:val="24"/>
        </w:rPr>
        <w:t xml:space="preserve"> </w:t>
      </w:r>
      <w:r w:rsidR="00CE096D" w:rsidRPr="006609B6">
        <w:rPr>
          <w:rFonts w:ascii="Times New Roman" w:hAnsi="Times New Roman" w:cs="Times New Roman"/>
          <w:sz w:val="24"/>
          <w:szCs w:val="24"/>
        </w:rPr>
        <w:t>20% but ≥</w:t>
      </w:r>
      <w:r w:rsidR="0041610C" w:rsidRPr="006609B6">
        <w:rPr>
          <w:rFonts w:ascii="Times New Roman" w:hAnsi="Times New Roman" w:cs="Times New Roman"/>
          <w:sz w:val="24"/>
          <w:szCs w:val="24"/>
        </w:rPr>
        <w:t xml:space="preserve"> </w:t>
      </w:r>
      <w:r w:rsidR="00CE096D" w:rsidRPr="006609B6">
        <w:rPr>
          <w:rFonts w:ascii="Times New Roman" w:hAnsi="Times New Roman" w:cs="Times New Roman"/>
          <w:sz w:val="24"/>
          <w:szCs w:val="24"/>
        </w:rPr>
        <w:t xml:space="preserve">5% then the observed mortality was corrected using Abbott’s formula </w:t>
      </w:r>
      <w:r w:rsidR="00CE4CE0" w:rsidRPr="006609B6">
        <w:rPr>
          <w:rFonts w:ascii="Times New Roman" w:hAnsi="Times New Roman" w:cs="Times New Roman"/>
          <w:noProof/>
          <w:sz w:val="24"/>
          <w:szCs w:val="24"/>
        </w:rPr>
        <w:t>[</w:t>
      </w:r>
      <w:r w:rsidR="00BB09FD" w:rsidRPr="006609B6">
        <w:rPr>
          <w:rFonts w:ascii="Times New Roman" w:hAnsi="Times New Roman" w:cs="Times New Roman"/>
          <w:noProof/>
          <w:sz w:val="24"/>
          <w:szCs w:val="24"/>
        </w:rPr>
        <w:t>18</w:t>
      </w:r>
      <w:proofErr w:type="gramStart"/>
      <w:r w:rsidR="00516A87" w:rsidRPr="000E0509">
        <w:rPr>
          <w:rFonts w:ascii="Times New Roman" w:hAnsi="Times New Roman" w:cs="Times New Roman"/>
          <w:sz w:val="24"/>
          <w:szCs w:val="24"/>
        </w:rPr>
        <w:t>]</w:t>
      </w:r>
      <w:r w:rsidR="00CE096D" w:rsidRPr="000E0509">
        <w:rPr>
          <w:rFonts w:ascii="Times New Roman" w:hAnsi="Times New Roman" w:cs="Times New Roman"/>
          <w:sz w:val="24"/>
          <w:szCs w:val="24"/>
        </w:rPr>
        <w:t>.</w:t>
      </w:r>
      <w:r w:rsidR="00CE096D" w:rsidRPr="006609B6">
        <w:rPr>
          <w:rFonts w:ascii="Times New Roman" w:hAnsi="Times New Roman" w:cs="Times New Roman"/>
          <w:sz w:val="24"/>
          <w:szCs w:val="24"/>
        </w:rPr>
        <w:t>Where</w:t>
      </w:r>
      <w:proofErr w:type="gramEnd"/>
      <w:r w:rsidR="00CE096D" w:rsidRPr="006609B6">
        <w:rPr>
          <w:rFonts w:ascii="Times New Roman" w:hAnsi="Times New Roman" w:cs="Times New Roman"/>
          <w:sz w:val="24"/>
          <w:szCs w:val="24"/>
        </w:rPr>
        <w:t xml:space="preserve"> control mortality was &gt;</w:t>
      </w:r>
      <w:r w:rsidR="0041610C" w:rsidRPr="006609B6">
        <w:rPr>
          <w:rFonts w:ascii="Times New Roman" w:hAnsi="Times New Roman" w:cs="Times New Roman"/>
          <w:sz w:val="24"/>
          <w:szCs w:val="24"/>
        </w:rPr>
        <w:t xml:space="preserve"> </w:t>
      </w:r>
      <w:r w:rsidR="00CE096D" w:rsidRPr="006609B6">
        <w:rPr>
          <w:rFonts w:ascii="Times New Roman" w:hAnsi="Times New Roman" w:cs="Times New Roman"/>
          <w:sz w:val="24"/>
          <w:szCs w:val="24"/>
        </w:rPr>
        <w:t>20% the results were discarded and the test replicate repeated.</w:t>
      </w:r>
    </w:p>
    <w:bookmarkEnd w:id="10"/>
    <w:p w14:paraId="11C542AB" w14:textId="444C0F9C" w:rsidR="00C33B49" w:rsidRPr="006609B6" w:rsidRDefault="00C33B49" w:rsidP="00325B20">
      <w:pPr>
        <w:spacing w:after="0" w:line="360" w:lineRule="auto"/>
        <w:rPr>
          <w:rFonts w:ascii="Times New Roman" w:hAnsi="Times New Roman" w:cs="Times New Roman"/>
        </w:rPr>
      </w:pPr>
    </w:p>
    <w:p w14:paraId="19725C51" w14:textId="7F22CD63" w:rsidR="00F0304C" w:rsidRPr="006609B6" w:rsidRDefault="0059553E" w:rsidP="00325B20">
      <w:pPr>
        <w:pStyle w:val="Heading3"/>
        <w:keepNext w:val="0"/>
        <w:keepLines w:val="0"/>
        <w:spacing w:before="0" w:line="360" w:lineRule="auto"/>
        <w:rPr>
          <w:rFonts w:ascii="Times New Roman" w:hAnsi="Times New Roman" w:cs="Times New Roman"/>
          <w:color w:val="auto"/>
        </w:rPr>
      </w:pPr>
      <w:r w:rsidRPr="006609B6">
        <w:rPr>
          <w:rFonts w:ascii="Times New Roman" w:hAnsi="Times New Roman" w:cs="Times New Roman"/>
          <w:b/>
          <w:color w:val="auto"/>
        </w:rPr>
        <w:t>Genotyping</w:t>
      </w:r>
    </w:p>
    <w:p w14:paraId="08CE11B1" w14:textId="5099A22B" w:rsidR="00163C0F" w:rsidRPr="006609B6" w:rsidRDefault="0059553E" w:rsidP="00325B20">
      <w:pPr>
        <w:pStyle w:val="LITEbodytext"/>
        <w:keepLines w:val="0"/>
        <w:spacing w:before="0" w:after="0" w:line="360" w:lineRule="auto"/>
        <w:rPr>
          <w:rFonts w:ascii="Times New Roman" w:hAnsi="Times New Roman" w:cs="Times New Roman"/>
          <w:snapToGrid w:val="0"/>
          <w:color w:val="auto"/>
          <w:sz w:val="24"/>
          <w:szCs w:val="24"/>
          <w:lang w:val="en-US" w:bidi="en-US"/>
        </w:rPr>
      </w:pPr>
      <w:r w:rsidRPr="006609B6">
        <w:rPr>
          <w:rFonts w:ascii="Times New Roman" w:hAnsi="Times New Roman" w:cs="Times New Roman"/>
          <w:snapToGrid w:val="0"/>
          <w:color w:val="auto"/>
          <w:sz w:val="24"/>
          <w:szCs w:val="24"/>
          <w:lang w:val="en-US" w:bidi="en-US"/>
        </w:rPr>
        <w:lastRenderedPageBreak/>
        <w:t xml:space="preserve">For quality control purposes, and to monitor for the stability of resistance mechanisms in the </w:t>
      </w:r>
      <w:r w:rsidR="00002975" w:rsidRPr="006609B6">
        <w:rPr>
          <w:rFonts w:ascii="Times New Roman" w:hAnsi="Times New Roman" w:cs="Times New Roman"/>
          <w:snapToGrid w:val="0"/>
          <w:color w:val="auto"/>
          <w:sz w:val="24"/>
          <w:szCs w:val="24"/>
          <w:lang w:val="en-US" w:bidi="en-US"/>
        </w:rPr>
        <w:t>strains</w:t>
      </w:r>
      <w:r w:rsidRPr="006609B6">
        <w:rPr>
          <w:rFonts w:ascii="Times New Roman" w:hAnsi="Times New Roman" w:cs="Times New Roman"/>
          <w:snapToGrid w:val="0"/>
          <w:color w:val="auto"/>
          <w:sz w:val="24"/>
          <w:szCs w:val="24"/>
          <w:lang w:val="en-US" w:bidi="en-US"/>
        </w:rPr>
        <w:t xml:space="preserve">, each colony is genotyped </w:t>
      </w:r>
      <w:r w:rsidR="00A478A5" w:rsidRPr="006609B6">
        <w:rPr>
          <w:rFonts w:ascii="Times New Roman" w:hAnsi="Times New Roman" w:cs="Times New Roman"/>
          <w:snapToGrid w:val="0"/>
          <w:color w:val="auto"/>
          <w:sz w:val="24"/>
          <w:szCs w:val="24"/>
          <w:lang w:val="en-US" w:bidi="en-US"/>
        </w:rPr>
        <w:t xml:space="preserve">approximately </w:t>
      </w:r>
      <w:r w:rsidRPr="006609B6">
        <w:rPr>
          <w:rFonts w:ascii="Times New Roman" w:hAnsi="Times New Roman" w:cs="Times New Roman"/>
          <w:snapToGrid w:val="0"/>
          <w:color w:val="auto"/>
          <w:sz w:val="24"/>
          <w:szCs w:val="24"/>
          <w:lang w:val="en-US" w:bidi="en-US"/>
        </w:rPr>
        <w:t xml:space="preserve">every 5th generation to determine species and the frequency of known target site resistance alleles. </w:t>
      </w:r>
    </w:p>
    <w:p w14:paraId="534C5230" w14:textId="29927D3A" w:rsidR="00F0304C" w:rsidRPr="006609B6" w:rsidRDefault="00163C0F" w:rsidP="00CC49A7">
      <w:pPr>
        <w:pStyle w:val="LITEbodytext"/>
        <w:keepLines w:val="0"/>
        <w:spacing w:before="0" w:after="0" w:line="360" w:lineRule="auto"/>
        <w:ind w:firstLine="709"/>
        <w:contextualSpacing w:val="0"/>
        <w:textAlignment w:val="baseline"/>
        <w:rPr>
          <w:rFonts w:ascii="Times New Roman" w:hAnsi="Times New Roman" w:cs="Times New Roman"/>
          <w:snapToGrid w:val="0"/>
          <w:color w:val="auto"/>
          <w:sz w:val="24"/>
          <w:szCs w:val="24"/>
          <w:lang w:val="en-US" w:bidi="en-US"/>
        </w:rPr>
      </w:pPr>
      <w:r w:rsidRPr="006609B6">
        <w:rPr>
          <w:rFonts w:ascii="Times New Roman" w:hAnsi="Times New Roman" w:cs="Times New Roman"/>
          <w:snapToGrid w:val="0"/>
          <w:color w:val="auto"/>
          <w:sz w:val="24"/>
          <w:szCs w:val="24"/>
          <w:lang w:val="en-US" w:bidi="en-US"/>
        </w:rPr>
        <w:t xml:space="preserve">Three different </w:t>
      </w:r>
      <w:r w:rsidRPr="006609B6">
        <w:rPr>
          <w:rFonts w:ascii="Times New Roman" w:hAnsi="Times New Roman" w:cs="Times New Roman"/>
          <w:i/>
          <w:snapToGrid w:val="0"/>
          <w:color w:val="auto"/>
          <w:sz w:val="24"/>
          <w:szCs w:val="24"/>
          <w:lang w:val="en-US" w:bidi="en-US"/>
        </w:rPr>
        <w:t>kdr</w:t>
      </w:r>
      <w:r w:rsidRPr="006609B6">
        <w:rPr>
          <w:rFonts w:ascii="Times New Roman" w:hAnsi="Times New Roman" w:cs="Times New Roman"/>
          <w:snapToGrid w:val="0"/>
          <w:color w:val="auto"/>
          <w:sz w:val="24"/>
          <w:szCs w:val="24"/>
          <w:lang w:val="en-US" w:bidi="en-US"/>
        </w:rPr>
        <w:t xml:space="preserve"> alleles were </w:t>
      </w:r>
      <w:r w:rsidR="00FE4838" w:rsidRPr="006609B6">
        <w:rPr>
          <w:rFonts w:ascii="Times New Roman" w:hAnsi="Times New Roman" w:cs="Times New Roman"/>
          <w:snapToGrid w:val="0"/>
          <w:color w:val="auto"/>
          <w:sz w:val="24"/>
          <w:szCs w:val="24"/>
          <w:lang w:val="en-US" w:bidi="en-US"/>
        </w:rPr>
        <w:t xml:space="preserve">screened </w:t>
      </w:r>
      <w:r w:rsidR="00542857" w:rsidRPr="006609B6">
        <w:rPr>
          <w:rFonts w:ascii="Times New Roman" w:hAnsi="Times New Roman" w:cs="Times New Roman"/>
          <w:snapToGrid w:val="0"/>
          <w:color w:val="auto"/>
          <w:sz w:val="24"/>
          <w:szCs w:val="24"/>
          <w:lang w:val="en-US" w:bidi="en-US"/>
        </w:rPr>
        <w:t xml:space="preserve">for </w:t>
      </w:r>
      <w:r w:rsidR="00FE4838" w:rsidRPr="006609B6">
        <w:rPr>
          <w:rFonts w:ascii="Times New Roman" w:hAnsi="Times New Roman" w:cs="Times New Roman"/>
          <w:snapToGrid w:val="0"/>
          <w:color w:val="auto"/>
          <w:sz w:val="24"/>
          <w:szCs w:val="24"/>
          <w:lang w:val="en-US" w:bidi="en-US"/>
        </w:rPr>
        <w:t>initially</w:t>
      </w:r>
      <w:r w:rsidRPr="006609B6">
        <w:rPr>
          <w:rFonts w:ascii="Times New Roman" w:hAnsi="Times New Roman" w:cs="Times New Roman"/>
          <w:snapToGrid w:val="0"/>
          <w:color w:val="auto"/>
          <w:sz w:val="24"/>
          <w:szCs w:val="24"/>
          <w:lang w:val="en-US" w:bidi="en-US"/>
        </w:rPr>
        <w:t xml:space="preserve"> (1014S, 1014F and 1575Y) plus the </w:t>
      </w:r>
      <w:r w:rsidR="00A71FFC" w:rsidRPr="006609B6">
        <w:rPr>
          <w:rFonts w:ascii="Times New Roman" w:hAnsi="Times New Roman" w:cs="Times New Roman"/>
          <w:i/>
          <w:snapToGrid w:val="0"/>
          <w:color w:val="auto"/>
          <w:sz w:val="24"/>
          <w:szCs w:val="24"/>
          <w:lang w:val="en-US" w:bidi="en-US"/>
        </w:rPr>
        <w:t>ace-1</w:t>
      </w:r>
      <w:r w:rsidRPr="006609B6">
        <w:rPr>
          <w:rFonts w:ascii="Times New Roman" w:hAnsi="Times New Roman" w:cs="Times New Roman"/>
          <w:snapToGrid w:val="0"/>
          <w:color w:val="auto"/>
          <w:sz w:val="24"/>
          <w:szCs w:val="24"/>
          <w:lang w:val="en-US" w:bidi="en-US"/>
        </w:rPr>
        <w:t xml:space="preserve"> </w:t>
      </w:r>
      <w:r w:rsidR="0036631C" w:rsidRPr="006609B6">
        <w:rPr>
          <w:rFonts w:ascii="Times New Roman" w:hAnsi="Times New Roman" w:cs="Times New Roman"/>
          <w:snapToGrid w:val="0"/>
          <w:color w:val="auto"/>
          <w:sz w:val="24"/>
          <w:szCs w:val="24"/>
          <w:lang w:val="en-US" w:bidi="en-US"/>
        </w:rPr>
        <w:t>G</w:t>
      </w:r>
      <w:r w:rsidRPr="006609B6">
        <w:rPr>
          <w:rFonts w:ascii="Times New Roman" w:hAnsi="Times New Roman" w:cs="Times New Roman"/>
          <w:snapToGrid w:val="0"/>
          <w:color w:val="auto"/>
          <w:sz w:val="24"/>
          <w:szCs w:val="24"/>
          <w:lang w:val="en-US" w:bidi="en-US"/>
        </w:rPr>
        <w:t>119S allele</w:t>
      </w:r>
      <w:r w:rsidR="00513FFB" w:rsidRPr="006609B6">
        <w:rPr>
          <w:rFonts w:ascii="Times New Roman" w:hAnsi="Times New Roman" w:cs="Times New Roman"/>
          <w:snapToGrid w:val="0"/>
          <w:color w:val="auto"/>
          <w:sz w:val="24"/>
          <w:szCs w:val="24"/>
          <w:lang w:val="en-US" w:bidi="en-US"/>
        </w:rPr>
        <w:t>;</w:t>
      </w:r>
      <w:r w:rsidR="00EA4794" w:rsidRPr="006609B6">
        <w:rPr>
          <w:rFonts w:ascii="Times New Roman" w:hAnsi="Times New Roman" w:cs="Times New Roman"/>
          <w:snapToGrid w:val="0"/>
          <w:color w:val="auto"/>
          <w:sz w:val="24"/>
          <w:szCs w:val="24"/>
          <w:lang w:val="en-US" w:bidi="en-US"/>
        </w:rPr>
        <w:t xml:space="preserve"> </w:t>
      </w:r>
      <w:r w:rsidR="0059553E" w:rsidRPr="006609B6">
        <w:rPr>
          <w:rFonts w:ascii="Times New Roman" w:hAnsi="Times New Roman" w:cs="Times New Roman"/>
          <w:snapToGrid w:val="0"/>
          <w:color w:val="auto"/>
          <w:sz w:val="24"/>
          <w:szCs w:val="24"/>
          <w:lang w:val="en-US" w:bidi="en-US"/>
        </w:rPr>
        <w:t xml:space="preserve">strains </w:t>
      </w:r>
      <w:r w:rsidR="00862425" w:rsidRPr="006609B6">
        <w:rPr>
          <w:rFonts w:ascii="Times New Roman" w:hAnsi="Times New Roman" w:cs="Times New Roman"/>
          <w:snapToGrid w:val="0"/>
          <w:color w:val="auto"/>
          <w:sz w:val="24"/>
          <w:szCs w:val="24"/>
          <w:lang w:val="en-US" w:bidi="en-US"/>
        </w:rPr>
        <w:t>were</w:t>
      </w:r>
      <w:r w:rsidR="0059553E" w:rsidRPr="006609B6">
        <w:rPr>
          <w:rFonts w:ascii="Times New Roman" w:hAnsi="Times New Roman" w:cs="Times New Roman"/>
          <w:snapToGrid w:val="0"/>
          <w:color w:val="auto"/>
          <w:sz w:val="24"/>
          <w:szCs w:val="24"/>
          <w:lang w:val="en-US" w:bidi="en-US"/>
        </w:rPr>
        <w:t xml:space="preserve"> </w:t>
      </w:r>
      <w:r w:rsidR="00EA4794" w:rsidRPr="006609B6">
        <w:rPr>
          <w:rFonts w:ascii="Times New Roman" w:hAnsi="Times New Roman" w:cs="Times New Roman"/>
          <w:snapToGrid w:val="0"/>
          <w:color w:val="auto"/>
          <w:sz w:val="24"/>
          <w:szCs w:val="24"/>
          <w:lang w:val="en-US" w:bidi="en-US"/>
        </w:rPr>
        <w:t xml:space="preserve">then </w:t>
      </w:r>
      <w:r w:rsidR="0059553E" w:rsidRPr="006609B6">
        <w:rPr>
          <w:rFonts w:ascii="Times New Roman" w:hAnsi="Times New Roman" w:cs="Times New Roman"/>
          <w:snapToGrid w:val="0"/>
          <w:color w:val="auto"/>
          <w:sz w:val="24"/>
          <w:szCs w:val="24"/>
          <w:lang w:val="en-US" w:bidi="en-US"/>
        </w:rPr>
        <w:t>routinely screened for the mutations</w:t>
      </w:r>
      <w:r w:rsidR="00542857" w:rsidRPr="006609B6">
        <w:rPr>
          <w:rFonts w:ascii="Times New Roman" w:hAnsi="Times New Roman" w:cs="Times New Roman"/>
          <w:snapToGrid w:val="0"/>
          <w:color w:val="auto"/>
          <w:sz w:val="24"/>
          <w:szCs w:val="24"/>
          <w:lang w:val="en-US" w:bidi="en-US"/>
        </w:rPr>
        <w:t xml:space="preserve"> identified as being present</w:t>
      </w:r>
      <w:r w:rsidR="001D4C40" w:rsidRPr="006609B6">
        <w:rPr>
          <w:rFonts w:ascii="Times New Roman" w:hAnsi="Times New Roman" w:cs="Times New Roman"/>
          <w:snapToGrid w:val="0"/>
          <w:color w:val="auto"/>
          <w:sz w:val="24"/>
          <w:szCs w:val="24"/>
          <w:lang w:val="en-US" w:bidi="en-US"/>
        </w:rPr>
        <w:t>.</w:t>
      </w:r>
    </w:p>
    <w:p w14:paraId="7B15C7F2" w14:textId="0026A986" w:rsidR="00351170" w:rsidRPr="000E0509" w:rsidRDefault="0059553E" w:rsidP="00CC49A7">
      <w:pPr>
        <w:spacing w:after="0" w:line="360" w:lineRule="auto"/>
        <w:ind w:firstLine="709"/>
        <w:textAlignment w:val="baseline"/>
        <w:rPr>
          <w:rFonts w:ascii="Times New Roman" w:hAnsi="Times New Roman" w:cs="Times New Roman"/>
          <w:sz w:val="24"/>
          <w:szCs w:val="24"/>
        </w:rPr>
      </w:pPr>
      <w:r w:rsidRPr="006609B6">
        <w:rPr>
          <w:rFonts w:ascii="Times New Roman" w:hAnsi="Times New Roman" w:cs="Times New Roman"/>
          <w:snapToGrid w:val="0"/>
          <w:sz w:val="24"/>
          <w:szCs w:val="24"/>
          <w:lang w:val="en-US" w:bidi="en-US"/>
        </w:rPr>
        <w:t>For each round of genotyping, genomic D</w:t>
      </w:r>
      <w:r w:rsidR="00F0304C" w:rsidRPr="006609B6">
        <w:rPr>
          <w:rFonts w:ascii="Times New Roman" w:hAnsi="Times New Roman" w:cs="Times New Roman"/>
          <w:snapToGrid w:val="0"/>
          <w:sz w:val="24"/>
          <w:szCs w:val="24"/>
          <w:lang w:val="en-US" w:bidi="en-US"/>
        </w:rPr>
        <w:t xml:space="preserve">NA </w:t>
      </w:r>
      <w:r w:rsidRPr="006609B6">
        <w:rPr>
          <w:rFonts w:ascii="Times New Roman" w:hAnsi="Times New Roman" w:cs="Times New Roman"/>
          <w:snapToGrid w:val="0"/>
          <w:sz w:val="24"/>
          <w:szCs w:val="24"/>
          <w:lang w:val="en-US" w:bidi="en-US"/>
        </w:rPr>
        <w:t xml:space="preserve">was </w:t>
      </w:r>
      <w:r w:rsidR="00F0304C" w:rsidRPr="006609B6">
        <w:rPr>
          <w:rFonts w:ascii="Times New Roman" w:hAnsi="Times New Roman" w:cs="Times New Roman"/>
          <w:snapToGrid w:val="0"/>
          <w:sz w:val="24"/>
          <w:szCs w:val="24"/>
          <w:lang w:val="en-US" w:bidi="en-US"/>
        </w:rPr>
        <w:t xml:space="preserve">extracted </w:t>
      </w:r>
      <w:r w:rsidRPr="006609B6">
        <w:rPr>
          <w:rFonts w:ascii="Times New Roman" w:hAnsi="Times New Roman" w:cs="Times New Roman"/>
          <w:snapToGrid w:val="0"/>
          <w:sz w:val="24"/>
          <w:szCs w:val="24"/>
          <w:lang w:val="en-US" w:bidi="en-US"/>
        </w:rPr>
        <w:t xml:space="preserve">from 48 </w:t>
      </w:r>
      <w:r w:rsidR="0041556E" w:rsidRPr="006609B6">
        <w:rPr>
          <w:rFonts w:ascii="Times New Roman" w:hAnsi="Times New Roman" w:cs="Times New Roman"/>
          <w:snapToGrid w:val="0"/>
          <w:sz w:val="24"/>
          <w:szCs w:val="24"/>
          <w:lang w:val="en-US" w:bidi="en-US"/>
        </w:rPr>
        <w:t>non-</w:t>
      </w:r>
      <w:r w:rsidRPr="006609B6">
        <w:rPr>
          <w:rFonts w:ascii="Times New Roman" w:hAnsi="Times New Roman" w:cs="Times New Roman"/>
          <w:snapToGrid w:val="0"/>
          <w:sz w:val="24"/>
          <w:szCs w:val="24"/>
          <w:lang w:val="en-US" w:bidi="en-US"/>
        </w:rPr>
        <w:t>blood</w:t>
      </w:r>
      <w:r w:rsidR="0041610C" w:rsidRPr="006609B6">
        <w:rPr>
          <w:rFonts w:ascii="Times New Roman" w:hAnsi="Times New Roman" w:cs="Times New Roman"/>
          <w:snapToGrid w:val="0"/>
          <w:sz w:val="24"/>
          <w:szCs w:val="24"/>
          <w:lang w:val="en-US" w:bidi="en-US"/>
        </w:rPr>
        <w:t>-</w:t>
      </w:r>
      <w:r w:rsidR="0077179B" w:rsidRPr="006609B6">
        <w:rPr>
          <w:rFonts w:ascii="Times New Roman" w:hAnsi="Times New Roman" w:cs="Times New Roman"/>
          <w:snapToGrid w:val="0"/>
          <w:sz w:val="24"/>
          <w:szCs w:val="24"/>
          <w:lang w:val="en-US" w:bidi="en-US"/>
        </w:rPr>
        <w:t xml:space="preserve">fed </w:t>
      </w:r>
      <w:r w:rsidRPr="006609B6">
        <w:rPr>
          <w:rFonts w:ascii="Times New Roman" w:hAnsi="Times New Roman" w:cs="Times New Roman"/>
          <w:snapToGrid w:val="0"/>
          <w:sz w:val="24"/>
          <w:szCs w:val="24"/>
          <w:lang w:val="en-US" w:bidi="en-US"/>
        </w:rPr>
        <w:t xml:space="preserve">females </w:t>
      </w:r>
      <w:r w:rsidR="00F0304C" w:rsidRPr="006609B6">
        <w:rPr>
          <w:rFonts w:ascii="Times New Roman" w:hAnsi="Times New Roman" w:cs="Times New Roman"/>
          <w:snapToGrid w:val="0"/>
          <w:sz w:val="24"/>
          <w:szCs w:val="24"/>
          <w:lang w:val="en-US" w:bidi="en-US"/>
        </w:rPr>
        <w:t>using a Q</w:t>
      </w:r>
      <w:r w:rsidR="0041610C" w:rsidRPr="006609B6">
        <w:rPr>
          <w:rFonts w:ascii="Times New Roman" w:hAnsi="Times New Roman" w:cs="Times New Roman"/>
          <w:snapToGrid w:val="0"/>
          <w:sz w:val="24"/>
          <w:szCs w:val="24"/>
          <w:lang w:val="en-US" w:bidi="en-US"/>
        </w:rPr>
        <w:t>iagen</w:t>
      </w:r>
      <w:r w:rsidR="00F0304C" w:rsidRPr="006609B6">
        <w:rPr>
          <w:rFonts w:ascii="Times New Roman" w:hAnsi="Times New Roman" w:cs="Times New Roman"/>
          <w:snapToGrid w:val="0"/>
          <w:sz w:val="24"/>
          <w:szCs w:val="24"/>
          <w:lang w:val="en-US" w:bidi="en-US"/>
        </w:rPr>
        <w:t xml:space="preserve"> blood and tissue DNA extraction kit</w:t>
      </w:r>
      <w:r w:rsidR="00ED5ED4" w:rsidRPr="006609B6">
        <w:rPr>
          <w:rFonts w:ascii="Times New Roman" w:hAnsi="Times New Roman" w:cs="Times New Roman"/>
          <w:snapToGrid w:val="0"/>
          <w:sz w:val="24"/>
          <w:szCs w:val="24"/>
          <w:lang w:val="en-US" w:bidi="en-US"/>
        </w:rPr>
        <w:t>.</w:t>
      </w:r>
      <w:r w:rsidRPr="006609B6">
        <w:rPr>
          <w:rFonts w:ascii="Times New Roman" w:hAnsi="Times New Roman" w:cs="Times New Roman"/>
          <w:snapToGrid w:val="0"/>
          <w:sz w:val="24"/>
          <w:szCs w:val="24"/>
          <w:lang w:val="en-US" w:bidi="en-US"/>
        </w:rPr>
        <w:t xml:space="preserve"> </w:t>
      </w:r>
      <w:r w:rsidRPr="006609B6">
        <w:rPr>
          <w:rFonts w:ascii="Times New Roman" w:eastAsia="Calibri" w:hAnsi="Times New Roman" w:cs="Times New Roman"/>
          <w:sz w:val="24"/>
          <w:szCs w:val="24"/>
        </w:rPr>
        <w:t xml:space="preserve">Species ID was performed on </w:t>
      </w:r>
      <w:r w:rsidRPr="006609B6">
        <w:rPr>
          <w:rFonts w:ascii="Times New Roman" w:eastAsia="Calibri" w:hAnsi="Times New Roman" w:cs="Times New Roman"/>
          <w:i/>
          <w:sz w:val="24"/>
          <w:szCs w:val="24"/>
        </w:rPr>
        <w:t xml:space="preserve">An. </w:t>
      </w:r>
      <w:r w:rsidR="00962E16" w:rsidRPr="006609B6">
        <w:rPr>
          <w:rFonts w:ascii="Times New Roman" w:eastAsia="Calibri" w:hAnsi="Times New Roman" w:cs="Times New Roman"/>
          <w:i/>
          <w:sz w:val="24"/>
          <w:szCs w:val="24"/>
        </w:rPr>
        <w:t>g</w:t>
      </w:r>
      <w:r w:rsidRPr="006609B6">
        <w:rPr>
          <w:rFonts w:ascii="Times New Roman" w:eastAsia="Calibri" w:hAnsi="Times New Roman" w:cs="Times New Roman"/>
          <w:i/>
          <w:sz w:val="24"/>
          <w:szCs w:val="24"/>
        </w:rPr>
        <w:t>ambiae</w:t>
      </w:r>
      <w:r w:rsidR="00962E16" w:rsidRPr="006609B6">
        <w:rPr>
          <w:rFonts w:ascii="Times New Roman" w:eastAsia="Calibri" w:hAnsi="Times New Roman" w:cs="Times New Roman"/>
          <w:i/>
          <w:sz w:val="24"/>
          <w:szCs w:val="24"/>
        </w:rPr>
        <w:t xml:space="preserve"> </w:t>
      </w:r>
      <w:r w:rsidR="0041610C" w:rsidRPr="006609B6">
        <w:rPr>
          <w:rFonts w:ascii="Times New Roman" w:eastAsia="Calibri" w:hAnsi="Times New Roman" w:cs="Times New Roman"/>
          <w:sz w:val="24"/>
          <w:szCs w:val="24"/>
        </w:rPr>
        <w:t>(</w:t>
      </w:r>
      <w:r w:rsidR="00962E16" w:rsidRPr="006609B6">
        <w:rPr>
          <w:rFonts w:ascii="Times New Roman" w:eastAsia="Calibri" w:hAnsi="Times New Roman" w:cs="Times New Roman"/>
          <w:i/>
          <w:sz w:val="24"/>
          <w:szCs w:val="24"/>
        </w:rPr>
        <w:t>s.l.</w:t>
      </w:r>
      <w:r w:rsidR="0041610C" w:rsidRPr="006609B6">
        <w:rPr>
          <w:rFonts w:ascii="Times New Roman" w:eastAsia="Calibri" w:hAnsi="Times New Roman" w:cs="Times New Roman"/>
          <w:sz w:val="24"/>
          <w:szCs w:val="24"/>
        </w:rPr>
        <w:t>)</w:t>
      </w:r>
      <w:r w:rsidRPr="006609B6">
        <w:rPr>
          <w:rFonts w:ascii="Times New Roman" w:eastAsia="Calibri" w:hAnsi="Times New Roman" w:cs="Times New Roman"/>
          <w:sz w:val="24"/>
          <w:szCs w:val="24"/>
        </w:rPr>
        <w:t xml:space="preserve"> </w:t>
      </w:r>
      <w:r w:rsidR="00002975" w:rsidRPr="006609B6">
        <w:rPr>
          <w:rFonts w:ascii="Times New Roman" w:eastAsia="Calibri" w:hAnsi="Times New Roman" w:cs="Times New Roman"/>
          <w:sz w:val="24"/>
          <w:szCs w:val="24"/>
        </w:rPr>
        <w:t>strains</w:t>
      </w:r>
      <w:r w:rsidRPr="006609B6">
        <w:rPr>
          <w:rFonts w:ascii="Times New Roman" w:eastAsia="Calibri" w:hAnsi="Times New Roman" w:cs="Times New Roman"/>
          <w:sz w:val="24"/>
          <w:szCs w:val="24"/>
        </w:rPr>
        <w:t xml:space="preserve"> using the method described by Scott et al</w:t>
      </w:r>
      <w:r w:rsidR="0041610C" w:rsidRPr="006609B6">
        <w:rPr>
          <w:rFonts w:ascii="Times New Roman" w:eastAsia="Calibri" w:hAnsi="Times New Roman" w:cs="Times New Roman"/>
          <w:sz w:val="24"/>
          <w:szCs w:val="24"/>
        </w:rPr>
        <w:t>.</w:t>
      </w:r>
      <w:r w:rsidRPr="006609B6">
        <w:rPr>
          <w:rFonts w:ascii="Times New Roman" w:eastAsia="Calibri" w:hAnsi="Times New Roman" w:cs="Times New Roman"/>
          <w:sz w:val="24"/>
          <w:szCs w:val="24"/>
        </w:rPr>
        <w:t xml:space="preserve"> </w:t>
      </w:r>
      <w:r w:rsidR="00CE4CE0" w:rsidRPr="006609B6">
        <w:rPr>
          <w:rFonts w:ascii="Times New Roman" w:eastAsia="Calibri" w:hAnsi="Times New Roman" w:cs="Times New Roman"/>
          <w:noProof/>
          <w:sz w:val="24"/>
          <w:szCs w:val="24"/>
        </w:rPr>
        <w:t>[</w:t>
      </w:r>
      <w:r w:rsidR="00350ED3" w:rsidRPr="006609B6">
        <w:rPr>
          <w:rFonts w:ascii="Times New Roman" w:eastAsia="Calibri" w:hAnsi="Times New Roman" w:cs="Times New Roman"/>
          <w:noProof/>
          <w:sz w:val="24"/>
          <w:szCs w:val="24"/>
        </w:rPr>
        <w:t>1</w:t>
      </w:r>
      <w:r w:rsidR="00B121DF" w:rsidRPr="006609B6">
        <w:rPr>
          <w:rFonts w:ascii="Times New Roman" w:eastAsia="Calibri" w:hAnsi="Times New Roman" w:cs="Times New Roman"/>
          <w:noProof/>
          <w:sz w:val="24"/>
          <w:szCs w:val="24"/>
        </w:rPr>
        <w:t>4</w:t>
      </w:r>
      <w:r w:rsidR="00516A87" w:rsidRPr="000E0509">
        <w:rPr>
          <w:rFonts w:ascii="Times New Roman" w:eastAsia="Calibri" w:hAnsi="Times New Roman" w:cs="Times New Roman"/>
          <w:sz w:val="24"/>
          <w:szCs w:val="24"/>
        </w:rPr>
        <w:t>]</w:t>
      </w:r>
      <w:r w:rsidRPr="000E0509">
        <w:rPr>
          <w:rFonts w:ascii="Times New Roman" w:eastAsia="Calibri" w:hAnsi="Times New Roman" w:cs="Times New Roman"/>
          <w:sz w:val="24"/>
          <w:szCs w:val="24"/>
        </w:rPr>
        <w:t xml:space="preserve">, followed by </w:t>
      </w:r>
      <w:r w:rsidR="0041556E" w:rsidRPr="000E0509">
        <w:rPr>
          <w:rFonts w:ascii="Times New Roman" w:eastAsia="Calibri" w:hAnsi="Times New Roman" w:cs="Times New Roman"/>
          <w:sz w:val="24"/>
          <w:szCs w:val="24"/>
        </w:rPr>
        <w:t xml:space="preserve">a </w:t>
      </w:r>
      <w:r w:rsidRPr="000E0509">
        <w:rPr>
          <w:rFonts w:ascii="Times New Roman" w:hAnsi="Times New Roman" w:cs="Times New Roman"/>
          <w:sz w:val="24"/>
          <w:szCs w:val="24"/>
        </w:rPr>
        <w:t>restriction enzyme digest to distinguish between</w:t>
      </w:r>
      <w:r w:rsidRPr="006609B6">
        <w:rPr>
          <w:rFonts w:ascii="Times New Roman" w:hAnsi="Times New Roman" w:cs="Times New Roman"/>
          <w:sz w:val="24"/>
          <w:szCs w:val="24"/>
        </w:rPr>
        <w:t xml:space="preserve"> </w:t>
      </w:r>
      <w:r w:rsidRPr="006609B6">
        <w:rPr>
          <w:rFonts w:ascii="Times New Roman" w:hAnsi="Times New Roman" w:cs="Times New Roman"/>
          <w:i/>
          <w:sz w:val="24"/>
          <w:szCs w:val="24"/>
        </w:rPr>
        <w:t>An</w:t>
      </w:r>
      <w:r w:rsidR="00962E16" w:rsidRPr="006609B6">
        <w:rPr>
          <w:rFonts w:ascii="Times New Roman" w:hAnsi="Times New Roman" w:cs="Times New Roman"/>
          <w:i/>
          <w:sz w:val="24"/>
          <w:szCs w:val="24"/>
        </w:rPr>
        <w:t>.</w:t>
      </w:r>
      <w:r w:rsidRPr="006609B6">
        <w:rPr>
          <w:rFonts w:ascii="Times New Roman" w:hAnsi="Times New Roman" w:cs="Times New Roman"/>
          <w:i/>
          <w:sz w:val="24"/>
          <w:szCs w:val="24"/>
        </w:rPr>
        <w:t xml:space="preserve"> gambiae </w:t>
      </w:r>
      <w:r w:rsidR="0041610C" w:rsidRPr="006609B6">
        <w:rPr>
          <w:rFonts w:ascii="Times New Roman" w:hAnsi="Times New Roman" w:cs="Times New Roman"/>
          <w:sz w:val="24"/>
          <w:szCs w:val="24"/>
        </w:rPr>
        <w:t>(</w:t>
      </w:r>
      <w:proofErr w:type="spellStart"/>
      <w:r w:rsidRPr="006609B6">
        <w:rPr>
          <w:rFonts w:ascii="Times New Roman" w:hAnsi="Times New Roman" w:cs="Times New Roman"/>
          <w:i/>
          <w:sz w:val="24"/>
          <w:szCs w:val="24"/>
        </w:rPr>
        <w:t>s.s</w:t>
      </w:r>
      <w:proofErr w:type="spellEnd"/>
      <w:r w:rsidR="0041610C" w:rsidRPr="006609B6">
        <w:rPr>
          <w:rFonts w:ascii="Times New Roman" w:hAnsi="Times New Roman" w:cs="Times New Roman"/>
          <w:sz w:val="24"/>
          <w:szCs w:val="24"/>
        </w:rPr>
        <w:t>)</w:t>
      </w:r>
      <w:r w:rsidRPr="006609B6">
        <w:rPr>
          <w:rFonts w:ascii="Times New Roman" w:hAnsi="Times New Roman" w:cs="Times New Roman"/>
          <w:sz w:val="24"/>
          <w:szCs w:val="24"/>
        </w:rPr>
        <w:t xml:space="preserve"> and </w:t>
      </w:r>
      <w:r w:rsidRPr="006609B6">
        <w:rPr>
          <w:rFonts w:ascii="Times New Roman" w:hAnsi="Times New Roman" w:cs="Times New Roman"/>
          <w:i/>
          <w:sz w:val="24"/>
          <w:szCs w:val="24"/>
        </w:rPr>
        <w:t>An</w:t>
      </w:r>
      <w:r w:rsidR="00962E16" w:rsidRPr="006609B6">
        <w:rPr>
          <w:rFonts w:ascii="Times New Roman" w:hAnsi="Times New Roman" w:cs="Times New Roman"/>
          <w:i/>
          <w:sz w:val="24"/>
          <w:szCs w:val="24"/>
        </w:rPr>
        <w:t>.</w:t>
      </w:r>
      <w:r w:rsidRPr="006609B6">
        <w:rPr>
          <w:rFonts w:ascii="Times New Roman" w:hAnsi="Times New Roman" w:cs="Times New Roman"/>
          <w:i/>
          <w:sz w:val="24"/>
          <w:szCs w:val="24"/>
        </w:rPr>
        <w:t xml:space="preserve"> coluzzii</w:t>
      </w:r>
      <w:r w:rsidR="00485A43" w:rsidRPr="006609B6">
        <w:rPr>
          <w:rFonts w:ascii="Times New Roman" w:hAnsi="Times New Roman" w:cs="Times New Roman"/>
          <w:i/>
          <w:sz w:val="24"/>
          <w:szCs w:val="24"/>
        </w:rPr>
        <w:t xml:space="preserve"> </w:t>
      </w:r>
      <w:r w:rsidR="00CE4CE0" w:rsidRPr="006609B6">
        <w:rPr>
          <w:rFonts w:ascii="Times New Roman" w:hAnsi="Times New Roman" w:cs="Times New Roman"/>
          <w:noProof/>
          <w:sz w:val="24"/>
          <w:szCs w:val="24"/>
        </w:rPr>
        <w:t>[</w:t>
      </w:r>
      <w:r w:rsidR="00B121DF" w:rsidRPr="006609B6">
        <w:rPr>
          <w:rFonts w:ascii="Times New Roman" w:hAnsi="Times New Roman" w:cs="Times New Roman"/>
          <w:noProof/>
          <w:sz w:val="24"/>
          <w:szCs w:val="24"/>
        </w:rPr>
        <w:t>19</w:t>
      </w:r>
      <w:r w:rsidR="00516A87" w:rsidRPr="006609B6">
        <w:rPr>
          <w:rFonts w:ascii="Times New Roman" w:hAnsi="Times New Roman" w:cs="Times New Roman"/>
          <w:sz w:val="24"/>
          <w:szCs w:val="24"/>
        </w:rPr>
        <w:t>]</w:t>
      </w:r>
      <w:r w:rsidRPr="006609B6">
        <w:rPr>
          <w:rFonts w:ascii="Times New Roman" w:hAnsi="Times New Roman" w:cs="Times New Roman"/>
          <w:sz w:val="24"/>
          <w:szCs w:val="24"/>
        </w:rPr>
        <w:t>.</w:t>
      </w:r>
      <w:r w:rsidRPr="000E0509">
        <w:rPr>
          <w:rFonts w:ascii="Times New Roman" w:eastAsia="Calibri" w:hAnsi="Times New Roman" w:cs="Times New Roman"/>
          <w:sz w:val="24"/>
          <w:szCs w:val="24"/>
        </w:rPr>
        <w:t xml:space="preserve"> For </w:t>
      </w:r>
      <w:r w:rsidRPr="000E0509">
        <w:rPr>
          <w:rFonts w:ascii="Times New Roman" w:eastAsia="Calibri" w:hAnsi="Times New Roman" w:cs="Times New Roman"/>
          <w:i/>
          <w:sz w:val="24"/>
          <w:szCs w:val="24"/>
        </w:rPr>
        <w:t>An. funestus</w:t>
      </w:r>
      <w:r w:rsidRPr="000E0509">
        <w:rPr>
          <w:rFonts w:ascii="Times New Roman" w:eastAsia="Calibri" w:hAnsi="Times New Roman" w:cs="Times New Roman"/>
          <w:sz w:val="24"/>
          <w:szCs w:val="24"/>
        </w:rPr>
        <w:t xml:space="preserve"> species ID, the method described by </w:t>
      </w:r>
      <w:proofErr w:type="spellStart"/>
      <w:r w:rsidRPr="000E0509">
        <w:rPr>
          <w:rFonts w:ascii="Times New Roman" w:eastAsia="Calibri" w:hAnsi="Times New Roman" w:cs="Times New Roman"/>
          <w:sz w:val="24"/>
          <w:szCs w:val="24"/>
        </w:rPr>
        <w:t>Cohuet</w:t>
      </w:r>
      <w:proofErr w:type="spellEnd"/>
      <w:r w:rsidRPr="000E0509">
        <w:rPr>
          <w:rFonts w:ascii="Times New Roman" w:eastAsia="Calibri" w:hAnsi="Times New Roman" w:cs="Times New Roman"/>
          <w:sz w:val="24"/>
          <w:szCs w:val="24"/>
        </w:rPr>
        <w:t xml:space="preserve"> et al</w:t>
      </w:r>
      <w:r w:rsidR="0041610C" w:rsidRPr="000E0509">
        <w:rPr>
          <w:rFonts w:ascii="Times New Roman" w:eastAsia="Calibri" w:hAnsi="Times New Roman" w:cs="Times New Roman"/>
          <w:sz w:val="24"/>
          <w:szCs w:val="24"/>
        </w:rPr>
        <w:t>.</w:t>
      </w:r>
      <w:r w:rsidRPr="006609B6">
        <w:rPr>
          <w:rFonts w:ascii="Times New Roman" w:eastAsia="Calibri" w:hAnsi="Times New Roman" w:cs="Times New Roman"/>
          <w:sz w:val="24"/>
          <w:szCs w:val="24"/>
        </w:rPr>
        <w:t xml:space="preserve"> </w:t>
      </w:r>
      <w:r w:rsidR="00933255" w:rsidRPr="006609B6">
        <w:rPr>
          <w:rFonts w:ascii="Times New Roman" w:eastAsia="Calibri" w:hAnsi="Times New Roman" w:cs="Times New Roman"/>
          <w:noProof/>
          <w:sz w:val="24"/>
          <w:szCs w:val="24"/>
        </w:rPr>
        <w:t>[</w:t>
      </w:r>
      <w:r w:rsidR="00350ED3" w:rsidRPr="006609B6">
        <w:rPr>
          <w:rFonts w:ascii="Times New Roman" w:eastAsia="Calibri" w:hAnsi="Times New Roman" w:cs="Times New Roman"/>
          <w:noProof/>
          <w:sz w:val="24"/>
          <w:szCs w:val="24"/>
        </w:rPr>
        <w:t>2</w:t>
      </w:r>
      <w:r w:rsidR="005103A5" w:rsidRPr="006609B6">
        <w:rPr>
          <w:rFonts w:ascii="Times New Roman" w:eastAsia="Calibri" w:hAnsi="Times New Roman" w:cs="Times New Roman"/>
          <w:noProof/>
          <w:sz w:val="24"/>
          <w:szCs w:val="24"/>
        </w:rPr>
        <w:t>0</w:t>
      </w:r>
      <w:r w:rsidR="00516A87" w:rsidRPr="000E0509">
        <w:rPr>
          <w:rFonts w:ascii="Times New Roman" w:eastAsia="Calibri" w:hAnsi="Times New Roman" w:cs="Times New Roman"/>
          <w:sz w:val="24"/>
          <w:szCs w:val="24"/>
        </w:rPr>
        <w:t>]</w:t>
      </w:r>
      <w:r w:rsidR="0041610C" w:rsidRPr="000E0509">
        <w:rPr>
          <w:rFonts w:ascii="Times New Roman" w:eastAsia="Calibri" w:hAnsi="Times New Roman" w:cs="Times New Roman"/>
          <w:sz w:val="24"/>
          <w:szCs w:val="24"/>
        </w:rPr>
        <w:t xml:space="preserve"> was used</w:t>
      </w:r>
      <w:r w:rsidRPr="000E0509">
        <w:rPr>
          <w:rFonts w:ascii="Times New Roman" w:eastAsia="Calibri" w:hAnsi="Times New Roman" w:cs="Times New Roman"/>
          <w:sz w:val="24"/>
          <w:szCs w:val="24"/>
        </w:rPr>
        <w:t>.</w:t>
      </w:r>
      <w:r w:rsidR="001A2CEB" w:rsidRPr="006609B6">
        <w:rPr>
          <w:rFonts w:ascii="Times New Roman" w:eastAsia="Calibri" w:hAnsi="Times New Roman" w:cs="Times New Roman"/>
          <w:sz w:val="24"/>
          <w:szCs w:val="24"/>
        </w:rPr>
        <w:t xml:space="preserve"> </w:t>
      </w:r>
      <w:r w:rsidR="001A2CEB" w:rsidRPr="006609B6">
        <w:rPr>
          <w:rFonts w:ascii="Times New Roman" w:eastAsia="Calibri" w:hAnsi="Times New Roman" w:cs="Times New Roman"/>
          <w:i/>
          <w:sz w:val="24"/>
          <w:szCs w:val="24"/>
        </w:rPr>
        <w:t>Kdr</w:t>
      </w:r>
      <w:r w:rsidR="001A2CEB" w:rsidRPr="006609B6">
        <w:rPr>
          <w:rFonts w:ascii="Times New Roman" w:eastAsia="Calibri" w:hAnsi="Times New Roman" w:cs="Times New Roman"/>
          <w:sz w:val="24"/>
          <w:szCs w:val="24"/>
        </w:rPr>
        <w:t xml:space="preserve"> alleles were detected using </w:t>
      </w:r>
      <w:proofErr w:type="spellStart"/>
      <w:r w:rsidR="00BF38F5" w:rsidRPr="006609B6">
        <w:rPr>
          <w:rFonts w:ascii="Times New Roman" w:eastAsia="Calibri" w:hAnsi="Times New Roman" w:cs="Times New Roman"/>
          <w:sz w:val="24"/>
          <w:szCs w:val="24"/>
        </w:rPr>
        <w:t>Taqman</w:t>
      </w:r>
      <w:proofErr w:type="spellEnd"/>
      <w:r w:rsidR="00BF38F5" w:rsidRPr="006609B6">
        <w:rPr>
          <w:rFonts w:ascii="Times New Roman" w:eastAsia="Calibri" w:hAnsi="Times New Roman" w:cs="Times New Roman"/>
          <w:sz w:val="24"/>
          <w:szCs w:val="24"/>
        </w:rPr>
        <w:t xml:space="preserve">™ </w:t>
      </w:r>
      <w:r w:rsidR="001A2CEB" w:rsidRPr="006609B6">
        <w:rPr>
          <w:rFonts w:ascii="Times New Roman" w:eastAsia="Calibri" w:hAnsi="Times New Roman" w:cs="Times New Roman"/>
          <w:sz w:val="24"/>
          <w:szCs w:val="24"/>
        </w:rPr>
        <w:t>assays</w:t>
      </w:r>
      <w:r w:rsidR="00446A42" w:rsidRPr="006609B6">
        <w:rPr>
          <w:rFonts w:ascii="Times New Roman" w:hAnsi="Times New Roman" w:cs="Times New Roman"/>
          <w:sz w:val="24"/>
          <w:szCs w:val="24"/>
        </w:rPr>
        <w:t xml:space="preserve"> </w:t>
      </w:r>
      <w:r w:rsidR="00CE4CE0" w:rsidRPr="006609B6">
        <w:rPr>
          <w:rFonts w:ascii="Times New Roman" w:hAnsi="Times New Roman" w:cs="Times New Roman"/>
          <w:noProof/>
          <w:sz w:val="24"/>
          <w:szCs w:val="24"/>
        </w:rPr>
        <w:t>[</w:t>
      </w:r>
      <w:r w:rsidR="00350ED3" w:rsidRPr="006609B6">
        <w:rPr>
          <w:rFonts w:ascii="Times New Roman" w:hAnsi="Times New Roman" w:cs="Times New Roman"/>
          <w:noProof/>
          <w:sz w:val="24"/>
          <w:szCs w:val="24"/>
        </w:rPr>
        <w:t>2</w:t>
      </w:r>
      <w:r w:rsidR="005103A5" w:rsidRPr="006609B6">
        <w:rPr>
          <w:rFonts w:ascii="Times New Roman" w:hAnsi="Times New Roman" w:cs="Times New Roman"/>
          <w:noProof/>
          <w:sz w:val="24"/>
          <w:szCs w:val="24"/>
        </w:rPr>
        <w:t>1</w:t>
      </w:r>
      <w:r w:rsidR="00350ED3" w:rsidRPr="006609B6">
        <w:rPr>
          <w:rFonts w:ascii="Times New Roman" w:hAnsi="Times New Roman" w:cs="Times New Roman"/>
          <w:noProof/>
          <w:sz w:val="24"/>
          <w:szCs w:val="24"/>
        </w:rPr>
        <w:t>,</w:t>
      </w:r>
      <w:r w:rsidR="0041610C" w:rsidRPr="006609B6">
        <w:rPr>
          <w:rFonts w:ascii="Times New Roman" w:hAnsi="Times New Roman" w:cs="Times New Roman"/>
          <w:noProof/>
          <w:sz w:val="24"/>
          <w:szCs w:val="24"/>
        </w:rPr>
        <w:t xml:space="preserve"> </w:t>
      </w:r>
      <w:r w:rsidR="00350ED3" w:rsidRPr="006609B6">
        <w:rPr>
          <w:rFonts w:ascii="Times New Roman" w:hAnsi="Times New Roman" w:cs="Times New Roman"/>
          <w:noProof/>
          <w:sz w:val="24"/>
          <w:szCs w:val="24"/>
        </w:rPr>
        <w:t>2</w:t>
      </w:r>
      <w:r w:rsidR="005103A5" w:rsidRPr="006609B6">
        <w:rPr>
          <w:rFonts w:ascii="Times New Roman" w:hAnsi="Times New Roman" w:cs="Times New Roman"/>
          <w:noProof/>
          <w:sz w:val="24"/>
          <w:szCs w:val="24"/>
        </w:rPr>
        <w:t>2</w:t>
      </w:r>
      <w:r w:rsidR="00516A87" w:rsidRPr="006609B6">
        <w:rPr>
          <w:rFonts w:ascii="Times New Roman" w:hAnsi="Times New Roman" w:cs="Times New Roman"/>
          <w:sz w:val="24"/>
          <w:szCs w:val="24"/>
        </w:rPr>
        <w:t>]</w:t>
      </w:r>
      <w:r w:rsidR="00F0304C" w:rsidRPr="006609B6">
        <w:rPr>
          <w:rFonts w:ascii="Times New Roman" w:hAnsi="Times New Roman" w:cs="Times New Roman"/>
          <w:sz w:val="24"/>
          <w:szCs w:val="24"/>
        </w:rPr>
        <w:t>.</w:t>
      </w:r>
      <w:r w:rsidR="00F0304C" w:rsidRPr="000E0509">
        <w:rPr>
          <w:rFonts w:ascii="Times New Roman" w:hAnsi="Times New Roman" w:cs="Times New Roman"/>
          <w:sz w:val="24"/>
          <w:szCs w:val="24"/>
        </w:rPr>
        <w:t xml:space="preserve"> Genotyping of the </w:t>
      </w:r>
      <w:r w:rsidR="00773CE4" w:rsidRPr="000E0509">
        <w:rPr>
          <w:rFonts w:ascii="Times New Roman" w:hAnsi="Times New Roman" w:cs="Times New Roman"/>
          <w:sz w:val="24"/>
          <w:szCs w:val="24"/>
        </w:rPr>
        <w:t xml:space="preserve">G119S </w:t>
      </w:r>
      <w:r w:rsidR="00F0304C" w:rsidRPr="000E0509">
        <w:rPr>
          <w:rFonts w:ascii="Times New Roman" w:hAnsi="Times New Roman" w:cs="Times New Roman"/>
          <w:sz w:val="24"/>
          <w:szCs w:val="24"/>
        </w:rPr>
        <w:t>(</w:t>
      </w:r>
      <w:r w:rsidR="00A71FFC" w:rsidRPr="000E0509">
        <w:rPr>
          <w:rFonts w:ascii="Times New Roman" w:hAnsi="Times New Roman" w:cs="Times New Roman"/>
          <w:i/>
          <w:sz w:val="24"/>
          <w:szCs w:val="24"/>
        </w:rPr>
        <w:t>ace-1</w:t>
      </w:r>
      <w:r w:rsidR="00F0304C" w:rsidRPr="006609B6">
        <w:rPr>
          <w:rFonts w:ascii="Times New Roman" w:hAnsi="Times New Roman" w:cs="Times New Roman"/>
          <w:sz w:val="24"/>
          <w:szCs w:val="24"/>
        </w:rPr>
        <w:t xml:space="preserve">) mutation in </w:t>
      </w:r>
      <w:r w:rsidR="00F0304C" w:rsidRPr="006609B6">
        <w:rPr>
          <w:rFonts w:ascii="Times New Roman" w:hAnsi="Times New Roman" w:cs="Times New Roman"/>
          <w:i/>
          <w:sz w:val="24"/>
          <w:szCs w:val="24"/>
        </w:rPr>
        <w:t xml:space="preserve">An. </w:t>
      </w:r>
      <w:r w:rsidR="00773CE4" w:rsidRPr="006609B6">
        <w:rPr>
          <w:rFonts w:ascii="Times New Roman" w:hAnsi="Times New Roman" w:cs="Times New Roman"/>
          <w:i/>
          <w:sz w:val="24"/>
          <w:szCs w:val="24"/>
        </w:rPr>
        <w:t xml:space="preserve">gambiae </w:t>
      </w:r>
      <w:r w:rsidR="0041556E" w:rsidRPr="006609B6">
        <w:rPr>
          <w:rFonts w:ascii="Times New Roman" w:hAnsi="Times New Roman" w:cs="Times New Roman"/>
          <w:sz w:val="24"/>
          <w:szCs w:val="24"/>
        </w:rPr>
        <w:t xml:space="preserve">was </w:t>
      </w:r>
      <w:r w:rsidR="00F0304C" w:rsidRPr="006609B6">
        <w:rPr>
          <w:rFonts w:ascii="Times New Roman" w:hAnsi="Times New Roman" w:cs="Times New Roman"/>
          <w:sz w:val="24"/>
          <w:szCs w:val="24"/>
        </w:rPr>
        <w:t xml:space="preserve">carried out using the </w:t>
      </w:r>
      <w:r w:rsidR="004E2657" w:rsidRPr="006609B6">
        <w:rPr>
          <w:rFonts w:ascii="Times New Roman" w:hAnsi="Times New Roman" w:cs="Times New Roman"/>
          <w:sz w:val="24"/>
          <w:szCs w:val="24"/>
        </w:rPr>
        <w:t>Taq</w:t>
      </w:r>
      <w:r w:rsidR="00A325F5" w:rsidRPr="006609B6">
        <w:rPr>
          <w:rFonts w:ascii="Times New Roman" w:hAnsi="Times New Roman" w:cs="Times New Roman"/>
          <w:sz w:val="24"/>
          <w:szCs w:val="24"/>
        </w:rPr>
        <w:t>M</w:t>
      </w:r>
      <w:r w:rsidR="004E2657" w:rsidRPr="006609B6">
        <w:rPr>
          <w:rFonts w:ascii="Times New Roman" w:hAnsi="Times New Roman" w:cs="Times New Roman"/>
          <w:sz w:val="24"/>
          <w:szCs w:val="24"/>
        </w:rPr>
        <w:t>an</w:t>
      </w:r>
      <w:r w:rsidR="00A325F5" w:rsidRPr="006609B6">
        <w:rPr>
          <w:rFonts w:ascii="Times New Roman" w:hAnsi="Times New Roman" w:cs="Times New Roman"/>
          <w:sz w:val="24"/>
          <w:szCs w:val="24"/>
        </w:rPr>
        <w:t>™</w:t>
      </w:r>
      <w:r w:rsidR="004E2657" w:rsidRPr="006609B6">
        <w:rPr>
          <w:rFonts w:ascii="Times New Roman" w:hAnsi="Times New Roman" w:cs="Times New Roman"/>
          <w:sz w:val="24"/>
          <w:szCs w:val="24"/>
        </w:rPr>
        <w:t xml:space="preserve"> </w:t>
      </w:r>
      <w:r w:rsidR="00F0304C" w:rsidRPr="006609B6">
        <w:rPr>
          <w:rFonts w:ascii="Times New Roman" w:hAnsi="Times New Roman" w:cs="Times New Roman"/>
          <w:sz w:val="24"/>
          <w:szCs w:val="24"/>
        </w:rPr>
        <w:t xml:space="preserve">method described by </w:t>
      </w:r>
      <w:r w:rsidR="004E2657" w:rsidRPr="006609B6">
        <w:rPr>
          <w:rFonts w:ascii="Times New Roman" w:hAnsi="Times New Roman" w:cs="Times New Roman"/>
          <w:sz w:val="24"/>
          <w:szCs w:val="24"/>
        </w:rPr>
        <w:t>Bass et al</w:t>
      </w:r>
      <w:r w:rsidR="0041610C" w:rsidRPr="006609B6">
        <w:rPr>
          <w:rFonts w:ascii="Times New Roman" w:hAnsi="Times New Roman" w:cs="Times New Roman"/>
          <w:sz w:val="24"/>
          <w:szCs w:val="24"/>
        </w:rPr>
        <w:t>.</w:t>
      </w:r>
      <w:r w:rsidR="004E2657" w:rsidRPr="006609B6">
        <w:rPr>
          <w:rFonts w:ascii="Times New Roman" w:hAnsi="Times New Roman" w:cs="Times New Roman"/>
          <w:sz w:val="24"/>
          <w:szCs w:val="24"/>
        </w:rPr>
        <w:t xml:space="preserve"> </w:t>
      </w:r>
      <w:r w:rsidR="00CE4CE0" w:rsidRPr="006609B6">
        <w:rPr>
          <w:rFonts w:ascii="Times New Roman" w:hAnsi="Times New Roman" w:cs="Times New Roman"/>
          <w:noProof/>
          <w:sz w:val="24"/>
          <w:szCs w:val="24"/>
        </w:rPr>
        <w:t>[</w:t>
      </w:r>
      <w:r w:rsidR="00350ED3" w:rsidRPr="006609B6">
        <w:rPr>
          <w:rFonts w:ascii="Times New Roman" w:hAnsi="Times New Roman" w:cs="Times New Roman"/>
          <w:noProof/>
          <w:sz w:val="24"/>
          <w:szCs w:val="24"/>
        </w:rPr>
        <w:t>2</w:t>
      </w:r>
      <w:r w:rsidR="005103A5" w:rsidRPr="006609B6">
        <w:rPr>
          <w:rFonts w:ascii="Times New Roman" w:hAnsi="Times New Roman" w:cs="Times New Roman"/>
          <w:noProof/>
          <w:sz w:val="24"/>
          <w:szCs w:val="24"/>
        </w:rPr>
        <w:t>3</w:t>
      </w:r>
      <w:r w:rsidR="00516A87" w:rsidRPr="000E0509">
        <w:rPr>
          <w:rFonts w:ascii="Times New Roman" w:hAnsi="Times New Roman" w:cs="Times New Roman"/>
          <w:sz w:val="24"/>
          <w:szCs w:val="24"/>
        </w:rPr>
        <w:t>]</w:t>
      </w:r>
      <w:r w:rsidR="00962E16" w:rsidRPr="000E0509">
        <w:rPr>
          <w:rFonts w:ascii="Times New Roman" w:hAnsi="Times New Roman" w:cs="Times New Roman"/>
          <w:sz w:val="24"/>
          <w:szCs w:val="24"/>
        </w:rPr>
        <w:t>.</w:t>
      </w:r>
    </w:p>
    <w:p w14:paraId="43568EED" w14:textId="3DF82B95" w:rsidR="00351170" w:rsidRPr="006609B6" w:rsidRDefault="00351170" w:rsidP="00325B20">
      <w:pPr>
        <w:spacing w:after="0" w:line="360" w:lineRule="auto"/>
        <w:rPr>
          <w:rFonts w:ascii="Times New Roman" w:hAnsi="Times New Roman" w:cs="Times New Roman"/>
        </w:rPr>
      </w:pPr>
    </w:p>
    <w:p w14:paraId="6B9603CF" w14:textId="0F1839B3" w:rsidR="00D070A2" w:rsidRPr="006609B6" w:rsidRDefault="0059553E" w:rsidP="00325B20">
      <w:pPr>
        <w:pStyle w:val="Heading3"/>
        <w:keepNext w:val="0"/>
        <w:keepLines w:val="0"/>
        <w:spacing w:before="0" w:line="360" w:lineRule="auto"/>
        <w:rPr>
          <w:rFonts w:ascii="Times New Roman" w:hAnsi="Times New Roman" w:cs="Times New Roman"/>
          <w:b/>
          <w:color w:val="auto"/>
        </w:rPr>
      </w:pPr>
      <w:r w:rsidRPr="006609B6">
        <w:rPr>
          <w:rFonts w:ascii="Times New Roman" w:hAnsi="Times New Roman" w:cs="Times New Roman"/>
          <w:b/>
          <w:color w:val="auto"/>
        </w:rPr>
        <w:t>Synergis</w:t>
      </w:r>
      <w:r w:rsidR="0074696F" w:rsidRPr="006609B6">
        <w:rPr>
          <w:rFonts w:ascii="Times New Roman" w:hAnsi="Times New Roman" w:cs="Times New Roman"/>
          <w:b/>
          <w:color w:val="auto"/>
        </w:rPr>
        <w:t>t</w:t>
      </w:r>
      <w:r w:rsidRPr="006609B6">
        <w:rPr>
          <w:rFonts w:ascii="Times New Roman" w:hAnsi="Times New Roman" w:cs="Times New Roman"/>
          <w:b/>
          <w:color w:val="auto"/>
        </w:rPr>
        <w:t xml:space="preserve"> bioassays</w:t>
      </w:r>
    </w:p>
    <w:p w14:paraId="6C4BB068" w14:textId="664218C6" w:rsidR="00144DDC" w:rsidRPr="006609B6" w:rsidRDefault="0059553E" w:rsidP="00325B20">
      <w:pPr>
        <w:spacing w:after="0" w:line="360" w:lineRule="auto"/>
        <w:rPr>
          <w:rFonts w:ascii="Times New Roman" w:hAnsi="Times New Roman" w:cs="Times New Roman"/>
          <w:sz w:val="24"/>
          <w:szCs w:val="24"/>
        </w:rPr>
      </w:pPr>
      <w:r w:rsidRPr="006609B6">
        <w:rPr>
          <w:rFonts w:ascii="Times New Roman" w:hAnsi="Times New Roman" w:cs="Times New Roman"/>
          <w:sz w:val="24"/>
          <w:szCs w:val="24"/>
        </w:rPr>
        <w:t>Th</w:t>
      </w:r>
      <w:r w:rsidR="001D4C40" w:rsidRPr="006609B6">
        <w:rPr>
          <w:rFonts w:ascii="Times New Roman" w:hAnsi="Times New Roman" w:cs="Times New Roman"/>
          <w:sz w:val="24"/>
          <w:szCs w:val="24"/>
        </w:rPr>
        <w:t>e</w:t>
      </w:r>
      <w:r w:rsidRPr="006609B6">
        <w:rPr>
          <w:rFonts w:ascii="Times New Roman" w:hAnsi="Times New Roman" w:cs="Times New Roman"/>
          <w:sz w:val="24"/>
          <w:szCs w:val="24"/>
        </w:rPr>
        <w:t xml:space="preserve"> WHO synergist bioassay is used to assess the</w:t>
      </w:r>
      <w:r w:rsidR="002E1045" w:rsidRPr="006609B6">
        <w:rPr>
          <w:rFonts w:ascii="Times New Roman" w:hAnsi="Times New Roman" w:cs="Times New Roman"/>
          <w:sz w:val="24"/>
          <w:szCs w:val="24"/>
        </w:rPr>
        <w:t xml:space="preserve"> contribution </w:t>
      </w:r>
      <w:r w:rsidRPr="006609B6">
        <w:rPr>
          <w:rFonts w:ascii="Times New Roman" w:hAnsi="Times New Roman" w:cs="Times New Roman"/>
          <w:sz w:val="24"/>
          <w:szCs w:val="24"/>
        </w:rPr>
        <w:t xml:space="preserve">of metabolic resistance mechanisms </w:t>
      </w:r>
      <w:r w:rsidR="002E1045" w:rsidRPr="006609B6">
        <w:rPr>
          <w:rFonts w:ascii="Times New Roman" w:hAnsi="Times New Roman" w:cs="Times New Roman"/>
          <w:sz w:val="24"/>
          <w:szCs w:val="24"/>
        </w:rPr>
        <w:t xml:space="preserve">to the observed </w:t>
      </w:r>
      <w:r w:rsidRPr="006609B6">
        <w:rPr>
          <w:rFonts w:ascii="Times New Roman" w:hAnsi="Times New Roman" w:cs="Times New Roman"/>
          <w:sz w:val="24"/>
          <w:szCs w:val="24"/>
        </w:rPr>
        <w:t xml:space="preserve">resistance phenotypes. In this case, PBO was used to screen for the involvement of </w:t>
      </w:r>
      <w:r w:rsidR="002E1045" w:rsidRPr="006609B6">
        <w:rPr>
          <w:rFonts w:ascii="Times New Roman" w:hAnsi="Times New Roman" w:cs="Times New Roman"/>
          <w:sz w:val="24"/>
          <w:szCs w:val="24"/>
        </w:rPr>
        <w:t>c</w:t>
      </w:r>
      <w:r w:rsidRPr="006609B6">
        <w:rPr>
          <w:rFonts w:ascii="Times New Roman" w:hAnsi="Times New Roman" w:cs="Times New Roman"/>
          <w:sz w:val="24"/>
          <w:szCs w:val="24"/>
        </w:rPr>
        <w:t>ytochrome P450 monooxygenases (</w:t>
      </w:r>
      <w:r w:rsidR="002E1045" w:rsidRPr="006609B6">
        <w:rPr>
          <w:rFonts w:ascii="Times New Roman" w:hAnsi="Times New Roman" w:cs="Times New Roman"/>
          <w:sz w:val="24"/>
          <w:szCs w:val="24"/>
        </w:rPr>
        <w:t>P450s</w:t>
      </w:r>
      <w:r w:rsidRPr="006609B6">
        <w:rPr>
          <w:rFonts w:ascii="Times New Roman" w:hAnsi="Times New Roman" w:cs="Times New Roman"/>
          <w:sz w:val="24"/>
          <w:szCs w:val="24"/>
        </w:rPr>
        <w:t xml:space="preserve">) in conferring </w:t>
      </w:r>
      <w:r w:rsidR="00B82274" w:rsidRPr="006609B6">
        <w:rPr>
          <w:rFonts w:ascii="Times New Roman" w:hAnsi="Times New Roman" w:cs="Times New Roman"/>
          <w:sz w:val="24"/>
          <w:szCs w:val="24"/>
        </w:rPr>
        <w:t>pyrethroid resistance.</w:t>
      </w:r>
      <w:r w:rsidR="00F55CDC" w:rsidRPr="006609B6">
        <w:rPr>
          <w:rFonts w:ascii="Times New Roman" w:hAnsi="Times New Roman" w:cs="Times New Roman"/>
          <w:sz w:val="24"/>
          <w:szCs w:val="24"/>
        </w:rPr>
        <w:t xml:space="preserve"> </w:t>
      </w:r>
      <w:r w:rsidR="00B82274" w:rsidRPr="006609B6">
        <w:rPr>
          <w:rFonts w:ascii="Times New Roman" w:eastAsia="Calibri" w:hAnsi="Times New Roman" w:cs="Times New Roman"/>
          <w:sz w:val="24"/>
          <w:szCs w:val="24"/>
        </w:rPr>
        <w:t>T</w:t>
      </w:r>
      <w:r w:rsidR="00D070A2" w:rsidRPr="006609B6">
        <w:rPr>
          <w:rFonts w:ascii="Times New Roman" w:eastAsia="Calibri" w:hAnsi="Times New Roman" w:cs="Times New Roman"/>
          <w:sz w:val="24"/>
          <w:szCs w:val="24"/>
        </w:rPr>
        <w:t xml:space="preserve">ests were performed according to the WHO protocol </w:t>
      </w:r>
      <w:r w:rsidR="00CE4CE0" w:rsidRPr="006609B6">
        <w:rPr>
          <w:rFonts w:ascii="Times New Roman" w:eastAsia="Calibri" w:hAnsi="Times New Roman" w:cs="Times New Roman"/>
          <w:sz w:val="24"/>
          <w:szCs w:val="24"/>
        </w:rPr>
        <w:t>[</w:t>
      </w:r>
      <w:r w:rsidR="00350ED3" w:rsidRPr="006609B6">
        <w:rPr>
          <w:rFonts w:ascii="Times New Roman" w:eastAsia="Calibri" w:hAnsi="Times New Roman" w:cs="Times New Roman"/>
          <w:noProof/>
          <w:sz w:val="24"/>
          <w:szCs w:val="24"/>
        </w:rPr>
        <w:t>1</w:t>
      </w:r>
      <w:r w:rsidR="005103A5" w:rsidRPr="006609B6">
        <w:rPr>
          <w:rFonts w:ascii="Times New Roman" w:eastAsia="Calibri" w:hAnsi="Times New Roman" w:cs="Times New Roman"/>
          <w:noProof/>
          <w:sz w:val="24"/>
          <w:szCs w:val="24"/>
        </w:rPr>
        <w:t>7</w:t>
      </w:r>
      <w:r w:rsidR="00516A87" w:rsidRPr="000E0509">
        <w:rPr>
          <w:rFonts w:ascii="Times New Roman" w:eastAsia="Calibri" w:hAnsi="Times New Roman" w:cs="Times New Roman"/>
          <w:sz w:val="24"/>
          <w:szCs w:val="24"/>
        </w:rPr>
        <w:t>]</w:t>
      </w:r>
      <w:r w:rsidR="00D070A2" w:rsidRPr="000E0509">
        <w:rPr>
          <w:rFonts w:ascii="Times New Roman" w:eastAsia="Calibri" w:hAnsi="Times New Roman" w:cs="Times New Roman"/>
          <w:sz w:val="24"/>
          <w:szCs w:val="24"/>
        </w:rPr>
        <w:t xml:space="preserve"> with a 1-h pre-exposure of </w:t>
      </w:r>
      <w:r w:rsidR="001E1262" w:rsidRPr="000E0509">
        <w:rPr>
          <w:rFonts w:ascii="Times New Roman" w:eastAsia="Calibri" w:hAnsi="Times New Roman" w:cs="Times New Roman"/>
          <w:sz w:val="24"/>
          <w:szCs w:val="24"/>
        </w:rPr>
        <w:t>2–</w:t>
      </w:r>
      <w:proofErr w:type="gramStart"/>
      <w:r w:rsidR="001E1262" w:rsidRPr="000E0509">
        <w:rPr>
          <w:rFonts w:ascii="Times New Roman" w:eastAsia="Calibri" w:hAnsi="Times New Roman" w:cs="Times New Roman"/>
          <w:sz w:val="24"/>
          <w:szCs w:val="24"/>
        </w:rPr>
        <w:t>5</w:t>
      </w:r>
      <w:r w:rsidR="00962E16" w:rsidRPr="006609B6">
        <w:rPr>
          <w:rFonts w:ascii="Times New Roman" w:eastAsia="Calibri" w:hAnsi="Times New Roman" w:cs="Times New Roman"/>
          <w:sz w:val="24"/>
          <w:szCs w:val="24"/>
        </w:rPr>
        <w:t xml:space="preserve"> day</w:t>
      </w:r>
      <w:r w:rsidR="00B75E64" w:rsidRPr="006609B6">
        <w:rPr>
          <w:rFonts w:ascii="Times New Roman" w:eastAsia="Calibri" w:hAnsi="Times New Roman" w:cs="Times New Roman"/>
          <w:sz w:val="24"/>
          <w:szCs w:val="24"/>
        </w:rPr>
        <w:t>-</w:t>
      </w:r>
      <w:r w:rsidR="00962E16" w:rsidRPr="006609B6">
        <w:rPr>
          <w:rFonts w:ascii="Times New Roman" w:eastAsia="Calibri" w:hAnsi="Times New Roman" w:cs="Times New Roman"/>
          <w:sz w:val="24"/>
          <w:szCs w:val="24"/>
        </w:rPr>
        <w:t>old</w:t>
      </w:r>
      <w:proofErr w:type="gramEnd"/>
      <w:r w:rsidR="00962E16" w:rsidRPr="006609B6">
        <w:rPr>
          <w:rFonts w:ascii="Times New Roman" w:eastAsia="Calibri" w:hAnsi="Times New Roman" w:cs="Times New Roman"/>
          <w:sz w:val="24"/>
          <w:szCs w:val="24"/>
        </w:rPr>
        <w:t xml:space="preserve"> </w:t>
      </w:r>
      <w:r w:rsidR="00D070A2" w:rsidRPr="006609B6">
        <w:rPr>
          <w:rFonts w:ascii="Times New Roman" w:eastAsia="Calibri" w:hAnsi="Times New Roman" w:cs="Times New Roman"/>
          <w:sz w:val="24"/>
          <w:szCs w:val="24"/>
        </w:rPr>
        <w:t xml:space="preserve">adult mosquitoes to </w:t>
      </w:r>
      <w:r w:rsidR="002E1045" w:rsidRPr="006609B6">
        <w:rPr>
          <w:rFonts w:ascii="Times New Roman" w:eastAsia="Calibri" w:hAnsi="Times New Roman" w:cs="Times New Roman"/>
          <w:sz w:val="24"/>
          <w:szCs w:val="24"/>
        </w:rPr>
        <w:t xml:space="preserve">papers impregnated with </w:t>
      </w:r>
      <w:r w:rsidR="00D070A2" w:rsidRPr="006609B6">
        <w:rPr>
          <w:rFonts w:ascii="Times New Roman" w:eastAsia="Calibri" w:hAnsi="Times New Roman" w:cs="Times New Roman"/>
          <w:sz w:val="24"/>
          <w:szCs w:val="24"/>
        </w:rPr>
        <w:t xml:space="preserve">PBO (4%) followed by a 1-h exposure to </w:t>
      </w:r>
      <w:r w:rsidR="002E1045" w:rsidRPr="006609B6">
        <w:rPr>
          <w:rFonts w:ascii="Times New Roman" w:eastAsia="Calibri" w:hAnsi="Times New Roman" w:cs="Times New Roman"/>
          <w:sz w:val="24"/>
          <w:szCs w:val="24"/>
        </w:rPr>
        <w:t xml:space="preserve">papers impregnated with </w:t>
      </w:r>
      <w:r w:rsidR="00D070A2" w:rsidRPr="006609B6">
        <w:rPr>
          <w:rFonts w:ascii="Times New Roman" w:eastAsia="Calibri" w:hAnsi="Times New Roman" w:cs="Times New Roman"/>
          <w:sz w:val="24"/>
          <w:szCs w:val="24"/>
        </w:rPr>
        <w:t>permethrin (0.75%)</w:t>
      </w:r>
      <w:r w:rsidR="00B82274" w:rsidRPr="006609B6">
        <w:rPr>
          <w:rFonts w:ascii="Times New Roman" w:eastAsia="Calibri" w:hAnsi="Times New Roman" w:cs="Times New Roman"/>
          <w:sz w:val="24"/>
          <w:szCs w:val="24"/>
        </w:rPr>
        <w:t>.</w:t>
      </w:r>
      <w:r w:rsidR="00D070A2" w:rsidRPr="006609B6">
        <w:rPr>
          <w:rFonts w:ascii="Times New Roman" w:eastAsia="Calibri" w:hAnsi="Times New Roman" w:cs="Times New Roman"/>
          <w:sz w:val="24"/>
          <w:szCs w:val="24"/>
        </w:rPr>
        <w:t xml:space="preserve"> </w:t>
      </w:r>
      <w:r w:rsidR="00B82274" w:rsidRPr="006609B6">
        <w:rPr>
          <w:rFonts w:ascii="Times New Roman" w:eastAsia="Calibri" w:hAnsi="Times New Roman" w:cs="Times New Roman"/>
          <w:sz w:val="24"/>
          <w:szCs w:val="24"/>
        </w:rPr>
        <w:t xml:space="preserve">Four </w:t>
      </w:r>
      <w:r w:rsidR="00D51943" w:rsidRPr="006609B6">
        <w:rPr>
          <w:rFonts w:ascii="Times New Roman" w:eastAsia="Calibri" w:hAnsi="Times New Roman" w:cs="Times New Roman"/>
          <w:sz w:val="24"/>
          <w:szCs w:val="24"/>
        </w:rPr>
        <w:t>controls were used</w:t>
      </w:r>
      <w:r w:rsidR="0041556E" w:rsidRPr="006609B6">
        <w:rPr>
          <w:rFonts w:ascii="Times New Roman" w:eastAsia="Calibri" w:hAnsi="Times New Roman" w:cs="Times New Roman"/>
          <w:sz w:val="24"/>
          <w:szCs w:val="24"/>
        </w:rPr>
        <w:t xml:space="preserve">: </w:t>
      </w:r>
      <w:r w:rsidR="00D51943" w:rsidRPr="006609B6">
        <w:rPr>
          <w:rFonts w:ascii="Times New Roman" w:eastAsia="Calibri" w:hAnsi="Times New Roman" w:cs="Times New Roman"/>
          <w:sz w:val="24"/>
          <w:szCs w:val="24"/>
        </w:rPr>
        <w:t xml:space="preserve">a negative control </w:t>
      </w:r>
      <w:r w:rsidR="00B503CB" w:rsidRPr="006609B6">
        <w:rPr>
          <w:rFonts w:ascii="Times New Roman" w:eastAsia="Calibri" w:hAnsi="Times New Roman" w:cs="Times New Roman"/>
          <w:sz w:val="24"/>
          <w:szCs w:val="24"/>
        </w:rPr>
        <w:t>blank paper (</w:t>
      </w:r>
      <w:r w:rsidR="00D070A2" w:rsidRPr="006609B6">
        <w:rPr>
          <w:rFonts w:ascii="Times New Roman" w:eastAsia="Calibri" w:hAnsi="Times New Roman" w:cs="Times New Roman"/>
          <w:sz w:val="24"/>
          <w:szCs w:val="24"/>
        </w:rPr>
        <w:t>no</w:t>
      </w:r>
      <w:r w:rsidR="002E1045" w:rsidRPr="006609B6">
        <w:rPr>
          <w:rFonts w:ascii="Times New Roman" w:eastAsia="Calibri" w:hAnsi="Times New Roman" w:cs="Times New Roman"/>
          <w:sz w:val="24"/>
          <w:szCs w:val="24"/>
        </w:rPr>
        <w:t xml:space="preserve"> treatment</w:t>
      </w:r>
      <w:r w:rsidR="00B503CB" w:rsidRPr="006609B6">
        <w:rPr>
          <w:rFonts w:ascii="Times New Roman" w:eastAsia="Calibri" w:hAnsi="Times New Roman" w:cs="Times New Roman"/>
          <w:sz w:val="24"/>
          <w:szCs w:val="24"/>
        </w:rPr>
        <w:t>)</w:t>
      </w:r>
      <w:r w:rsidR="00D51943" w:rsidRPr="006609B6">
        <w:rPr>
          <w:rFonts w:ascii="Times New Roman" w:eastAsia="Calibri" w:hAnsi="Times New Roman" w:cs="Times New Roman"/>
          <w:sz w:val="24"/>
          <w:szCs w:val="24"/>
        </w:rPr>
        <w:t xml:space="preserve">, a </w:t>
      </w:r>
      <w:r w:rsidR="00D070A2" w:rsidRPr="006609B6">
        <w:rPr>
          <w:rFonts w:ascii="Times New Roman" w:eastAsia="Calibri" w:hAnsi="Times New Roman" w:cs="Times New Roman"/>
          <w:sz w:val="24"/>
          <w:szCs w:val="24"/>
        </w:rPr>
        <w:t xml:space="preserve">PBO </w:t>
      </w:r>
      <w:r w:rsidR="00D51943" w:rsidRPr="006609B6">
        <w:rPr>
          <w:rFonts w:ascii="Times New Roman" w:eastAsia="Calibri" w:hAnsi="Times New Roman" w:cs="Times New Roman"/>
          <w:sz w:val="24"/>
          <w:szCs w:val="24"/>
        </w:rPr>
        <w:t>control</w:t>
      </w:r>
      <w:r w:rsidR="00102151" w:rsidRPr="006609B6">
        <w:rPr>
          <w:rFonts w:ascii="Times New Roman" w:eastAsia="Calibri" w:hAnsi="Times New Roman" w:cs="Times New Roman"/>
          <w:sz w:val="24"/>
          <w:szCs w:val="24"/>
        </w:rPr>
        <w:t>,</w:t>
      </w:r>
      <w:r w:rsidR="00D51943" w:rsidRPr="006609B6">
        <w:rPr>
          <w:rFonts w:ascii="Times New Roman" w:eastAsia="Calibri" w:hAnsi="Times New Roman" w:cs="Times New Roman"/>
          <w:sz w:val="24"/>
          <w:szCs w:val="24"/>
        </w:rPr>
        <w:t xml:space="preserve"> where </w:t>
      </w:r>
      <w:r w:rsidR="009843A6" w:rsidRPr="006609B6">
        <w:rPr>
          <w:rFonts w:ascii="Times New Roman" w:eastAsia="Calibri" w:hAnsi="Times New Roman" w:cs="Times New Roman"/>
          <w:sz w:val="24"/>
          <w:szCs w:val="24"/>
        </w:rPr>
        <w:t xml:space="preserve">a </w:t>
      </w:r>
      <w:r w:rsidR="00102151" w:rsidRPr="006609B6">
        <w:rPr>
          <w:rFonts w:ascii="Times New Roman" w:eastAsia="Calibri" w:hAnsi="Times New Roman" w:cs="Times New Roman"/>
          <w:sz w:val="24"/>
          <w:szCs w:val="24"/>
        </w:rPr>
        <w:t>1-h</w:t>
      </w:r>
      <w:r w:rsidR="009843A6" w:rsidRPr="006609B6">
        <w:rPr>
          <w:rFonts w:ascii="Times New Roman" w:eastAsia="Calibri" w:hAnsi="Times New Roman" w:cs="Times New Roman"/>
          <w:sz w:val="24"/>
          <w:szCs w:val="24"/>
        </w:rPr>
        <w:t xml:space="preserve"> </w:t>
      </w:r>
      <w:r w:rsidR="00D51943" w:rsidRPr="006609B6">
        <w:rPr>
          <w:rFonts w:ascii="Times New Roman" w:eastAsia="Calibri" w:hAnsi="Times New Roman" w:cs="Times New Roman"/>
          <w:sz w:val="24"/>
          <w:szCs w:val="24"/>
        </w:rPr>
        <w:t xml:space="preserve">PBO exposure was followed by </w:t>
      </w:r>
      <w:r w:rsidR="009843A6" w:rsidRPr="006609B6">
        <w:rPr>
          <w:rFonts w:ascii="Times New Roman" w:eastAsia="Calibri" w:hAnsi="Times New Roman" w:cs="Times New Roman"/>
          <w:sz w:val="24"/>
          <w:szCs w:val="24"/>
        </w:rPr>
        <w:t>1</w:t>
      </w:r>
      <w:r w:rsidR="00102151" w:rsidRPr="006609B6">
        <w:rPr>
          <w:rFonts w:ascii="Times New Roman" w:eastAsia="Calibri" w:hAnsi="Times New Roman" w:cs="Times New Roman"/>
          <w:sz w:val="24"/>
          <w:szCs w:val="24"/>
        </w:rPr>
        <w:t>-</w:t>
      </w:r>
      <w:r w:rsidR="009843A6" w:rsidRPr="006609B6">
        <w:rPr>
          <w:rFonts w:ascii="Times New Roman" w:eastAsia="Calibri" w:hAnsi="Times New Roman" w:cs="Times New Roman"/>
          <w:sz w:val="24"/>
          <w:szCs w:val="24"/>
        </w:rPr>
        <w:t xml:space="preserve">h </w:t>
      </w:r>
      <w:r w:rsidR="00D51943" w:rsidRPr="006609B6">
        <w:rPr>
          <w:rFonts w:ascii="Times New Roman" w:eastAsia="Calibri" w:hAnsi="Times New Roman" w:cs="Times New Roman"/>
          <w:sz w:val="24"/>
          <w:szCs w:val="24"/>
        </w:rPr>
        <w:t>blank exposure</w:t>
      </w:r>
      <w:r w:rsidR="002E1045" w:rsidRPr="006609B6">
        <w:rPr>
          <w:rFonts w:ascii="Times New Roman" w:eastAsia="Calibri" w:hAnsi="Times New Roman" w:cs="Times New Roman"/>
          <w:sz w:val="24"/>
          <w:szCs w:val="24"/>
        </w:rPr>
        <w:t>;</w:t>
      </w:r>
      <w:r w:rsidR="009843A6" w:rsidRPr="006609B6">
        <w:rPr>
          <w:rFonts w:ascii="Times New Roman" w:eastAsia="Calibri" w:hAnsi="Times New Roman" w:cs="Times New Roman"/>
          <w:sz w:val="24"/>
          <w:szCs w:val="24"/>
        </w:rPr>
        <w:t xml:space="preserve"> a 1</w:t>
      </w:r>
      <w:r w:rsidR="00102151" w:rsidRPr="006609B6">
        <w:rPr>
          <w:rFonts w:ascii="Times New Roman" w:eastAsia="Calibri" w:hAnsi="Times New Roman" w:cs="Times New Roman"/>
          <w:sz w:val="24"/>
          <w:szCs w:val="24"/>
        </w:rPr>
        <w:t>-</w:t>
      </w:r>
      <w:r w:rsidR="009843A6" w:rsidRPr="006609B6">
        <w:rPr>
          <w:rFonts w:ascii="Times New Roman" w:eastAsia="Calibri" w:hAnsi="Times New Roman" w:cs="Times New Roman"/>
          <w:sz w:val="24"/>
          <w:szCs w:val="24"/>
        </w:rPr>
        <w:t xml:space="preserve">h </w:t>
      </w:r>
      <w:r w:rsidR="00D51943" w:rsidRPr="006609B6">
        <w:rPr>
          <w:rFonts w:ascii="Times New Roman" w:eastAsia="Calibri" w:hAnsi="Times New Roman" w:cs="Times New Roman"/>
          <w:sz w:val="24"/>
          <w:szCs w:val="24"/>
        </w:rPr>
        <w:t xml:space="preserve">blank exposure followed by </w:t>
      </w:r>
      <w:r w:rsidR="009843A6" w:rsidRPr="006609B6">
        <w:rPr>
          <w:rFonts w:ascii="Times New Roman" w:eastAsia="Calibri" w:hAnsi="Times New Roman" w:cs="Times New Roman"/>
          <w:sz w:val="24"/>
          <w:szCs w:val="24"/>
        </w:rPr>
        <w:t>1</w:t>
      </w:r>
      <w:r w:rsidR="00102151" w:rsidRPr="006609B6">
        <w:rPr>
          <w:rFonts w:ascii="Times New Roman" w:eastAsia="Calibri" w:hAnsi="Times New Roman" w:cs="Times New Roman"/>
          <w:sz w:val="24"/>
          <w:szCs w:val="24"/>
        </w:rPr>
        <w:t>-</w:t>
      </w:r>
      <w:r w:rsidR="009843A6" w:rsidRPr="006609B6">
        <w:rPr>
          <w:rFonts w:ascii="Times New Roman" w:eastAsia="Calibri" w:hAnsi="Times New Roman" w:cs="Times New Roman"/>
          <w:sz w:val="24"/>
          <w:szCs w:val="24"/>
        </w:rPr>
        <w:t xml:space="preserve">h </w:t>
      </w:r>
      <w:r w:rsidR="00D51943" w:rsidRPr="006609B6">
        <w:rPr>
          <w:rFonts w:ascii="Times New Roman" w:eastAsia="Calibri" w:hAnsi="Times New Roman" w:cs="Times New Roman"/>
          <w:sz w:val="24"/>
          <w:szCs w:val="24"/>
        </w:rPr>
        <w:t>permethrin</w:t>
      </w:r>
      <w:r w:rsidR="00B503CB" w:rsidRPr="006609B6">
        <w:rPr>
          <w:rFonts w:ascii="Times New Roman" w:eastAsia="Calibri" w:hAnsi="Times New Roman" w:cs="Times New Roman"/>
          <w:sz w:val="24"/>
          <w:szCs w:val="24"/>
        </w:rPr>
        <w:t xml:space="preserve"> exposure</w:t>
      </w:r>
      <w:r w:rsidR="00962E16" w:rsidRPr="006609B6">
        <w:rPr>
          <w:rFonts w:ascii="Times New Roman" w:eastAsia="Calibri" w:hAnsi="Times New Roman" w:cs="Times New Roman"/>
          <w:sz w:val="24"/>
          <w:szCs w:val="24"/>
        </w:rPr>
        <w:t xml:space="preserve"> and a</w:t>
      </w:r>
      <w:r w:rsidR="00D51943" w:rsidRPr="006609B6">
        <w:rPr>
          <w:rFonts w:ascii="Times New Roman" w:eastAsia="Calibri" w:hAnsi="Times New Roman" w:cs="Times New Roman"/>
          <w:sz w:val="24"/>
          <w:szCs w:val="24"/>
        </w:rPr>
        <w:t xml:space="preserve"> </w:t>
      </w:r>
      <w:r w:rsidR="00D070A2" w:rsidRPr="006609B6">
        <w:rPr>
          <w:rFonts w:ascii="Times New Roman" w:eastAsia="Calibri" w:hAnsi="Times New Roman" w:cs="Times New Roman"/>
          <w:sz w:val="24"/>
          <w:szCs w:val="24"/>
        </w:rPr>
        <w:t xml:space="preserve">positive control 2-h exposure to fenitrothion (1%). </w:t>
      </w:r>
      <w:r w:rsidR="003809FC" w:rsidRPr="006609B6">
        <w:rPr>
          <w:rFonts w:ascii="Times New Roman" w:hAnsi="Times New Roman" w:cs="Times New Roman"/>
          <w:sz w:val="24"/>
          <w:szCs w:val="24"/>
        </w:rPr>
        <w:t xml:space="preserve">The </w:t>
      </w:r>
      <w:proofErr w:type="spellStart"/>
      <w:r w:rsidR="003809FC" w:rsidRPr="006609B6">
        <w:rPr>
          <w:rFonts w:ascii="Times New Roman" w:hAnsi="Times New Roman" w:cs="Times New Roman"/>
          <w:sz w:val="24"/>
          <w:szCs w:val="24"/>
        </w:rPr>
        <w:t>Fisher</w:t>
      </w:r>
      <w:r w:rsidR="00B75E64" w:rsidRPr="006609B6">
        <w:rPr>
          <w:rFonts w:ascii="Times New Roman" w:hAnsi="Times New Roman" w:cs="Times New Roman"/>
          <w:sz w:val="24"/>
          <w:szCs w:val="24"/>
        </w:rPr>
        <w:t>ʼs</w:t>
      </w:r>
      <w:proofErr w:type="spellEnd"/>
      <w:r w:rsidR="003809FC" w:rsidRPr="006609B6">
        <w:rPr>
          <w:rFonts w:ascii="Times New Roman" w:hAnsi="Times New Roman" w:cs="Times New Roman"/>
          <w:sz w:val="24"/>
          <w:szCs w:val="24"/>
        </w:rPr>
        <w:t xml:space="preserve"> </w:t>
      </w:r>
      <w:r w:rsidR="00B75E64" w:rsidRPr="006609B6">
        <w:rPr>
          <w:rFonts w:ascii="Times New Roman" w:hAnsi="Times New Roman" w:cs="Times New Roman"/>
          <w:sz w:val="24"/>
          <w:szCs w:val="24"/>
        </w:rPr>
        <w:t>e</w:t>
      </w:r>
      <w:r w:rsidR="003809FC" w:rsidRPr="006609B6">
        <w:rPr>
          <w:rFonts w:ascii="Times New Roman" w:hAnsi="Times New Roman" w:cs="Times New Roman"/>
          <w:sz w:val="24"/>
          <w:szCs w:val="24"/>
        </w:rPr>
        <w:t xml:space="preserve">xact </w:t>
      </w:r>
      <w:r w:rsidR="00B75E64" w:rsidRPr="006609B6">
        <w:rPr>
          <w:rFonts w:ascii="Times New Roman" w:hAnsi="Times New Roman" w:cs="Times New Roman"/>
          <w:sz w:val="24"/>
          <w:szCs w:val="24"/>
        </w:rPr>
        <w:t>p</w:t>
      </w:r>
      <w:r w:rsidR="003809FC" w:rsidRPr="006609B6">
        <w:rPr>
          <w:rFonts w:ascii="Times New Roman" w:hAnsi="Times New Roman" w:cs="Times New Roman"/>
          <w:sz w:val="24"/>
          <w:szCs w:val="24"/>
        </w:rPr>
        <w:t xml:space="preserve">robability </w:t>
      </w:r>
      <w:r w:rsidR="00B75E64" w:rsidRPr="006609B6">
        <w:rPr>
          <w:rFonts w:ascii="Times New Roman" w:hAnsi="Times New Roman" w:cs="Times New Roman"/>
          <w:sz w:val="24"/>
          <w:szCs w:val="24"/>
        </w:rPr>
        <w:t>t</w:t>
      </w:r>
      <w:r w:rsidR="003809FC" w:rsidRPr="006609B6">
        <w:rPr>
          <w:rFonts w:ascii="Times New Roman" w:hAnsi="Times New Roman" w:cs="Times New Roman"/>
          <w:sz w:val="24"/>
          <w:szCs w:val="24"/>
        </w:rPr>
        <w:t>est, one-tailed, was used to determine the significance of the synergistic effect of PBO. The total number, across 3 replicates, of mosquitoes alive and dead 24 h after exposure to permethrin with or without a pre-exposure to PBO was included in the pairwise comparison.</w:t>
      </w:r>
    </w:p>
    <w:p w14:paraId="54517A70" w14:textId="77777777" w:rsidR="00325B20" w:rsidRPr="006609B6" w:rsidRDefault="00325B20" w:rsidP="00325B20">
      <w:pPr>
        <w:spacing w:after="0" w:line="360" w:lineRule="auto"/>
        <w:rPr>
          <w:rFonts w:ascii="Times New Roman" w:hAnsi="Times New Roman" w:cs="Times New Roman"/>
          <w:sz w:val="24"/>
          <w:szCs w:val="24"/>
        </w:rPr>
      </w:pPr>
    </w:p>
    <w:p w14:paraId="04ACD2CB" w14:textId="601D61EE" w:rsidR="00144DDC" w:rsidRPr="006609B6" w:rsidRDefault="0059553E" w:rsidP="00325B20">
      <w:pPr>
        <w:spacing w:after="0" w:line="360" w:lineRule="auto"/>
        <w:rPr>
          <w:rFonts w:ascii="Times New Roman" w:hAnsi="Times New Roman" w:cs="Times New Roman"/>
          <w:b/>
          <w:sz w:val="24"/>
          <w:szCs w:val="24"/>
        </w:rPr>
      </w:pPr>
      <w:r w:rsidRPr="006609B6">
        <w:rPr>
          <w:rFonts w:ascii="Times New Roman" w:hAnsi="Times New Roman" w:cs="Times New Roman"/>
          <w:b/>
          <w:sz w:val="24"/>
          <w:szCs w:val="24"/>
        </w:rPr>
        <w:t>Quantification of</w:t>
      </w:r>
      <w:r w:rsidR="008318F9" w:rsidRPr="006609B6">
        <w:rPr>
          <w:rFonts w:ascii="Times New Roman" w:hAnsi="Times New Roman" w:cs="Times New Roman"/>
          <w:b/>
          <w:sz w:val="24"/>
          <w:szCs w:val="24"/>
        </w:rPr>
        <w:t xml:space="preserve"> resistance-associated gene expression</w:t>
      </w:r>
    </w:p>
    <w:p w14:paraId="48372F81" w14:textId="49281568" w:rsidR="003E0025" w:rsidRPr="006609B6" w:rsidRDefault="0059553E" w:rsidP="00325B20">
      <w:pPr>
        <w:spacing w:after="0" w:line="360" w:lineRule="auto"/>
        <w:rPr>
          <w:rFonts w:ascii="Times New Roman" w:hAnsi="Times New Roman" w:cs="Times New Roman"/>
          <w:sz w:val="24"/>
          <w:szCs w:val="24"/>
        </w:rPr>
      </w:pPr>
      <w:r w:rsidRPr="006609B6">
        <w:rPr>
          <w:rFonts w:ascii="Times New Roman" w:hAnsi="Times New Roman" w:cs="Times New Roman"/>
          <w:sz w:val="24"/>
          <w:szCs w:val="24"/>
        </w:rPr>
        <w:t>RNA was extracted from three pools of 5</w:t>
      </w:r>
      <w:r w:rsidR="00B75E64" w:rsidRPr="006609B6">
        <w:rPr>
          <w:rFonts w:ascii="Times New Roman" w:hAnsi="Times New Roman" w:cs="Times New Roman"/>
          <w:sz w:val="24"/>
          <w:szCs w:val="24"/>
        </w:rPr>
        <w:t>–</w:t>
      </w:r>
      <w:r w:rsidRPr="006609B6">
        <w:rPr>
          <w:rFonts w:ascii="Times New Roman" w:hAnsi="Times New Roman" w:cs="Times New Roman"/>
          <w:sz w:val="24"/>
          <w:szCs w:val="24"/>
        </w:rPr>
        <w:t>7</w:t>
      </w:r>
      <w:r w:rsidR="00124AB4" w:rsidRPr="006609B6">
        <w:rPr>
          <w:rFonts w:ascii="Times New Roman" w:hAnsi="Times New Roman" w:cs="Times New Roman"/>
          <w:sz w:val="24"/>
          <w:szCs w:val="24"/>
        </w:rPr>
        <w:t>,</w:t>
      </w:r>
      <w:r w:rsidRPr="006609B6">
        <w:rPr>
          <w:rFonts w:ascii="Times New Roman" w:hAnsi="Times New Roman" w:cs="Times New Roman"/>
          <w:sz w:val="24"/>
          <w:szCs w:val="24"/>
        </w:rPr>
        <w:t xml:space="preserve"> </w:t>
      </w:r>
      <w:r w:rsidR="00124AB4" w:rsidRPr="006609B6">
        <w:rPr>
          <w:rFonts w:ascii="Times New Roman" w:hAnsi="Times New Roman" w:cs="Times New Roman"/>
          <w:sz w:val="24"/>
          <w:szCs w:val="24"/>
        </w:rPr>
        <w:t>2</w:t>
      </w:r>
      <w:r w:rsidR="00B75E64" w:rsidRPr="006609B6">
        <w:rPr>
          <w:rFonts w:ascii="Times New Roman" w:hAnsi="Times New Roman" w:cs="Times New Roman"/>
          <w:sz w:val="24"/>
          <w:szCs w:val="24"/>
        </w:rPr>
        <w:t>–</w:t>
      </w:r>
      <w:r w:rsidR="00124AB4" w:rsidRPr="006609B6">
        <w:rPr>
          <w:rFonts w:ascii="Times New Roman" w:hAnsi="Times New Roman" w:cs="Times New Roman"/>
          <w:sz w:val="24"/>
          <w:szCs w:val="24"/>
        </w:rPr>
        <w:t>5-day</w:t>
      </w:r>
      <w:r w:rsidR="00B75E64" w:rsidRPr="006609B6">
        <w:rPr>
          <w:rFonts w:ascii="Times New Roman" w:hAnsi="Times New Roman" w:cs="Times New Roman"/>
          <w:sz w:val="24"/>
          <w:szCs w:val="24"/>
        </w:rPr>
        <w:t>-</w:t>
      </w:r>
      <w:r w:rsidR="00124AB4" w:rsidRPr="006609B6">
        <w:rPr>
          <w:rFonts w:ascii="Times New Roman" w:hAnsi="Times New Roman" w:cs="Times New Roman"/>
          <w:sz w:val="24"/>
          <w:szCs w:val="24"/>
        </w:rPr>
        <w:t xml:space="preserve">old </w:t>
      </w:r>
      <w:r w:rsidRPr="006609B6">
        <w:rPr>
          <w:rFonts w:ascii="Times New Roman" w:hAnsi="Times New Roman" w:cs="Times New Roman"/>
          <w:sz w:val="24"/>
          <w:szCs w:val="24"/>
        </w:rPr>
        <w:t xml:space="preserve">females using a </w:t>
      </w:r>
      <w:proofErr w:type="spellStart"/>
      <w:r w:rsidRPr="006609B6">
        <w:rPr>
          <w:rFonts w:ascii="Times New Roman" w:hAnsi="Times New Roman" w:cs="Times New Roman"/>
          <w:sz w:val="24"/>
          <w:szCs w:val="24"/>
        </w:rPr>
        <w:t>PicoPure</w:t>
      </w:r>
      <w:proofErr w:type="spellEnd"/>
      <w:r w:rsidRPr="006609B6">
        <w:rPr>
          <w:rFonts w:ascii="Times New Roman" w:hAnsi="Times New Roman" w:cs="Times New Roman"/>
          <w:sz w:val="24"/>
          <w:szCs w:val="24"/>
        </w:rPr>
        <w:t xml:space="preserve"> RNA isolation kit (Thermo</w:t>
      </w:r>
      <w:r w:rsidR="00B75E64" w:rsidRPr="006609B6">
        <w:rPr>
          <w:rFonts w:ascii="Times New Roman" w:hAnsi="Times New Roman" w:cs="Times New Roman"/>
          <w:sz w:val="24"/>
          <w:szCs w:val="24"/>
        </w:rPr>
        <w:t xml:space="preserve"> </w:t>
      </w:r>
      <w:r w:rsidRPr="006609B6">
        <w:rPr>
          <w:rFonts w:ascii="Times New Roman" w:hAnsi="Times New Roman" w:cs="Times New Roman"/>
          <w:sz w:val="24"/>
          <w:szCs w:val="24"/>
        </w:rPr>
        <w:t>Fisher</w:t>
      </w:r>
      <w:r w:rsidR="00B75E64" w:rsidRPr="006609B6">
        <w:rPr>
          <w:rFonts w:ascii="Times New Roman" w:hAnsi="Times New Roman" w:cs="Times New Roman"/>
          <w:sz w:val="24"/>
          <w:szCs w:val="24"/>
        </w:rPr>
        <w:t xml:space="preserve"> Scientific, </w:t>
      </w:r>
      <w:r w:rsidR="00CC49A7" w:rsidRPr="006609B6">
        <w:rPr>
          <w:rFonts w:ascii="Times New Roman" w:hAnsi="Times New Roman" w:cs="Times New Roman"/>
          <w:sz w:val="24"/>
          <w:szCs w:val="24"/>
        </w:rPr>
        <w:t>Warrington</w:t>
      </w:r>
      <w:r w:rsidR="00B75E64" w:rsidRPr="006609B6">
        <w:rPr>
          <w:rFonts w:ascii="Times New Roman" w:hAnsi="Times New Roman" w:cs="Times New Roman"/>
          <w:sz w:val="24"/>
          <w:szCs w:val="24"/>
        </w:rPr>
        <w:t xml:space="preserve">, </w:t>
      </w:r>
      <w:r w:rsidR="00CC49A7" w:rsidRPr="006609B6">
        <w:rPr>
          <w:rFonts w:ascii="Times New Roman" w:hAnsi="Times New Roman" w:cs="Times New Roman"/>
          <w:sz w:val="24"/>
          <w:szCs w:val="24"/>
        </w:rPr>
        <w:t>UK</w:t>
      </w:r>
      <w:r w:rsidRPr="006609B6">
        <w:rPr>
          <w:rFonts w:ascii="Times New Roman" w:hAnsi="Times New Roman" w:cs="Times New Roman"/>
          <w:sz w:val="24"/>
          <w:szCs w:val="24"/>
        </w:rPr>
        <w:t xml:space="preserve">). </w:t>
      </w:r>
      <w:r w:rsidR="000103F8" w:rsidRPr="006609B6">
        <w:rPr>
          <w:rFonts w:ascii="Times New Roman" w:hAnsi="Times New Roman" w:cs="Times New Roman"/>
          <w:sz w:val="24"/>
          <w:szCs w:val="24"/>
        </w:rPr>
        <w:t>One to f</w:t>
      </w:r>
      <w:r w:rsidR="002E1045" w:rsidRPr="006609B6">
        <w:rPr>
          <w:rFonts w:ascii="Times New Roman" w:hAnsi="Times New Roman" w:cs="Times New Roman"/>
          <w:sz w:val="24"/>
          <w:szCs w:val="24"/>
        </w:rPr>
        <w:t xml:space="preserve">our </w:t>
      </w:r>
      <w:proofErr w:type="spellStart"/>
      <w:r w:rsidR="00B75E64" w:rsidRPr="006609B6">
        <w:rPr>
          <w:rFonts w:ascii="Times New Roman" w:hAnsi="Times New Roman" w:cs="Times New Roman"/>
          <w:sz w:val="24"/>
          <w:szCs w:val="24"/>
        </w:rPr>
        <w:t>μ</w:t>
      </w:r>
      <w:r w:rsidR="002F1854" w:rsidRPr="006609B6">
        <w:rPr>
          <w:rFonts w:ascii="Times New Roman" w:hAnsi="Times New Roman" w:cs="Times New Roman"/>
          <w:sz w:val="24"/>
          <w:szCs w:val="24"/>
        </w:rPr>
        <w:t>g</w:t>
      </w:r>
      <w:proofErr w:type="spellEnd"/>
      <w:r w:rsidR="002E1045" w:rsidRPr="006609B6">
        <w:rPr>
          <w:rFonts w:ascii="Times New Roman" w:hAnsi="Times New Roman" w:cs="Times New Roman"/>
          <w:sz w:val="24"/>
          <w:szCs w:val="24"/>
        </w:rPr>
        <w:t xml:space="preserve"> </w:t>
      </w:r>
      <w:r w:rsidRPr="006609B6">
        <w:rPr>
          <w:rFonts w:ascii="Times New Roman" w:hAnsi="Times New Roman" w:cs="Times New Roman"/>
          <w:sz w:val="24"/>
          <w:szCs w:val="24"/>
        </w:rPr>
        <w:t>of RNA from each biological replicate was reverse transcribed using Oligo dT (Invitrogen</w:t>
      </w:r>
      <w:r w:rsidR="00B75E64" w:rsidRPr="006609B6">
        <w:rPr>
          <w:rFonts w:ascii="Times New Roman" w:hAnsi="Times New Roman" w:cs="Times New Roman"/>
          <w:sz w:val="24"/>
          <w:szCs w:val="24"/>
        </w:rPr>
        <w:t xml:space="preserve">, </w:t>
      </w:r>
      <w:r w:rsidR="00CC49A7" w:rsidRPr="006609B6">
        <w:rPr>
          <w:rFonts w:ascii="Times New Roman" w:hAnsi="Times New Roman" w:cs="Times New Roman"/>
          <w:sz w:val="24"/>
          <w:szCs w:val="24"/>
        </w:rPr>
        <w:t>Warrington, UK</w:t>
      </w:r>
      <w:r w:rsidRPr="006609B6">
        <w:rPr>
          <w:rFonts w:ascii="Times New Roman" w:hAnsi="Times New Roman" w:cs="Times New Roman"/>
          <w:sz w:val="24"/>
          <w:szCs w:val="24"/>
        </w:rPr>
        <w:t xml:space="preserve">) and Superscript III (Invitrogen). The </w:t>
      </w:r>
      <w:r w:rsidR="00A65076" w:rsidRPr="006609B6">
        <w:rPr>
          <w:rFonts w:ascii="Times New Roman" w:hAnsi="Times New Roman" w:cs="Times New Roman"/>
          <w:sz w:val="24"/>
          <w:szCs w:val="24"/>
        </w:rPr>
        <w:t xml:space="preserve">resulting </w:t>
      </w:r>
      <w:r w:rsidRPr="006609B6">
        <w:rPr>
          <w:rFonts w:ascii="Times New Roman" w:hAnsi="Times New Roman" w:cs="Times New Roman"/>
          <w:sz w:val="24"/>
          <w:szCs w:val="24"/>
        </w:rPr>
        <w:t>cDNA was diluted to 4</w:t>
      </w:r>
      <w:r w:rsidR="00B75E64" w:rsidRPr="006609B6">
        <w:rPr>
          <w:rFonts w:ascii="Times New Roman" w:hAnsi="Times New Roman" w:cs="Times New Roman"/>
          <w:sz w:val="24"/>
          <w:szCs w:val="24"/>
        </w:rPr>
        <w:t xml:space="preserve"> </w:t>
      </w:r>
      <w:r w:rsidRPr="006609B6">
        <w:rPr>
          <w:rFonts w:ascii="Times New Roman" w:hAnsi="Times New Roman" w:cs="Times New Roman"/>
          <w:sz w:val="24"/>
          <w:szCs w:val="24"/>
        </w:rPr>
        <w:t>ng/</w:t>
      </w:r>
      <w:r w:rsidR="009D7620" w:rsidRPr="006609B6">
        <w:rPr>
          <w:rFonts w:ascii="Times New Roman" w:hAnsi="Times New Roman" w:cs="Times New Roman"/>
          <w:sz w:val="24"/>
          <w:szCs w:val="24"/>
        </w:rPr>
        <w:t>µ</w:t>
      </w:r>
      <w:r w:rsidRPr="006609B6">
        <w:rPr>
          <w:rFonts w:ascii="Times New Roman" w:hAnsi="Times New Roman" w:cs="Times New Roman"/>
          <w:sz w:val="24"/>
          <w:szCs w:val="24"/>
        </w:rPr>
        <w:t xml:space="preserve">l and used as a template in the </w:t>
      </w:r>
      <w:r w:rsidR="002E1045" w:rsidRPr="006609B6">
        <w:rPr>
          <w:rFonts w:ascii="Times New Roman" w:hAnsi="Times New Roman" w:cs="Times New Roman"/>
          <w:sz w:val="24"/>
          <w:szCs w:val="24"/>
        </w:rPr>
        <w:t>subsequent PCR reactions</w:t>
      </w:r>
      <w:r w:rsidRPr="006609B6">
        <w:rPr>
          <w:rFonts w:ascii="Times New Roman" w:hAnsi="Times New Roman" w:cs="Times New Roman"/>
          <w:sz w:val="24"/>
          <w:szCs w:val="24"/>
        </w:rPr>
        <w:t xml:space="preserve">. Primers and probes as described by </w:t>
      </w:r>
      <w:proofErr w:type="spellStart"/>
      <w:r w:rsidRPr="006609B6">
        <w:rPr>
          <w:rFonts w:ascii="Times New Roman" w:hAnsi="Times New Roman" w:cs="Times New Roman"/>
          <w:sz w:val="24"/>
          <w:szCs w:val="24"/>
        </w:rPr>
        <w:t>Maviridis</w:t>
      </w:r>
      <w:proofErr w:type="spellEnd"/>
      <w:r w:rsidRPr="006609B6">
        <w:rPr>
          <w:rFonts w:ascii="Times New Roman" w:hAnsi="Times New Roman" w:cs="Times New Roman"/>
          <w:sz w:val="24"/>
          <w:szCs w:val="24"/>
        </w:rPr>
        <w:t xml:space="preserve"> et al. </w:t>
      </w:r>
      <w:r w:rsidR="00CE4CE0" w:rsidRPr="006609B6">
        <w:rPr>
          <w:rFonts w:ascii="Times New Roman" w:hAnsi="Times New Roman" w:cs="Times New Roman"/>
          <w:noProof/>
          <w:sz w:val="24"/>
          <w:szCs w:val="24"/>
        </w:rPr>
        <w:t>[</w:t>
      </w:r>
      <w:r w:rsidR="00350ED3" w:rsidRPr="006609B6">
        <w:rPr>
          <w:rFonts w:ascii="Times New Roman" w:hAnsi="Times New Roman" w:cs="Times New Roman"/>
          <w:noProof/>
          <w:sz w:val="24"/>
          <w:szCs w:val="24"/>
        </w:rPr>
        <w:t>2</w:t>
      </w:r>
      <w:r w:rsidR="005103A5" w:rsidRPr="006609B6">
        <w:rPr>
          <w:rFonts w:ascii="Times New Roman" w:hAnsi="Times New Roman" w:cs="Times New Roman"/>
          <w:noProof/>
          <w:sz w:val="24"/>
          <w:szCs w:val="24"/>
        </w:rPr>
        <w:t>4</w:t>
      </w:r>
      <w:r w:rsidR="00516A87" w:rsidRPr="000E0509">
        <w:rPr>
          <w:rFonts w:ascii="Times New Roman" w:hAnsi="Times New Roman" w:cs="Times New Roman"/>
          <w:sz w:val="24"/>
          <w:szCs w:val="24"/>
        </w:rPr>
        <w:t>]</w:t>
      </w:r>
      <w:r w:rsidRPr="000E0509">
        <w:rPr>
          <w:rFonts w:ascii="Times New Roman" w:hAnsi="Times New Roman" w:cs="Times New Roman"/>
          <w:sz w:val="24"/>
          <w:szCs w:val="24"/>
        </w:rPr>
        <w:t xml:space="preserve"> </w:t>
      </w:r>
      <w:r w:rsidR="00527211" w:rsidRPr="000E0509">
        <w:rPr>
          <w:rFonts w:ascii="Times New Roman" w:hAnsi="Times New Roman" w:cs="Times New Roman"/>
          <w:sz w:val="24"/>
          <w:szCs w:val="24"/>
        </w:rPr>
        <w:t xml:space="preserve">were ordered </w:t>
      </w:r>
      <w:r w:rsidRPr="006609B6">
        <w:rPr>
          <w:rFonts w:ascii="Times New Roman" w:hAnsi="Times New Roman" w:cs="Times New Roman"/>
          <w:sz w:val="24"/>
          <w:szCs w:val="24"/>
        </w:rPr>
        <w:t>from Integrated DNA Technologies</w:t>
      </w:r>
      <w:r w:rsidR="00B75E64" w:rsidRPr="006609B6">
        <w:rPr>
          <w:rFonts w:ascii="Times New Roman" w:hAnsi="Times New Roman" w:cs="Times New Roman"/>
          <w:sz w:val="24"/>
          <w:szCs w:val="24"/>
        </w:rPr>
        <w:t xml:space="preserve"> (</w:t>
      </w:r>
      <w:r w:rsidR="00CC49A7" w:rsidRPr="006609B6">
        <w:rPr>
          <w:rFonts w:ascii="Times New Roman" w:hAnsi="Times New Roman" w:cs="Times New Roman"/>
          <w:sz w:val="24"/>
          <w:szCs w:val="24"/>
        </w:rPr>
        <w:t>Leuven, Belgium)</w:t>
      </w:r>
      <w:r w:rsidRPr="006609B6">
        <w:rPr>
          <w:rFonts w:ascii="Times New Roman" w:hAnsi="Times New Roman" w:cs="Times New Roman"/>
          <w:sz w:val="24"/>
          <w:szCs w:val="24"/>
        </w:rPr>
        <w:t xml:space="preserve">, with Cy5 replacing Atto647N. </w:t>
      </w:r>
      <w:r w:rsidRPr="006609B6">
        <w:rPr>
          <w:rFonts w:ascii="Times New Roman" w:hAnsi="Times New Roman" w:cs="Times New Roman"/>
          <w:sz w:val="24"/>
          <w:szCs w:val="24"/>
        </w:rPr>
        <w:lastRenderedPageBreak/>
        <w:t>Primer</w:t>
      </w:r>
      <w:r w:rsidR="00D95FEE" w:rsidRPr="006609B6">
        <w:rPr>
          <w:rFonts w:ascii="Times New Roman" w:hAnsi="Times New Roman" w:cs="Times New Roman"/>
          <w:sz w:val="24"/>
          <w:szCs w:val="24"/>
        </w:rPr>
        <w:t>s</w:t>
      </w:r>
      <w:r w:rsidRPr="006609B6">
        <w:rPr>
          <w:rFonts w:ascii="Times New Roman" w:hAnsi="Times New Roman" w:cs="Times New Roman"/>
          <w:sz w:val="24"/>
          <w:szCs w:val="24"/>
        </w:rPr>
        <w:t xml:space="preserve"> and probes were diluted to 10</w:t>
      </w:r>
      <w:r w:rsidR="00B75E64" w:rsidRPr="006609B6">
        <w:rPr>
          <w:rFonts w:ascii="Times New Roman" w:hAnsi="Times New Roman" w:cs="Times New Roman"/>
          <w:sz w:val="24"/>
          <w:szCs w:val="24"/>
        </w:rPr>
        <w:t xml:space="preserve"> </w:t>
      </w:r>
      <w:r w:rsidR="00D95FEE" w:rsidRPr="006609B6">
        <w:rPr>
          <w:rFonts w:ascii="Times New Roman" w:hAnsi="Times New Roman" w:cs="Times New Roman"/>
          <w:sz w:val="24"/>
          <w:szCs w:val="24"/>
        </w:rPr>
        <w:t>µ</w:t>
      </w:r>
      <w:r w:rsidRPr="006609B6">
        <w:rPr>
          <w:rFonts w:ascii="Times New Roman" w:hAnsi="Times New Roman" w:cs="Times New Roman"/>
          <w:sz w:val="24"/>
          <w:szCs w:val="24"/>
        </w:rPr>
        <w:t xml:space="preserve">M for use in a </w:t>
      </w:r>
      <w:r w:rsidR="00527211" w:rsidRPr="006609B6">
        <w:rPr>
          <w:rFonts w:ascii="Times New Roman" w:hAnsi="Times New Roman" w:cs="Times New Roman"/>
          <w:sz w:val="24"/>
          <w:szCs w:val="24"/>
        </w:rPr>
        <w:t>10</w:t>
      </w:r>
      <w:r w:rsidR="00B75E64" w:rsidRPr="006609B6">
        <w:rPr>
          <w:rFonts w:ascii="Times New Roman" w:hAnsi="Times New Roman" w:cs="Times New Roman"/>
          <w:sz w:val="24"/>
          <w:szCs w:val="24"/>
        </w:rPr>
        <w:t xml:space="preserve"> </w:t>
      </w:r>
      <w:r w:rsidR="00527211" w:rsidRPr="006609B6">
        <w:rPr>
          <w:rFonts w:ascii="Times New Roman" w:hAnsi="Times New Roman" w:cs="Times New Roman"/>
          <w:sz w:val="24"/>
          <w:szCs w:val="24"/>
        </w:rPr>
        <w:t>µ</w:t>
      </w:r>
      <w:r w:rsidR="00B75E64" w:rsidRPr="006609B6">
        <w:rPr>
          <w:rFonts w:ascii="Times New Roman" w:hAnsi="Times New Roman" w:cs="Times New Roman"/>
          <w:sz w:val="24"/>
          <w:szCs w:val="24"/>
        </w:rPr>
        <w:t>l</w:t>
      </w:r>
      <w:r w:rsidR="00527211" w:rsidRPr="006609B6">
        <w:rPr>
          <w:rFonts w:ascii="Times New Roman" w:hAnsi="Times New Roman" w:cs="Times New Roman"/>
          <w:sz w:val="24"/>
          <w:szCs w:val="24"/>
        </w:rPr>
        <w:t xml:space="preserve"> </w:t>
      </w:r>
      <w:r w:rsidRPr="006609B6">
        <w:rPr>
          <w:rFonts w:ascii="Times New Roman" w:hAnsi="Times New Roman" w:cs="Times New Roman"/>
          <w:sz w:val="24"/>
          <w:szCs w:val="24"/>
        </w:rPr>
        <w:t>final reaction. Four multiplex reactions were carried out on each cDNA set in technical triplicate, as follows: (</w:t>
      </w:r>
      <w:proofErr w:type="spellStart"/>
      <w:r w:rsidRPr="006609B6">
        <w:rPr>
          <w:rFonts w:ascii="Times New Roman" w:hAnsi="Times New Roman" w:cs="Times New Roman"/>
          <w:sz w:val="24"/>
          <w:szCs w:val="24"/>
        </w:rPr>
        <w:t>i</w:t>
      </w:r>
      <w:proofErr w:type="spellEnd"/>
      <w:r w:rsidRPr="006609B6">
        <w:rPr>
          <w:rFonts w:ascii="Times New Roman" w:hAnsi="Times New Roman" w:cs="Times New Roman"/>
          <w:sz w:val="24"/>
          <w:szCs w:val="24"/>
        </w:rPr>
        <w:t>)</w:t>
      </w:r>
      <w:r w:rsidRPr="006609B6">
        <w:rPr>
          <w:rFonts w:ascii="Times New Roman" w:hAnsi="Times New Roman" w:cs="Times New Roman"/>
          <w:i/>
          <w:sz w:val="24"/>
          <w:szCs w:val="24"/>
        </w:rPr>
        <w:t xml:space="preserve"> CYP6P4</w:t>
      </w:r>
      <w:r w:rsidRPr="006609B6">
        <w:rPr>
          <w:rFonts w:ascii="Times New Roman" w:hAnsi="Times New Roman" w:cs="Times New Roman"/>
          <w:sz w:val="24"/>
          <w:szCs w:val="24"/>
        </w:rPr>
        <w:t xml:space="preserve">, </w:t>
      </w:r>
      <w:r w:rsidRPr="006609B6">
        <w:rPr>
          <w:rFonts w:ascii="Times New Roman" w:hAnsi="Times New Roman" w:cs="Times New Roman"/>
          <w:i/>
          <w:sz w:val="24"/>
          <w:szCs w:val="24"/>
        </w:rPr>
        <w:t>CYP6Z1</w:t>
      </w:r>
      <w:r w:rsidRPr="006609B6">
        <w:rPr>
          <w:rFonts w:ascii="Times New Roman" w:hAnsi="Times New Roman" w:cs="Times New Roman"/>
          <w:sz w:val="24"/>
          <w:szCs w:val="24"/>
        </w:rPr>
        <w:t xml:space="preserve"> and </w:t>
      </w:r>
      <w:r w:rsidRPr="006609B6">
        <w:rPr>
          <w:rFonts w:ascii="Times New Roman" w:hAnsi="Times New Roman" w:cs="Times New Roman"/>
          <w:i/>
          <w:sz w:val="24"/>
          <w:szCs w:val="24"/>
        </w:rPr>
        <w:t>RPS7</w:t>
      </w:r>
      <w:r w:rsidRPr="006609B6">
        <w:rPr>
          <w:rFonts w:ascii="Times New Roman" w:hAnsi="Times New Roman" w:cs="Times New Roman"/>
          <w:sz w:val="24"/>
          <w:szCs w:val="24"/>
        </w:rPr>
        <w:t xml:space="preserve">; (ii) </w:t>
      </w:r>
      <w:r w:rsidRPr="006609B6">
        <w:rPr>
          <w:rFonts w:ascii="Times New Roman" w:hAnsi="Times New Roman" w:cs="Times New Roman"/>
          <w:i/>
          <w:sz w:val="24"/>
          <w:szCs w:val="24"/>
        </w:rPr>
        <w:t xml:space="preserve">CYP4G16 </w:t>
      </w:r>
      <w:r w:rsidRPr="006609B6">
        <w:rPr>
          <w:rFonts w:ascii="Times New Roman" w:hAnsi="Times New Roman" w:cs="Times New Roman"/>
          <w:sz w:val="24"/>
          <w:szCs w:val="24"/>
        </w:rPr>
        <w:t xml:space="preserve">and </w:t>
      </w:r>
      <w:r w:rsidRPr="006609B6">
        <w:rPr>
          <w:rFonts w:ascii="Times New Roman" w:hAnsi="Times New Roman" w:cs="Times New Roman"/>
          <w:i/>
          <w:sz w:val="24"/>
          <w:szCs w:val="24"/>
        </w:rPr>
        <w:t>CYP9K1</w:t>
      </w:r>
      <w:r w:rsidRPr="006609B6">
        <w:rPr>
          <w:rFonts w:ascii="Times New Roman" w:hAnsi="Times New Roman" w:cs="Times New Roman"/>
          <w:sz w:val="24"/>
          <w:szCs w:val="24"/>
        </w:rPr>
        <w:t xml:space="preserve">; (iii) </w:t>
      </w:r>
      <w:r w:rsidRPr="006609B6">
        <w:rPr>
          <w:rFonts w:ascii="Times New Roman" w:hAnsi="Times New Roman" w:cs="Times New Roman"/>
          <w:i/>
          <w:sz w:val="24"/>
          <w:szCs w:val="24"/>
        </w:rPr>
        <w:t>CYP6M2</w:t>
      </w:r>
      <w:r w:rsidRPr="006609B6">
        <w:rPr>
          <w:rFonts w:ascii="Times New Roman" w:hAnsi="Times New Roman" w:cs="Times New Roman"/>
          <w:sz w:val="24"/>
          <w:szCs w:val="24"/>
        </w:rPr>
        <w:t xml:space="preserve"> and </w:t>
      </w:r>
      <w:r w:rsidRPr="006609B6">
        <w:rPr>
          <w:rFonts w:ascii="Times New Roman" w:hAnsi="Times New Roman" w:cs="Times New Roman"/>
          <w:i/>
          <w:sz w:val="24"/>
          <w:szCs w:val="24"/>
        </w:rPr>
        <w:t>CYP6P1</w:t>
      </w:r>
      <w:r w:rsidRPr="006609B6">
        <w:rPr>
          <w:rFonts w:ascii="Times New Roman" w:hAnsi="Times New Roman" w:cs="Times New Roman"/>
          <w:sz w:val="24"/>
          <w:szCs w:val="24"/>
        </w:rPr>
        <w:t>; (iv)</w:t>
      </w:r>
      <w:r w:rsidRPr="006609B6">
        <w:rPr>
          <w:rFonts w:ascii="Times New Roman" w:hAnsi="Times New Roman" w:cs="Times New Roman"/>
          <w:i/>
          <w:sz w:val="24"/>
          <w:szCs w:val="24"/>
        </w:rPr>
        <w:t xml:space="preserve"> CYP6P3</w:t>
      </w:r>
      <w:r w:rsidRPr="006609B6">
        <w:rPr>
          <w:rFonts w:ascii="Times New Roman" w:hAnsi="Times New Roman" w:cs="Times New Roman"/>
          <w:sz w:val="24"/>
          <w:szCs w:val="24"/>
        </w:rPr>
        <w:t xml:space="preserve"> and </w:t>
      </w:r>
      <w:r w:rsidRPr="006609B6">
        <w:rPr>
          <w:rFonts w:ascii="Times New Roman" w:hAnsi="Times New Roman" w:cs="Times New Roman"/>
          <w:i/>
          <w:sz w:val="24"/>
          <w:szCs w:val="24"/>
        </w:rPr>
        <w:t>GSTE2</w:t>
      </w:r>
      <w:r w:rsidRPr="006609B6">
        <w:rPr>
          <w:rFonts w:ascii="Times New Roman" w:hAnsi="Times New Roman" w:cs="Times New Roman"/>
          <w:sz w:val="24"/>
          <w:szCs w:val="24"/>
        </w:rPr>
        <w:t xml:space="preserve">. </w:t>
      </w:r>
      <w:proofErr w:type="spellStart"/>
      <w:r w:rsidRPr="006609B6">
        <w:rPr>
          <w:rFonts w:ascii="Times New Roman" w:hAnsi="Times New Roman" w:cs="Times New Roman"/>
          <w:sz w:val="24"/>
          <w:szCs w:val="24"/>
        </w:rPr>
        <w:t>PrimeTime</w:t>
      </w:r>
      <w:proofErr w:type="spellEnd"/>
      <w:r w:rsidRPr="006609B6">
        <w:rPr>
          <w:rFonts w:ascii="Times New Roman" w:hAnsi="Times New Roman" w:cs="Times New Roman"/>
          <w:sz w:val="24"/>
          <w:szCs w:val="24"/>
        </w:rPr>
        <w:t xml:space="preserve"> Gene Expression Master Mix (Integrated DNA Technologies) was used to set up each reaction following the </w:t>
      </w:r>
      <w:proofErr w:type="spellStart"/>
      <w:r w:rsidRPr="006609B6">
        <w:rPr>
          <w:rFonts w:ascii="Times New Roman" w:hAnsi="Times New Roman" w:cs="Times New Roman"/>
          <w:sz w:val="24"/>
          <w:szCs w:val="24"/>
        </w:rPr>
        <w:t>manufacturer</w:t>
      </w:r>
      <w:r w:rsidR="00B75E64" w:rsidRPr="006609B6">
        <w:rPr>
          <w:rFonts w:ascii="Times New Roman" w:hAnsi="Times New Roman" w:cs="Times New Roman"/>
          <w:sz w:val="24"/>
          <w:szCs w:val="24"/>
        </w:rPr>
        <w:t>ʼ</w:t>
      </w:r>
      <w:r w:rsidRPr="006609B6">
        <w:rPr>
          <w:rFonts w:ascii="Times New Roman" w:hAnsi="Times New Roman" w:cs="Times New Roman"/>
          <w:sz w:val="24"/>
          <w:szCs w:val="24"/>
        </w:rPr>
        <w:t>s</w:t>
      </w:r>
      <w:proofErr w:type="spellEnd"/>
      <w:r w:rsidRPr="006609B6">
        <w:rPr>
          <w:rFonts w:ascii="Times New Roman" w:hAnsi="Times New Roman" w:cs="Times New Roman"/>
          <w:sz w:val="24"/>
          <w:szCs w:val="24"/>
        </w:rPr>
        <w:t xml:space="preserve"> instructions. Each reaction was carried out on a </w:t>
      </w:r>
      <w:proofErr w:type="spellStart"/>
      <w:r w:rsidRPr="006609B6">
        <w:rPr>
          <w:rFonts w:ascii="Times New Roman" w:hAnsi="Times New Roman" w:cs="Times New Roman"/>
          <w:sz w:val="24"/>
          <w:szCs w:val="24"/>
        </w:rPr>
        <w:t>MxPro</w:t>
      </w:r>
      <w:proofErr w:type="spellEnd"/>
      <w:r w:rsidRPr="006609B6">
        <w:rPr>
          <w:rFonts w:ascii="Times New Roman" w:hAnsi="Times New Roman" w:cs="Times New Roman"/>
          <w:sz w:val="24"/>
          <w:szCs w:val="24"/>
        </w:rPr>
        <w:t xml:space="preserve"> 3005P qPCR System (Agilent) with the following thermocycling conditions: 3 min </w:t>
      </w:r>
      <w:r w:rsidR="00D95FEE" w:rsidRPr="006609B6">
        <w:rPr>
          <w:rFonts w:ascii="Times New Roman" w:hAnsi="Times New Roman" w:cs="Times New Roman"/>
          <w:sz w:val="24"/>
          <w:szCs w:val="24"/>
        </w:rPr>
        <w:t xml:space="preserve">at </w:t>
      </w:r>
      <w:r w:rsidRPr="006609B6">
        <w:rPr>
          <w:rFonts w:ascii="Times New Roman" w:hAnsi="Times New Roman" w:cs="Times New Roman"/>
          <w:sz w:val="24"/>
          <w:szCs w:val="24"/>
        </w:rPr>
        <w:t>95</w:t>
      </w:r>
      <w:r w:rsidR="00B75E64" w:rsidRPr="006609B6">
        <w:rPr>
          <w:rFonts w:ascii="Times New Roman" w:hAnsi="Times New Roman" w:cs="Times New Roman"/>
          <w:sz w:val="24"/>
          <w:szCs w:val="24"/>
        </w:rPr>
        <w:t xml:space="preserve"> °</w:t>
      </w:r>
      <w:r w:rsidRPr="006609B6">
        <w:rPr>
          <w:rFonts w:ascii="Times New Roman" w:hAnsi="Times New Roman" w:cs="Times New Roman"/>
          <w:sz w:val="24"/>
          <w:szCs w:val="24"/>
        </w:rPr>
        <w:t xml:space="preserve">C followed by 40 cycles of 15 s </w:t>
      </w:r>
      <w:r w:rsidR="00D95FEE" w:rsidRPr="006609B6">
        <w:rPr>
          <w:rFonts w:ascii="Times New Roman" w:hAnsi="Times New Roman" w:cs="Times New Roman"/>
          <w:sz w:val="24"/>
          <w:szCs w:val="24"/>
        </w:rPr>
        <w:t xml:space="preserve">at </w:t>
      </w:r>
      <w:r w:rsidRPr="006609B6">
        <w:rPr>
          <w:rFonts w:ascii="Times New Roman" w:hAnsi="Times New Roman" w:cs="Times New Roman"/>
          <w:sz w:val="24"/>
          <w:szCs w:val="24"/>
        </w:rPr>
        <w:t>95</w:t>
      </w:r>
      <w:r w:rsidR="00B75E64" w:rsidRPr="006609B6">
        <w:rPr>
          <w:rFonts w:ascii="Times New Roman" w:hAnsi="Times New Roman" w:cs="Times New Roman"/>
          <w:sz w:val="24"/>
          <w:szCs w:val="24"/>
        </w:rPr>
        <w:t xml:space="preserve"> °</w:t>
      </w:r>
      <w:r w:rsidRPr="006609B6">
        <w:rPr>
          <w:rFonts w:ascii="Times New Roman" w:hAnsi="Times New Roman" w:cs="Times New Roman"/>
          <w:sz w:val="24"/>
          <w:szCs w:val="24"/>
        </w:rPr>
        <w:t>C; 1</w:t>
      </w:r>
      <w:r w:rsidR="00D95FEE" w:rsidRPr="006609B6">
        <w:rPr>
          <w:rFonts w:ascii="Times New Roman" w:hAnsi="Times New Roman" w:cs="Times New Roman"/>
          <w:sz w:val="24"/>
          <w:szCs w:val="24"/>
        </w:rPr>
        <w:t xml:space="preserve"> </w:t>
      </w:r>
      <w:r w:rsidRPr="006609B6">
        <w:rPr>
          <w:rFonts w:ascii="Times New Roman" w:hAnsi="Times New Roman" w:cs="Times New Roman"/>
          <w:sz w:val="24"/>
          <w:szCs w:val="24"/>
        </w:rPr>
        <w:t xml:space="preserve">min </w:t>
      </w:r>
      <w:r w:rsidR="00D95FEE" w:rsidRPr="006609B6">
        <w:rPr>
          <w:rFonts w:ascii="Times New Roman" w:hAnsi="Times New Roman" w:cs="Times New Roman"/>
          <w:sz w:val="24"/>
          <w:szCs w:val="24"/>
        </w:rPr>
        <w:t xml:space="preserve">at </w:t>
      </w:r>
      <w:r w:rsidRPr="006609B6">
        <w:rPr>
          <w:rFonts w:ascii="Times New Roman" w:hAnsi="Times New Roman" w:cs="Times New Roman"/>
          <w:sz w:val="24"/>
          <w:szCs w:val="24"/>
        </w:rPr>
        <w:t>60</w:t>
      </w:r>
      <w:r w:rsidR="00B75E64" w:rsidRPr="006609B6">
        <w:rPr>
          <w:rFonts w:ascii="Times New Roman" w:hAnsi="Times New Roman" w:cs="Times New Roman"/>
          <w:sz w:val="24"/>
          <w:szCs w:val="24"/>
        </w:rPr>
        <w:t xml:space="preserve"> °</w:t>
      </w:r>
      <w:r w:rsidRPr="006609B6">
        <w:rPr>
          <w:rFonts w:ascii="Times New Roman" w:hAnsi="Times New Roman" w:cs="Times New Roman"/>
          <w:sz w:val="24"/>
          <w:szCs w:val="24"/>
        </w:rPr>
        <w:t>C. C</w:t>
      </w:r>
      <w:r w:rsidR="002F1854" w:rsidRPr="006609B6">
        <w:rPr>
          <w:rFonts w:ascii="Times New Roman" w:hAnsi="Times New Roman" w:cs="Times New Roman"/>
          <w:sz w:val="24"/>
          <w:szCs w:val="24"/>
        </w:rPr>
        <w:t>ycle threshold (</w:t>
      </w:r>
      <w:proofErr w:type="spellStart"/>
      <w:r w:rsidR="00B75E64" w:rsidRPr="006609B6">
        <w:rPr>
          <w:rFonts w:ascii="Times New Roman" w:hAnsi="Times New Roman" w:cs="Times New Roman"/>
          <w:sz w:val="24"/>
          <w:szCs w:val="24"/>
        </w:rPr>
        <w:t>Cq</w:t>
      </w:r>
      <w:proofErr w:type="spellEnd"/>
      <w:r w:rsidR="002F1854" w:rsidRPr="006609B6">
        <w:rPr>
          <w:rFonts w:ascii="Times New Roman" w:hAnsi="Times New Roman" w:cs="Times New Roman"/>
          <w:sz w:val="24"/>
          <w:szCs w:val="24"/>
        </w:rPr>
        <w:t>)</w:t>
      </w:r>
      <w:r w:rsidRPr="006609B6">
        <w:rPr>
          <w:rFonts w:ascii="Times New Roman" w:hAnsi="Times New Roman" w:cs="Times New Roman"/>
          <w:sz w:val="24"/>
          <w:szCs w:val="24"/>
        </w:rPr>
        <w:t xml:space="preserve"> values were exported and analysed using the </w:t>
      </w:r>
      <w:proofErr w:type="spellStart"/>
      <w:r w:rsidRPr="006609B6">
        <w:rPr>
          <w:rFonts w:ascii="Times New Roman" w:hAnsi="Times New Roman" w:cs="Times New Roman"/>
          <w:sz w:val="24"/>
          <w:szCs w:val="24"/>
        </w:rPr>
        <w:t>ΔΔct</w:t>
      </w:r>
      <w:proofErr w:type="spellEnd"/>
      <w:r w:rsidRPr="006609B6">
        <w:rPr>
          <w:rFonts w:ascii="Times New Roman" w:hAnsi="Times New Roman" w:cs="Times New Roman"/>
          <w:sz w:val="24"/>
          <w:szCs w:val="24"/>
        </w:rPr>
        <w:t xml:space="preserve"> methodology </w:t>
      </w:r>
      <w:r w:rsidR="00CE4CE0" w:rsidRPr="006609B6">
        <w:rPr>
          <w:rFonts w:ascii="Times New Roman" w:hAnsi="Times New Roman" w:cs="Times New Roman"/>
          <w:noProof/>
          <w:sz w:val="24"/>
          <w:szCs w:val="24"/>
        </w:rPr>
        <w:t>[</w:t>
      </w:r>
      <w:r w:rsidR="00350ED3" w:rsidRPr="006609B6">
        <w:rPr>
          <w:rFonts w:ascii="Times New Roman" w:hAnsi="Times New Roman" w:cs="Times New Roman"/>
          <w:noProof/>
          <w:sz w:val="24"/>
          <w:szCs w:val="24"/>
        </w:rPr>
        <w:t>2</w:t>
      </w:r>
      <w:r w:rsidR="005103A5" w:rsidRPr="006609B6">
        <w:rPr>
          <w:rFonts w:ascii="Times New Roman" w:hAnsi="Times New Roman" w:cs="Times New Roman"/>
          <w:noProof/>
          <w:sz w:val="24"/>
          <w:szCs w:val="24"/>
        </w:rPr>
        <w:t>5</w:t>
      </w:r>
      <w:r w:rsidR="00516A87" w:rsidRPr="006609B6">
        <w:rPr>
          <w:rFonts w:ascii="Times New Roman" w:hAnsi="Times New Roman" w:cs="Times New Roman"/>
          <w:sz w:val="24"/>
          <w:szCs w:val="24"/>
        </w:rPr>
        <w:t>]</w:t>
      </w:r>
      <w:r w:rsidRPr="006609B6">
        <w:rPr>
          <w:rFonts w:ascii="Times New Roman" w:hAnsi="Times New Roman" w:cs="Times New Roman"/>
          <w:sz w:val="24"/>
          <w:szCs w:val="24"/>
        </w:rPr>
        <w:t>,</w:t>
      </w:r>
      <w:r w:rsidRPr="000E0509">
        <w:rPr>
          <w:rFonts w:ascii="Times New Roman" w:hAnsi="Times New Roman" w:cs="Times New Roman"/>
          <w:sz w:val="24"/>
          <w:szCs w:val="24"/>
        </w:rPr>
        <w:t xml:space="preserve"> using RPS7 as an endogenous control. Each resistant population was compared to the </w:t>
      </w:r>
      <w:r w:rsidR="003B7BFB" w:rsidRPr="000E0509">
        <w:rPr>
          <w:rFonts w:ascii="Times New Roman" w:hAnsi="Times New Roman" w:cs="Times New Roman"/>
          <w:sz w:val="24"/>
          <w:szCs w:val="24"/>
        </w:rPr>
        <w:t xml:space="preserve">susceptible </w:t>
      </w:r>
      <w:r w:rsidRPr="000E0509">
        <w:rPr>
          <w:rFonts w:ascii="Times New Roman" w:hAnsi="Times New Roman" w:cs="Times New Roman"/>
          <w:sz w:val="24"/>
          <w:szCs w:val="24"/>
        </w:rPr>
        <w:t xml:space="preserve">Kisumu population and the fold change reported. </w:t>
      </w:r>
    </w:p>
    <w:p w14:paraId="0E88C7B1" w14:textId="4728723B" w:rsidR="009933EC" w:rsidRPr="006609B6" w:rsidRDefault="0059553E" w:rsidP="000103F8">
      <w:pPr>
        <w:spacing w:after="0" w:line="360" w:lineRule="auto"/>
        <w:ind w:firstLine="709"/>
        <w:textAlignment w:val="baseline"/>
        <w:rPr>
          <w:rFonts w:ascii="Times New Roman" w:hAnsi="Times New Roman" w:cs="Times New Roman"/>
          <w:sz w:val="24"/>
          <w:szCs w:val="24"/>
        </w:rPr>
      </w:pPr>
      <w:r w:rsidRPr="006609B6">
        <w:rPr>
          <w:rFonts w:ascii="Times New Roman" w:hAnsi="Times New Roman" w:cs="Times New Roman"/>
          <w:sz w:val="24"/>
          <w:szCs w:val="24"/>
        </w:rPr>
        <w:t xml:space="preserve">The expression levels of </w:t>
      </w:r>
      <w:r w:rsidR="00B63E8A" w:rsidRPr="006609B6">
        <w:rPr>
          <w:rFonts w:ascii="Times New Roman" w:hAnsi="Times New Roman" w:cs="Times New Roman"/>
          <w:sz w:val="24"/>
          <w:szCs w:val="24"/>
        </w:rPr>
        <w:t>additional, newly identified,</w:t>
      </w:r>
      <w:r w:rsidRPr="006609B6">
        <w:rPr>
          <w:rFonts w:ascii="Times New Roman" w:hAnsi="Times New Roman" w:cs="Times New Roman"/>
          <w:sz w:val="24"/>
          <w:szCs w:val="24"/>
        </w:rPr>
        <w:t xml:space="preserve"> candidate insecticide resistance genes</w:t>
      </w:r>
      <w:r w:rsidR="00B3208D" w:rsidRPr="006609B6">
        <w:rPr>
          <w:rFonts w:ascii="Times New Roman" w:hAnsi="Times New Roman" w:cs="Times New Roman"/>
          <w:sz w:val="24"/>
          <w:szCs w:val="24"/>
        </w:rPr>
        <w:t xml:space="preserve">; </w:t>
      </w:r>
      <w:r w:rsidR="005103A5" w:rsidRPr="006609B6">
        <w:rPr>
          <w:rFonts w:ascii="Times New Roman" w:hAnsi="Times New Roman" w:cs="Times New Roman"/>
          <w:sz w:val="24"/>
          <w:szCs w:val="24"/>
        </w:rPr>
        <w:t>an alpha crystalline (AGAP007161) and an ATPase subunit (AGAP006879) [9</w:t>
      </w:r>
      <w:r w:rsidR="005103A5" w:rsidRPr="000E0509">
        <w:rPr>
          <w:rFonts w:ascii="Times New Roman" w:hAnsi="Times New Roman" w:cs="Times New Roman"/>
          <w:sz w:val="24"/>
          <w:szCs w:val="24"/>
        </w:rPr>
        <w:t xml:space="preserve">] and </w:t>
      </w:r>
      <w:r w:rsidR="005A551D" w:rsidRPr="000E0509">
        <w:rPr>
          <w:rFonts w:ascii="Times New Roman" w:hAnsi="Times New Roman" w:cs="Times New Roman"/>
          <w:i/>
          <w:sz w:val="24"/>
          <w:szCs w:val="24"/>
        </w:rPr>
        <w:t xml:space="preserve">SAP2 </w:t>
      </w:r>
      <w:r w:rsidR="005A551D" w:rsidRPr="000E0509">
        <w:rPr>
          <w:rFonts w:ascii="Times New Roman" w:hAnsi="Times New Roman" w:cs="Times New Roman"/>
          <w:sz w:val="24"/>
          <w:szCs w:val="24"/>
        </w:rPr>
        <w:t>(AGAP</w:t>
      </w:r>
      <w:bookmarkStart w:id="12" w:name="_Hlk15299040"/>
      <w:r w:rsidR="005A551D" w:rsidRPr="000E0509">
        <w:rPr>
          <w:rFonts w:ascii="Times New Roman" w:hAnsi="Times New Roman" w:cs="Times New Roman"/>
          <w:sz w:val="24"/>
          <w:szCs w:val="24"/>
        </w:rPr>
        <w:t>00805</w:t>
      </w:r>
      <w:r w:rsidR="005A551D" w:rsidRPr="006609B6">
        <w:rPr>
          <w:rFonts w:ascii="Times New Roman" w:hAnsi="Times New Roman" w:cs="Times New Roman"/>
          <w:sz w:val="24"/>
          <w:szCs w:val="24"/>
        </w:rPr>
        <w:t>2</w:t>
      </w:r>
      <w:bookmarkEnd w:id="12"/>
      <w:r w:rsidR="005A551D" w:rsidRPr="006609B6">
        <w:rPr>
          <w:rFonts w:ascii="Times New Roman" w:hAnsi="Times New Roman" w:cs="Times New Roman"/>
          <w:sz w:val="24"/>
          <w:szCs w:val="24"/>
        </w:rPr>
        <w:t>)</w:t>
      </w:r>
      <w:r w:rsidR="00AD531D" w:rsidRPr="006609B6">
        <w:rPr>
          <w:rFonts w:ascii="Times New Roman" w:hAnsi="Times New Roman" w:cs="Times New Roman"/>
          <w:sz w:val="24"/>
          <w:szCs w:val="24"/>
        </w:rPr>
        <w:t xml:space="preserve"> </w:t>
      </w:r>
      <w:r w:rsidR="00CE4CE0" w:rsidRPr="006609B6">
        <w:rPr>
          <w:rFonts w:ascii="Times New Roman" w:hAnsi="Times New Roman" w:cs="Times New Roman"/>
          <w:noProof/>
          <w:sz w:val="24"/>
          <w:szCs w:val="24"/>
        </w:rPr>
        <w:t>[</w:t>
      </w:r>
      <w:r w:rsidR="00350ED3" w:rsidRPr="006609B6">
        <w:rPr>
          <w:rFonts w:ascii="Times New Roman" w:hAnsi="Times New Roman" w:cs="Times New Roman"/>
          <w:noProof/>
          <w:sz w:val="24"/>
          <w:szCs w:val="24"/>
        </w:rPr>
        <w:t>10</w:t>
      </w:r>
      <w:r w:rsidR="00516A87" w:rsidRPr="006609B6">
        <w:rPr>
          <w:rFonts w:ascii="Times New Roman" w:hAnsi="Times New Roman" w:cs="Times New Roman"/>
          <w:sz w:val="24"/>
          <w:szCs w:val="24"/>
        </w:rPr>
        <w:t>]</w:t>
      </w:r>
      <w:r w:rsidR="005A551D" w:rsidRPr="000E0509">
        <w:rPr>
          <w:rFonts w:ascii="Times New Roman" w:hAnsi="Times New Roman" w:cs="Times New Roman"/>
          <w:sz w:val="24"/>
          <w:szCs w:val="24"/>
        </w:rPr>
        <w:t xml:space="preserve"> </w:t>
      </w:r>
      <w:r w:rsidRPr="000E0509">
        <w:rPr>
          <w:rFonts w:ascii="Times New Roman" w:hAnsi="Times New Roman" w:cs="Times New Roman"/>
          <w:sz w:val="24"/>
          <w:szCs w:val="24"/>
        </w:rPr>
        <w:t>were also determined by SYBR Green qPCR using cDNA (2</w:t>
      </w:r>
      <w:r w:rsidR="00B75E64" w:rsidRPr="000E0509">
        <w:rPr>
          <w:rFonts w:ascii="Times New Roman" w:hAnsi="Times New Roman" w:cs="Times New Roman"/>
          <w:sz w:val="24"/>
          <w:szCs w:val="24"/>
        </w:rPr>
        <w:t xml:space="preserve"> </w:t>
      </w:r>
      <w:r w:rsidRPr="000E0509">
        <w:rPr>
          <w:rFonts w:ascii="Times New Roman" w:hAnsi="Times New Roman" w:cs="Times New Roman"/>
          <w:sz w:val="24"/>
          <w:szCs w:val="24"/>
        </w:rPr>
        <w:t>ng/µl)</w:t>
      </w:r>
      <w:r w:rsidR="00B63E8A" w:rsidRPr="006609B6">
        <w:rPr>
          <w:rFonts w:ascii="Times New Roman" w:hAnsi="Times New Roman" w:cs="Times New Roman"/>
          <w:sz w:val="24"/>
          <w:szCs w:val="24"/>
        </w:rPr>
        <w:t>,</w:t>
      </w:r>
      <w:r w:rsidRPr="006609B6">
        <w:rPr>
          <w:rFonts w:ascii="Times New Roman" w:hAnsi="Times New Roman" w:cs="Times New Roman"/>
          <w:sz w:val="24"/>
          <w:szCs w:val="24"/>
        </w:rPr>
        <w:t xml:space="preserve"> extracted as described above</w:t>
      </w:r>
      <w:r w:rsidR="00B63E8A" w:rsidRPr="006609B6">
        <w:rPr>
          <w:rFonts w:ascii="Times New Roman" w:hAnsi="Times New Roman" w:cs="Times New Roman"/>
          <w:sz w:val="24"/>
          <w:szCs w:val="24"/>
        </w:rPr>
        <w:t>,</w:t>
      </w:r>
      <w:r w:rsidRPr="006609B6">
        <w:rPr>
          <w:rFonts w:ascii="Times New Roman" w:hAnsi="Times New Roman" w:cs="Times New Roman"/>
          <w:sz w:val="24"/>
          <w:szCs w:val="24"/>
        </w:rPr>
        <w:t xml:space="preserve"> </w:t>
      </w:r>
      <w:r w:rsidR="00874D0F" w:rsidRPr="006609B6">
        <w:rPr>
          <w:rFonts w:ascii="Times New Roman" w:hAnsi="Times New Roman" w:cs="Times New Roman"/>
          <w:sz w:val="24"/>
          <w:szCs w:val="24"/>
        </w:rPr>
        <w:t xml:space="preserve">and using </w:t>
      </w:r>
      <w:r w:rsidRPr="006609B6">
        <w:rPr>
          <w:rFonts w:ascii="Times New Roman" w:hAnsi="Times New Roman" w:cs="Times New Roman"/>
          <w:sz w:val="24"/>
          <w:szCs w:val="24"/>
        </w:rPr>
        <w:t xml:space="preserve">previously published PCR primers </w:t>
      </w:r>
      <w:r w:rsidR="00516A87" w:rsidRPr="006609B6">
        <w:rPr>
          <w:rFonts w:ascii="Times New Roman" w:hAnsi="Times New Roman" w:cs="Times New Roman"/>
          <w:sz w:val="24"/>
          <w:szCs w:val="24"/>
        </w:rPr>
        <w:t>[</w:t>
      </w:r>
      <w:r w:rsidRPr="006609B6">
        <w:rPr>
          <w:rFonts w:ascii="Times New Roman" w:hAnsi="Times New Roman" w:cs="Times New Roman"/>
          <w:sz w:val="24"/>
          <w:szCs w:val="24"/>
        </w:rPr>
        <w:t>19</w:t>
      </w:r>
      <w:r w:rsidR="00516A87" w:rsidRPr="006609B6">
        <w:rPr>
          <w:rFonts w:ascii="Times New Roman" w:hAnsi="Times New Roman" w:cs="Times New Roman"/>
          <w:sz w:val="24"/>
          <w:szCs w:val="24"/>
        </w:rPr>
        <w:t>]</w:t>
      </w:r>
      <w:r w:rsidRPr="006609B6">
        <w:rPr>
          <w:rFonts w:ascii="Times New Roman" w:hAnsi="Times New Roman" w:cs="Times New Roman"/>
          <w:sz w:val="24"/>
          <w:szCs w:val="24"/>
        </w:rPr>
        <w:t xml:space="preserve">. </w:t>
      </w:r>
      <w:r w:rsidR="00613BE7" w:rsidRPr="006609B6">
        <w:rPr>
          <w:rFonts w:ascii="Times New Roman" w:hAnsi="Times New Roman" w:cs="Times New Roman"/>
          <w:sz w:val="24"/>
          <w:szCs w:val="24"/>
        </w:rPr>
        <w:t>Each 20</w:t>
      </w:r>
      <w:r w:rsidR="00B75E64" w:rsidRPr="006609B6">
        <w:rPr>
          <w:rFonts w:ascii="Times New Roman" w:hAnsi="Times New Roman" w:cs="Times New Roman"/>
          <w:sz w:val="24"/>
          <w:szCs w:val="24"/>
        </w:rPr>
        <w:t xml:space="preserve"> </w:t>
      </w:r>
      <w:r w:rsidR="00613BE7" w:rsidRPr="006609B6">
        <w:rPr>
          <w:rFonts w:ascii="Times New Roman" w:hAnsi="Times New Roman" w:cs="Times New Roman"/>
          <w:sz w:val="24"/>
          <w:szCs w:val="24"/>
        </w:rPr>
        <w:t>µl reaction contained 10</w:t>
      </w:r>
      <w:r w:rsidR="00B75E64" w:rsidRPr="006609B6">
        <w:rPr>
          <w:rFonts w:ascii="Times New Roman" w:hAnsi="Times New Roman" w:cs="Times New Roman"/>
          <w:sz w:val="24"/>
          <w:szCs w:val="24"/>
        </w:rPr>
        <w:t xml:space="preserve"> </w:t>
      </w:r>
      <w:r w:rsidR="00613BE7" w:rsidRPr="006609B6">
        <w:rPr>
          <w:rFonts w:ascii="Times New Roman" w:hAnsi="Times New Roman" w:cs="Times New Roman"/>
          <w:sz w:val="24"/>
          <w:szCs w:val="24"/>
        </w:rPr>
        <w:t xml:space="preserve">µl of SYBR Green </w:t>
      </w:r>
      <w:proofErr w:type="spellStart"/>
      <w:r w:rsidR="00613BE7" w:rsidRPr="006609B6">
        <w:rPr>
          <w:rFonts w:ascii="Times New Roman" w:hAnsi="Times New Roman" w:cs="Times New Roman"/>
          <w:sz w:val="24"/>
          <w:szCs w:val="24"/>
        </w:rPr>
        <w:t>Supermix</w:t>
      </w:r>
      <w:proofErr w:type="spellEnd"/>
      <w:r w:rsidR="00613BE7" w:rsidRPr="006609B6">
        <w:rPr>
          <w:rFonts w:ascii="Times New Roman" w:hAnsi="Times New Roman" w:cs="Times New Roman"/>
          <w:sz w:val="24"/>
          <w:szCs w:val="24"/>
        </w:rPr>
        <w:t xml:space="preserve"> (Agilent</w:t>
      </w:r>
      <w:r w:rsidR="00B75E64" w:rsidRPr="006609B6">
        <w:rPr>
          <w:rFonts w:ascii="Times New Roman" w:hAnsi="Times New Roman" w:cs="Times New Roman"/>
          <w:sz w:val="24"/>
          <w:szCs w:val="24"/>
        </w:rPr>
        <w:t xml:space="preserve">, </w:t>
      </w:r>
      <w:r w:rsidR="000103F8" w:rsidRPr="006609B6">
        <w:rPr>
          <w:rFonts w:ascii="Times New Roman" w:hAnsi="Times New Roman" w:cs="Times New Roman"/>
          <w:sz w:val="24"/>
          <w:szCs w:val="24"/>
        </w:rPr>
        <w:t>Stockport, UK</w:t>
      </w:r>
      <w:r w:rsidR="00613BE7" w:rsidRPr="006609B6">
        <w:rPr>
          <w:rFonts w:ascii="Times New Roman" w:hAnsi="Times New Roman" w:cs="Times New Roman"/>
          <w:sz w:val="24"/>
          <w:szCs w:val="24"/>
        </w:rPr>
        <w:t>), 0.3</w:t>
      </w:r>
      <w:r w:rsidR="00B75E64" w:rsidRPr="006609B6">
        <w:rPr>
          <w:rFonts w:ascii="Times New Roman" w:hAnsi="Times New Roman" w:cs="Times New Roman"/>
          <w:sz w:val="24"/>
          <w:szCs w:val="24"/>
        </w:rPr>
        <w:t xml:space="preserve"> </w:t>
      </w:r>
      <w:r w:rsidR="00613BE7" w:rsidRPr="006609B6">
        <w:rPr>
          <w:rFonts w:ascii="Times New Roman" w:hAnsi="Times New Roman" w:cs="Times New Roman"/>
          <w:sz w:val="24"/>
          <w:szCs w:val="24"/>
        </w:rPr>
        <w:t>µM forward and reverse primer and 1</w:t>
      </w:r>
      <w:r w:rsidR="00B75E64" w:rsidRPr="006609B6">
        <w:rPr>
          <w:rFonts w:ascii="Times New Roman" w:hAnsi="Times New Roman" w:cs="Times New Roman"/>
          <w:sz w:val="24"/>
          <w:szCs w:val="24"/>
        </w:rPr>
        <w:t xml:space="preserve"> </w:t>
      </w:r>
      <w:r w:rsidR="00613BE7" w:rsidRPr="006609B6">
        <w:rPr>
          <w:rFonts w:ascii="Times New Roman" w:hAnsi="Times New Roman" w:cs="Times New Roman"/>
          <w:sz w:val="24"/>
          <w:szCs w:val="24"/>
        </w:rPr>
        <w:t>µl of cDNA. qPCR was performed under the following conditions: 3 minutes at 95</w:t>
      </w:r>
      <w:r w:rsidR="00B75E64" w:rsidRPr="006609B6">
        <w:rPr>
          <w:rFonts w:ascii="Times New Roman" w:hAnsi="Times New Roman" w:cs="Times New Roman"/>
          <w:sz w:val="24"/>
          <w:szCs w:val="24"/>
        </w:rPr>
        <w:t xml:space="preserve"> °</w:t>
      </w:r>
      <w:r w:rsidR="00613BE7" w:rsidRPr="006609B6">
        <w:rPr>
          <w:rFonts w:ascii="Times New Roman" w:hAnsi="Times New Roman" w:cs="Times New Roman"/>
          <w:sz w:val="24"/>
          <w:szCs w:val="24"/>
        </w:rPr>
        <w:t>C, with 40 cycles of 10 s at 95</w:t>
      </w:r>
      <w:r w:rsidR="00B75E64" w:rsidRPr="006609B6">
        <w:rPr>
          <w:rFonts w:ascii="Times New Roman" w:hAnsi="Times New Roman" w:cs="Times New Roman"/>
          <w:sz w:val="24"/>
          <w:szCs w:val="24"/>
        </w:rPr>
        <w:t xml:space="preserve"> °</w:t>
      </w:r>
      <w:r w:rsidR="00613BE7" w:rsidRPr="006609B6">
        <w:rPr>
          <w:rFonts w:ascii="Times New Roman" w:hAnsi="Times New Roman" w:cs="Times New Roman"/>
          <w:sz w:val="24"/>
          <w:szCs w:val="24"/>
        </w:rPr>
        <w:t>C and 10 s at 60</w:t>
      </w:r>
      <w:r w:rsidR="00B75E64" w:rsidRPr="006609B6">
        <w:rPr>
          <w:rFonts w:ascii="Times New Roman" w:hAnsi="Times New Roman" w:cs="Times New Roman"/>
          <w:sz w:val="24"/>
          <w:szCs w:val="24"/>
        </w:rPr>
        <w:t xml:space="preserve"> °</w:t>
      </w:r>
      <w:r w:rsidR="00613BE7" w:rsidRPr="006609B6">
        <w:rPr>
          <w:rFonts w:ascii="Times New Roman" w:hAnsi="Times New Roman" w:cs="Times New Roman"/>
          <w:sz w:val="24"/>
          <w:szCs w:val="24"/>
        </w:rPr>
        <w:t>C</w:t>
      </w:r>
      <w:r w:rsidR="00B75E64" w:rsidRPr="006609B6">
        <w:rPr>
          <w:rFonts w:ascii="Times New Roman" w:hAnsi="Times New Roman" w:cs="Times New Roman"/>
          <w:sz w:val="24"/>
          <w:szCs w:val="24"/>
        </w:rPr>
        <w:t>;</w:t>
      </w:r>
      <w:r w:rsidR="00613BE7" w:rsidRPr="006609B6">
        <w:rPr>
          <w:rFonts w:ascii="Times New Roman" w:hAnsi="Times New Roman" w:cs="Times New Roman"/>
          <w:sz w:val="24"/>
          <w:szCs w:val="24"/>
        </w:rPr>
        <w:t xml:space="preserve"> EF and S7 were used as endogenous controls as in </w:t>
      </w:r>
      <w:r w:rsidR="00516A87" w:rsidRPr="006609B6">
        <w:rPr>
          <w:rFonts w:ascii="Times New Roman" w:hAnsi="Times New Roman" w:cs="Times New Roman"/>
          <w:sz w:val="24"/>
          <w:szCs w:val="24"/>
        </w:rPr>
        <w:t>[</w:t>
      </w:r>
      <w:r w:rsidR="00613BE7" w:rsidRPr="006609B6">
        <w:rPr>
          <w:rFonts w:ascii="Times New Roman" w:hAnsi="Times New Roman" w:cs="Times New Roman"/>
          <w:sz w:val="24"/>
          <w:szCs w:val="24"/>
        </w:rPr>
        <w:t>19</w:t>
      </w:r>
      <w:r w:rsidR="00516A87" w:rsidRPr="006609B6">
        <w:rPr>
          <w:rFonts w:ascii="Times New Roman" w:hAnsi="Times New Roman" w:cs="Times New Roman"/>
          <w:sz w:val="24"/>
          <w:szCs w:val="24"/>
        </w:rPr>
        <w:t>]</w:t>
      </w:r>
      <w:r w:rsidR="00613BE7" w:rsidRPr="006609B6">
        <w:rPr>
          <w:rFonts w:ascii="Times New Roman" w:hAnsi="Times New Roman" w:cs="Times New Roman"/>
          <w:sz w:val="24"/>
          <w:szCs w:val="24"/>
        </w:rPr>
        <w:t>.</w:t>
      </w:r>
      <w:r w:rsidR="002F22FB" w:rsidRPr="000E0509">
        <w:rPr>
          <w:rFonts w:ascii="Times New Roman" w:hAnsi="Times New Roman" w:cs="Times New Roman"/>
          <w:sz w:val="24"/>
          <w:szCs w:val="24"/>
        </w:rPr>
        <w:t xml:space="preserve"> </w:t>
      </w:r>
      <w:r w:rsidR="002F1854" w:rsidRPr="000E0509">
        <w:rPr>
          <w:rFonts w:ascii="Times New Roman" w:hAnsi="Times New Roman" w:cs="Times New Roman"/>
          <w:sz w:val="24"/>
          <w:szCs w:val="24"/>
        </w:rPr>
        <w:t xml:space="preserve">Delta </w:t>
      </w:r>
      <w:proofErr w:type="spellStart"/>
      <w:r w:rsidR="002F1854" w:rsidRPr="000E0509">
        <w:rPr>
          <w:rFonts w:ascii="Times New Roman" w:hAnsi="Times New Roman" w:cs="Times New Roman"/>
          <w:sz w:val="24"/>
          <w:szCs w:val="24"/>
        </w:rPr>
        <w:t>ct</w:t>
      </w:r>
      <w:proofErr w:type="spellEnd"/>
      <w:r w:rsidR="002F1854" w:rsidRPr="000E0509">
        <w:rPr>
          <w:rFonts w:ascii="Times New Roman" w:hAnsi="Times New Roman" w:cs="Times New Roman"/>
          <w:sz w:val="24"/>
          <w:szCs w:val="24"/>
        </w:rPr>
        <w:t xml:space="preserve"> (</w:t>
      </w:r>
      <w:proofErr w:type="spellStart"/>
      <w:r w:rsidR="00B36B4E" w:rsidRPr="000E0509">
        <w:rPr>
          <w:rFonts w:ascii="Times New Roman" w:hAnsi="Times New Roman" w:cs="Times New Roman"/>
          <w:sz w:val="24"/>
          <w:szCs w:val="24"/>
        </w:rPr>
        <w:t>Δct</w:t>
      </w:r>
      <w:proofErr w:type="spellEnd"/>
      <w:r w:rsidR="002F1854" w:rsidRPr="000E0509">
        <w:rPr>
          <w:rFonts w:ascii="Times New Roman" w:hAnsi="Times New Roman" w:cs="Times New Roman"/>
          <w:sz w:val="24"/>
          <w:szCs w:val="24"/>
        </w:rPr>
        <w:t>)</w:t>
      </w:r>
      <w:r w:rsidR="00B36B4E" w:rsidRPr="006609B6">
        <w:rPr>
          <w:rFonts w:ascii="Times New Roman" w:hAnsi="Times New Roman" w:cs="Times New Roman"/>
          <w:sz w:val="24"/>
          <w:szCs w:val="24"/>
        </w:rPr>
        <w:t xml:space="preserve"> values were used to test for significant upregulation or downregulation of metabolic genes compared to Kisumu. A </w:t>
      </w:r>
      <w:r w:rsidR="00E07C4C" w:rsidRPr="006609B6">
        <w:rPr>
          <w:rFonts w:ascii="Times New Roman" w:hAnsi="Times New Roman" w:cs="Times New Roman"/>
          <w:sz w:val="24"/>
          <w:szCs w:val="24"/>
        </w:rPr>
        <w:t>homogeneity</w:t>
      </w:r>
      <w:r w:rsidR="00B36B4E" w:rsidRPr="006609B6">
        <w:rPr>
          <w:rFonts w:ascii="Times New Roman" w:hAnsi="Times New Roman" w:cs="Times New Roman"/>
          <w:sz w:val="24"/>
          <w:szCs w:val="24"/>
        </w:rPr>
        <w:t xml:space="preserve"> of variance test was </w:t>
      </w:r>
      <w:r w:rsidR="00E07C4C" w:rsidRPr="006609B6">
        <w:rPr>
          <w:rFonts w:ascii="Times New Roman" w:hAnsi="Times New Roman" w:cs="Times New Roman"/>
          <w:sz w:val="24"/>
          <w:szCs w:val="24"/>
        </w:rPr>
        <w:t>used</w:t>
      </w:r>
      <w:r w:rsidR="00B36B4E" w:rsidRPr="006609B6">
        <w:rPr>
          <w:rFonts w:ascii="Times New Roman" w:hAnsi="Times New Roman" w:cs="Times New Roman"/>
          <w:sz w:val="24"/>
          <w:szCs w:val="24"/>
        </w:rPr>
        <w:t xml:space="preserve"> to determ</w:t>
      </w:r>
      <w:r w:rsidR="00E07C4C" w:rsidRPr="006609B6">
        <w:rPr>
          <w:rFonts w:ascii="Times New Roman" w:hAnsi="Times New Roman" w:cs="Times New Roman"/>
          <w:sz w:val="24"/>
          <w:szCs w:val="24"/>
        </w:rPr>
        <w:t>ine</w:t>
      </w:r>
      <w:r w:rsidR="00B36B4E" w:rsidRPr="006609B6">
        <w:rPr>
          <w:rFonts w:ascii="Times New Roman" w:hAnsi="Times New Roman" w:cs="Times New Roman"/>
          <w:sz w:val="24"/>
          <w:szCs w:val="24"/>
        </w:rPr>
        <w:t xml:space="preserve"> if data were normally distributed. </w:t>
      </w:r>
      <w:proofErr w:type="spellStart"/>
      <w:r w:rsidR="00B36B4E" w:rsidRPr="006609B6">
        <w:rPr>
          <w:rFonts w:ascii="Times New Roman" w:hAnsi="Times New Roman" w:cs="Times New Roman"/>
          <w:sz w:val="24"/>
          <w:szCs w:val="24"/>
        </w:rPr>
        <w:t>Δct</w:t>
      </w:r>
      <w:proofErr w:type="spellEnd"/>
      <w:r w:rsidR="00B36B4E" w:rsidRPr="006609B6">
        <w:rPr>
          <w:rFonts w:ascii="Times New Roman" w:hAnsi="Times New Roman" w:cs="Times New Roman"/>
          <w:sz w:val="24"/>
          <w:szCs w:val="24"/>
        </w:rPr>
        <w:t xml:space="preserve"> values were transformed to normalise </w:t>
      </w:r>
      <w:r w:rsidR="00E07C4C" w:rsidRPr="006609B6">
        <w:rPr>
          <w:rFonts w:ascii="Times New Roman" w:hAnsi="Times New Roman" w:cs="Times New Roman"/>
          <w:sz w:val="24"/>
          <w:szCs w:val="24"/>
        </w:rPr>
        <w:t xml:space="preserve">(where applicable) </w:t>
      </w:r>
      <w:r w:rsidR="00B36B4E" w:rsidRPr="006609B6">
        <w:rPr>
          <w:rFonts w:ascii="Times New Roman" w:hAnsi="Times New Roman" w:cs="Times New Roman"/>
          <w:sz w:val="24"/>
          <w:szCs w:val="24"/>
        </w:rPr>
        <w:t>and an A</w:t>
      </w:r>
      <w:r w:rsidR="00D00CBD" w:rsidRPr="006609B6">
        <w:rPr>
          <w:rFonts w:ascii="Times New Roman" w:hAnsi="Times New Roman" w:cs="Times New Roman"/>
          <w:sz w:val="24"/>
          <w:szCs w:val="24"/>
        </w:rPr>
        <w:t>NOVA</w:t>
      </w:r>
      <w:r w:rsidR="00B36B4E" w:rsidRPr="006609B6">
        <w:rPr>
          <w:rFonts w:ascii="Times New Roman" w:hAnsi="Times New Roman" w:cs="Times New Roman"/>
          <w:sz w:val="24"/>
          <w:szCs w:val="24"/>
        </w:rPr>
        <w:t xml:space="preserve"> test</w:t>
      </w:r>
      <w:r w:rsidR="00E07C4C" w:rsidRPr="006609B6">
        <w:rPr>
          <w:rFonts w:ascii="Times New Roman" w:hAnsi="Times New Roman" w:cs="Times New Roman"/>
          <w:sz w:val="24"/>
          <w:szCs w:val="24"/>
        </w:rPr>
        <w:t>,</w:t>
      </w:r>
      <w:r w:rsidR="00B36B4E" w:rsidRPr="006609B6">
        <w:rPr>
          <w:rFonts w:ascii="Times New Roman" w:hAnsi="Times New Roman" w:cs="Times New Roman"/>
          <w:sz w:val="24"/>
          <w:szCs w:val="24"/>
        </w:rPr>
        <w:t xml:space="preserve"> followed by </w:t>
      </w:r>
      <w:proofErr w:type="spellStart"/>
      <w:r w:rsidR="00B36B4E" w:rsidRPr="006609B6">
        <w:rPr>
          <w:rFonts w:ascii="Times New Roman" w:hAnsi="Times New Roman" w:cs="Times New Roman"/>
          <w:sz w:val="24"/>
          <w:szCs w:val="24"/>
        </w:rPr>
        <w:t>Dunnett</w:t>
      </w:r>
      <w:r w:rsidR="00B75E64" w:rsidRPr="006609B6">
        <w:rPr>
          <w:rFonts w:ascii="Times New Roman" w:hAnsi="Times New Roman" w:cs="Times New Roman"/>
          <w:sz w:val="24"/>
          <w:szCs w:val="24"/>
        </w:rPr>
        <w:t>ʼ</w:t>
      </w:r>
      <w:r w:rsidR="00B36B4E" w:rsidRPr="006609B6">
        <w:rPr>
          <w:rFonts w:ascii="Times New Roman" w:hAnsi="Times New Roman" w:cs="Times New Roman"/>
          <w:sz w:val="24"/>
          <w:szCs w:val="24"/>
        </w:rPr>
        <w:t>s</w:t>
      </w:r>
      <w:proofErr w:type="spellEnd"/>
      <w:r w:rsidR="00B36B4E" w:rsidRPr="006609B6">
        <w:rPr>
          <w:rFonts w:ascii="Times New Roman" w:hAnsi="Times New Roman" w:cs="Times New Roman"/>
          <w:sz w:val="24"/>
          <w:szCs w:val="24"/>
        </w:rPr>
        <w:t xml:space="preserve"> test was performed. Where </w:t>
      </w:r>
      <w:r w:rsidR="000103F8" w:rsidRPr="006609B6">
        <w:rPr>
          <w:rFonts w:ascii="Times New Roman" w:hAnsi="Times New Roman" w:cs="Times New Roman"/>
          <w:sz w:val="24"/>
          <w:szCs w:val="24"/>
        </w:rPr>
        <w:t xml:space="preserve">transformations did not normalise the data, </w:t>
      </w:r>
      <w:r w:rsidR="00B36B4E" w:rsidRPr="006609B6">
        <w:rPr>
          <w:rFonts w:ascii="Times New Roman" w:hAnsi="Times New Roman" w:cs="Times New Roman"/>
          <w:sz w:val="24"/>
          <w:szCs w:val="24"/>
        </w:rPr>
        <w:t xml:space="preserve">a </w:t>
      </w:r>
      <w:r w:rsidR="00E07C4C" w:rsidRPr="006609B6">
        <w:rPr>
          <w:rFonts w:ascii="Times New Roman" w:hAnsi="Times New Roman" w:cs="Times New Roman"/>
          <w:sz w:val="24"/>
          <w:szCs w:val="24"/>
        </w:rPr>
        <w:t>D</w:t>
      </w:r>
      <w:r w:rsidR="00B36B4E" w:rsidRPr="006609B6">
        <w:rPr>
          <w:rFonts w:ascii="Times New Roman" w:hAnsi="Times New Roman" w:cs="Times New Roman"/>
          <w:sz w:val="24"/>
          <w:szCs w:val="24"/>
        </w:rPr>
        <w:t xml:space="preserve">unn test was performed. </w:t>
      </w:r>
    </w:p>
    <w:p w14:paraId="296C45E7" w14:textId="5CE27574" w:rsidR="00325B20" w:rsidRPr="006609B6" w:rsidRDefault="00325B20" w:rsidP="00325B20">
      <w:pPr>
        <w:spacing w:after="0" w:line="360" w:lineRule="auto"/>
        <w:rPr>
          <w:rFonts w:ascii="Times New Roman" w:hAnsi="Times New Roman" w:cs="Times New Roman"/>
          <w:sz w:val="24"/>
          <w:szCs w:val="24"/>
        </w:rPr>
      </w:pPr>
    </w:p>
    <w:p w14:paraId="76C0BD20" w14:textId="77777777" w:rsidR="00325B20" w:rsidRPr="006609B6" w:rsidRDefault="00325B20" w:rsidP="00325B20">
      <w:pPr>
        <w:spacing w:after="0" w:line="360" w:lineRule="auto"/>
        <w:rPr>
          <w:rFonts w:ascii="Times New Roman" w:hAnsi="Times New Roman" w:cs="Times New Roman"/>
          <w:sz w:val="24"/>
          <w:szCs w:val="24"/>
        </w:rPr>
      </w:pPr>
    </w:p>
    <w:p w14:paraId="59BEE12C" w14:textId="1B380E75" w:rsidR="00EB26A5" w:rsidRPr="006609B6" w:rsidRDefault="0059553E" w:rsidP="00325B20">
      <w:pPr>
        <w:pStyle w:val="Heading2"/>
        <w:keepNext w:val="0"/>
        <w:keepLines w:val="0"/>
        <w:spacing w:before="0" w:line="360" w:lineRule="auto"/>
        <w:rPr>
          <w:rFonts w:ascii="Times New Roman" w:hAnsi="Times New Roman" w:cs="Times New Roman"/>
          <w:b/>
          <w:color w:val="auto"/>
          <w:sz w:val="28"/>
        </w:rPr>
      </w:pPr>
      <w:r w:rsidRPr="006609B6">
        <w:rPr>
          <w:rFonts w:ascii="Times New Roman" w:hAnsi="Times New Roman" w:cs="Times New Roman"/>
          <w:b/>
          <w:color w:val="auto"/>
          <w:sz w:val="28"/>
        </w:rPr>
        <w:t>Results</w:t>
      </w:r>
    </w:p>
    <w:p w14:paraId="0AD1351F" w14:textId="6D106612" w:rsidR="00EB26A5" w:rsidRPr="006609B6" w:rsidRDefault="0059553E" w:rsidP="00325B20">
      <w:pPr>
        <w:pStyle w:val="Heading3"/>
        <w:keepNext w:val="0"/>
        <w:keepLines w:val="0"/>
        <w:spacing w:before="0" w:line="360" w:lineRule="auto"/>
        <w:rPr>
          <w:rFonts w:ascii="Times New Roman" w:hAnsi="Times New Roman" w:cs="Times New Roman"/>
          <w:b/>
          <w:color w:val="auto"/>
        </w:rPr>
      </w:pPr>
      <w:r w:rsidRPr="006609B6">
        <w:rPr>
          <w:rFonts w:ascii="Times New Roman" w:hAnsi="Times New Roman" w:cs="Times New Roman"/>
          <w:b/>
          <w:color w:val="auto"/>
        </w:rPr>
        <w:t>Selection</w:t>
      </w:r>
    </w:p>
    <w:p w14:paraId="7EEB6A36" w14:textId="23BDD80F" w:rsidR="00BC5BE8" w:rsidRPr="000E0509" w:rsidRDefault="0059553E" w:rsidP="00325B20">
      <w:pPr>
        <w:spacing w:after="0" w:line="360" w:lineRule="auto"/>
        <w:rPr>
          <w:rFonts w:ascii="Times New Roman" w:hAnsi="Times New Roman" w:cs="Times New Roman"/>
          <w:sz w:val="24"/>
        </w:rPr>
      </w:pPr>
      <w:r w:rsidRPr="006609B6">
        <w:rPr>
          <w:rFonts w:ascii="Times New Roman" w:hAnsi="Times New Roman" w:cs="Times New Roman"/>
          <w:sz w:val="24"/>
        </w:rPr>
        <w:t xml:space="preserve">Pyrethroid resistance in </w:t>
      </w:r>
      <w:bookmarkStart w:id="13" w:name="OLE_LINK16"/>
      <w:r w:rsidR="009A3E87" w:rsidRPr="006609B6">
        <w:rPr>
          <w:rFonts w:ascii="Times New Roman" w:hAnsi="Times New Roman" w:cs="Times New Roman"/>
          <w:sz w:val="24"/>
        </w:rPr>
        <w:t>Tiassalé</w:t>
      </w:r>
      <w:bookmarkEnd w:id="13"/>
      <w:r w:rsidR="009A3E87" w:rsidRPr="006609B6">
        <w:rPr>
          <w:rFonts w:ascii="Times New Roman" w:hAnsi="Times New Roman" w:cs="Times New Roman"/>
          <w:sz w:val="24"/>
        </w:rPr>
        <w:t xml:space="preserve"> 13, </w:t>
      </w:r>
      <w:r w:rsidR="00EA7F7C" w:rsidRPr="006609B6">
        <w:rPr>
          <w:rFonts w:ascii="Times New Roman" w:hAnsi="Times New Roman" w:cs="Times New Roman"/>
          <w:sz w:val="24"/>
        </w:rPr>
        <w:t>FUMOZ-R</w:t>
      </w:r>
      <w:r w:rsidR="007A068E" w:rsidRPr="006609B6">
        <w:rPr>
          <w:rFonts w:ascii="Times New Roman" w:hAnsi="Times New Roman" w:cs="Times New Roman"/>
          <w:sz w:val="24"/>
        </w:rPr>
        <w:t xml:space="preserve"> and </w:t>
      </w:r>
      <w:r w:rsidR="00FC021A" w:rsidRPr="006609B6">
        <w:rPr>
          <w:rFonts w:ascii="Times New Roman" w:hAnsi="Times New Roman" w:cs="Times New Roman"/>
          <w:sz w:val="24"/>
        </w:rPr>
        <w:t>VK7 2014</w:t>
      </w:r>
      <w:r w:rsidRPr="006609B6">
        <w:rPr>
          <w:rFonts w:ascii="Times New Roman" w:hAnsi="Times New Roman" w:cs="Times New Roman"/>
          <w:sz w:val="24"/>
        </w:rPr>
        <w:t xml:space="preserve"> </w:t>
      </w:r>
      <w:r w:rsidR="009A3E87" w:rsidRPr="006609B6">
        <w:rPr>
          <w:rFonts w:ascii="Times New Roman" w:hAnsi="Times New Roman" w:cs="Times New Roman"/>
          <w:sz w:val="24"/>
        </w:rPr>
        <w:t xml:space="preserve">remained stable across all generations tested. </w:t>
      </w:r>
      <w:r w:rsidR="00220D67" w:rsidRPr="006609B6">
        <w:rPr>
          <w:rFonts w:ascii="Times New Roman" w:hAnsi="Times New Roman" w:cs="Times New Roman"/>
          <w:sz w:val="24"/>
        </w:rPr>
        <w:t>(</w:t>
      </w:r>
      <w:r w:rsidR="00B75E64" w:rsidRPr="006609B6">
        <w:rPr>
          <w:rFonts w:ascii="Times New Roman" w:hAnsi="Times New Roman" w:cs="Times New Roman"/>
          <w:sz w:val="24"/>
        </w:rPr>
        <w:t>A</w:t>
      </w:r>
      <w:r w:rsidR="00D54AB0" w:rsidRPr="006609B6">
        <w:rPr>
          <w:rFonts w:ascii="Times New Roman" w:hAnsi="Times New Roman" w:cs="Times New Roman"/>
          <w:sz w:val="24"/>
        </w:rPr>
        <w:t xml:space="preserve">dditional file 1: </w:t>
      </w:r>
      <w:r w:rsidR="00B75E64" w:rsidRPr="006609B6">
        <w:rPr>
          <w:rFonts w:ascii="Times New Roman" w:hAnsi="Times New Roman" w:cs="Times New Roman"/>
          <w:sz w:val="24"/>
        </w:rPr>
        <w:t>F</w:t>
      </w:r>
      <w:r w:rsidR="00E2716F" w:rsidRPr="006609B6">
        <w:rPr>
          <w:rFonts w:ascii="Times New Roman" w:hAnsi="Times New Roman" w:cs="Times New Roman"/>
          <w:sz w:val="24"/>
        </w:rPr>
        <w:t>ig</w:t>
      </w:r>
      <w:r w:rsidR="00D54AB0" w:rsidRPr="006609B6">
        <w:rPr>
          <w:rFonts w:ascii="Times New Roman" w:hAnsi="Times New Roman" w:cs="Times New Roman"/>
          <w:sz w:val="24"/>
        </w:rPr>
        <w:t>ure S</w:t>
      </w:r>
      <w:r w:rsidR="002B23FD" w:rsidRPr="006609B6">
        <w:rPr>
          <w:rFonts w:ascii="Times New Roman" w:hAnsi="Times New Roman" w:cs="Times New Roman"/>
          <w:sz w:val="24"/>
        </w:rPr>
        <w:t>1</w:t>
      </w:r>
      <w:r w:rsidR="00220D67" w:rsidRPr="006609B6">
        <w:rPr>
          <w:rFonts w:ascii="Times New Roman" w:hAnsi="Times New Roman" w:cs="Times New Roman"/>
          <w:sz w:val="24"/>
        </w:rPr>
        <w:t>)</w:t>
      </w:r>
      <w:r w:rsidR="009E5128" w:rsidRPr="006609B6">
        <w:rPr>
          <w:rFonts w:ascii="Times New Roman" w:hAnsi="Times New Roman" w:cs="Times New Roman"/>
          <w:sz w:val="24"/>
        </w:rPr>
        <w:t xml:space="preserve">. </w:t>
      </w:r>
      <w:r w:rsidR="006C6FD3" w:rsidRPr="006609B6">
        <w:rPr>
          <w:rFonts w:ascii="Times New Roman" w:hAnsi="Times New Roman" w:cs="Times New Roman"/>
          <w:sz w:val="24"/>
        </w:rPr>
        <w:t xml:space="preserve">The </w:t>
      </w:r>
      <w:r w:rsidR="00AA0CF9" w:rsidRPr="006609B6">
        <w:rPr>
          <w:rFonts w:ascii="Times New Roman" w:hAnsi="Times New Roman" w:cs="Times New Roman"/>
          <w:sz w:val="24"/>
        </w:rPr>
        <w:t>Banfora M</w:t>
      </w:r>
      <w:r w:rsidR="00351170" w:rsidRPr="006609B6">
        <w:rPr>
          <w:rFonts w:ascii="Times New Roman" w:hAnsi="Times New Roman" w:cs="Times New Roman"/>
          <w:sz w:val="24"/>
        </w:rPr>
        <w:t xml:space="preserve"> </w:t>
      </w:r>
      <w:r w:rsidR="006C6FD3" w:rsidRPr="006609B6">
        <w:rPr>
          <w:rFonts w:ascii="Times New Roman" w:hAnsi="Times New Roman" w:cs="Times New Roman"/>
          <w:sz w:val="24"/>
        </w:rPr>
        <w:t xml:space="preserve">colony was not maintained in LITE beyond </w:t>
      </w:r>
      <w:r w:rsidR="00C9571B" w:rsidRPr="006609B6">
        <w:rPr>
          <w:rFonts w:ascii="Times New Roman" w:hAnsi="Times New Roman" w:cs="Times New Roman"/>
          <w:sz w:val="24"/>
        </w:rPr>
        <w:t xml:space="preserve">July 2017 </w:t>
      </w:r>
      <w:r w:rsidR="006C6FD3" w:rsidRPr="006609B6">
        <w:rPr>
          <w:rFonts w:ascii="Times New Roman" w:hAnsi="Times New Roman" w:cs="Times New Roman"/>
          <w:sz w:val="24"/>
        </w:rPr>
        <w:t xml:space="preserve">and hence selection data </w:t>
      </w:r>
      <w:r w:rsidR="00B75E64" w:rsidRPr="000E0509">
        <w:rPr>
          <w:rFonts w:ascii="Times New Roman" w:hAnsi="Times New Roman" w:cs="Times New Roman"/>
          <w:sz w:val="24"/>
        </w:rPr>
        <w:t xml:space="preserve">are </w:t>
      </w:r>
      <w:r w:rsidR="006C6FD3" w:rsidRPr="000E0509">
        <w:rPr>
          <w:rFonts w:ascii="Times New Roman" w:hAnsi="Times New Roman" w:cs="Times New Roman"/>
          <w:sz w:val="24"/>
        </w:rPr>
        <w:t>not reported.</w:t>
      </w:r>
    </w:p>
    <w:p w14:paraId="6D252A0B" w14:textId="77777777" w:rsidR="00325B20" w:rsidRPr="006609B6" w:rsidRDefault="00325B20" w:rsidP="00325B20">
      <w:pPr>
        <w:spacing w:after="0" w:line="360" w:lineRule="auto"/>
        <w:rPr>
          <w:rFonts w:ascii="Times New Roman" w:hAnsi="Times New Roman" w:cs="Times New Roman"/>
          <w:sz w:val="24"/>
        </w:rPr>
      </w:pPr>
    </w:p>
    <w:p w14:paraId="583E7606" w14:textId="495B0DA1" w:rsidR="004B2A85" w:rsidRPr="006609B6" w:rsidRDefault="0059553E" w:rsidP="00325B20">
      <w:pPr>
        <w:pStyle w:val="Heading3"/>
        <w:keepNext w:val="0"/>
        <w:keepLines w:val="0"/>
        <w:spacing w:before="0" w:line="360" w:lineRule="auto"/>
        <w:rPr>
          <w:rFonts w:ascii="Times New Roman" w:hAnsi="Times New Roman" w:cs="Times New Roman"/>
          <w:b/>
          <w:color w:val="auto"/>
        </w:rPr>
      </w:pPr>
      <w:r w:rsidRPr="006609B6">
        <w:rPr>
          <w:rFonts w:ascii="Times New Roman" w:hAnsi="Times New Roman" w:cs="Times New Roman"/>
          <w:b/>
          <w:color w:val="auto"/>
        </w:rPr>
        <w:t>Profiling</w:t>
      </w:r>
    </w:p>
    <w:p w14:paraId="36B95E18" w14:textId="4526BC18" w:rsidR="00D361A6" w:rsidRPr="006609B6" w:rsidRDefault="0059553E" w:rsidP="00325B20">
      <w:pPr>
        <w:spacing w:after="0" w:line="360" w:lineRule="auto"/>
        <w:rPr>
          <w:rFonts w:ascii="Times New Roman" w:hAnsi="Times New Roman" w:cs="Times New Roman"/>
          <w:sz w:val="24"/>
          <w:szCs w:val="24"/>
        </w:rPr>
      </w:pPr>
      <w:r w:rsidRPr="006609B6">
        <w:rPr>
          <w:rFonts w:ascii="Times New Roman" w:hAnsi="Times New Roman" w:cs="Times New Roman"/>
          <w:sz w:val="24"/>
          <w:szCs w:val="24"/>
        </w:rPr>
        <w:t>Results of profiling the s</w:t>
      </w:r>
      <w:r w:rsidR="004B2A85" w:rsidRPr="006609B6">
        <w:rPr>
          <w:rFonts w:ascii="Times New Roman" w:hAnsi="Times New Roman" w:cs="Times New Roman"/>
          <w:sz w:val="24"/>
          <w:szCs w:val="24"/>
        </w:rPr>
        <w:t xml:space="preserve">even strains of </w:t>
      </w:r>
      <w:r w:rsidR="002F1854" w:rsidRPr="006609B6">
        <w:rPr>
          <w:rFonts w:ascii="Times New Roman" w:hAnsi="Times New Roman" w:cs="Times New Roman"/>
          <w:sz w:val="24"/>
          <w:szCs w:val="24"/>
        </w:rPr>
        <w:t>a</w:t>
      </w:r>
      <w:r w:rsidR="004B2A85" w:rsidRPr="006609B6">
        <w:rPr>
          <w:rFonts w:ascii="Times New Roman" w:hAnsi="Times New Roman" w:cs="Times New Roman"/>
          <w:sz w:val="24"/>
          <w:szCs w:val="24"/>
        </w:rPr>
        <w:t xml:space="preserve">nopheline mosquitoes </w:t>
      </w:r>
      <w:r w:rsidRPr="006609B6">
        <w:rPr>
          <w:rFonts w:ascii="Times New Roman" w:hAnsi="Times New Roman" w:cs="Times New Roman"/>
          <w:sz w:val="24"/>
          <w:szCs w:val="24"/>
        </w:rPr>
        <w:t xml:space="preserve">with discriminating dose assays are shown in </w:t>
      </w:r>
      <w:r w:rsidR="00E2716F" w:rsidRPr="006609B6">
        <w:rPr>
          <w:rFonts w:ascii="Times New Roman" w:hAnsi="Times New Roman" w:cs="Times New Roman"/>
          <w:sz w:val="24"/>
          <w:szCs w:val="24"/>
        </w:rPr>
        <w:t>Fig.</w:t>
      </w:r>
      <w:r w:rsidR="00FE779E" w:rsidRPr="006609B6">
        <w:rPr>
          <w:rFonts w:ascii="Times New Roman" w:hAnsi="Times New Roman" w:cs="Times New Roman"/>
          <w:sz w:val="24"/>
          <w:szCs w:val="24"/>
        </w:rPr>
        <w:t xml:space="preserve"> </w:t>
      </w:r>
      <w:r w:rsidR="002B23FD" w:rsidRPr="006609B6">
        <w:rPr>
          <w:rFonts w:ascii="Times New Roman" w:hAnsi="Times New Roman" w:cs="Times New Roman"/>
          <w:sz w:val="24"/>
          <w:szCs w:val="24"/>
        </w:rPr>
        <w:t>1</w:t>
      </w:r>
      <w:r w:rsidRPr="006609B6">
        <w:rPr>
          <w:rFonts w:ascii="Times New Roman" w:hAnsi="Times New Roman" w:cs="Times New Roman"/>
          <w:sz w:val="24"/>
          <w:szCs w:val="24"/>
        </w:rPr>
        <w:t>.</w:t>
      </w:r>
      <w:r w:rsidR="00CE4CE0" w:rsidRPr="006609B6">
        <w:rPr>
          <w:rFonts w:ascii="Times New Roman" w:hAnsi="Times New Roman" w:cs="Times New Roman"/>
          <w:sz w:val="24"/>
          <w:szCs w:val="24"/>
        </w:rPr>
        <w:t xml:space="preserve"> </w:t>
      </w:r>
      <w:r w:rsidR="00FE779E" w:rsidRPr="006609B6">
        <w:rPr>
          <w:rFonts w:ascii="Times New Roman" w:hAnsi="Times New Roman" w:cs="Times New Roman"/>
          <w:sz w:val="24"/>
          <w:szCs w:val="24"/>
        </w:rPr>
        <w:t xml:space="preserve">The </w:t>
      </w:r>
      <w:r w:rsidRPr="006609B6">
        <w:rPr>
          <w:rFonts w:ascii="Times New Roman" w:hAnsi="Times New Roman" w:cs="Times New Roman"/>
          <w:sz w:val="24"/>
          <w:szCs w:val="24"/>
        </w:rPr>
        <w:t>95% binomial confidence intervals for the whole population are displayed.</w:t>
      </w:r>
      <w:r w:rsidR="00F55CDC" w:rsidRPr="006609B6">
        <w:rPr>
          <w:rFonts w:ascii="Times New Roman" w:hAnsi="Times New Roman" w:cs="Times New Roman"/>
          <w:sz w:val="24"/>
          <w:szCs w:val="24"/>
        </w:rPr>
        <w:t xml:space="preserve"> </w:t>
      </w:r>
      <w:r w:rsidRPr="006609B6">
        <w:rPr>
          <w:rFonts w:ascii="Times New Roman" w:hAnsi="Times New Roman" w:cs="Times New Roman"/>
          <w:sz w:val="24"/>
          <w:szCs w:val="24"/>
        </w:rPr>
        <w:t>Within each set of replicates in each testing round, the standard deviations were &lt;</w:t>
      </w:r>
      <w:r w:rsidR="00FE779E" w:rsidRPr="006609B6">
        <w:rPr>
          <w:rFonts w:ascii="Times New Roman" w:hAnsi="Times New Roman" w:cs="Times New Roman"/>
          <w:sz w:val="24"/>
          <w:szCs w:val="24"/>
        </w:rPr>
        <w:t xml:space="preserve"> </w:t>
      </w:r>
      <w:r w:rsidRPr="006609B6">
        <w:rPr>
          <w:rFonts w:ascii="Times New Roman" w:hAnsi="Times New Roman" w:cs="Times New Roman"/>
          <w:sz w:val="24"/>
          <w:szCs w:val="24"/>
        </w:rPr>
        <w:lastRenderedPageBreak/>
        <w:t xml:space="preserve">20% in all cases </w:t>
      </w:r>
      <w:proofErr w:type="gramStart"/>
      <w:r w:rsidR="00471E75" w:rsidRPr="006609B6">
        <w:rPr>
          <w:rFonts w:ascii="Times New Roman" w:hAnsi="Times New Roman" w:cs="Times New Roman"/>
          <w:sz w:val="24"/>
          <w:szCs w:val="24"/>
        </w:rPr>
        <w:t xml:space="preserve">with the </w:t>
      </w:r>
      <w:r w:rsidRPr="006609B6">
        <w:rPr>
          <w:rFonts w:ascii="Times New Roman" w:hAnsi="Times New Roman" w:cs="Times New Roman"/>
          <w:sz w:val="24"/>
          <w:szCs w:val="24"/>
        </w:rPr>
        <w:t>except</w:t>
      </w:r>
      <w:r w:rsidR="00471E75" w:rsidRPr="006609B6">
        <w:rPr>
          <w:rFonts w:ascii="Times New Roman" w:hAnsi="Times New Roman" w:cs="Times New Roman"/>
          <w:sz w:val="24"/>
          <w:szCs w:val="24"/>
        </w:rPr>
        <w:t>ion of</w:t>
      </w:r>
      <w:proofErr w:type="gramEnd"/>
      <w:r w:rsidRPr="006609B6">
        <w:rPr>
          <w:rFonts w:ascii="Times New Roman" w:hAnsi="Times New Roman" w:cs="Times New Roman"/>
          <w:sz w:val="24"/>
          <w:szCs w:val="24"/>
        </w:rPr>
        <w:t xml:space="preserve"> </w:t>
      </w:r>
      <w:r w:rsidR="00EA7F7C" w:rsidRPr="006609B6">
        <w:rPr>
          <w:rFonts w:ascii="Times New Roman" w:hAnsi="Times New Roman" w:cs="Times New Roman"/>
          <w:sz w:val="24"/>
          <w:szCs w:val="24"/>
        </w:rPr>
        <w:t>FUMOZ-R</w:t>
      </w:r>
      <w:r w:rsidRPr="006609B6">
        <w:rPr>
          <w:rFonts w:ascii="Times New Roman" w:hAnsi="Times New Roman" w:cs="Times New Roman"/>
          <w:sz w:val="24"/>
          <w:szCs w:val="24"/>
        </w:rPr>
        <w:t xml:space="preserve"> 2017 deltamethrin (21.39%) and 2018 and 2019 permethrin (20.87% and 26.19%</w:t>
      </w:r>
      <w:r w:rsidR="00FE779E" w:rsidRPr="006609B6">
        <w:rPr>
          <w:rFonts w:ascii="Times New Roman" w:hAnsi="Times New Roman" w:cs="Times New Roman"/>
          <w:sz w:val="24"/>
          <w:szCs w:val="24"/>
        </w:rPr>
        <w:t>,</w:t>
      </w:r>
      <w:r w:rsidRPr="006609B6">
        <w:rPr>
          <w:rFonts w:ascii="Times New Roman" w:hAnsi="Times New Roman" w:cs="Times New Roman"/>
          <w:sz w:val="24"/>
          <w:szCs w:val="24"/>
        </w:rPr>
        <w:t xml:space="preserve"> respectively</w:t>
      </w:r>
      <w:r w:rsidR="00471E75" w:rsidRPr="006609B6">
        <w:rPr>
          <w:rFonts w:ascii="Times New Roman" w:hAnsi="Times New Roman" w:cs="Times New Roman"/>
          <w:sz w:val="24"/>
          <w:szCs w:val="24"/>
        </w:rPr>
        <w:t>)</w:t>
      </w:r>
      <w:r w:rsidRPr="006609B6">
        <w:rPr>
          <w:rFonts w:ascii="Times New Roman" w:hAnsi="Times New Roman" w:cs="Times New Roman"/>
          <w:sz w:val="24"/>
          <w:szCs w:val="24"/>
        </w:rPr>
        <w:t>.</w:t>
      </w:r>
    </w:p>
    <w:p w14:paraId="32E1A6B4" w14:textId="2DB7B8C6" w:rsidR="006C6FD3" w:rsidRPr="006609B6" w:rsidRDefault="00EA7F7C" w:rsidP="000103F8">
      <w:pPr>
        <w:spacing w:after="0" w:line="360" w:lineRule="auto"/>
        <w:ind w:firstLine="709"/>
        <w:textAlignment w:val="baseline"/>
        <w:rPr>
          <w:rFonts w:ascii="Times New Roman" w:hAnsi="Times New Roman" w:cs="Times New Roman"/>
          <w:sz w:val="24"/>
          <w:szCs w:val="24"/>
        </w:rPr>
      </w:pPr>
      <w:r w:rsidRPr="006609B6">
        <w:rPr>
          <w:rFonts w:ascii="Times New Roman" w:hAnsi="Times New Roman" w:cs="Times New Roman"/>
          <w:sz w:val="24"/>
          <w:szCs w:val="24"/>
        </w:rPr>
        <w:t>FANG</w:t>
      </w:r>
      <w:r w:rsidR="0032482A" w:rsidRPr="006609B6">
        <w:rPr>
          <w:rFonts w:ascii="Times New Roman" w:hAnsi="Times New Roman" w:cs="Times New Roman"/>
          <w:sz w:val="24"/>
          <w:szCs w:val="24"/>
        </w:rPr>
        <w:t>,</w:t>
      </w:r>
      <w:r w:rsidR="004B2A85" w:rsidRPr="006609B6">
        <w:rPr>
          <w:rFonts w:ascii="Times New Roman" w:hAnsi="Times New Roman" w:cs="Times New Roman"/>
          <w:sz w:val="24"/>
          <w:szCs w:val="24"/>
        </w:rPr>
        <w:t xml:space="preserve"> Kisumu, and Moz were fully susceptible to</w:t>
      </w:r>
      <w:r w:rsidR="0059553E" w:rsidRPr="006609B6">
        <w:rPr>
          <w:rFonts w:ascii="Times New Roman" w:hAnsi="Times New Roman" w:cs="Times New Roman"/>
          <w:sz w:val="24"/>
          <w:szCs w:val="24"/>
        </w:rPr>
        <w:t xml:space="preserve"> all </w:t>
      </w:r>
      <w:r w:rsidR="004B2A85" w:rsidRPr="006609B6">
        <w:rPr>
          <w:rFonts w:ascii="Times New Roman" w:hAnsi="Times New Roman" w:cs="Times New Roman"/>
          <w:sz w:val="24"/>
          <w:szCs w:val="24"/>
        </w:rPr>
        <w:t>insecticides</w:t>
      </w:r>
      <w:r w:rsidR="00D361A6" w:rsidRPr="006609B6">
        <w:rPr>
          <w:rFonts w:ascii="Times New Roman" w:hAnsi="Times New Roman" w:cs="Times New Roman"/>
          <w:sz w:val="24"/>
          <w:szCs w:val="24"/>
        </w:rPr>
        <w:t>;</w:t>
      </w:r>
      <w:r w:rsidR="00E176A7" w:rsidRPr="006609B6">
        <w:rPr>
          <w:rFonts w:ascii="Times New Roman" w:hAnsi="Times New Roman" w:cs="Times New Roman"/>
          <w:sz w:val="24"/>
          <w:szCs w:val="24"/>
        </w:rPr>
        <w:t xml:space="preserve"> this susceptibility was stable across all generations</w:t>
      </w:r>
      <w:r w:rsidR="0059553E" w:rsidRPr="006609B6">
        <w:rPr>
          <w:rFonts w:ascii="Times New Roman" w:hAnsi="Times New Roman" w:cs="Times New Roman"/>
          <w:sz w:val="24"/>
          <w:szCs w:val="24"/>
        </w:rPr>
        <w:t xml:space="preserve">, although in some rounds of testing, a low prevalence of </w:t>
      </w:r>
      <w:r w:rsidR="00170103" w:rsidRPr="006609B6">
        <w:rPr>
          <w:rFonts w:ascii="Times New Roman" w:hAnsi="Times New Roman" w:cs="Times New Roman"/>
          <w:sz w:val="24"/>
          <w:szCs w:val="24"/>
        </w:rPr>
        <w:t xml:space="preserve">resistance to </w:t>
      </w:r>
      <w:r w:rsidR="0059553E" w:rsidRPr="006609B6">
        <w:rPr>
          <w:rFonts w:ascii="Times New Roman" w:hAnsi="Times New Roman" w:cs="Times New Roman"/>
          <w:sz w:val="24"/>
          <w:szCs w:val="24"/>
        </w:rPr>
        <w:t>DDT (</w:t>
      </w:r>
      <w:r w:rsidR="00174494" w:rsidRPr="006609B6">
        <w:rPr>
          <w:rFonts w:ascii="Times New Roman" w:hAnsi="Times New Roman" w:cs="Times New Roman"/>
          <w:sz w:val="24"/>
          <w:szCs w:val="24"/>
        </w:rPr>
        <w:t>81</w:t>
      </w:r>
      <w:r w:rsidR="00FE779E" w:rsidRPr="006609B6">
        <w:rPr>
          <w:rFonts w:ascii="Times New Roman" w:hAnsi="Times New Roman" w:cs="Times New Roman"/>
          <w:sz w:val="24"/>
          <w:szCs w:val="24"/>
        </w:rPr>
        <w:t>–</w:t>
      </w:r>
      <w:r w:rsidR="00174494" w:rsidRPr="006609B6">
        <w:rPr>
          <w:rFonts w:ascii="Times New Roman" w:hAnsi="Times New Roman" w:cs="Times New Roman"/>
          <w:sz w:val="24"/>
          <w:szCs w:val="24"/>
        </w:rPr>
        <w:t>100%</w:t>
      </w:r>
      <w:r w:rsidR="0059553E" w:rsidRPr="006609B6">
        <w:rPr>
          <w:rFonts w:ascii="Times New Roman" w:hAnsi="Times New Roman" w:cs="Times New Roman"/>
          <w:sz w:val="24"/>
          <w:szCs w:val="24"/>
        </w:rPr>
        <w:t xml:space="preserve"> </w:t>
      </w:r>
      <w:r w:rsidR="00FE779E" w:rsidRPr="006609B6">
        <w:rPr>
          <w:rFonts w:ascii="Times New Roman" w:hAnsi="Times New Roman" w:cs="Times New Roman"/>
          <w:sz w:val="24"/>
          <w:szCs w:val="24"/>
        </w:rPr>
        <w:t>and</w:t>
      </w:r>
      <w:r w:rsidR="0059553E" w:rsidRPr="006609B6">
        <w:rPr>
          <w:rFonts w:ascii="Times New Roman" w:hAnsi="Times New Roman" w:cs="Times New Roman"/>
          <w:sz w:val="24"/>
          <w:szCs w:val="24"/>
        </w:rPr>
        <w:t xml:space="preserve"> </w:t>
      </w:r>
      <w:r w:rsidR="00174494" w:rsidRPr="006609B6">
        <w:rPr>
          <w:rFonts w:ascii="Times New Roman" w:hAnsi="Times New Roman" w:cs="Times New Roman"/>
          <w:sz w:val="24"/>
          <w:szCs w:val="24"/>
        </w:rPr>
        <w:t>62</w:t>
      </w:r>
      <w:r w:rsidR="00FE779E" w:rsidRPr="006609B6">
        <w:rPr>
          <w:rFonts w:ascii="Times New Roman" w:hAnsi="Times New Roman" w:cs="Times New Roman"/>
          <w:sz w:val="24"/>
          <w:szCs w:val="24"/>
        </w:rPr>
        <w:t>–</w:t>
      </w:r>
      <w:r w:rsidR="00174494" w:rsidRPr="006609B6">
        <w:rPr>
          <w:rFonts w:ascii="Times New Roman" w:hAnsi="Times New Roman" w:cs="Times New Roman"/>
          <w:sz w:val="24"/>
          <w:szCs w:val="24"/>
        </w:rPr>
        <w:t>100</w:t>
      </w:r>
      <w:r w:rsidR="0059553E" w:rsidRPr="006609B6">
        <w:rPr>
          <w:rFonts w:ascii="Times New Roman" w:hAnsi="Times New Roman" w:cs="Times New Roman"/>
          <w:sz w:val="24"/>
          <w:szCs w:val="24"/>
        </w:rPr>
        <w:t>% mortality</w:t>
      </w:r>
      <w:r w:rsidR="004B2A85" w:rsidRPr="006609B6">
        <w:rPr>
          <w:rFonts w:ascii="Times New Roman" w:hAnsi="Times New Roman" w:cs="Times New Roman"/>
          <w:sz w:val="24"/>
          <w:szCs w:val="24"/>
        </w:rPr>
        <w:t>)</w:t>
      </w:r>
      <w:r w:rsidR="0059553E" w:rsidRPr="006609B6">
        <w:rPr>
          <w:rFonts w:ascii="Times New Roman" w:hAnsi="Times New Roman" w:cs="Times New Roman"/>
          <w:sz w:val="24"/>
          <w:szCs w:val="24"/>
        </w:rPr>
        <w:t xml:space="preserve"> and </w:t>
      </w:r>
      <w:r w:rsidR="00170103" w:rsidRPr="006609B6">
        <w:rPr>
          <w:rFonts w:ascii="Times New Roman" w:hAnsi="Times New Roman" w:cs="Times New Roman"/>
          <w:sz w:val="24"/>
          <w:szCs w:val="24"/>
        </w:rPr>
        <w:t xml:space="preserve">dieldrin </w:t>
      </w:r>
      <w:r w:rsidR="0059553E" w:rsidRPr="006609B6">
        <w:rPr>
          <w:rFonts w:ascii="Times New Roman" w:hAnsi="Times New Roman" w:cs="Times New Roman"/>
          <w:sz w:val="24"/>
          <w:szCs w:val="24"/>
        </w:rPr>
        <w:t>(</w:t>
      </w:r>
      <w:r w:rsidR="00174494" w:rsidRPr="006609B6">
        <w:rPr>
          <w:rFonts w:ascii="Times New Roman" w:hAnsi="Times New Roman" w:cs="Times New Roman"/>
          <w:sz w:val="24"/>
          <w:szCs w:val="24"/>
        </w:rPr>
        <w:t>92</w:t>
      </w:r>
      <w:r w:rsidR="00FE779E" w:rsidRPr="006609B6">
        <w:rPr>
          <w:rFonts w:ascii="Times New Roman" w:hAnsi="Times New Roman" w:cs="Times New Roman"/>
          <w:sz w:val="24"/>
          <w:szCs w:val="24"/>
        </w:rPr>
        <w:t>–</w:t>
      </w:r>
      <w:r w:rsidR="00174494" w:rsidRPr="006609B6">
        <w:rPr>
          <w:rFonts w:ascii="Times New Roman" w:hAnsi="Times New Roman" w:cs="Times New Roman"/>
          <w:sz w:val="24"/>
          <w:szCs w:val="24"/>
        </w:rPr>
        <w:t>100%</w:t>
      </w:r>
      <w:r w:rsidR="0059553E" w:rsidRPr="006609B6">
        <w:rPr>
          <w:rFonts w:ascii="Times New Roman" w:hAnsi="Times New Roman" w:cs="Times New Roman"/>
          <w:sz w:val="24"/>
          <w:szCs w:val="24"/>
        </w:rPr>
        <w:t xml:space="preserve"> </w:t>
      </w:r>
      <w:r w:rsidR="00FE779E" w:rsidRPr="006609B6">
        <w:rPr>
          <w:rFonts w:ascii="Times New Roman" w:hAnsi="Times New Roman" w:cs="Times New Roman"/>
          <w:sz w:val="24"/>
          <w:szCs w:val="24"/>
        </w:rPr>
        <w:t xml:space="preserve">and </w:t>
      </w:r>
      <w:r w:rsidR="00174494" w:rsidRPr="006609B6">
        <w:rPr>
          <w:rFonts w:ascii="Times New Roman" w:hAnsi="Times New Roman" w:cs="Times New Roman"/>
          <w:sz w:val="24"/>
          <w:szCs w:val="24"/>
        </w:rPr>
        <w:t>73</w:t>
      </w:r>
      <w:r w:rsidR="00FE779E" w:rsidRPr="006609B6">
        <w:rPr>
          <w:rFonts w:ascii="Times New Roman" w:hAnsi="Times New Roman" w:cs="Times New Roman"/>
          <w:sz w:val="24"/>
          <w:szCs w:val="24"/>
        </w:rPr>
        <w:t>–</w:t>
      </w:r>
      <w:r w:rsidR="00174494" w:rsidRPr="006609B6">
        <w:rPr>
          <w:rFonts w:ascii="Times New Roman" w:hAnsi="Times New Roman" w:cs="Times New Roman"/>
          <w:sz w:val="24"/>
          <w:szCs w:val="24"/>
        </w:rPr>
        <w:t>100</w:t>
      </w:r>
      <w:r w:rsidR="0059553E" w:rsidRPr="006609B6">
        <w:rPr>
          <w:rFonts w:ascii="Times New Roman" w:hAnsi="Times New Roman" w:cs="Times New Roman"/>
          <w:sz w:val="24"/>
          <w:szCs w:val="24"/>
        </w:rPr>
        <w:t>% mortality) was detected in Kisumu and Moz</w:t>
      </w:r>
      <w:r w:rsidR="00FE779E" w:rsidRPr="006609B6">
        <w:rPr>
          <w:rFonts w:ascii="Times New Roman" w:hAnsi="Times New Roman" w:cs="Times New Roman"/>
          <w:sz w:val="24"/>
          <w:szCs w:val="24"/>
        </w:rPr>
        <w:t>, respectively</w:t>
      </w:r>
      <w:r w:rsidR="004B2A85" w:rsidRPr="006609B6">
        <w:rPr>
          <w:rFonts w:ascii="Times New Roman" w:hAnsi="Times New Roman" w:cs="Times New Roman"/>
          <w:sz w:val="24"/>
          <w:szCs w:val="24"/>
        </w:rPr>
        <w:t>.</w:t>
      </w:r>
      <w:r w:rsidR="0032482A" w:rsidRPr="006609B6">
        <w:rPr>
          <w:rFonts w:ascii="Times New Roman" w:hAnsi="Times New Roman" w:cs="Times New Roman"/>
          <w:sz w:val="24"/>
          <w:szCs w:val="24"/>
        </w:rPr>
        <w:t xml:space="preserve"> </w:t>
      </w:r>
      <w:r w:rsidR="004B2A85" w:rsidRPr="006609B6">
        <w:rPr>
          <w:rFonts w:ascii="Times New Roman" w:hAnsi="Times New Roman" w:cs="Times New Roman"/>
          <w:sz w:val="24"/>
          <w:szCs w:val="24"/>
        </w:rPr>
        <w:t>Tiassal</w:t>
      </w:r>
      <w:r w:rsidR="0032482A" w:rsidRPr="006609B6">
        <w:rPr>
          <w:rFonts w:ascii="Times New Roman" w:hAnsi="Times New Roman" w:cs="Times New Roman"/>
          <w:sz w:val="24"/>
          <w:szCs w:val="24"/>
        </w:rPr>
        <w:t>é</w:t>
      </w:r>
      <w:r w:rsidR="004B2A85" w:rsidRPr="006609B6">
        <w:rPr>
          <w:rFonts w:ascii="Times New Roman" w:hAnsi="Times New Roman" w:cs="Times New Roman"/>
          <w:sz w:val="24"/>
          <w:szCs w:val="24"/>
        </w:rPr>
        <w:t xml:space="preserve"> 13</w:t>
      </w:r>
      <w:r w:rsidR="00887A11" w:rsidRPr="006609B6">
        <w:rPr>
          <w:rFonts w:ascii="Times New Roman" w:hAnsi="Times New Roman" w:cs="Times New Roman"/>
          <w:sz w:val="24"/>
          <w:szCs w:val="24"/>
        </w:rPr>
        <w:t xml:space="preserve"> and </w:t>
      </w:r>
      <w:r w:rsidR="00FC021A" w:rsidRPr="006609B6">
        <w:rPr>
          <w:rFonts w:ascii="Times New Roman" w:hAnsi="Times New Roman" w:cs="Times New Roman"/>
          <w:sz w:val="24"/>
          <w:szCs w:val="24"/>
        </w:rPr>
        <w:t>VK7 2014</w:t>
      </w:r>
      <w:r w:rsidR="004B2A85" w:rsidRPr="006609B6">
        <w:rPr>
          <w:rFonts w:ascii="Times New Roman" w:hAnsi="Times New Roman" w:cs="Times New Roman"/>
          <w:sz w:val="24"/>
          <w:szCs w:val="24"/>
        </w:rPr>
        <w:t xml:space="preserve"> </w:t>
      </w:r>
      <w:r w:rsidR="0059553E" w:rsidRPr="006609B6">
        <w:rPr>
          <w:rFonts w:ascii="Times New Roman" w:hAnsi="Times New Roman" w:cs="Times New Roman"/>
          <w:sz w:val="24"/>
          <w:szCs w:val="24"/>
        </w:rPr>
        <w:t>are resistant to</w:t>
      </w:r>
      <w:r w:rsidR="00E84BCB" w:rsidRPr="006609B6">
        <w:rPr>
          <w:rFonts w:ascii="Times New Roman" w:hAnsi="Times New Roman" w:cs="Times New Roman"/>
          <w:sz w:val="24"/>
          <w:szCs w:val="24"/>
        </w:rPr>
        <w:t xml:space="preserve"> pyrethroids and DDT</w:t>
      </w:r>
      <w:r w:rsidR="0059553E" w:rsidRPr="006609B6">
        <w:rPr>
          <w:rFonts w:ascii="Times New Roman" w:hAnsi="Times New Roman" w:cs="Times New Roman"/>
          <w:sz w:val="24"/>
          <w:szCs w:val="24"/>
        </w:rPr>
        <w:t xml:space="preserve"> and this r</w:t>
      </w:r>
      <w:r w:rsidR="004B2A85" w:rsidRPr="006609B6">
        <w:rPr>
          <w:rFonts w:ascii="Times New Roman" w:hAnsi="Times New Roman" w:cs="Times New Roman"/>
          <w:sz w:val="24"/>
          <w:szCs w:val="24"/>
        </w:rPr>
        <w:t xml:space="preserve">esistance remained stable over </w:t>
      </w:r>
      <w:r w:rsidR="0059553E" w:rsidRPr="006609B6">
        <w:rPr>
          <w:rFonts w:ascii="Times New Roman" w:hAnsi="Times New Roman" w:cs="Times New Roman"/>
          <w:sz w:val="24"/>
          <w:szCs w:val="24"/>
        </w:rPr>
        <w:t xml:space="preserve">all </w:t>
      </w:r>
      <w:r w:rsidR="004B2A85" w:rsidRPr="006609B6">
        <w:rPr>
          <w:rFonts w:ascii="Times New Roman" w:hAnsi="Times New Roman" w:cs="Times New Roman"/>
          <w:sz w:val="24"/>
          <w:szCs w:val="24"/>
        </w:rPr>
        <w:t>generations</w:t>
      </w:r>
      <w:r w:rsidR="0059553E" w:rsidRPr="006609B6">
        <w:rPr>
          <w:rFonts w:ascii="Times New Roman" w:hAnsi="Times New Roman" w:cs="Times New Roman"/>
          <w:sz w:val="24"/>
          <w:szCs w:val="24"/>
        </w:rPr>
        <w:t>.</w:t>
      </w:r>
      <w:r w:rsidR="00F55CDC" w:rsidRPr="006609B6">
        <w:rPr>
          <w:rFonts w:ascii="Times New Roman" w:hAnsi="Times New Roman" w:cs="Times New Roman"/>
          <w:sz w:val="24"/>
          <w:szCs w:val="24"/>
        </w:rPr>
        <w:t xml:space="preserve"> </w:t>
      </w:r>
      <w:r w:rsidR="00EC7C08" w:rsidRPr="006609B6">
        <w:rPr>
          <w:rFonts w:ascii="Times New Roman" w:hAnsi="Times New Roman" w:cs="Times New Roman"/>
          <w:sz w:val="24"/>
          <w:szCs w:val="24"/>
        </w:rPr>
        <w:t xml:space="preserve">Both strains were also </w:t>
      </w:r>
      <w:r w:rsidR="00D361A6" w:rsidRPr="006609B6">
        <w:rPr>
          <w:rFonts w:ascii="Times New Roman" w:hAnsi="Times New Roman" w:cs="Times New Roman"/>
          <w:sz w:val="24"/>
          <w:szCs w:val="24"/>
        </w:rPr>
        <w:t xml:space="preserve">initially </w:t>
      </w:r>
      <w:r w:rsidR="00EC7C08" w:rsidRPr="006609B6">
        <w:rPr>
          <w:rFonts w:ascii="Times New Roman" w:hAnsi="Times New Roman" w:cs="Times New Roman"/>
          <w:sz w:val="24"/>
          <w:szCs w:val="24"/>
        </w:rPr>
        <w:t xml:space="preserve">resistant to </w:t>
      </w:r>
      <w:r w:rsidR="00170103" w:rsidRPr="006609B6">
        <w:rPr>
          <w:rFonts w:ascii="Times New Roman" w:hAnsi="Times New Roman" w:cs="Times New Roman"/>
          <w:sz w:val="24"/>
          <w:szCs w:val="24"/>
        </w:rPr>
        <w:t xml:space="preserve">dieldrin </w:t>
      </w:r>
      <w:r w:rsidR="00EC7C08" w:rsidRPr="006609B6">
        <w:rPr>
          <w:rFonts w:ascii="Times New Roman" w:hAnsi="Times New Roman" w:cs="Times New Roman"/>
          <w:sz w:val="24"/>
          <w:szCs w:val="24"/>
        </w:rPr>
        <w:t xml:space="preserve">although this resistance has now been lost in </w:t>
      </w:r>
      <w:r w:rsidR="00FC021A" w:rsidRPr="006609B6">
        <w:rPr>
          <w:rFonts w:ascii="Times New Roman" w:hAnsi="Times New Roman" w:cs="Times New Roman"/>
          <w:sz w:val="24"/>
          <w:szCs w:val="24"/>
        </w:rPr>
        <w:t>VK7 2014</w:t>
      </w:r>
      <w:r w:rsidR="00EC7C08" w:rsidRPr="006609B6">
        <w:rPr>
          <w:rFonts w:ascii="Times New Roman" w:hAnsi="Times New Roman" w:cs="Times New Roman"/>
          <w:sz w:val="24"/>
          <w:szCs w:val="24"/>
        </w:rPr>
        <w:t>.</w:t>
      </w:r>
      <w:r w:rsidR="00F55CDC" w:rsidRPr="006609B6">
        <w:rPr>
          <w:rFonts w:ascii="Times New Roman" w:hAnsi="Times New Roman" w:cs="Times New Roman"/>
          <w:sz w:val="24"/>
          <w:szCs w:val="24"/>
        </w:rPr>
        <w:t xml:space="preserve"> </w:t>
      </w:r>
      <w:r w:rsidR="00EC7C08" w:rsidRPr="006609B6">
        <w:rPr>
          <w:rFonts w:ascii="Times New Roman" w:hAnsi="Times New Roman" w:cs="Times New Roman"/>
          <w:sz w:val="24"/>
          <w:szCs w:val="24"/>
        </w:rPr>
        <w:t>Low levels of fenitrothion resistance were present in Tiassalé 13 initially but this resistance was lost over time.</w:t>
      </w:r>
      <w:r w:rsidR="00F55CDC" w:rsidRPr="006609B6">
        <w:rPr>
          <w:rFonts w:ascii="Times New Roman" w:hAnsi="Times New Roman" w:cs="Times New Roman"/>
          <w:sz w:val="24"/>
          <w:szCs w:val="24"/>
        </w:rPr>
        <w:t xml:space="preserve"> </w:t>
      </w:r>
      <w:r w:rsidR="00EC7C08" w:rsidRPr="006609B6">
        <w:rPr>
          <w:rFonts w:ascii="Times New Roman" w:hAnsi="Times New Roman" w:cs="Times New Roman"/>
          <w:sz w:val="24"/>
          <w:szCs w:val="24"/>
        </w:rPr>
        <w:t xml:space="preserve">Results from carbamate bioassays are harder to </w:t>
      </w:r>
      <w:r w:rsidR="001F769F" w:rsidRPr="006609B6">
        <w:rPr>
          <w:rFonts w:ascii="Times New Roman" w:hAnsi="Times New Roman" w:cs="Times New Roman"/>
          <w:sz w:val="24"/>
          <w:szCs w:val="24"/>
        </w:rPr>
        <w:t>interpret; initial</w:t>
      </w:r>
      <w:r w:rsidR="00EC7C08" w:rsidRPr="006609B6">
        <w:rPr>
          <w:rFonts w:ascii="Times New Roman" w:hAnsi="Times New Roman" w:cs="Times New Roman"/>
          <w:sz w:val="24"/>
          <w:szCs w:val="24"/>
        </w:rPr>
        <w:t xml:space="preserve"> results with bendiocarb indicated a high prevalence of resistance in Tiassalé 13 and </w:t>
      </w:r>
      <w:r w:rsidR="00FC021A" w:rsidRPr="006609B6">
        <w:rPr>
          <w:rFonts w:ascii="Times New Roman" w:hAnsi="Times New Roman" w:cs="Times New Roman"/>
          <w:sz w:val="24"/>
          <w:szCs w:val="24"/>
        </w:rPr>
        <w:t>VK7 2014</w:t>
      </w:r>
      <w:r w:rsidR="00FE779E" w:rsidRPr="006609B6">
        <w:rPr>
          <w:rFonts w:ascii="Times New Roman" w:hAnsi="Times New Roman" w:cs="Times New Roman"/>
          <w:sz w:val="24"/>
          <w:szCs w:val="24"/>
        </w:rPr>
        <w:t>;</w:t>
      </w:r>
      <w:r w:rsidR="0074696F" w:rsidRPr="006609B6">
        <w:rPr>
          <w:rFonts w:ascii="Times New Roman" w:hAnsi="Times New Roman" w:cs="Times New Roman"/>
          <w:sz w:val="24"/>
          <w:szCs w:val="24"/>
        </w:rPr>
        <w:t xml:space="preserve"> however</w:t>
      </w:r>
      <w:r w:rsidR="00FE779E" w:rsidRPr="006609B6">
        <w:rPr>
          <w:rFonts w:ascii="Times New Roman" w:hAnsi="Times New Roman" w:cs="Times New Roman"/>
          <w:sz w:val="24"/>
          <w:szCs w:val="24"/>
        </w:rPr>
        <w:t>,</w:t>
      </w:r>
      <w:r w:rsidR="0074696F" w:rsidRPr="006609B6">
        <w:rPr>
          <w:rFonts w:ascii="Times New Roman" w:hAnsi="Times New Roman" w:cs="Times New Roman"/>
          <w:sz w:val="24"/>
          <w:szCs w:val="24"/>
        </w:rPr>
        <w:t xml:space="preserve"> higher mortalities were later seen when the carbamate used for profiling was switched </w:t>
      </w:r>
      <w:r w:rsidR="00D84C2E" w:rsidRPr="006609B6">
        <w:rPr>
          <w:rFonts w:ascii="Times New Roman" w:hAnsi="Times New Roman" w:cs="Times New Roman"/>
          <w:sz w:val="24"/>
          <w:szCs w:val="24"/>
        </w:rPr>
        <w:t xml:space="preserve">from bendiocarb </w:t>
      </w:r>
      <w:r w:rsidR="0074696F" w:rsidRPr="006609B6">
        <w:rPr>
          <w:rFonts w:ascii="Times New Roman" w:hAnsi="Times New Roman" w:cs="Times New Roman"/>
          <w:sz w:val="24"/>
          <w:szCs w:val="24"/>
        </w:rPr>
        <w:t xml:space="preserve">to propoxur. </w:t>
      </w:r>
    </w:p>
    <w:p w14:paraId="459311E0" w14:textId="191EC3FE" w:rsidR="006C6FD3" w:rsidRPr="006609B6" w:rsidRDefault="0059553E" w:rsidP="00325B20">
      <w:pPr>
        <w:spacing w:after="0" w:line="360" w:lineRule="auto"/>
        <w:rPr>
          <w:rFonts w:ascii="Times New Roman" w:hAnsi="Times New Roman" w:cs="Times New Roman"/>
          <w:sz w:val="24"/>
          <w:szCs w:val="24"/>
        </w:rPr>
      </w:pPr>
      <w:r w:rsidRPr="006609B6">
        <w:rPr>
          <w:rFonts w:ascii="Times New Roman" w:hAnsi="Times New Roman" w:cs="Times New Roman"/>
          <w:sz w:val="24"/>
          <w:szCs w:val="24"/>
        </w:rPr>
        <w:t xml:space="preserve">In 2015 </w:t>
      </w:r>
      <w:r w:rsidR="00AA0CF9" w:rsidRPr="006609B6">
        <w:rPr>
          <w:rFonts w:ascii="Times New Roman" w:hAnsi="Times New Roman" w:cs="Times New Roman"/>
          <w:sz w:val="24"/>
          <w:szCs w:val="24"/>
        </w:rPr>
        <w:t>Banfora M</w:t>
      </w:r>
      <w:r w:rsidR="00351170" w:rsidRPr="006609B6">
        <w:rPr>
          <w:rFonts w:ascii="Times New Roman" w:hAnsi="Times New Roman" w:cs="Times New Roman"/>
          <w:sz w:val="24"/>
          <w:szCs w:val="24"/>
        </w:rPr>
        <w:t xml:space="preserve"> </w:t>
      </w:r>
      <w:r w:rsidRPr="006609B6">
        <w:rPr>
          <w:rFonts w:ascii="Times New Roman" w:hAnsi="Times New Roman" w:cs="Times New Roman"/>
          <w:sz w:val="24"/>
          <w:szCs w:val="24"/>
        </w:rPr>
        <w:t>had confirmed resistance to all insecticides</w:t>
      </w:r>
      <w:r w:rsidR="00796090" w:rsidRPr="006609B6">
        <w:rPr>
          <w:rFonts w:ascii="Times New Roman" w:hAnsi="Times New Roman" w:cs="Times New Roman"/>
          <w:sz w:val="24"/>
          <w:szCs w:val="24"/>
        </w:rPr>
        <w:t>,</w:t>
      </w:r>
      <w:r w:rsidR="00FB2138" w:rsidRPr="006609B6">
        <w:rPr>
          <w:rFonts w:ascii="Times New Roman" w:hAnsi="Times New Roman" w:cs="Times New Roman"/>
          <w:sz w:val="24"/>
          <w:szCs w:val="24"/>
        </w:rPr>
        <w:t xml:space="preserve"> in 2018 pyrethroid and DDT resistance</w:t>
      </w:r>
      <w:r w:rsidR="002B1CCA" w:rsidRPr="006609B6">
        <w:rPr>
          <w:rFonts w:ascii="Times New Roman" w:hAnsi="Times New Roman" w:cs="Times New Roman"/>
          <w:sz w:val="24"/>
          <w:szCs w:val="24"/>
        </w:rPr>
        <w:t xml:space="preserve"> was still present</w:t>
      </w:r>
      <w:r w:rsidR="007B316B" w:rsidRPr="006609B6">
        <w:rPr>
          <w:rFonts w:ascii="Times New Roman" w:hAnsi="Times New Roman" w:cs="Times New Roman"/>
          <w:sz w:val="24"/>
          <w:szCs w:val="24"/>
        </w:rPr>
        <w:t>,</w:t>
      </w:r>
      <w:r w:rsidR="00796090" w:rsidRPr="006609B6">
        <w:rPr>
          <w:rFonts w:ascii="Times New Roman" w:hAnsi="Times New Roman" w:cs="Times New Roman"/>
          <w:sz w:val="24"/>
          <w:szCs w:val="24"/>
        </w:rPr>
        <w:t xml:space="preserve"> </w:t>
      </w:r>
      <w:r w:rsidR="002E1045" w:rsidRPr="006609B6">
        <w:rPr>
          <w:rFonts w:ascii="Times New Roman" w:hAnsi="Times New Roman" w:cs="Times New Roman"/>
          <w:sz w:val="24"/>
          <w:szCs w:val="24"/>
        </w:rPr>
        <w:t>but</w:t>
      </w:r>
      <w:r w:rsidR="00796090" w:rsidRPr="006609B6">
        <w:rPr>
          <w:rFonts w:ascii="Times New Roman" w:hAnsi="Times New Roman" w:cs="Times New Roman"/>
          <w:sz w:val="24"/>
          <w:szCs w:val="24"/>
        </w:rPr>
        <w:t xml:space="preserve">, carbamate resistance </w:t>
      </w:r>
      <w:r w:rsidR="00170103" w:rsidRPr="006609B6">
        <w:rPr>
          <w:rFonts w:ascii="Times New Roman" w:hAnsi="Times New Roman" w:cs="Times New Roman"/>
          <w:sz w:val="24"/>
          <w:szCs w:val="24"/>
        </w:rPr>
        <w:t xml:space="preserve">had </w:t>
      </w:r>
      <w:r w:rsidR="00796090" w:rsidRPr="006609B6">
        <w:rPr>
          <w:rFonts w:ascii="Times New Roman" w:hAnsi="Times New Roman" w:cs="Times New Roman"/>
          <w:sz w:val="24"/>
          <w:szCs w:val="24"/>
        </w:rPr>
        <w:t>dramatically reduced</w:t>
      </w:r>
      <w:r w:rsidR="007B316B" w:rsidRPr="006609B6">
        <w:rPr>
          <w:rFonts w:ascii="Times New Roman" w:hAnsi="Times New Roman" w:cs="Times New Roman"/>
          <w:sz w:val="24"/>
          <w:szCs w:val="24"/>
        </w:rPr>
        <w:t xml:space="preserve"> </w:t>
      </w:r>
      <w:r w:rsidR="00796090" w:rsidRPr="006609B6">
        <w:rPr>
          <w:rFonts w:ascii="Times New Roman" w:hAnsi="Times New Roman" w:cs="Times New Roman"/>
          <w:sz w:val="24"/>
          <w:szCs w:val="24"/>
        </w:rPr>
        <w:t xml:space="preserve">(12% mortality in 2015 </w:t>
      </w:r>
      <w:r w:rsidR="00FE779E" w:rsidRPr="006609B6">
        <w:rPr>
          <w:rFonts w:ascii="Times New Roman" w:hAnsi="Times New Roman" w:cs="Times New Roman"/>
          <w:sz w:val="24"/>
          <w:szCs w:val="24"/>
        </w:rPr>
        <w:t xml:space="preserve">and </w:t>
      </w:r>
      <w:r w:rsidR="00796090" w:rsidRPr="006609B6">
        <w:rPr>
          <w:rFonts w:ascii="Times New Roman" w:hAnsi="Times New Roman" w:cs="Times New Roman"/>
          <w:sz w:val="24"/>
          <w:szCs w:val="24"/>
        </w:rPr>
        <w:t xml:space="preserve">96% in 2018). The low level </w:t>
      </w:r>
      <w:r w:rsidR="002E1045" w:rsidRPr="006609B6">
        <w:rPr>
          <w:rFonts w:ascii="Times New Roman" w:hAnsi="Times New Roman" w:cs="Times New Roman"/>
          <w:sz w:val="24"/>
          <w:szCs w:val="24"/>
        </w:rPr>
        <w:t xml:space="preserve">of </w:t>
      </w:r>
      <w:r w:rsidR="00796090" w:rsidRPr="006609B6">
        <w:rPr>
          <w:rFonts w:ascii="Times New Roman" w:hAnsi="Times New Roman" w:cs="Times New Roman"/>
          <w:sz w:val="24"/>
          <w:szCs w:val="24"/>
        </w:rPr>
        <w:t xml:space="preserve">organophosphate resistance </w:t>
      </w:r>
      <w:r w:rsidR="00170103" w:rsidRPr="006609B6">
        <w:rPr>
          <w:rFonts w:ascii="Times New Roman" w:hAnsi="Times New Roman" w:cs="Times New Roman"/>
          <w:sz w:val="24"/>
          <w:szCs w:val="24"/>
        </w:rPr>
        <w:t xml:space="preserve">seen </w:t>
      </w:r>
      <w:r w:rsidR="00796090" w:rsidRPr="006609B6">
        <w:rPr>
          <w:rFonts w:ascii="Times New Roman" w:hAnsi="Times New Roman" w:cs="Times New Roman"/>
          <w:sz w:val="24"/>
          <w:szCs w:val="24"/>
        </w:rPr>
        <w:t>in 2015 has also been lost over time.</w:t>
      </w:r>
    </w:p>
    <w:p w14:paraId="5F29CD12" w14:textId="2BC46931" w:rsidR="00E84BCB" w:rsidRPr="006609B6" w:rsidRDefault="0059553E" w:rsidP="000103F8">
      <w:pPr>
        <w:spacing w:after="0" w:line="360" w:lineRule="auto"/>
        <w:ind w:firstLine="709"/>
        <w:textAlignment w:val="baseline"/>
        <w:rPr>
          <w:rFonts w:ascii="Times New Roman" w:hAnsi="Times New Roman" w:cs="Times New Roman"/>
          <w:sz w:val="24"/>
          <w:szCs w:val="24"/>
        </w:rPr>
      </w:pPr>
      <w:r w:rsidRPr="006609B6">
        <w:rPr>
          <w:rFonts w:ascii="Times New Roman" w:hAnsi="Times New Roman" w:cs="Times New Roman"/>
          <w:sz w:val="24"/>
          <w:szCs w:val="24"/>
        </w:rPr>
        <w:t xml:space="preserve">Resistance was less stable in </w:t>
      </w:r>
      <w:r w:rsidR="00EA7F7C" w:rsidRPr="006609B6">
        <w:rPr>
          <w:rFonts w:ascii="Times New Roman" w:hAnsi="Times New Roman" w:cs="Times New Roman"/>
          <w:sz w:val="24"/>
          <w:szCs w:val="24"/>
        </w:rPr>
        <w:t>FUMOZ-R</w:t>
      </w:r>
      <w:r w:rsidRPr="006609B6">
        <w:rPr>
          <w:rFonts w:ascii="Times New Roman" w:hAnsi="Times New Roman" w:cs="Times New Roman"/>
          <w:sz w:val="24"/>
          <w:szCs w:val="24"/>
        </w:rPr>
        <w:t xml:space="preserve">; this population </w:t>
      </w:r>
      <w:r w:rsidR="00170103" w:rsidRPr="006609B6">
        <w:rPr>
          <w:rFonts w:ascii="Times New Roman" w:hAnsi="Times New Roman" w:cs="Times New Roman"/>
          <w:sz w:val="24"/>
          <w:szCs w:val="24"/>
        </w:rPr>
        <w:t xml:space="preserve">was </w:t>
      </w:r>
      <w:r w:rsidRPr="006609B6">
        <w:rPr>
          <w:rFonts w:ascii="Times New Roman" w:hAnsi="Times New Roman" w:cs="Times New Roman"/>
          <w:sz w:val="24"/>
          <w:szCs w:val="24"/>
        </w:rPr>
        <w:t>resistant to pyrethroids at all time points tested but</w:t>
      </w:r>
      <w:r w:rsidR="008600E1" w:rsidRPr="006609B6">
        <w:rPr>
          <w:rFonts w:ascii="Times New Roman" w:hAnsi="Times New Roman" w:cs="Times New Roman"/>
          <w:sz w:val="24"/>
          <w:szCs w:val="24"/>
        </w:rPr>
        <w:t xml:space="preserve"> </w:t>
      </w:r>
      <w:r w:rsidR="00C6699C" w:rsidRPr="006609B6">
        <w:rPr>
          <w:rFonts w:ascii="Times New Roman" w:hAnsi="Times New Roman" w:cs="Times New Roman"/>
          <w:sz w:val="24"/>
          <w:szCs w:val="24"/>
        </w:rPr>
        <w:t xml:space="preserve">resistance to </w:t>
      </w:r>
      <w:r w:rsidR="008600E1" w:rsidRPr="006609B6">
        <w:rPr>
          <w:rFonts w:ascii="Times New Roman" w:hAnsi="Times New Roman" w:cs="Times New Roman"/>
          <w:sz w:val="24"/>
          <w:szCs w:val="24"/>
        </w:rPr>
        <w:t>carbamates and organochlorines has declined over</w:t>
      </w:r>
      <w:r w:rsidR="00A75DFB" w:rsidRPr="006609B6">
        <w:rPr>
          <w:rFonts w:ascii="Times New Roman" w:hAnsi="Times New Roman" w:cs="Times New Roman"/>
          <w:sz w:val="24"/>
          <w:szCs w:val="24"/>
        </w:rPr>
        <w:t xml:space="preserve"> </w:t>
      </w:r>
      <w:r w:rsidR="008600E1" w:rsidRPr="006609B6">
        <w:rPr>
          <w:rFonts w:ascii="Times New Roman" w:hAnsi="Times New Roman" w:cs="Times New Roman"/>
          <w:sz w:val="24"/>
          <w:szCs w:val="24"/>
        </w:rPr>
        <w:t xml:space="preserve">time with the latest results suggesting </w:t>
      </w:r>
      <w:r w:rsidR="00EA7F7C" w:rsidRPr="006609B6">
        <w:rPr>
          <w:rFonts w:ascii="Times New Roman" w:hAnsi="Times New Roman" w:cs="Times New Roman"/>
          <w:sz w:val="24"/>
          <w:szCs w:val="24"/>
        </w:rPr>
        <w:t>FUMOZ-R</w:t>
      </w:r>
      <w:r w:rsidR="004B2A85" w:rsidRPr="006609B6">
        <w:rPr>
          <w:rFonts w:ascii="Times New Roman" w:hAnsi="Times New Roman" w:cs="Times New Roman"/>
          <w:sz w:val="24"/>
          <w:szCs w:val="24"/>
        </w:rPr>
        <w:t xml:space="preserve"> </w:t>
      </w:r>
      <w:r w:rsidR="008600E1" w:rsidRPr="006609B6">
        <w:rPr>
          <w:rFonts w:ascii="Times New Roman" w:hAnsi="Times New Roman" w:cs="Times New Roman"/>
          <w:sz w:val="24"/>
          <w:szCs w:val="24"/>
        </w:rPr>
        <w:t xml:space="preserve">is fully susceptible </w:t>
      </w:r>
      <w:r w:rsidR="004B2A85" w:rsidRPr="006609B6">
        <w:rPr>
          <w:rFonts w:ascii="Times New Roman" w:hAnsi="Times New Roman" w:cs="Times New Roman"/>
          <w:sz w:val="24"/>
          <w:szCs w:val="24"/>
        </w:rPr>
        <w:t xml:space="preserve">to </w:t>
      </w:r>
      <w:r w:rsidR="008600E1" w:rsidRPr="006609B6">
        <w:rPr>
          <w:rFonts w:ascii="Times New Roman" w:hAnsi="Times New Roman" w:cs="Times New Roman"/>
          <w:sz w:val="24"/>
          <w:szCs w:val="24"/>
        </w:rPr>
        <w:t>propoxur and dieldrin (100% and 99% mortality</w:t>
      </w:r>
      <w:r w:rsidR="00FE779E" w:rsidRPr="006609B6">
        <w:rPr>
          <w:rFonts w:ascii="Times New Roman" w:hAnsi="Times New Roman" w:cs="Times New Roman"/>
          <w:sz w:val="24"/>
          <w:szCs w:val="24"/>
        </w:rPr>
        <w:t>,</w:t>
      </w:r>
      <w:r w:rsidR="008600E1" w:rsidRPr="006609B6">
        <w:rPr>
          <w:rFonts w:ascii="Times New Roman" w:hAnsi="Times New Roman" w:cs="Times New Roman"/>
          <w:sz w:val="24"/>
          <w:szCs w:val="24"/>
        </w:rPr>
        <w:t xml:space="preserve"> respectively)</w:t>
      </w:r>
      <w:r w:rsidRPr="006609B6">
        <w:rPr>
          <w:rFonts w:ascii="Times New Roman" w:hAnsi="Times New Roman" w:cs="Times New Roman"/>
          <w:sz w:val="24"/>
          <w:szCs w:val="24"/>
        </w:rPr>
        <w:t>.</w:t>
      </w:r>
      <w:r w:rsidR="00F164A0" w:rsidRPr="006609B6">
        <w:rPr>
          <w:rFonts w:ascii="Times New Roman" w:hAnsi="Times New Roman" w:cs="Times New Roman"/>
          <w:sz w:val="24"/>
          <w:szCs w:val="24"/>
        </w:rPr>
        <w:t xml:space="preserve"> </w:t>
      </w:r>
    </w:p>
    <w:p w14:paraId="20A86D96" w14:textId="4186B639" w:rsidR="004B2A85" w:rsidRPr="006609B6" w:rsidRDefault="004B2A85" w:rsidP="00325B20">
      <w:pPr>
        <w:spacing w:after="0" w:line="360" w:lineRule="auto"/>
        <w:rPr>
          <w:rFonts w:ascii="Times New Roman" w:hAnsi="Times New Roman" w:cs="Times New Roman"/>
        </w:rPr>
      </w:pPr>
    </w:p>
    <w:p w14:paraId="4395C496" w14:textId="794123B7" w:rsidR="005452E7" w:rsidRPr="006609B6" w:rsidRDefault="0059553E" w:rsidP="00325B20">
      <w:pPr>
        <w:pStyle w:val="Heading3"/>
        <w:keepNext w:val="0"/>
        <w:keepLines w:val="0"/>
        <w:spacing w:before="0" w:line="360" w:lineRule="auto"/>
        <w:rPr>
          <w:rFonts w:ascii="Times New Roman" w:hAnsi="Times New Roman" w:cs="Times New Roman"/>
          <w:b/>
          <w:color w:val="auto"/>
        </w:rPr>
      </w:pPr>
      <w:r w:rsidRPr="006609B6">
        <w:rPr>
          <w:rFonts w:ascii="Times New Roman" w:hAnsi="Times New Roman" w:cs="Times New Roman"/>
          <w:b/>
          <w:color w:val="auto"/>
        </w:rPr>
        <w:t>Dose</w:t>
      </w:r>
      <w:r w:rsidR="00325B20" w:rsidRPr="006609B6">
        <w:rPr>
          <w:rFonts w:ascii="Times New Roman" w:hAnsi="Times New Roman" w:cs="Times New Roman"/>
          <w:b/>
          <w:color w:val="auto"/>
        </w:rPr>
        <w:t>-</w:t>
      </w:r>
      <w:r w:rsidRPr="006609B6">
        <w:rPr>
          <w:rFonts w:ascii="Times New Roman" w:hAnsi="Times New Roman" w:cs="Times New Roman"/>
          <w:b/>
          <w:color w:val="auto"/>
        </w:rPr>
        <w:t>response</w:t>
      </w:r>
      <w:r w:rsidR="004779B5" w:rsidRPr="006609B6">
        <w:rPr>
          <w:rFonts w:ascii="Times New Roman" w:hAnsi="Times New Roman" w:cs="Times New Roman"/>
          <w:b/>
          <w:color w:val="auto"/>
        </w:rPr>
        <w:t xml:space="preserve"> bioassays</w:t>
      </w:r>
    </w:p>
    <w:p w14:paraId="1906CBCB" w14:textId="53042C60" w:rsidR="00CA6BA7" w:rsidRPr="006609B6" w:rsidRDefault="008578FD" w:rsidP="00325B20">
      <w:pPr>
        <w:spacing w:after="0" w:line="360" w:lineRule="auto"/>
        <w:rPr>
          <w:rFonts w:ascii="Times New Roman" w:hAnsi="Times New Roman" w:cs="Times New Roman"/>
          <w:sz w:val="24"/>
          <w:szCs w:val="24"/>
        </w:rPr>
      </w:pPr>
      <w:r w:rsidRPr="006609B6">
        <w:rPr>
          <w:rStyle w:val="highlight"/>
          <w:rFonts w:ascii="Times New Roman" w:hAnsi="Times New Roman" w:cs="Times New Roman"/>
          <w:sz w:val="24"/>
          <w:szCs w:val="24"/>
        </w:rPr>
        <w:t xml:space="preserve">The dose response </w:t>
      </w:r>
      <w:r w:rsidR="002B23FD" w:rsidRPr="006609B6">
        <w:rPr>
          <w:rStyle w:val="highlight"/>
          <w:rFonts w:ascii="Times New Roman" w:hAnsi="Times New Roman" w:cs="Times New Roman"/>
          <w:sz w:val="24"/>
          <w:szCs w:val="24"/>
        </w:rPr>
        <w:t>curves</w:t>
      </w:r>
      <w:r w:rsidRPr="006609B6">
        <w:rPr>
          <w:rStyle w:val="highlight"/>
          <w:rFonts w:ascii="Times New Roman" w:hAnsi="Times New Roman" w:cs="Times New Roman"/>
          <w:sz w:val="24"/>
          <w:szCs w:val="24"/>
        </w:rPr>
        <w:t xml:space="preserve"> for p</w:t>
      </w:r>
      <w:r w:rsidR="00E40F5C" w:rsidRPr="006609B6">
        <w:rPr>
          <w:rStyle w:val="highlight"/>
          <w:rFonts w:ascii="Times New Roman" w:hAnsi="Times New Roman" w:cs="Times New Roman"/>
          <w:sz w:val="24"/>
          <w:szCs w:val="24"/>
        </w:rPr>
        <w:t>ermethrin</w:t>
      </w:r>
      <w:r w:rsidRPr="006609B6">
        <w:rPr>
          <w:rStyle w:val="highlight"/>
          <w:rFonts w:ascii="Times New Roman" w:hAnsi="Times New Roman" w:cs="Times New Roman"/>
          <w:sz w:val="24"/>
          <w:szCs w:val="24"/>
        </w:rPr>
        <w:t xml:space="preserve"> with topical</w:t>
      </w:r>
      <w:r w:rsidR="00D06986" w:rsidRPr="006609B6">
        <w:rPr>
          <w:rStyle w:val="highlight"/>
          <w:rFonts w:ascii="Times New Roman" w:hAnsi="Times New Roman" w:cs="Times New Roman"/>
          <w:sz w:val="24"/>
          <w:szCs w:val="24"/>
        </w:rPr>
        <w:t>,</w:t>
      </w:r>
      <w:r w:rsidRPr="006609B6">
        <w:rPr>
          <w:rStyle w:val="highlight"/>
          <w:rFonts w:ascii="Times New Roman" w:hAnsi="Times New Roman" w:cs="Times New Roman"/>
          <w:sz w:val="24"/>
          <w:szCs w:val="24"/>
        </w:rPr>
        <w:t xml:space="preserve"> tarsal testing </w:t>
      </w:r>
      <w:r w:rsidR="002E1045" w:rsidRPr="006609B6">
        <w:rPr>
          <w:rStyle w:val="highlight"/>
          <w:rFonts w:ascii="Times New Roman" w:hAnsi="Times New Roman" w:cs="Times New Roman"/>
          <w:sz w:val="24"/>
          <w:szCs w:val="24"/>
        </w:rPr>
        <w:t xml:space="preserve">without RME </w:t>
      </w:r>
      <w:r w:rsidR="00D06986" w:rsidRPr="006609B6">
        <w:rPr>
          <w:rStyle w:val="highlight"/>
          <w:rFonts w:ascii="Times New Roman" w:hAnsi="Times New Roman" w:cs="Times New Roman"/>
          <w:sz w:val="24"/>
          <w:szCs w:val="24"/>
        </w:rPr>
        <w:t xml:space="preserve">and tarsal testing with RME </w:t>
      </w:r>
      <w:r w:rsidRPr="006609B6">
        <w:rPr>
          <w:rStyle w:val="highlight"/>
          <w:rFonts w:ascii="Times New Roman" w:hAnsi="Times New Roman" w:cs="Times New Roman"/>
          <w:sz w:val="24"/>
          <w:szCs w:val="24"/>
        </w:rPr>
        <w:t xml:space="preserve">are shown in </w:t>
      </w:r>
      <w:r w:rsidR="00E2716F" w:rsidRPr="006609B6">
        <w:rPr>
          <w:rStyle w:val="highlight"/>
          <w:rFonts w:ascii="Times New Roman" w:hAnsi="Times New Roman" w:cs="Times New Roman"/>
          <w:sz w:val="24"/>
          <w:szCs w:val="24"/>
        </w:rPr>
        <w:t>Fig.</w:t>
      </w:r>
      <w:r w:rsidR="00D06986" w:rsidRPr="006609B6">
        <w:rPr>
          <w:rStyle w:val="highlight"/>
          <w:rFonts w:ascii="Times New Roman" w:hAnsi="Times New Roman" w:cs="Times New Roman"/>
          <w:sz w:val="24"/>
          <w:szCs w:val="24"/>
        </w:rPr>
        <w:t xml:space="preserve"> </w:t>
      </w:r>
      <w:r w:rsidR="002B23FD" w:rsidRPr="006609B6">
        <w:rPr>
          <w:rStyle w:val="highlight"/>
          <w:rFonts w:ascii="Times New Roman" w:hAnsi="Times New Roman" w:cs="Times New Roman"/>
          <w:sz w:val="24"/>
          <w:szCs w:val="24"/>
        </w:rPr>
        <w:t>2</w:t>
      </w:r>
      <w:r w:rsidRPr="006609B6">
        <w:rPr>
          <w:rStyle w:val="highlight"/>
          <w:rFonts w:ascii="Times New Roman" w:hAnsi="Times New Roman" w:cs="Times New Roman"/>
          <w:sz w:val="24"/>
          <w:szCs w:val="24"/>
        </w:rPr>
        <w:t>.</w:t>
      </w:r>
      <w:r w:rsidR="00F55CDC" w:rsidRPr="006609B6">
        <w:rPr>
          <w:rStyle w:val="highlight"/>
          <w:rFonts w:ascii="Times New Roman" w:hAnsi="Times New Roman" w:cs="Times New Roman"/>
          <w:sz w:val="24"/>
          <w:szCs w:val="24"/>
        </w:rPr>
        <w:t xml:space="preserve"> </w:t>
      </w:r>
      <w:r w:rsidR="00CA6BA7" w:rsidRPr="006609B6">
        <w:rPr>
          <w:rStyle w:val="highlight"/>
          <w:rFonts w:ascii="Times New Roman" w:hAnsi="Times New Roman" w:cs="Times New Roman"/>
          <w:sz w:val="24"/>
          <w:szCs w:val="24"/>
        </w:rPr>
        <w:t>Resistance ratio</w:t>
      </w:r>
      <w:r w:rsidR="00CA6BA7" w:rsidRPr="006609B6">
        <w:rPr>
          <w:rFonts w:ascii="Times New Roman" w:hAnsi="Times New Roman" w:cs="Times New Roman"/>
          <w:sz w:val="24"/>
          <w:szCs w:val="24"/>
        </w:rPr>
        <w:t>s (RR</w:t>
      </w:r>
      <w:r w:rsidR="00BB3B29" w:rsidRPr="006609B6">
        <w:rPr>
          <w:rFonts w:ascii="Times New Roman" w:hAnsi="Times New Roman" w:cs="Times New Roman"/>
          <w:sz w:val="24"/>
          <w:szCs w:val="24"/>
        </w:rPr>
        <w:t>s</w:t>
      </w:r>
      <w:r w:rsidR="00CA6BA7" w:rsidRPr="006609B6">
        <w:rPr>
          <w:rFonts w:ascii="Times New Roman" w:hAnsi="Times New Roman" w:cs="Times New Roman"/>
          <w:sz w:val="24"/>
          <w:szCs w:val="24"/>
        </w:rPr>
        <w:t xml:space="preserve">) </w:t>
      </w:r>
      <w:r w:rsidRPr="006609B6">
        <w:rPr>
          <w:rFonts w:ascii="Times New Roman" w:hAnsi="Times New Roman" w:cs="Times New Roman"/>
          <w:sz w:val="24"/>
          <w:szCs w:val="24"/>
        </w:rPr>
        <w:t xml:space="preserve">were </w:t>
      </w:r>
      <w:r w:rsidR="00CA6BA7" w:rsidRPr="006609B6">
        <w:rPr>
          <w:rFonts w:ascii="Times New Roman" w:hAnsi="Times New Roman" w:cs="Times New Roman"/>
          <w:sz w:val="24"/>
          <w:szCs w:val="24"/>
        </w:rPr>
        <w:t>calculated by dividing the LC</w:t>
      </w:r>
      <w:r w:rsidR="00CA6BA7" w:rsidRPr="006609B6">
        <w:rPr>
          <w:rFonts w:ascii="Times New Roman" w:hAnsi="Times New Roman" w:cs="Times New Roman"/>
          <w:sz w:val="24"/>
          <w:szCs w:val="24"/>
          <w:vertAlign w:val="subscript"/>
        </w:rPr>
        <w:t>50</w:t>
      </w:r>
      <w:r w:rsidR="00CA6BA7" w:rsidRPr="006609B6">
        <w:rPr>
          <w:rFonts w:ascii="Times New Roman" w:hAnsi="Times New Roman" w:cs="Times New Roman"/>
          <w:sz w:val="24"/>
          <w:szCs w:val="24"/>
        </w:rPr>
        <w:t xml:space="preserve"> of the resistant population by the LC</w:t>
      </w:r>
      <w:r w:rsidR="00CA6BA7" w:rsidRPr="006609B6">
        <w:rPr>
          <w:rFonts w:ascii="Times New Roman" w:hAnsi="Times New Roman" w:cs="Times New Roman"/>
          <w:sz w:val="24"/>
          <w:szCs w:val="24"/>
          <w:vertAlign w:val="subscript"/>
        </w:rPr>
        <w:t>50</w:t>
      </w:r>
      <w:r w:rsidR="00CA6BA7" w:rsidRPr="006609B6">
        <w:rPr>
          <w:rFonts w:ascii="Times New Roman" w:hAnsi="Times New Roman" w:cs="Times New Roman"/>
          <w:sz w:val="24"/>
          <w:szCs w:val="24"/>
        </w:rPr>
        <w:t xml:space="preserve"> of </w:t>
      </w:r>
      <w:r w:rsidR="007829A4" w:rsidRPr="006609B6">
        <w:rPr>
          <w:rFonts w:ascii="Times New Roman" w:hAnsi="Times New Roman" w:cs="Times New Roman"/>
          <w:sz w:val="24"/>
          <w:szCs w:val="24"/>
        </w:rPr>
        <w:t xml:space="preserve">the </w:t>
      </w:r>
      <w:r w:rsidR="00CA6BA7" w:rsidRPr="006609B6">
        <w:rPr>
          <w:rFonts w:ascii="Times New Roman" w:hAnsi="Times New Roman" w:cs="Times New Roman"/>
          <w:sz w:val="24"/>
          <w:szCs w:val="24"/>
        </w:rPr>
        <w:t xml:space="preserve">susceptible </w:t>
      </w:r>
      <w:r w:rsidR="007829A4" w:rsidRPr="006609B6">
        <w:rPr>
          <w:rFonts w:ascii="Times New Roman" w:hAnsi="Times New Roman" w:cs="Times New Roman"/>
          <w:sz w:val="24"/>
          <w:szCs w:val="24"/>
        </w:rPr>
        <w:t xml:space="preserve">Kisumu </w:t>
      </w:r>
      <w:r w:rsidR="00CA6BA7" w:rsidRPr="006609B6">
        <w:rPr>
          <w:rFonts w:ascii="Times New Roman" w:hAnsi="Times New Roman" w:cs="Times New Roman"/>
          <w:sz w:val="24"/>
          <w:szCs w:val="24"/>
        </w:rPr>
        <w:t>strain</w:t>
      </w:r>
      <w:r w:rsidR="007829A4" w:rsidRPr="006609B6">
        <w:rPr>
          <w:rFonts w:ascii="Times New Roman" w:hAnsi="Times New Roman" w:cs="Times New Roman"/>
          <w:sz w:val="24"/>
          <w:szCs w:val="24"/>
        </w:rPr>
        <w:t xml:space="preserve"> and are shown in </w:t>
      </w:r>
      <w:r w:rsidR="002A1969" w:rsidRPr="006609B6">
        <w:rPr>
          <w:rFonts w:ascii="Times New Roman" w:hAnsi="Times New Roman" w:cs="Times New Roman"/>
          <w:sz w:val="24"/>
          <w:szCs w:val="24"/>
        </w:rPr>
        <w:t>T</w:t>
      </w:r>
      <w:r w:rsidR="007829A4" w:rsidRPr="006609B6">
        <w:rPr>
          <w:rFonts w:ascii="Times New Roman" w:hAnsi="Times New Roman" w:cs="Times New Roman"/>
          <w:sz w:val="24"/>
          <w:szCs w:val="24"/>
        </w:rPr>
        <w:t xml:space="preserve">able </w:t>
      </w:r>
      <w:r w:rsidR="002A1969" w:rsidRPr="006609B6">
        <w:rPr>
          <w:rFonts w:ascii="Times New Roman" w:hAnsi="Times New Roman" w:cs="Times New Roman"/>
          <w:sz w:val="24"/>
          <w:szCs w:val="24"/>
        </w:rPr>
        <w:t>3</w:t>
      </w:r>
      <w:r w:rsidR="007829A4" w:rsidRPr="006609B6">
        <w:rPr>
          <w:rFonts w:ascii="Times New Roman" w:hAnsi="Times New Roman" w:cs="Times New Roman"/>
          <w:sz w:val="24"/>
          <w:szCs w:val="24"/>
        </w:rPr>
        <w:t xml:space="preserve">. </w:t>
      </w:r>
      <w:r w:rsidR="009B5445" w:rsidRPr="006609B6">
        <w:rPr>
          <w:rFonts w:ascii="Times New Roman" w:hAnsi="Times New Roman" w:cs="Times New Roman"/>
          <w:sz w:val="24"/>
          <w:szCs w:val="24"/>
        </w:rPr>
        <w:t xml:space="preserve">All four resistant strains were significantly more resistant to pyrethroids than Kisumu </w:t>
      </w:r>
      <w:r w:rsidR="00581D78" w:rsidRPr="006609B6">
        <w:rPr>
          <w:rFonts w:ascii="Times New Roman" w:hAnsi="Times New Roman" w:cs="Times New Roman"/>
          <w:sz w:val="24"/>
          <w:szCs w:val="24"/>
        </w:rPr>
        <w:t xml:space="preserve">in </w:t>
      </w:r>
      <w:r w:rsidR="009B5445" w:rsidRPr="006609B6">
        <w:rPr>
          <w:rFonts w:ascii="Times New Roman" w:hAnsi="Times New Roman" w:cs="Times New Roman"/>
          <w:sz w:val="24"/>
          <w:szCs w:val="24"/>
        </w:rPr>
        <w:t>both bioassays.</w:t>
      </w:r>
      <w:r w:rsidR="00BB3B29" w:rsidRPr="006609B6">
        <w:rPr>
          <w:rFonts w:ascii="Times New Roman" w:hAnsi="Times New Roman" w:cs="Times New Roman"/>
          <w:sz w:val="24"/>
          <w:szCs w:val="24"/>
        </w:rPr>
        <w:t xml:space="preserve"> The </w:t>
      </w:r>
      <w:r w:rsidR="00AA0CF9" w:rsidRPr="006609B6">
        <w:rPr>
          <w:rFonts w:ascii="Times New Roman" w:hAnsi="Times New Roman" w:cs="Times New Roman"/>
          <w:sz w:val="24"/>
          <w:szCs w:val="24"/>
        </w:rPr>
        <w:t>Banfor</w:t>
      </w:r>
      <w:r w:rsidR="00DE281D" w:rsidRPr="006609B6">
        <w:rPr>
          <w:rFonts w:ascii="Times New Roman" w:hAnsi="Times New Roman" w:cs="Times New Roman"/>
          <w:sz w:val="24"/>
          <w:szCs w:val="24"/>
        </w:rPr>
        <w:t xml:space="preserve">a </w:t>
      </w:r>
      <w:r w:rsidR="00AA0CF9" w:rsidRPr="006609B6">
        <w:rPr>
          <w:rFonts w:ascii="Times New Roman" w:hAnsi="Times New Roman" w:cs="Times New Roman"/>
          <w:sz w:val="24"/>
          <w:szCs w:val="24"/>
        </w:rPr>
        <w:t xml:space="preserve">M </w:t>
      </w:r>
      <w:r w:rsidR="00BB3B29" w:rsidRPr="006609B6">
        <w:rPr>
          <w:rFonts w:ascii="Times New Roman" w:hAnsi="Times New Roman" w:cs="Times New Roman"/>
          <w:sz w:val="24"/>
          <w:szCs w:val="24"/>
        </w:rPr>
        <w:t xml:space="preserve">strain was the most pyrethroid resistant followed by </w:t>
      </w:r>
      <w:r w:rsidR="00FC021A" w:rsidRPr="006609B6">
        <w:rPr>
          <w:rFonts w:ascii="Times New Roman" w:hAnsi="Times New Roman" w:cs="Times New Roman"/>
          <w:sz w:val="24"/>
          <w:szCs w:val="24"/>
        </w:rPr>
        <w:t>VK7 2014</w:t>
      </w:r>
      <w:r w:rsidR="00BB3B29" w:rsidRPr="006609B6">
        <w:rPr>
          <w:rFonts w:ascii="Times New Roman" w:hAnsi="Times New Roman" w:cs="Times New Roman"/>
          <w:sz w:val="24"/>
          <w:szCs w:val="24"/>
        </w:rPr>
        <w:t xml:space="preserve">, Tiassalé 13 and </w:t>
      </w:r>
      <w:r w:rsidR="00EA7F7C" w:rsidRPr="006609B6">
        <w:rPr>
          <w:rFonts w:ascii="Times New Roman" w:hAnsi="Times New Roman" w:cs="Times New Roman"/>
          <w:sz w:val="24"/>
          <w:szCs w:val="24"/>
        </w:rPr>
        <w:t>FUMOZ-R</w:t>
      </w:r>
      <w:r w:rsidR="00BB3B29" w:rsidRPr="006609B6">
        <w:rPr>
          <w:rFonts w:ascii="Times New Roman" w:hAnsi="Times New Roman" w:cs="Times New Roman"/>
          <w:sz w:val="24"/>
          <w:szCs w:val="24"/>
        </w:rPr>
        <w:t xml:space="preserve"> in both topical application and tarsal contact assays. RRs were similar between the two bioassay techniques for all strains except for </w:t>
      </w:r>
      <w:r w:rsidR="00AA0CF9" w:rsidRPr="006609B6">
        <w:rPr>
          <w:rFonts w:ascii="Times New Roman" w:hAnsi="Times New Roman" w:cs="Times New Roman"/>
          <w:sz w:val="24"/>
          <w:szCs w:val="24"/>
        </w:rPr>
        <w:t>Banfora M</w:t>
      </w:r>
      <w:r w:rsidR="00351170" w:rsidRPr="006609B6">
        <w:rPr>
          <w:rFonts w:ascii="Times New Roman" w:hAnsi="Times New Roman" w:cs="Times New Roman"/>
          <w:sz w:val="24"/>
          <w:szCs w:val="24"/>
        </w:rPr>
        <w:t xml:space="preserve"> </w:t>
      </w:r>
      <w:r w:rsidR="00BB3B29" w:rsidRPr="006609B6">
        <w:rPr>
          <w:rFonts w:ascii="Times New Roman" w:hAnsi="Times New Roman" w:cs="Times New Roman"/>
          <w:sz w:val="24"/>
          <w:szCs w:val="24"/>
        </w:rPr>
        <w:t xml:space="preserve">where the tarsal exposure RR was 1.7 times higher </w:t>
      </w:r>
      <w:r w:rsidR="00581D78" w:rsidRPr="006609B6">
        <w:rPr>
          <w:rFonts w:ascii="Times New Roman" w:hAnsi="Times New Roman" w:cs="Times New Roman"/>
          <w:sz w:val="24"/>
          <w:szCs w:val="24"/>
        </w:rPr>
        <w:t>than in the</w:t>
      </w:r>
      <w:r w:rsidR="00BB3B29" w:rsidRPr="006609B6">
        <w:rPr>
          <w:rFonts w:ascii="Times New Roman" w:hAnsi="Times New Roman" w:cs="Times New Roman"/>
          <w:sz w:val="24"/>
          <w:szCs w:val="24"/>
        </w:rPr>
        <w:t xml:space="preserve"> topical application bioassay.</w:t>
      </w:r>
    </w:p>
    <w:p w14:paraId="761C3804" w14:textId="5FC7C23C" w:rsidR="00DE281D" w:rsidRPr="006609B6" w:rsidRDefault="0059553E" w:rsidP="000103F8">
      <w:pPr>
        <w:spacing w:after="0" w:line="360" w:lineRule="auto"/>
        <w:ind w:firstLine="709"/>
        <w:textAlignment w:val="baseline"/>
        <w:rPr>
          <w:rFonts w:ascii="Times New Roman" w:hAnsi="Times New Roman" w:cs="Times New Roman"/>
          <w:sz w:val="24"/>
          <w:szCs w:val="24"/>
        </w:rPr>
      </w:pPr>
      <w:r w:rsidRPr="006609B6">
        <w:rPr>
          <w:rFonts w:ascii="Times New Roman" w:hAnsi="Times New Roman" w:cs="Times New Roman"/>
          <w:sz w:val="24"/>
          <w:szCs w:val="24"/>
        </w:rPr>
        <w:t xml:space="preserve">The addition of the adjuvant RME improved the efficacy of </w:t>
      </w:r>
      <w:r w:rsidR="007F0C09" w:rsidRPr="006609B6">
        <w:rPr>
          <w:rFonts w:ascii="Times New Roman" w:hAnsi="Times New Roman" w:cs="Times New Roman"/>
          <w:sz w:val="24"/>
          <w:szCs w:val="24"/>
        </w:rPr>
        <w:t xml:space="preserve">permethrin </w:t>
      </w:r>
      <w:r w:rsidR="00B52E03" w:rsidRPr="006609B6">
        <w:rPr>
          <w:rFonts w:ascii="Times New Roman" w:hAnsi="Times New Roman" w:cs="Times New Roman"/>
          <w:sz w:val="24"/>
          <w:szCs w:val="24"/>
        </w:rPr>
        <w:t xml:space="preserve">against </w:t>
      </w:r>
      <w:r w:rsidR="00FC021A" w:rsidRPr="006609B6">
        <w:rPr>
          <w:rFonts w:ascii="Times New Roman" w:hAnsi="Times New Roman" w:cs="Times New Roman"/>
          <w:sz w:val="24"/>
          <w:szCs w:val="24"/>
        </w:rPr>
        <w:t>Kisumu</w:t>
      </w:r>
      <w:r w:rsidR="007F0C09" w:rsidRPr="006609B6">
        <w:rPr>
          <w:rFonts w:ascii="Times New Roman" w:hAnsi="Times New Roman" w:cs="Times New Roman"/>
          <w:sz w:val="24"/>
          <w:szCs w:val="24"/>
        </w:rPr>
        <w:t xml:space="preserve">, </w:t>
      </w:r>
      <w:r w:rsidR="00EA7F7C" w:rsidRPr="006609B6">
        <w:rPr>
          <w:rFonts w:ascii="Times New Roman" w:hAnsi="Times New Roman" w:cs="Times New Roman"/>
          <w:sz w:val="24"/>
          <w:szCs w:val="24"/>
        </w:rPr>
        <w:t>FUMOZ-R</w:t>
      </w:r>
      <w:r w:rsidR="006504BF" w:rsidRPr="006609B6">
        <w:rPr>
          <w:rFonts w:ascii="Times New Roman" w:hAnsi="Times New Roman" w:cs="Times New Roman"/>
          <w:sz w:val="24"/>
          <w:szCs w:val="24"/>
        </w:rPr>
        <w:t xml:space="preserve"> and</w:t>
      </w:r>
      <w:r w:rsidR="00D06986" w:rsidRPr="006609B6">
        <w:rPr>
          <w:rFonts w:ascii="Times New Roman" w:hAnsi="Times New Roman" w:cs="Times New Roman"/>
          <w:sz w:val="24"/>
          <w:szCs w:val="24"/>
        </w:rPr>
        <w:t xml:space="preserve"> </w:t>
      </w:r>
      <w:r w:rsidR="00FC021A" w:rsidRPr="006609B6">
        <w:rPr>
          <w:rFonts w:ascii="Times New Roman" w:hAnsi="Times New Roman" w:cs="Times New Roman"/>
          <w:sz w:val="24"/>
          <w:szCs w:val="24"/>
        </w:rPr>
        <w:t xml:space="preserve">VK7 2014 </w:t>
      </w:r>
      <w:r w:rsidR="00B52E03" w:rsidRPr="006609B6">
        <w:rPr>
          <w:rFonts w:ascii="Times New Roman" w:hAnsi="Times New Roman" w:cs="Times New Roman"/>
          <w:sz w:val="24"/>
          <w:szCs w:val="24"/>
        </w:rPr>
        <w:t>with an LC</w:t>
      </w:r>
      <w:r w:rsidR="00B52E03" w:rsidRPr="006609B6">
        <w:rPr>
          <w:rFonts w:ascii="Times New Roman" w:hAnsi="Times New Roman" w:cs="Times New Roman"/>
          <w:sz w:val="24"/>
          <w:szCs w:val="24"/>
          <w:vertAlign w:val="subscript"/>
        </w:rPr>
        <w:t>50</w:t>
      </w:r>
      <w:r w:rsidR="00B52E03" w:rsidRPr="006609B6">
        <w:rPr>
          <w:rFonts w:ascii="Times New Roman" w:hAnsi="Times New Roman" w:cs="Times New Roman"/>
          <w:sz w:val="24"/>
          <w:szCs w:val="24"/>
        </w:rPr>
        <w:t xml:space="preserve"> fold change decrease of 2.29, 1.86 and 1.53</w:t>
      </w:r>
      <w:r w:rsidR="00FE779E" w:rsidRPr="006609B6">
        <w:rPr>
          <w:rFonts w:ascii="Times New Roman" w:hAnsi="Times New Roman" w:cs="Times New Roman"/>
          <w:sz w:val="24"/>
          <w:szCs w:val="24"/>
        </w:rPr>
        <w:t>,</w:t>
      </w:r>
      <w:r w:rsidR="00B52E03" w:rsidRPr="006609B6">
        <w:rPr>
          <w:rFonts w:ascii="Times New Roman" w:hAnsi="Times New Roman" w:cs="Times New Roman"/>
          <w:sz w:val="24"/>
          <w:szCs w:val="24"/>
        </w:rPr>
        <w:t xml:space="preserve"> respectively</w:t>
      </w:r>
      <w:r w:rsidR="002E1045" w:rsidRPr="006609B6">
        <w:rPr>
          <w:rFonts w:ascii="Times New Roman" w:hAnsi="Times New Roman" w:cs="Times New Roman"/>
          <w:sz w:val="24"/>
          <w:szCs w:val="24"/>
        </w:rPr>
        <w:t>. The RME with permethrin tarsal test was not performed for Tiassalé 13 or Banfora M</w:t>
      </w:r>
      <w:r w:rsidR="006504BF" w:rsidRPr="006609B6">
        <w:rPr>
          <w:rFonts w:ascii="Times New Roman" w:hAnsi="Times New Roman" w:cs="Times New Roman"/>
          <w:sz w:val="24"/>
          <w:szCs w:val="24"/>
        </w:rPr>
        <w:t>.</w:t>
      </w:r>
      <w:r w:rsidR="00471E75" w:rsidRPr="006609B6">
        <w:rPr>
          <w:rFonts w:ascii="Times New Roman" w:hAnsi="Times New Roman" w:cs="Times New Roman"/>
          <w:sz w:val="24"/>
          <w:szCs w:val="24"/>
        </w:rPr>
        <w:t xml:space="preserve"> The addition of RME reduced the</w:t>
      </w:r>
      <w:r w:rsidR="00DE281D" w:rsidRPr="006609B6">
        <w:rPr>
          <w:rFonts w:ascii="Times New Roman" w:hAnsi="Times New Roman" w:cs="Times New Roman"/>
          <w:sz w:val="24"/>
          <w:szCs w:val="24"/>
        </w:rPr>
        <w:t xml:space="preserve"> </w:t>
      </w:r>
      <w:r w:rsidR="00471E75" w:rsidRPr="006609B6">
        <w:rPr>
          <w:rFonts w:ascii="Times New Roman" w:hAnsi="Times New Roman" w:cs="Times New Roman"/>
          <w:sz w:val="24"/>
          <w:szCs w:val="24"/>
        </w:rPr>
        <w:t>r</w:t>
      </w:r>
      <w:r w:rsidR="00DE281D" w:rsidRPr="006609B6">
        <w:rPr>
          <w:rFonts w:ascii="Times New Roman" w:hAnsi="Times New Roman" w:cs="Times New Roman"/>
          <w:sz w:val="24"/>
          <w:szCs w:val="24"/>
        </w:rPr>
        <w:t>esistance ratio</w:t>
      </w:r>
      <w:r w:rsidR="00471E75" w:rsidRPr="006609B6">
        <w:rPr>
          <w:rFonts w:ascii="Times New Roman" w:hAnsi="Times New Roman" w:cs="Times New Roman"/>
          <w:sz w:val="24"/>
          <w:szCs w:val="24"/>
        </w:rPr>
        <w:t xml:space="preserve">s </w:t>
      </w:r>
      <w:r w:rsidR="0001122C" w:rsidRPr="006609B6">
        <w:rPr>
          <w:rFonts w:ascii="Times New Roman" w:hAnsi="Times New Roman" w:cs="Times New Roman"/>
          <w:sz w:val="24"/>
          <w:szCs w:val="24"/>
        </w:rPr>
        <w:t xml:space="preserve">(to Kisumu without RME) </w:t>
      </w:r>
      <w:r w:rsidR="00471E75" w:rsidRPr="006609B6">
        <w:rPr>
          <w:rFonts w:ascii="Times New Roman" w:hAnsi="Times New Roman" w:cs="Times New Roman"/>
          <w:sz w:val="24"/>
          <w:szCs w:val="24"/>
        </w:rPr>
        <w:t>for F</w:t>
      </w:r>
      <w:r w:rsidR="002E1045" w:rsidRPr="006609B6">
        <w:rPr>
          <w:rFonts w:ascii="Times New Roman" w:hAnsi="Times New Roman" w:cs="Times New Roman"/>
          <w:sz w:val="24"/>
          <w:szCs w:val="24"/>
        </w:rPr>
        <w:t>UMOZ</w:t>
      </w:r>
      <w:r w:rsidR="00471E75" w:rsidRPr="006609B6">
        <w:rPr>
          <w:rFonts w:ascii="Times New Roman" w:hAnsi="Times New Roman" w:cs="Times New Roman"/>
          <w:sz w:val="24"/>
          <w:szCs w:val="24"/>
        </w:rPr>
        <w:t xml:space="preserve">-R </w:t>
      </w:r>
      <w:r w:rsidR="00471E75" w:rsidRPr="006609B6">
        <w:rPr>
          <w:rFonts w:ascii="Times New Roman" w:hAnsi="Times New Roman" w:cs="Times New Roman"/>
          <w:sz w:val="24"/>
          <w:szCs w:val="24"/>
        </w:rPr>
        <w:lastRenderedPageBreak/>
        <w:t>and VK7 2014</w:t>
      </w:r>
      <w:r w:rsidR="0001122C" w:rsidRPr="006609B6">
        <w:rPr>
          <w:rFonts w:ascii="Times New Roman" w:hAnsi="Times New Roman" w:cs="Times New Roman"/>
          <w:sz w:val="24"/>
          <w:szCs w:val="24"/>
        </w:rPr>
        <w:t xml:space="preserve"> </w:t>
      </w:r>
      <w:r w:rsidR="00471E75" w:rsidRPr="006609B6">
        <w:rPr>
          <w:rFonts w:ascii="Times New Roman" w:hAnsi="Times New Roman" w:cs="Times New Roman"/>
          <w:sz w:val="24"/>
          <w:szCs w:val="24"/>
        </w:rPr>
        <w:t xml:space="preserve">(RR of </w:t>
      </w:r>
      <w:r w:rsidR="003531F0" w:rsidRPr="006609B6">
        <w:rPr>
          <w:rFonts w:ascii="Times New Roman" w:hAnsi="Times New Roman" w:cs="Times New Roman"/>
          <w:sz w:val="24"/>
          <w:szCs w:val="24"/>
        </w:rPr>
        <w:t xml:space="preserve">6.2 </w:t>
      </w:r>
      <w:r w:rsidR="00471E75" w:rsidRPr="006609B6">
        <w:rPr>
          <w:rFonts w:ascii="Times New Roman" w:hAnsi="Times New Roman" w:cs="Times New Roman"/>
          <w:sz w:val="24"/>
          <w:szCs w:val="24"/>
        </w:rPr>
        <w:t>for F</w:t>
      </w:r>
      <w:r w:rsidR="002E1045" w:rsidRPr="006609B6">
        <w:rPr>
          <w:rFonts w:ascii="Times New Roman" w:hAnsi="Times New Roman" w:cs="Times New Roman"/>
          <w:sz w:val="24"/>
          <w:szCs w:val="24"/>
        </w:rPr>
        <w:t>UMOZ</w:t>
      </w:r>
      <w:r w:rsidR="00471E75" w:rsidRPr="006609B6">
        <w:rPr>
          <w:rFonts w:ascii="Times New Roman" w:hAnsi="Times New Roman" w:cs="Times New Roman"/>
          <w:sz w:val="24"/>
          <w:szCs w:val="24"/>
        </w:rPr>
        <w:t>-R</w:t>
      </w:r>
      <w:r w:rsidR="003531F0" w:rsidRPr="006609B6">
        <w:rPr>
          <w:rFonts w:ascii="Times New Roman" w:hAnsi="Times New Roman" w:cs="Times New Roman"/>
          <w:sz w:val="24"/>
          <w:szCs w:val="24"/>
        </w:rPr>
        <w:t xml:space="preserve"> + </w:t>
      </w:r>
      <w:r w:rsidR="00471E75" w:rsidRPr="006609B6">
        <w:rPr>
          <w:rFonts w:ascii="Times New Roman" w:hAnsi="Times New Roman" w:cs="Times New Roman"/>
          <w:sz w:val="24"/>
          <w:szCs w:val="24"/>
        </w:rPr>
        <w:t xml:space="preserve">RME </w:t>
      </w:r>
      <w:r w:rsidR="00471E75" w:rsidRPr="006609B6">
        <w:rPr>
          <w:rFonts w:ascii="Times New Roman" w:hAnsi="Times New Roman" w:cs="Times New Roman"/>
          <w:i/>
          <w:sz w:val="24"/>
          <w:szCs w:val="24"/>
        </w:rPr>
        <w:t>vs</w:t>
      </w:r>
      <w:r w:rsidR="00471E75" w:rsidRPr="006609B6">
        <w:rPr>
          <w:rFonts w:ascii="Times New Roman" w:hAnsi="Times New Roman" w:cs="Times New Roman"/>
          <w:sz w:val="24"/>
          <w:szCs w:val="24"/>
        </w:rPr>
        <w:t xml:space="preserve"> Kisumu, </w:t>
      </w:r>
      <w:r w:rsidR="003531F0" w:rsidRPr="006609B6">
        <w:rPr>
          <w:rFonts w:ascii="Times New Roman" w:hAnsi="Times New Roman" w:cs="Times New Roman"/>
          <w:sz w:val="24"/>
          <w:szCs w:val="24"/>
        </w:rPr>
        <w:t>11.6</w:t>
      </w:r>
      <w:r w:rsidR="00471E75" w:rsidRPr="006609B6">
        <w:rPr>
          <w:rFonts w:ascii="Times New Roman" w:hAnsi="Times New Roman" w:cs="Times New Roman"/>
          <w:sz w:val="24"/>
          <w:szCs w:val="24"/>
        </w:rPr>
        <w:t xml:space="preserve"> for Fumoz</w:t>
      </w:r>
      <w:r w:rsidR="003531F0" w:rsidRPr="006609B6">
        <w:rPr>
          <w:rFonts w:ascii="Times New Roman" w:hAnsi="Times New Roman" w:cs="Times New Roman"/>
          <w:sz w:val="24"/>
          <w:szCs w:val="24"/>
        </w:rPr>
        <w:t>-</w:t>
      </w:r>
      <w:r w:rsidR="00471E75" w:rsidRPr="006609B6">
        <w:rPr>
          <w:rFonts w:ascii="Times New Roman" w:hAnsi="Times New Roman" w:cs="Times New Roman"/>
          <w:sz w:val="24"/>
          <w:szCs w:val="24"/>
        </w:rPr>
        <w:t xml:space="preserve">R </w:t>
      </w:r>
      <w:r w:rsidR="00471E75" w:rsidRPr="006609B6">
        <w:rPr>
          <w:rFonts w:ascii="Times New Roman" w:hAnsi="Times New Roman" w:cs="Times New Roman"/>
          <w:i/>
          <w:sz w:val="24"/>
          <w:szCs w:val="24"/>
        </w:rPr>
        <w:t>vs</w:t>
      </w:r>
      <w:r w:rsidR="00471E75" w:rsidRPr="006609B6">
        <w:rPr>
          <w:rFonts w:ascii="Times New Roman" w:hAnsi="Times New Roman" w:cs="Times New Roman"/>
          <w:sz w:val="24"/>
          <w:szCs w:val="24"/>
        </w:rPr>
        <w:t xml:space="preserve"> Kisumu; RR of </w:t>
      </w:r>
      <w:r w:rsidR="003531F0" w:rsidRPr="006609B6">
        <w:rPr>
          <w:rFonts w:ascii="Times New Roman" w:hAnsi="Times New Roman" w:cs="Times New Roman"/>
          <w:sz w:val="24"/>
          <w:szCs w:val="24"/>
        </w:rPr>
        <w:t>83.8</w:t>
      </w:r>
      <w:r w:rsidR="00471E75" w:rsidRPr="006609B6">
        <w:rPr>
          <w:rFonts w:ascii="Times New Roman" w:hAnsi="Times New Roman" w:cs="Times New Roman"/>
          <w:sz w:val="24"/>
          <w:szCs w:val="24"/>
        </w:rPr>
        <w:t xml:space="preserve"> for VK7</w:t>
      </w:r>
      <w:r w:rsidR="0001122C" w:rsidRPr="006609B6">
        <w:rPr>
          <w:rFonts w:ascii="Times New Roman" w:hAnsi="Times New Roman" w:cs="Times New Roman"/>
          <w:sz w:val="24"/>
          <w:szCs w:val="24"/>
        </w:rPr>
        <w:t xml:space="preserve"> </w:t>
      </w:r>
      <w:r w:rsidR="00471E75" w:rsidRPr="006609B6">
        <w:rPr>
          <w:rFonts w:ascii="Times New Roman" w:hAnsi="Times New Roman" w:cs="Times New Roman"/>
          <w:sz w:val="24"/>
          <w:szCs w:val="24"/>
        </w:rPr>
        <w:t>2014</w:t>
      </w:r>
      <w:r w:rsidR="003531F0" w:rsidRPr="006609B6">
        <w:rPr>
          <w:rFonts w:ascii="Times New Roman" w:hAnsi="Times New Roman" w:cs="Times New Roman"/>
          <w:sz w:val="24"/>
          <w:szCs w:val="24"/>
        </w:rPr>
        <w:t xml:space="preserve"> + </w:t>
      </w:r>
      <w:r w:rsidR="00471E75" w:rsidRPr="006609B6">
        <w:rPr>
          <w:rFonts w:ascii="Times New Roman" w:hAnsi="Times New Roman" w:cs="Times New Roman"/>
          <w:sz w:val="24"/>
          <w:szCs w:val="24"/>
        </w:rPr>
        <w:t xml:space="preserve">RME </w:t>
      </w:r>
      <w:r w:rsidR="00471E75" w:rsidRPr="006609B6">
        <w:rPr>
          <w:rFonts w:ascii="Times New Roman" w:hAnsi="Times New Roman" w:cs="Times New Roman"/>
          <w:i/>
          <w:sz w:val="24"/>
          <w:szCs w:val="24"/>
        </w:rPr>
        <w:t>vs</w:t>
      </w:r>
      <w:r w:rsidR="00471E75" w:rsidRPr="006609B6">
        <w:rPr>
          <w:rFonts w:ascii="Times New Roman" w:hAnsi="Times New Roman" w:cs="Times New Roman"/>
          <w:sz w:val="24"/>
          <w:szCs w:val="24"/>
        </w:rPr>
        <w:t xml:space="preserve"> Kisumu</w:t>
      </w:r>
      <w:r w:rsidR="003531F0" w:rsidRPr="006609B6">
        <w:rPr>
          <w:rFonts w:ascii="Times New Roman" w:hAnsi="Times New Roman" w:cs="Times New Roman"/>
          <w:sz w:val="24"/>
          <w:szCs w:val="24"/>
        </w:rPr>
        <w:t>,</w:t>
      </w:r>
      <w:r w:rsidR="00471E75" w:rsidRPr="006609B6">
        <w:rPr>
          <w:rFonts w:ascii="Times New Roman" w:hAnsi="Times New Roman" w:cs="Times New Roman"/>
          <w:sz w:val="24"/>
          <w:szCs w:val="24"/>
        </w:rPr>
        <w:t xml:space="preserve"> </w:t>
      </w:r>
      <w:r w:rsidR="003531F0" w:rsidRPr="006609B6">
        <w:rPr>
          <w:rFonts w:ascii="Times New Roman" w:hAnsi="Times New Roman" w:cs="Times New Roman"/>
          <w:sz w:val="24"/>
          <w:szCs w:val="24"/>
        </w:rPr>
        <w:t>128.2</w:t>
      </w:r>
      <w:r w:rsidR="00471E75" w:rsidRPr="006609B6">
        <w:rPr>
          <w:rFonts w:ascii="Times New Roman" w:hAnsi="Times New Roman" w:cs="Times New Roman"/>
          <w:sz w:val="24"/>
          <w:szCs w:val="24"/>
        </w:rPr>
        <w:t xml:space="preserve"> for VK7</w:t>
      </w:r>
      <w:r w:rsidR="0001122C" w:rsidRPr="006609B6">
        <w:rPr>
          <w:rFonts w:ascii="Times New Roman" w:hAnsi="Times New Roman" w:cs="Times New Roman"/>
          <w:sz w:val="24"/>
          <w:szCs w:val="24"/>
        </w:rPr>
        <w:t xml:space="preserve"> </w:t>
      </w:r>
      <w:r w:rsidR="00471E75" w:rsidRPr="006609B6">
        <w:rPr>
          <w:rFonts w:ascii="Times New Roman" w:hAnsi="Times New Roman" w:cs="Times New Roman"/>
          <w:sz w:val="24"/>
          <w:szCs w:val="24"/>
        </w:rPr>
        <w:t xml:space="preserve">2014 </w:t>
      </w:r>
      <w:r w:rsidR="00471E75" w:rsidRPr="006609B6">
        <w:rPr>
          <w:rFonts w:ascii="Times New Roman" w:hAnsi="Times New Roman" w:cs="Times New Roman"/>
          <w:i/>
          <w:sz w:val="24"/>
          <w:szCs w:val="24"/>
        </w:rPr>
        <w:t>vs</w:t>
      </w:r>
      <w:r w:rsidR="00471E75" w:rsidRPr="006609B6">
        <w:rPr>
          <w:rFonts w:ascii="Times New Roman" w:hAnsi="Times New Roman" w:cs="Times New Roman"/>
          <w:sz w:val="24"/>
          <w:szCs w:val="24"/>
        </w:rPr>
        <w:t xml:space="preserve"> Kisumu)</w:t>
      </w:r>
      <w:r w:rsidR="00DE281D" w:rsidRPr="006609B6">
        <w:rPr>
          <w:rFonts w:ascii="Times New Roman" w:hAnsi="Times New Roman" w:cs="Times New Roman"/>
          <w:sz w:val="24"/>
          <w:szCs w:val="24"/>
        </w:rPr>
        <w:t>.</w:t>
      </w:r>
    </w:p>
    <w:p w14:paraId="47D91DAA" w14:textId="2592DB54" w:rsidR="00DE281D" w:rsidRPr="006609B6" w:rsidRDefault="00DE281D" w:rsidP="00325B20">
      <w:pPr>
        <w:spacing w:after="0" w:line="360" w:lineRule="auto"/>
        <w:rPr>
          <w:rFonts w:ascii="Times New Roman" w:hAnsi="Times New Roman" w:cs="Times New Roman"/>
        </w:rPr>
      </w:pPr>
    </w:p>
    <w:p w14:paraId="2F74C1DC" w14:textId="62273351" w:rsidR="00D40128" w:rsidRPr="006609B6" w:rsidRDefault="0059553E" w:rsidP="00325B20">
      <w:pPr>
        <w:pStyle w:val="Heading3"/>
        <w:keepNext w:val="0"/>
        <w:keepLines w:val="0"/>
        <w:spacing w:before="0" w:line="360" w:lineRule="auto"/>
        <w:rPr>
          <w:rFonts w:ascii="Times New Roman" w:hAnsi="Times New Roman" w:cs="Times New Roman"/>
          <w:b/>
          <w:color w:val="auto"/>
        </w:rPr>
      </w:pPr>
      <w:r w:rsidRPr="006609B6">
        <w:rPr>
          <w:rFonts w:ascii="Times New Roman" w:hAnsi="Times New Roman" w:cs="Times New Roman"/>
          <w:b/>
          <w:color w:val="auto"/>
        </w:rPr>
        <w:t>Target site/point mutation genotyping</w:t>
      </w:r>
    </w:p>
    <w:p w14:paraId="45410C71" w14:textId="50C63A74" w:rsidR="00F17CCC" w:rsidRPr="006609B6" w:rsidRDefault="0059553E" w:rsidP="00325B20">
      <w:pPr>
        <w:spacing w:after="0" w:line="360" w:lineRule="auto"/>
        <w:rPr>
          <w:rFonts w:ascii="Times New Roman" w:hAnsi="Times New Roman" w:cs="Times New Roman"/>
          <w:sz w:val="24"/>
          <w:szCs w:val="24"/>
        </w:rPr>
      </w:pPr>
      <w:r w:rsidRPr="006609B6">
        <w:rPr>
          <w:rFonts w:ascii="Times New Roman" w:hAnsi="Times New Roman" w:cs="Times New Roman"/>
          <w:sz w:val="24"/>
          <w:szCs w:val="24"/>
        </w:rPr>
        <w:t>S</w:t>
      </w:r>
      <w:r w:rsidR="00ED5ED4" w:rsidRPr="006609B6">
        <w:rPr>
          <w:rFonts w:ascii="Times New Roman" w:hAnsi="Times New Roman" w:cs="Times New Roman"/>
          <w:sz w:val="24"/>
          <w:szCs w:val="24"/>
        </w:rPr>
        <w:t xml:space="preserve">pecies ID </w:t>
      </w:r>
      <w:r w:rsidRPr="006609B6">
        <w:rPr>
          <w:rFonts w:ascii="Times New Roman" w:hAnsi="Times New Roman" w:cs="Times New Roman"/>
          <w:sz w:val="24"/>
          <w:szCs w:val="24"/>
        </w:rPr>
        <w:t xml:space="preserve">PCRs confirmed </w:t>
      </w:r>
      <w:r w:rsidR="002420EB" w:rsidRPr="006609B6">
        <w:rPr>
          <w:rFonts w:ascii="Times New Roman" w:hAnsi="Times New Roman" w:cs="Times New Roman"/>
          <w:sz w:val="24"/>
          <w:szCs w:val="24"/>
        </w:rPr>
        <w:t>K</w:t>
      </w:r>
      <w:r w:rsidR="006267AF" w:rsidRPr="006609B6">
        <w:rPr>
          <w:rFonts w:ascii="Times New Roman" w:hAnsi="Times New Roman" w:cs="Times New Roman"/>
          <w:sz w:val="24"/>
          <w:szCs w:val="24"/>
        </w:rPr>
        <w:t xml:space="preserve">isumu </w:t>
      </w:r>
      <w:r w:rsidR="002420EB" w:rsidRPr="006609B6">
        <w:rPr>
          <w:rFonts w:ascii="Times New Roman" w:hAnsi="Times New Roman" w:cs="Times New Roman"/>
          <w:sz w:val="24"/>
          <w:szCs w:val="24"/>
        </w:rPr>
        <w:t xml:space="preserve">as </w:t>
      </w:r>
      <w:r w:rsidR="00C26B59" w:rsidRPr="006609B6">
        <w:rPr>
          <w:rFonts w:ascii="Times New Roman" w:hAnsi="Times New Roman" w:cs="Times New Roman"/>
          <w:i/>
          <w:sz w:val="24"/>
          <w:szCs w:val="24"/>
        </w:rPr>
        <w:t>An. gambiae</w:t>
      </w:r>
      <w:r w:rsidRPr="006609B6">
        <w:rPr>
          <w:rFonts w:ascii="Times New Roman" w:hAnsi="Times New Roman" w:cs="Times New Roman"/>
          <w:sz w:val="24"/>
          <w:szCs w:val="24"/>
        </w:rPr>
        <w:t xml:space="preserve"> </w:t>
      </w:r>
      <w:r w:rsidR="00DA01B3" w:rsidRPr="006609B6">
        <w:rPr>
          <w:rFonts w:ascii="Times New Roman" w:hAnsi="Times New Roman" w:cs="Times New Roman"/>
          <w:sz w:val="24"/>
          <w:szCs w:val="24"/>
        </w:rPr>
        <w:t>(</w:t>
      </w:r>
      <w:r w:rsidRPr="006609B6">
        <w:rPr>
          <w:rFonts w:ascii="Times New Roman" w:hAnsi="Times New Roman" w:cs="Times New Roman"/>
          <w:i/>
          <w:sz w:val="24"/>
          <w:szCs w:val="24"/>
        </w:rPr>
        <w:t>s.s</w:t>
      </w:r>
      <w:r w:rsidR="00EE1664" w:rsidRPr="006609B6">
        <w:rPr>
          <w:rFonts w:ascii="Times New Roman" w:hAnsi="Times New Roman" w:cs="Times New Roman"/>
          <w:i/>
          <w:sz w:val="24"/>
          <w:szCs w:val="24"/>
        </w:rPr>
        <w:t>.</w:t>
      </w:r>
      <w:r w:rsidR="00DA01B3" w:rsidRPr="006609B6">
        <w:rPr>
          <w:rFonts w:ascii="Times New Roman" w:hAnsi="Times New Roman" w:cs="Times New Roman"/>
          <w:sz w:val="24"/>
          <w:szCs w:val="24"/>
        </w:rPr>
        <w:t>)</w:t>
      </w:r>
      <w:r w:rsidRPr="006609B6">
        <w:rPr>
          <w:rFonts w:ascii="Times New Roman" w:hAnsi="Times New Roman" w:cs="Times New Roman"/>
          <w:sz w:val="24"/>
          <w:szCs w:val="24"/>
        </w:rPr>
        <w:t xml:space="preserve"> (formerly S form)</w:t>
      </w:r>
      <w:r w:rsidR="006267AF" w:rsidRPr="006609B6">
        <w:rPr>
          <w:rFonts w:ascii="Times New Roman" w:hAnsi="Times New Roman" w:cs="Times New Roman"/>
          <w:sz w:val="24"/>
          <w:szCs w:val="24"/>
        </w:rPr>
        <w:t xml:space="preserve">, </w:t>
      </w:r>
      <w:r w:rsidR="00FC021A" w:rsidRPr="006609B6">
        <w:rPr>
          <w:rFonts w:ascii="Times New Roman" w:hAnsi="Times New Roman" w:cs="Times New Roman"/>
          <w:sz w:val="24"/>
          <w:szCs w:val="24"/>
        </w:rPr>
        <w:t>VK7 2014</w:t>
      </w:r>
      <w:r w:rsidRPr="006609B6">
        <w:rPr>
          <w:rFonts w:ascii="Times New Roman" w:hAnsi="Times New Roman" w:cs="Times New Roman"/>
          <w:sz w:val="24"/>
          <w:szCs w:val="24"/>
        </w:rPr>
        <w:t xml:space="preserve"> and </w:t>
      </w:r>
      <w:r w:rsidR="00AA0CF9" w:rsidRPr="006609B6">
        <w:rPr>
          <w:rFonts w:ascii="Times New Roman" w:hAnsi="Times New Roman" w:cs="Times New Roman"/>
          <w:sz w:val="24"/>
          <w:szCs w:val="24"/>
        </w:rPr>
        <w:t xml:space="preserve">Banfora M </w:t>
      </w:r>
      <w:r w:rsidRPr="006609B6">
        <w:rPr>
          <w:rFonts w:ascii="Times New Roman" w:hAnsi="Times New Roman" w:cs="Times New Roman"/>
          <w:sz w:val="24"/>
          <w:szCs w:val="24"/>
        </w:rPr>
        <w:t xml:space="preserve">as </w:t>
      </w:r>
      <w:r w:rsidRPr="006609B6">
        <w:rPr>
          <w:rFonts w:ascii="Times New Roman" w:hAnsi="Times New Roman" w:cs="Times New Roman"/>
          <w:i/>
          <w:sz w:val="24"/>
          <w:szCs w:val="24"/>
        </w:rPr>
        <w:t xml:space="preserve">An. coluzzii </w:t>
      </w:r>
      <w:r w:rsidRPr="006609B6">
        <w:rPr>
          <w:rFonts w:ascii="Times New Roman" w:hAnsi="Times New Roman" w:cs="Times New Roman"/>
          <w:sz w:val="24"/>
          <w:szCs w:val="24"/>
        </w:rPr>
        <w:t xml:space="preserve">(formerly M form), </w:t>
      </w:r>
      <w:r w:rsidR="006267AF" w:rsidRPr="006609B6">
        <w:rPr>
          <w:rFonts w:ascii="Times New Roman" w:hAnsi="Times New Roman" w:cs="Times New Roman"/>
          <w:sz w:val="24"/>
          <w:szCs w:val="24"/>
        </w:rPr>
        <w:t xml:space="preserve">Moz </w:t>
      </w:r>
      <w:r w:rsidR="002420EB" w:rsidRPr="006609B6">
        <w:rPr>
          <w:rFonts w:ascii="Times New Roman" w:hAnsi="Times New Roman" w:cs="Times New Roman"/>
          <w:sz w:val="24"/>
          <w:szCs w:val="24"/>
        </w:rPr>
        <w:t xml:space="preserve">as </w:t>
      </w:r>
      <w:r w:rsidR="00C26B59" w:rsidRPr="006609B6">
        <w:rPr>
          <w:rFonts w:ascii="Times New Roman" w:hAnsi="Times New Roman" w:cs="Times New Roman"/>
          <w:i/>
          <w:sz w:val="24"/>
          <w:szCs w:val="24"/>
        </w:rPr>
        <w:t>An. arabiensis</w:t>
      </w:r>
      <w:r w:rsidR="006267AF" w:rsidRPr="006609B6">
        <w:rPr>
          <w:rFonts w:ascii="Times New Roman" w:hAnsi="Times New Roman" w:cs="Times New Roman"/>
          <w:sz w:val="24"/>
          <w:szCs w:val="24"/>
        </w:rPr>
        <w:t xml:space="preserve">, </w:t>
      </w:r>
      <w:r w:rsidR="00B6597A" w:rsidRPr="006609B6">
        <w:rPr>
          <w:rFonts w:ascii="Times New Roman" w:hAnsi="Times New Roman" w:cs="Times New Roman"/>
          <w:sz w:val="24"/>
          <w:szCs w:val="24"/>
        </w:rPr>
        <w:t xml:space="preserve">and </w:t>
      </w:r>
      <w:r w:rsidR="00EA7F7C" w:rsidRPr="006609B6">
        <w:rPr>
          <w:rFonts w:ascii="Times New Roman" w:hAnsi="Times New Roman" w:cs="Times New Roman"/>
          <w:sz w:val="24"/>
          <w:szCs w:val="24"/>
        </w:rPr>
        <w:t>FANG</w:t>
      </w:r>
      <w:r w:rsidR="006267AF" w:rsidRPr="006609B6">
        <w:rPr>
          <w:rFonts w:ascii="Times New Roman" w:hAnsi="Times New Roman" w:cs="Times New Roman"/>
          <w:sz w:val="24"/>
          <w:szCs w:val="24"/>
        </w:rPr>
        <w:t xml:space="preserve"> </w:t>
      </w:r>
      <w:r w:rsidRPr="006609B6">
        <w:rPr>
          <w:rFonts w:ascii="Times New Roman" w:hAnsi="Times New Roman" w:cs="Times New Roman"/>
          <w:sz w:val="24"/>
          <w:szCs w:val="24"/>
        </w:rPr>
        <w:t xml:space="preserve">and </w:t>
      </w:r>
      <w:r w:rsidR="00EA7F7C" w:rsidRPr="006609B6">
        <w:rPr>
          <w:rFonts w:ascii="Times New Roman" w:hAnsi="Times New Roman" w:cs="Times New Roman"/>
          <w:sz w:val="24"/>
          <w:szCs w:val="24"/>
        </w:rPr>
        <w:t>FUMOZ-R</w:t>
      </w:r>
      <w:r w:rsidRPr="006609B6">
        <w:rPr>
          <w:rFonts w:ascii="Times New Roman" w:hAnsi="Times New Roman" w:cs="Times New Roman"/>
          <w:sz w:val="24"/>
          <w:szCs w:val="24"/>
        </w:rPr>
        <w:t xml:space="preserve"> </w:t>
      </w:r>
      <w:r w:rsidR="002420EB" w:rsidRPr="006609B6">
        <w:rPr>
          <w:rFonts w:ascii="Times New Roman" w:hAnsi="Times New Roman" w:cs="Times New Roman"/>
          <w:sz w:val="24"/>
          <w:szCs w:val="24"/>
        </w:rPr>
        <w:t xml:space="preserve">as </w:t>
      </w:r>
      <w:r w:rsidRPr="006609B6">
        <w:rPr>
          <w:rFonts w:ascii="Times New Roman" w:hAnsi="Times New Roman" w:cs="Times New Roman"/>
          <w:i/>
          <w:sz w:val="24"/>
          <w:szCs w:val="24"/>
        </w:rPr>
        <w:t>An.</w:t>
      </w:r>
      <w:r w:rsidRPr="006609B6">
        <w:rPr>
          <w:rFonts w:ascii="Times New Roman" w:hAnsi="Times New Roman" w:cs="Times New Roman"/>
          <w:sz w:val="24"/>
          <w:szCs w:val="24"/>
        </w:rPr>
        <w:t xml:space="preserve"> </w:t>
      </w:r>
      <w:r w:rsidR="006267AF" w:rsidRPr="006609B6">
        <w:rPr>
          <w:rFonts w:ascii="Times New Roman" w:hAnsi="Times New Roman" w:cs="Times New Roman"/>
          <w:i/>
          <w:sz w:val="24"/>
          <w:szCs w:val="24"/>
        </w:rPr>
        <w:t>funestus</w:t>
      </w:r>
      <w:r w:rsidRPr="006609B6">
        <w:rPr>
          <w:rFonts w:ascii="Times New Roman" w:hAnsi="Times New Roman" w:cs="Times New Roman"/>
          <w:i/>
          <w:sz w:val="24"/>
          <w:szCs w:val="24"/>
        </w:rPr>
        <w:t xml:space="preserve"> </w:t>
      </w:r>
      <w:r w:rsidR="00DA01B3" w:rsidRPr="006609B6">
        <w:rPr>
          <w:rFonts w:ascii="Times New Roman" w:hAnsi="Times New Roman" w:cs="Times New Roman"/>
          <w:sz w:val="24"/>
          <w:szCs w:val="24"/>
        </w:rPr>
        <w:t>(</w:t>
      </w:r>
      <w:r w:rsidRPr="006609B6">
        <w:rPr>
          <w:rFonts w:ascii="Times New Roman" w:hAnsi="Times New Roman" w:cs="Times New Roman"/>
          <w:i/>
          <w:sz w:val="24"/>
          <w:szCs w:val="24"/>
        </w:rPr>
        <w:t>s.s</w:t>
      </w:r>
      <w:r w:rsidR="00992FCD" w:rsidRPr="006609B6">
        <w:rPr>
          <w:rFonts w:ascii="Times New Roman" w:hAnsi="Times New Roman" w:cs="Times New Roman"/>
          <w:sz w:val="24"/>
          <w:szCs w:val="24"/>
        </w:rPr>
        <w:t>.</w:t>
      </w:r>
      <w:r w:rsidR="00DA01B3" w:rsidRPr="006609B6">
        <w:rPr>
          <w:rFonts w:ascii="Times New Roman" w:hAnsi="Times New Roman" w:cs="Times New Roman"/>
          <w:sz w:val="24"/>
          <w:szCs w:val="24"/>
        </w:rPr>
        <w:t>)</w:t>
      </w:r>
      <w:r w:rsidR="00F55CDC" w:rsidRPr="006609B6">
        <w:rPr>
          <w:rFonts w:ascii="Times New Roman" w:hAnsi="Times New Roman" w:cs="Times New Roman"/>
          <w:sz w:val="24"/>
          <w:szCs w:val="24"/>
        </w:rPr>
        <w:t xml:space="preserve"> </w:t>
      </w:r>
      <w:r w:rsidR="00A94161" w:rsidRPr="006609B6">
        <w:rPr>
          <w:rFonts w:ascii="Times New Roman" w:hAnsi="Times New Roman" w:cs="Times New Roman"/>
          <w:sz w:val="24"/>
          <w:szCs w:val="24"/>
        </w:rPr>
        <w:t>Over time s</w:t>
      </w:r>
      <w:r w:rsidR="002420EB" w:rsidRPr="006609B6">
        <w:rPr>
          <w:rFonts w:ascii="Times New Roman" w:hAnsi="Times New Roman" w:cs="Times New Roman"/>
          <w:sz w:val="24"/>
          <w:szCs w:val="24"/>
        </w:rPr>
        <w:t xml:space="preserve">pecies ID has been confirmed 12 times for Kisumu and Moz, 10 times for </w:t>
      </w:r>
      <w:r w:rsidR="00EA7F7C" w:rsidRPr="006609B6">
        <w:rPr>
          <w:rFonts w:ascii="Times New Roman" w:hAnsi="Times New Roman" w:cs="Times New Roman"/>
          <w:sz w:val="24"/>
          <w:szCs w:val="24"/>
        </w:rPr>
        <w:t>FUMOZ-R</w:t>
      </w:r>
      <w:r w:rsidR="002420EB" w:rsidRPr="006609B6">
        <w:rPr>
          <w:rFonts w:ascii="Times New Roman" w:hAnsi="Times New Roman" w:cs="Times New Roman"/>
          <w:sz w:val="24"/>
          <w:szCs w:val="24"/>
        </w:rPr>
        <w:t xml:space="preserve">, 8 times for </w:t>
      </w:r>
      <w:r w:rsidR="00FC021A" w:rsidRPr="006609B6">
        <w:rPr>
          <w:rFonts w:ascii="Times New Roman" w:hAnsi="Times New Roman" w:cs="Times New Roman"/>
          <w:sz w:val="24"/>
          <w:szCs w:val="24"/>
        </w:rPr>
        <w:t>VK7 2014</w:t>
      </w:r>
      <w:r w:rsidR="002420EB" w:rsidRPr="006609B6">
        <w:rPr>
          <w:rFonts w:ascii="Times New Roman" w:hAnsi="Times New Roman" w:cs="Times New Roman"/>
          <w:sz w:val="24"/>
          <w:szCs w:val="24"/>
        </w:rPr>
        <w:t xml:space="preserve">, and 4 times for </w:t>
      </w:r>
      <w:r w:rsidR="00EA7F7C" w:rsidRPr="006609B6">
        <w:rPr>
          <w:rFonts w:ascii="Times New Roman" w:hAnsi="Times New Roman" w:cs="Times New Roman"/>
          <w:sz w:val="24"/>
          <w:szCs w:val="24"/>
        </w:rPr>
        <w:t>FANG</w:t>
      </w:r>
      <w:r w:rsidR="002420EB" w:rsidRPr="006609B6">
        <w:rPr>
          <w:rFonts w:ascii="Times New Roman" w:hAnsi="Times New Roman" w:cs="Times New Roman"/>
          <w:sz w:val="24"/>
          <w:szCs w:val="24"/>
        </w:rPr>
        <w:t xml:space="preserve"> and </w:t>
      </w:r>
      <w:r w:rsidR="00AA0CF9" w:rsidRPr="006609B6">
        <w:rPr>
          <w:rFonts w:ascii="Times New Roman" w:hAnsi="Times New Roman" w:cs="Times New Roman"/>
          <w:sz w:val="24"/>
          <w:szCs w:val="24"/>
        </w:rPr>
        <w:t>Banfora M</w:t>
      </w:r>
      <w:r w:rsidR="00AF2165" w:rsidRPr="006609B6">
        <w:rPr>
          <w:rFonts w:ascii="Times New Roman" w:hAnsi="Times New Roman" w:cs="Times New Roman"/>
          <w:sz w:val="24"/>
          <w:szCs w:val="24"/>
        </w:rPr>
        <w:t>,</w:t>
      </w:r>
      <w:r w:rsidR="00AA0CF9" w:rsidRPr="006609B6">
        <w:rPr>
          <w:rFonts w:ascii="Times New Roman" w:hAnsi="Times New Roman" w:cs="Times New Roman"/>
          <w:sz w:val="24"/>
          <w:szCs w:val="24"/>
        </w:rPr>
        <w:t xml:space="preserve"> </w:t>
      </w:r>
      <w:r w:rsidR="00A3083E" w:rsidRPr="006609B6">
        <w:rPr>
          <w:rFonts w:ascii="Times New Roman" w:hAnsi="Times New Roman" w:cs="Times New Roman"/>
          <w:sz w:val="24"/>
          <w:szCs w:val="24"/>
        </w:rPr>
        <w:t xml:space="preserve">and there has been </w:t>
      </w:r>
      <w:r w:rsidR="002420EB" w:rsidRPr="006609B6">
        <w:rPr>
          <w:rFonts w:ascii="Times New Roman" w:hAnsi="Times New Roman" w:cs="Times New Roman"/>
          <w:sz w:val="24"/>
          <w:szCs w:val="24"/>
        </w:rPr>
        <w:t xml:space="preserve">no evidence of contamination. </w:t>
      </w:r>
      <w:r w:rsidR="00A3083E" w:rsidRPr="006609B6">
        <w:rPr>
          <w:rFonts w:ascii="Times New Roman" w:hAnsi="Times New Roman" w:cs="Times New Roman"/>
          <w:sz w:val="24"/>
          <w:szCs w:val="24"/>
        </w:rPr>
        <w:t xml:space="preserve">For the Tiassalé 13 strain, only </w:t>
      </w:r>
      <w:r w:rsidR="00A3083E" w:rsidRPr="006609B6">
        <w:rPr>
          <w:rFonts w:ascii="Times New Roman" w:hAnsi="Times New Roman" w:cs="Times New Roman"/>
          <w:i/>
          <w:sz w:val="24"/>
          <w:szCs w:val="24"/>
        </w:rPr>
        <w:t xml:space="preserve">An. coluzzii </w:t>
      </w:r>
      <w:r w:rsidR="00A3083E" w:rsidRPr="006609B6">
        <w:rPr>
          <w:rFonts w:ascii="Times New Roman" w:hAnsi="Times New Roman" w:cs="Times New Roman"/>
          <w:sz w:val="24"/>
          <w:szCs w:val="24"/>
        </w:rPr>
        <w:t xml:space="preserve">was detected when the strain was first colonised from the field but over 11 subsequent rounds of genotyping, </w:t>
      </w:r>
      <w:r w:rsidR="00A3083E" w:rsidRPr="006609B6">
        <w:rPr>
          <w:rFonts w:ascii="Times New Roman" w:hAnsi="Times New Roman" w:cs="Times New Roman"/>
          <w:i/>
          <w:sz w:val="24"/>
          <w:szCs w:val="24"/>
        </w:rPr>
        <w:t xml:space="preserve">An. gambiae </w:t>
      </w:r>
      <w:r w:rsidR="00DA01B3" w:rsidRPr="006609B6">
        <w:rPr>
          <w:rFonts w:ascii="Times New Roman" w:hAnsi="Times New Roman" w:cs="Times New Roman"/>
          <w:sz w:val="24"/>
          <w:szCs w:val="24"/>
        </w:rPr>
        <w:t>(</w:t>
      </w:r>
      <w:r w:rsidR="00A3083E" w:rsidRPr="006609B6">
        <w:rPr>
          <w:rFonts w:ascii="Times New Roman" w:hAnsi="Times New Roman" w:cs="Times New Roman"/>
          <w:i/>
          <w:sz w:val="24"/>
          <w:szCs w:val="24"/>
        </w:rPr>
        <w:t>s.s</w:t>
      </w:r>
      <w:r w:rsidR="00DA01B3" w:rsidRPr="006609B6">
        <w:rPr>
          <w:rFonts w:ascii="Times New Roman" w:hAnsi="Times New Roman" w:cs="Times New Roman"/>
          <w:sz w:val="24"/>
          <w:szCs w:val="24"/>
        </w:rPr>
        <w:t>.)</w:t>
      </w:r>
      <w:r w:rsidR="00A3083E" w:rsidRPr="006609B6">
        <w:rPr>
          <w:rFonts w:ascii="Times New Roman" w:hAnsi="Times New Roman" w:cs="Times New Roman"/>
          <w:sz w:val="24"/>
          <w:szCs w:val="24"/>
        </w:rPr>
        <w:t xml:space="preserve"> was also detected and the proportion of </w:t>
      </w:r>
      <w:r w:rsidR="00A3083E" w:rsidRPr="006609B6">
        <w:rPr>
          <w:rFonts w:ascii="Times New Roman" w:hAnsi="Times New Roman" w:cs="Times New Roman"/>
          <w:i/>
          <w:sz w:val="24"/>
          <w:szCs w:val="24"/>
        </w:rPr>
        <w:t xml:space="preserve">An. gambiae </w:t>
      </w:r>
      <w:r w:rsidR="00DA01B3" w:rsidRPr="006609B6">
        <w:rPr>
          <w:rFonts w:ascii="Times New Roman" w:hAnsi="Times New Roman" w:cs="Times New Roman"/>
          <w:sz w:val="24"/>
          <w:szCs w:val="24"/>
        </w:rPr>
        <w:t>(</w:t>
      </w:r>
      <w:r w:rsidR="00DA01B3" w:rsidRPr="006609B6">
        <w:rPr>
          <w:rFonts w:ascii="Times New Roman" w:hAnsi="Times New Roman" w:cs="Times New Roman"/>
          <w:i/>
          <w:sz w:val="24"/>
          <w:szCs w:val="24"/>
        </w:rPr>
        <w:t>s.s</w:t>
      </w:r>
      <w:r w:rsidR="00DA01B3" w:rsidRPr="006609B6">
        <w:rPr>
          <w:rFonts w:ascii="Times New Roman" w:hAnsi="Times New Roman" w:cs="Times New Roman"/>
          <w:sz w:val="24"/>
          <w:szCs w:val="24"/>
        </w:rPr>
        <w:t xml:space="preserve">.) </w:t>
      </w:r>
      <w:r w:rsidR="00A3083E" w:rsidRPr="006609B6">
        <w:rPr>
          <w:rFonts w:ascii="Times New Roman" w:hAnsi="Times New Roman" w:cs="Times New Roman"/>
          <w:sz w:val="24"/>
          <w:szCs w:val="24"/>
        </w:rPr>
        <w:t xml:space="preserve">individuals increased to reach 98% </w:t>
      </w:r>
      <w:r w:rsidR="00957F22" w:rsidRPr="006609B6">
        <w:rPr>
          <w:rFonts w:ascii="Times New Roman" w:hAnsi="Times New Roman" w:cs="Times New Roman"/>
          <w:sz w:val="24"/>
          <w:szCs w:val="24"/>
        </w:rPr>
        <w:t>(</w:t>
      </w:r>
      <w:r w:rsidR="00BD303F" w:rsidRPr="006609B6">
        <w:rPr>
          <w:rFonts w:ascii="Times New Roman" w:hAnsi="Times New Roman" w:cs="Times New Roman"/>
          <w:sz w:val="24"/>
          <w:szCs w:val="24"/>
        </w:rPr>
        <w:t xml:space="preserve">with the remaining </w:t>
      </w:r>
      <w:r w:rsidR="00957F22" w:rsidRPr="006609B6">
        <w:rPr>
          <w:rFonts w:ascii="Times New Roman" w:hAnsi="Times New Roman" w:cs="Times New Roman"/>
          <w:sz w:val="24"/>
          <w:szCs w:val="24"/>
        </w:rPr>
        <w:t xml:space="preserve">2% </w:t>
      </w:r>
      <w:r w:rsidR="00BD303F" w:rsidRPr="006609B6">
        <w:rPr>
          <w:rFonts w:ascii="Times New Roman" w:hAnsi="Times New Roman" w:cs="Times New Roman"/>
          <w:sz w:val="24"/>
          <w:szCs w:val="24"/>
        </w:rPr>
        <w:t xml:space="preserve">being </w:t>
      </w:r>
      <w:r w:rsidR="00957F22" w:rsidRPr="006609B6">
        <w:rPr>
          <w:rFonts w:ascii="Times New Roman" w:hAnsi="Times New Roman" w:cs="Times New Roman"/>
          <w:sz w:val="24"/>
          <w:szCs w:val="24"/>
        </w:rPr>
        <w:t xml:space="preserve">hybrid) in </w:t>
      </w:r>
      <w:r w:rsidR="00B52BA8" w:rsidRPr="006609B6">
        <w:rPr>
          <w:rFonts w:ascii="Times New Roman" w:hAnsi="Times New Roman" w:cs="Times New Roman"/>
          <w:sz w:val="24"/>
          <w:szCs w:val="24"/>
        </w:rPr>
        <w:t xml:space="preserve">the last round of genotyping in </w:t>
      </w:r>
      <w:r w:rsidR="00957F22" w:rsidRPr="006609B6">
        <w:rPr>
          <w:rFonts w:ascii="Times New Roman" w:hAnsi="Times New Roman" w:cs="Times New Roman"/>
          <w:sz w:val="24"/>
          <w:szCs w:val="24"/>
        </w:rPr>
        <w:t xml:space="preserve">November 2018 </w:t>
      </w:r>
      <w:r w:rsidR="00EE1664" w:rsidRPr="006609B6">
        <w:rPr>
          <w:rFonts w:ascii="Times New Roman" w:hAnsi="Times New Roman" w:cs="Times New Roman"/>
          <w:sz w:val="24"/>
          <w:szCs w:val="24"/>
        </w:rPr>
        <w:t>(</w:t>
      </w:r>
      <w:r w:rsidR="00DA01B3" w:rsidRPr="006609B6">
        <w:rPr>
          <w:rFonts w:ascii="Times New Roman" w:hAnsi="Times New Roman" w:cs="Times New Roman"/>
          <w:sz w:val="24"/>
          <w:szCs w:val="24"/>
        </w:rPr>
        <w:t>A</w:t>
      </w:r>
      <w:r w:rsidR="00D54AB0" w:rsidRPr="006609B6">
        <w:rPr>
          <w:rFonts w:ascii="Times New Roman" w:hAnsi="Times New Roman" w:cs="Times New Roman"/>
          <w:sz w:val="24"/>
          <w:szCs w:val="24"/>
        </w:rPr>
        <w:t>dditional file 2</w:t>
      </w:r>
      <w:r w:rsidR="00DA01B3" w:rsidRPr="006609B6">
        <w:rPr>
          <w:rFonts w:ascii="Times New Roman" w:hAnsi="Times New Roman" w:cs="Times New Roman"/>
          <w:sz w:val="24"/>
          <w:szCs w:val="24"/>
        </w:rPr>
        <w:t>:</w:t>
      </w:r>
      <w:r w:rsidR="00EF12EC" w:rsidRPr="006609B6">
        <w:rPr>
          <w:rFonts w:ascii="Times New Roman" w:hAnsi="Times New Roman" w:cs="Times New Roman"/>
          <w:sz w:val="24"/>
          <w:szCs w:val="24"/>
        </w:rPr>
        <w:t xml:space="preserve"> </w:t>
      </w:r>
      <w:r w:rsidR="00DA01B3" w:rsidRPr="006609B6">
        <w:rPr>
          <w:rFonts w:ascii="Times New Roman" w:hAnsi="Times New Roman" w:cs="Times New Roman"/>
          <w:sz w:val="24"/>
          <w:szCs w:val="24"/>
        </w:rPr>
        <w:t>F</w:t>
      </w:r>
      <w:r w:rsidR="00957F22" w:rsidRPr="006609B6">
        <w:rPr>
          <w:rFonts w:ascii="Times New Roman" w:hAnsi="Times New Roman" w:cs="Times New Roman"/>
          <w:sz w:val="24"/>
          <w:szCs w:val="24"/>
        </w:rPr>
        <w:t>ig</w:t>
      </w:r>
      <w:r w:rsidR="00D54AB0" w:rsidRPr="006609B6">
        <w:rPr>
          <w:rFonts w:ascii="Times New Roman" w:hAnsi="Times New Roman" w:cs="Times New Roman"/>
          <w:sz w:val="24"/>
          <w:szCs w:val="24"/>
        </w:rPr>
        <w:t>ure S</w:t>
      </w:r>
      <w:r w:rsidR="002A1969" w:rsidRPr="006609B6">
        <w:rPr>
          <w:rFonts w:ascii="Times New Roman" w:hAnsi="Times New Roman" w:cs="Times New Roman"/>
          <w:sz w:val="24"/>
          <w:szCs w:val="24"/>
        </w:rPr>
        <w:t>2</w:t>
      </w:r>
      <w:r w:rsidR="00EE1664" w:rsidRPr="006609B6">
        <w:rPr>
          <w:rFonts w:ascii="Times New Roman" w:hAnsi="Times New Roman" w:cs="Times New Roman"/>
          <w:sz w:val="24"/>
          <w:szCs w:val="24"/>
        </w:rPr>
        <w:t>)</w:t>
      </w:r>
      <w:r w:rsidR="00957F22" w:rsidRPr="006609B6">
        <w:rPr>
          <w:rFonts w:ascii="Times New Roman" w:hAnsi="Times New Roman" w:cs="Times New Roman"/>
          <w:sz w:val="24"/>
          <w:szCs w:val="24"/>
        </w:rPr>
        <w:t>.</w:t>
      </w:r>
      <w:r w:rsidR="00041B04" w:rsidRPr="006609B6">
        <w:rPr>
          <w:rFonts w:ascii="Times New Roman" w:hAnsi="Times New Roman" w:cs="Times New Roman"/>
          <w:sz w:val="24"/>
          <w:szCs w:val="24"/>
        </w:rPr>
        <w:t xml:space="preserve"> The same shift from </w:t>
      </w:r>
      <w:r w:rsidR="00CC1A25" w:rsidRPr="006609B6">
        <w:rPr>
          <w:rFonts w:ascii="Times New Roman" w:hAnsi="Times New Roman" w:cs="Times New Roman"/>
          <w:i/>
          <w:sz w:val="24"/>
          <w:szCs w:val="24"/>
        </w:rPr>
        <w:t>An</w:t>
      </w:r>
      <w:r w:rsidR="002A1969" w:rsidRPr="006609B6">
        <w:rPr>
          <w:rFonts w:ascii="Times New Roman" w:hAnsi="Times New Roman" w:cs="Times New Roman"/>
          <w:i/>
          <w:sz w:val="24"/>
          <w:szCs w:val="24"/>
        </w:rPr>
        <w:t>.</w:t>
      </w:r>
      <w:r w:rsidR="00CC1A25" w:rsidRPr="006609B6">
        <w:rPr>
          <w:rFonts w:ascii="Times New Roman" w:hAnsi="Times New Roman" w:cs="Times New Roman"/>
          <w:i/>
          <w:sz w:val="24"/>
          <w:szCs w:val="24"/>
        </w:rPr>
        <w:t xml:space="preserve"> coluzzii </w:t>
      </w:r>
      <w:r w:rsidR="00CC1A25" w:rsidRPr="006609B6">
        <w:rPr>
          <w:rFonts w:ascii="Times New Roman" w:hAnsi="Times New Roman" w:cs="Times New Roman"/>
          <w:sz w:val="24"/>
          <w:szCs w:val="24"/>
        </w:rPr>
        <w:t xml:space="preserve">to </w:t>
      </w:r>
      <w:r w:rsidR="00CC1A25" w:rsidRPr="006609B6">
        <w:rPr>
          <w:rFonts w:ascii="Times New Roman" w:hAnsi="Times New Roman" w:cs="Times New Roman"/>
          <w:i/>
          <w:sz w:val="24"/>
          <w:szCs w:val="24"/>
        </w:rPr>
        <w:t>An</w:t>
      </w:r>
      <w:r w:rsidR="002A1969" w:rsidRPr="006609B6">
        <w:rPr>
          <w:rFonts w:ascii="Times New Roman" w:hAnsi="Times New Roman" w:cs="Times New Roman"/>
          <w:i/>
          <w:sz w:val="24"/>
          <w:szCs w:val="24"/>
        </w:rPr>
        <w:t>.</w:t>
      </w:r>
      <w:r w:rsidR="00CC1A25" w:rsidRPr="006609B6">
        <w:rPr>
          <w:rFonts w:ascii="Times New Roman" w:hAnsi="Times New Roman" w:cs="Times New Roman"/>
          <w:i/>
          <w:sz w:val="24"/>
          <w:szCs w:val="24"/>
        </w:rPr>
        <w:t xml:space="preserve"> gambiae</w:t>
      </w:r>
      <w:r w:rsidR="00041B04" w:rsidRPr="006609B6">
        <w:rPr>
          <w:rFonts w:ascii="Times New Roman" w:hAnsi="Times New Roman" w:cs="Times New Roman"/>
          <w:sz w:val="24"/>
          <w:szCs w:val="24"/>
        </w:rPr>
        <w:t xml:space="preserve"> was seen for a previously established </w:t>
      </w:r>
      <w:r w:rsidR="00D844AA" w:rsidRPr="006609B6">
        <w:rPr>
          <w:rFonts w:ascii="Times New Roman" w:hAnsi="Times New Roman" w:cs="Times New Roman"/>
          <w:sz w:val="24"/>
          <w:szCs w:val="24"/>
        </w:rPr>
        <w:t>Tiassalé</w:t>
      </w:r>
      <w:r w:rsidR="00041B04" w:rsidRPr="006609B6">
        <w:rPr>
          <w:rFonts w:ascii="Times New Roman" w:hAnsi="Times New Roman" w:cs="Times New Roman"/>
          <w:sz w:val="24"/>
          <w:szCs w:val="24"/>
        </w:rPr>
        <w:t xml:space="preserve"> colony (</w:t>
      </w:r>
      <w:r w:rsidR="00D844AA" w:rsidRPr="006609B6">
        <w:rPr>
          <w:rFonts w:ascii="Times New Roman" w:hAnsi="Times New Roman" w:cs="Times New Roman"/>
          <w:sz w:val="24"/>
          <w:szCs w:val="24"/>
        </w:rPr>
        <w:t>Tiassalé</w:t>
      </w:r>
      <w:r w:rsidR="00041B04" w:rsidRPr="006609B6">
        <w:rPr>
          <w:rFonts w:ascii="Times New Roman" w:hAnsi="Times New Roman" w:cs="Times New Roman"/>
          <w:sz w:val="24"/>
          <w:szCs w:val="24"/>
        </w:rPr>
        <w:t xml:space="preserve"> 2) </w:t>
      </w:r>
      <w:r w:rsidR="00D844AA" w:rsidRPr="006609B6">
        <w:rPr>
          <w:rFonts w:ascii="Times New Roman" w:hAnsi="Times New Roman" w:cs="Times New Roman"/>
          <w:sz w:val="24"/>
          <w:szCs w:val="24"/>
        </w:rPr>
        <w:t>colonised</w:t>
      </w:r>
      <w:r w:rsidR="00041B04" w:rsidRPr="006609B6">
        <w:rPr>
          <w:rFonts w:ascii="Times New Roman" w:hAnsi="Times New Roman" w:cs="Times New Roman"/>
          <w:sz w:val="24"/>
          <w:szCs w:val="24"/>
        </w:rPr>
        <w:t xml:space="preserve"> </w:t>
      </w:r>
      <w:r w:rsidR="00AF2165" w:rsidRPr="006609B6">
        <w:rPr>
          <w:rFonts w:ascii="Times New Roman" w:hAnsi="Times New Roman" w:cs="Times New Roman"/>
          <w:sz w:val="24"/>
          <w:szCs w:val="24"/>
        </w:rPr>
        <w:t xml:space="preserve">in </w:t>
      </w:r>
      <w:r w:rsidR="00041B04" w:rsidRPr="006609B6">
        <w:rPr>
          <w:rFonts w:ascii="Times New Roman" w:hAnsi="Times New Roman" w:cs="Times New Roman"/>
          <w:sz w:val="24"/>
          <w:szCs w:val="24"/>
        </w:rPr>
        <w:t xml:space="preserve">Jul 2011 </w:t>
      </w:r>
      <w:r w:rsidR="00AF2165" w:rsidRPr="006609B6">
        <w:rPr>
          <w:rFonts w:ascii="Times New Roman" w:hAnsi="Times New Roman" w:cs="Times New Roman"/>
          <w:sz w:val="24"/>
          <w:szCs w:val="24"/>
        </w:rPr>
        <w:t xml:space="preserve">and maintained until </w:t>
      </w:r>
      <w:r w:rsidR="00041B04" w:rsidRPr="006609B6">
        <w:rPr>
          <w:rFonts w:ascii="Times New Roman" w:hAnsi="Times New Roman" w:cs="Times New Roman"/>
          <w:sz w:val="24"/>
          <w:szCs w:val="24"/>
        </w:rPr>
        <w:t xml:space="preserve">June 2014 </w:t>
      </w:r>
      <w:r w:rsidR="002A1969" w:rsidRPr="006609B6">
        <w:rPr>
          <w:rFonts w:ascii="Times New Roman" w:hAnsi="Times New Roman" w:cs="Times New Roman"/>
          <w:sz w:val="24"/>
          <w:szCs w:val="24"/>
        </w:rPr>
        <w:t>(</w:t>
      </w:r>
      <w:r w:rsidR="00DA01B3" w:rsidRPr="006609B6">
        <w:rPr>
          <w:rFonts w:ascii="Times New Roman" w:hAnsi="Times New Roman" w:cs="Times New Roman"/>
          <w:sz w:val="24"/>
          <w:szCs w:val="24"/>
        </w:rPr>
        <w:t>A</w:t>
      </w:r>
      <w:r w:rsidR="00D54AB0" w:rsidRPr="006609B6">
        <w:rPr>
          <w:rFonts w:ascii="Times New Roman" w:hAnsi="Times New Roman" w:cs="Times New Roman"/>
          <w:sz w:val="24"/>
          <w:szCs w:val="24"/>
        </w:rPr>
        <w:t>dditional file 2</w:t>
      </w:r>
      <w:r w:rsidR="00DA01B3" w:rsidRPr="006609B6">
        <w:rPr>
          <w:rFonts w:ascii="Times New Roman" w:hAnsi="Times New Roman" w:cs="Times New Roman"/>
          <w:sz w:val="24"/>
          <w:szCs w:val="24"/>
        </w:rPr>
        <w:t>:</w:t>
      </w:r>
      <w:r w:rsidR="00D54AB0" w:rsidRPr="006609B6">
        <w:rPr>
          <w:rFonts w:ascii="Times New Roman" w:hAnsi="Times New Roman" w:cs="Times New Roman"/>
          <w:sz w:val="24"/>
          <w:szCs w:val="24"/>
        </w:rPr>
        <w:t xml:space="preserve"> </w:t>
      </w:r>
      <w:r w:rsidR="00DA01B3" w:rsidRPr="006609B6">
        <w:rPr>
          <w:rFonts w:ascii="Times New Roman" w:hAnsi="Times New Roman" w:cs="Times New Roman"/>
          <w:sz w:val="24"/>
          <w:szCs w:val="24"/>
        </w:rPr>
        <w:t>F</w:t>
      </w:r>
      <w:r w:rsidR="00D54AB0" w:rsidRPr="006609B6">
        <w:rPr>
          <w:rFonts w:ascii="Times New Roman" w:hAnsi="Times New Roman" w:cs="Times New Roman"/>
          <w:sz w:val="24"/>
          <w:szCs w:val="24"/>
        </w:rPr>
        <w:t>igure S2</w:t>
      </w:r>
      <w:r w:rsidR="002A1969" w:rsidRPr="006609B6">
        <w:rPr>
          <w:rFonts w:ascii="Times New Roman" w:hAnsi="Times New Roman" w:cs="Times New Roman"/>
          <w:sz w:val="24"/>
          <w:szCs w:val="24"/>
        </w:rPr>
        <w:t>)</w:t>
      </w:r>
      <w:r w:rsidR="00041B04" w:rsidRPr="006609B6">
        <w:rPr>
          <w:rFonts w:ascii="Times New Roman" w:hAnsi="Times New Roman" w:cs="Times New Roman"/>
          <w:sz w:val="24"/>
          <w:szCs w:val="24"/>
        </w:rPr>
        <w:t>.</w:t>
      </w:r>
      <w:r w:rsidR="00F55CDC" w:rsidRPr="006609B6">
        <w:rPr>
          <w:rFonts w:ascii="Times New Roman" w:hAnsi="Times New Roman" w:cs="Times New Roman"/>
          <w:sz w:val="24"/>
          <w:szCs w:val="24"/>
        </w:rPr>
        <w:t xml:space="preserve"> </w:t>
      </w:r>
    </w:p>
    <w:p w14:paraId="3C4D6898" w14:textId="062FFE66" w:rsidR="00AB684B" w:rsidRPr="006609B6" w:rsidRDefault="0059553E" w:rsidP="000103F8">
      <w:pPr>
        <w:spacing w:after="0" w:line="360" w:lineRule="auto"/>
        <w:ind w:firstLine="709"/>
        <w:textAlignment w:val="baseline"/>
        <w:rPr>
          <w:rFonts w:ascii="Times New Roman" w:hAnsi="Times New Roman" w:cs="Times New Roman"/>
          <w:i/>
          <w:iCs/>
          <w:sz w:val="24"/>
          <w:szCs w:val="24"/>
        </w:rPr>
      </w:pPr>
      <w:r w:rsidRPr="006609B6">
        <w:rPr>
          <w:rFonts w:ascii="Times New Roman" w:hAnsi="Times New Roman" w:cs="Times New Roman"/>
          <w:sz w:val="24"/>
          <w:szCs w:val="24"/>
        </w:rPr>
        <w:t xml:space="preserve">The three pyrethroid resistant strains of </w:t>
      </w:r>
      <w:r w:rsidRPr="006609B6">
        <w:rPr>
          <w:rFonts w:ascii="Times New Roman" w:hAnsi="Times New Roman" w:cs="Times New Roman"/>
          <w:i/>
          <w:sz w:val="24"/>
          <w:szCs w:val="24"/>
        </w:rPr>
        <w:t>An</w:t>
      </w:r>
      <w:r w:rsidR="000E3AE3" w:rsidRPr="006609B6">
        <w:rPr>
          <w:rFonts w:ascii="Times New Roman" w:hAnsi="Times New Roman" w:cs="Times New Roman"/>
          <w:i/>
          <w:sz w:val="24"/>
          <w:szCs w:val="24"/>
        </w:rPr>
        <w:t>.</w:t>
      </w:r>
      <w:r w:rsidRPr="006609B6">
        <w:rPr>
          <w:rFonts w:ascii="Times New Roman" w:hAnsi="Times New Roman" w:cs="Times New Roman"/>
          <w:i/>
          <w:sz w:val="24"/>
          <w:szCs w:val="24"/>
        </w:rPr>
        <w:t xml:space="preserve"> gambiae </w:t>
      </w:r>
      <w:r w:rsidR="00DA01B3" w:rsidRPr="006609B6">
        <w:rPr>
          <w:rFonts w:ascii="Times New Roman" w:hAnsi="Times New Roman" w:cs="Times New Roman"/>
          <w:sz w:val="24"/>
          <w:szCs w:val="24"/>
        </w:rPr>
        <w:t>(</w:t>
      </w:r>
      <w:r w:rsidR="00DA01B3" w:rsidRPr="006609B6">
        <w:rPr>
          <w:rFonts w:ascii="Times New Roman" w:hAnsi="Times New Roman" w:cs="Times New Roman"/>
          <w:i/>
          <w:sz w:val="24"/>
          <w:szCs w:val="24"/>
        </w:rPr>
        <w:t>s.l</w:t>
      </w:r>
      <w:r w:rsidR="00DA01B3" w:rsidRPr="006609B6">
        <w:rPr>
          <w:rFonts w:ascii="Times New Roman" w:hAnsi="Times New Roman" w:cs="Times New Roman"/>
          <w:sz w:val="24"/>
          <w:szCs w:val="24"/>
        </w:rPr>
        <w:t xml:space="preserve">.) </w:t>
      </w:r>
      <w:r w:rsidRPr="006609B6">
        <w:rPr>
          <w:rFonts w:ascii="Times New Roman" w:hAnsi="Times New Roman" w:cs="Times New Roman"/>
          <w:sz w:val="24"/>
          <w:szCs w:val="24"/>
        </w:rPr>
        <w:t>were screened for</w:t>
      </w:r>
      <w:r w:rsidRPr="006609B6">
        <w:rPr>
          <w:rFonts w:ascii="Times New Roman" w:hAnsi="Times New Roman" w:cs="Times New Roman"/>
          <w:iCs/>
          <w:sz w:val="24"/>
          <w:szCs w:val="24"/>
        </w:rPr>
        <w:t xml:space="preserve"> </w:t>
      </w:r>
      <w:r w:rsidR="00A94161" w:rsidRPr="006609B6">
        <w:rPr>
          <w:rFonts w:ascii="Times New Roman" w:hAnsi="Times New Roman" w:cs="Times New Roman"/>
          <w:i/>
          <w:iCs/>
          <w:sz w:val="24"/>
          <w:szCs w:val="24"/>
        </w:rPr>
        <w:t>kdr</w:t>
      </w:r>
      <w:r w:rsidR="00A94161" w:rsidRPr="006609B6">
        <w:rPr>
          <w:rFonts w:ascii="Times New Roman" w:hAnsi="Times New Roman" w:cs="Times New Roman"/>
          <w:iCs/>
          <w:sz w:val="24"/>
          <w:szCs w:val="24"/>
        </w:rPr>
        <w:t xml:space="preserve"> </w:t>
      </w:r>
      <w:r w:rsidRPr="006609B6">
        <w:rPr>
          <w:rFonts w:ascii="Times New Roman" w:hAnsi="Times New Roman" w:cs="Times New Roman"/>
          <w:sz w:val="24"/>
          <w:szCs w:val="24"/>
        </w:rPr>
        <w:t>mutations</w:t>
      </w:r>
      <w:r w:rsidR="00D47EF8" w:rsidRPr="006609B6">
        <w:rPr>
          <w:rFonts w:ascii="Times New Roman" w:hAnsi="Times New Roman" w:cs="Times New Roman"/>
          <w:sz w:val="24"/>
          <w:szCs w:val="24"/>
        </w:rPr>
        <w:t xml:space="preserve"> (</w:t>
      </w:r>
      <w:r w:rsidR="00E2716F" w:rsidRPr="006609B6">
        <w:rPr>
          <w:rFonts w:ascii="Times New Roman" w:hAnsi="Times New Roman" w:cs="Times New Roman"/>
          <w:sz w:val="24"/>
          <w:szCs w:val="24"/>
        </w:rPr>
        <w:t>Fig.</w:t>
      </w:r>
      <w:r w:rsidR="00D47EF8" w:rsidRPr="006609B6">
        <w:rPr>
          <w:rFonts w:ascii="Times New Roman" w:hAnsi="Times New Roman" w:cs="Times New Roman"/>
          <w:sz w:val="24"/>
          <w:szCs w:val="24"/>
        </w:rPr>
        <w:t xml:space="preserve"> </w:t>
      </w:r>
      <w:r w:rsidR="002A1969" w:rsidRPr="006609B6">
        <w:rPr>
          <w:rFonts w:ascii="Times New Roman" w:hAnsi="Times New Roman" w:cs="Times New Roman"/>
          <w:sz w:val="24"/>
          <w:szCs w:val="24"/>
        </w:rPr>
        <w:t>3</w:t>
      </w:r>
      <w:r w:rsidR="00D47EF8" w:rsidRPr="006609B6">
        <w:rPr>
          <w:rFonts w:ascii="Times New Roman" w:hAnsi="Times New Roman" w:cs="Times New Roman"/>
          <w:sz w:val="24"/>
          <w:szCs w:val="24"/>
        </w:rPr>
        <w:t>)</w:t>
      </w:r>
      <w:r w:rsidRPr="006609B6">
        <w:rPr>
          <w:rFonts w:ascii="Times New Roman" w:hAnsi="Times New Roman" w:cs="Times New Roman"/>
          <w:sz w:val="24"/>
          <w:szCs w:val="24"/>
        </w:rPr>
        <w:t>. The 1014S mutation was not detected in any strain.</w:t>
      </w:r>
      <w:r w:rsidR="00F55CDC" w:rsidRPr="006609B6">
        <w:rPr>
          <w:rFonts w:ascii="Times New Roman" w:hAnsi="Times New Roman" w:cs="Times New Roman"/>
          <w:sz w:val="24"/>
          <w:szCs w:val="24"/>
        </w:rPr>
        <w:t xml:space="preserve"> </w:t>
      </w:r>
      <w:r w:rsidRPr="006609B6">
        <w:rPr>
          <w:rFonts w:ascii="Times New Roman" w:hAnsi="Times New Roman" w:cs="Times New Roman"/>
          <w:sz w:val="24"/>
          <w:szCs w:val="24"/>
        </w:rPr>
        <w:t xml:space="preserve">The frequency of the 1014F allele </w:t>
      </w:r>
      <w:r w:rsidR="00EE1664" w:rsidRPr="006609B6">
        <w:rPr>
          <w:rFonts w:ascii="Times New Roman" w:hAnsi="Times New Roman" w:cs="Times New Roman"/>
          <w:sz w:val="24"/>
          <w:szCs w:val="24"/>
        </w:rPr>
        <w:t>was high</w:t>
      </w:r>
      <w:r w:rsidR="00A94161" w:rsidRPr="006609B6">
        <w:rPr>
          <w:rFonts w:ascii="Times New Roman" w:hAnsi="Times New Roman" w:cs="Times New Roman"/>
          <w:sz w:val="24"/>
          <w:szCs w:val="24"/>
        </w:rPr>
        <w:t xml:space="preserve"> (&gt;</w:t>
      </w:r>
      <w:r w:rsidR="00DA01B3" w:rsidRPr="006609B6">
        <w:rPr>
          <w:rFonts w:ascii="Times New Roman" w:hAnsi="Times New Roman" w:cs="Times New Roman"/>
          <w:sz w:val="24"/>
          <w:szCs w:val="24"/>
        </w:rPr>
        <w:t xml:space="preserve"> </w:t>
      </w:r>
      <w:r w:rsidR="00A94161" w:rsidRPr="006609B6">
        <w:rPr>
          <w:rFonts w:ascii="Times New Roman" w:hAnsi="Times New Roman" w:cs="Times New Roman"/>
          <w:sz w:val="24"/>
          <w:szCs w:val="24"/>
        </w:rPr>
        <w:t>80%)</w:t>
      </w:r>
      <w:r w:rsidR="00EE1664" w:rsidRPr="006609B6">
        <w:rPr>
          <w:rFonts w:ascii="Times New Roman" w:hAnsi="Times New Roman" w:cs="Times New Roman"/>
          <w:sz w:val="24"/>
          <w:szCs w:val="24"/>
        </w:rPr>
        <w:t xml:space="preserve"> in all tests for </w:t>
      </w:r>
      <w:r w:rsidRPr="006609B6">
        <w:rPr>
          <w:rFonts w:ascii="Times New Roman" w:hAnsi="Times New Roman" w:cs="Times New Roman"/>
          <w:sz w:val="24"/>
          <w:szCs w:val="24"/>
        </w:rPr>
        <w:t xml:space="preserve">Tiassalé 13 and </w:t>
      </w:r>
      <w:r w:rsidR="00FC021A" w:rsidRPr="006609B6">
        <w:rPr>
          <w:rFonts w:ascii="Times New Roman" w:hAnsi="Times New Roman" w:cs="Times New Roman"/>
          <w:sz w:val="24"/>
          <w:szCs w:val="24"/>
        </w:rPr>
        <w:t>VK7 2014</w:t>
      </w:r>
      <w:r w:rsidRPr="006609B6">
        <w:rPr>
          <w:rFonts w:ascii="Times New Roman" w:hAnsi="Times New Roman" w:cs="Times New Roman"/>
          <w:sz w:val="24"/>
          <w:szCs w:val="24"/>
        </w:rPr>
        <w:t xml:space="preserve"> and, i</w:t>
      </w:r>
      <w:r w:rsidR="00757684" w:rsidRPr="006609B6">
        <w:rPr>
          <w:rFonts w:ascii="Times New Roman" w:hAnsi="Times New Roman" w:cs="Times New Roman"/>
          <w:sz w:val="24"/>
          <w:szCs w:val="24"/>
        </w:rPr>
        <w:t xml:space="preserve">n the most recent round of genotyping, the 1014F allele was </w:t>
      </w:r>
      <w:r w:rsidRPr="006609B6">
        <w:rPr>
          <w:rFonts w:ascii="Times New Roman" w:hAnsi="Times New Roman" w:cs="Times New Roman"/>
          <w:sz w:val="24"/>
          <w:szCs w:val="24"/>
        </w:rPr>
        <w:t>fixed</w:t>
      </w:r>
      <w:r w:rsidR="00757684" w:rsidRPr="006609B6">
        <w:rPr>
          <w:rFonts w:ascii="Times New Roman" w:hAnsi="Times New Roman" w:cs="Times New Roman"/>
          <w:sz w:val="24"/>
          <w:szCs w:val="24"/>
        </w:rPr>
        <w:t xml:space="preserve"> in</w:t>
      </w:r>
      <w:r w:rsidRPr="006609B6">
        <w:rPr>
          <w:rFonts w:ascii="Times New Roman" w:hAnsi="Times New Roman" w:cs="Times New Roman"/>
          <w:sz w:val="24"/>
          <w:szCs w:val="24"/>
        </w:rPr>
        <w:t xml:space="preserve"> both populations</w:t>
      </w:r>
      <w:r w:rsidR="00A94161" w:rsidRPr="006609B6">
        <w:rPr>
          <w:rFonts w:ascii="Times New Roman" w:hAnsi="Times New Roman" w:cs="Times New Roman"/>
          <w:sz w:val="24"/>
          <w:szCs w:val="24"/>
        </w:rPr>
        <w:t xml:space="preserve"> (100%)</w:t>
      </w:r>
      <w:r w:rsidRPr="006609B6">
        <w:rPr>
          <w:rFonts w:ascii="Times New Roman" w:hAnsi="Times New Roman" w:cs="Times New Roman"/>
          <w:sz w:val="24"/>
          <w:szCs w:val="24"/>
        </w:rPr>
        <w:t>.</w:t>
      </w:r>
      <w:r w:rsidR="00F55CDC" w:rsidRPr="006609B6">
        <w:rPr>
          <w:rFonts w:ascii="Times New Roman" w:hAnsi="Times New Roman" w:cs="Times New Roman"/>
          <w:sz w:val="24"/>
          <w:szCs w:val="24"/>
        </w:rPr>
        <w:t xml:space="preserve"> </w:t>
      </w:r>
      <w:r w:rsidRPr="006609B6">
        <w:rPr>
          <w:rFonts w:ascii="Times New Roman" w:hAnsi="Times New Roman" w:cs="Times New Roman"/>
          <w:sz w:val="24"/>
          <w:szCs w:val="24"/>
        </w:rPr>
        <w:t xml:space="preserve">L1014F heterozygotes predominated in the </w:t>
      </w:r>
      <w:r w:rsidR="00AA0CF9" w:rsidRPr="006609B6">
        <w:rPr>
          <w:rFonts w:ascii="Times New Roman" w:hAnsi="Times New Roman" w:cs="Times New Roman"/>
          <w:sz w:val="24"/>
          <w:szCs w:val="24"/>
        </w:rPr>
        <w:t xml:space="preserve">Banfora M </w:t>
      </w:r>
      <w:r w:rsidRPr="006609B6">
        <w:rPr>
          <w:rFonts w:ascii="Times New Roman" w:hAnsi="Times New Roman" w:cs="Times New Roman"/>
          <w:sz w:val="24"/>
          <w:szCs w:val="24"/>
        </w:rPr>
        <w:t>strain</w:t>
      </w:r>
      <w:r w:rsidR="00757684" w:rsidRPr="006609B6">
        <w:rPr>
          <w:rFonts w:ascii="Times New Roman" w:hAnsi="Times New Roman" w:cs="Times New Roman"/>
          <w:sz w:val="24"/>
          <w:szCs w:val="24"/>
        </w:rPr>
        <w:t xml:space="preserve">, </w:t>
      </w:r>
      <w:r w:rsidRPr="006609B6">
        <w:rPr>
          <w:rFonts w:ascii="Times New Roman" w:hAnsi="Times New Roman" w:cs="Times New Roman"/>
          <w:sz w:val="24"/>
          <w:szCs w:val="24"/>
        </w:rPr>
        <w:t>and in the latest round of genotyping the 1014F allele frequency was 60%</w:t>
      </w:r>
      <w:r w:rsidR="00757684" w:rsidRPr="006609B6">
        <w:rPr>
          <w:rFonts w:ascii="Times New Roman" w:hAnsi="Times New Roman" w:cs="Times New Roman"/>
          <w:sz w:val="24"/>
          <w:szCs w:val="24"/>
        </w:rPr>
        <w:t xml:space="preserve">. </w:t>
      </w:r>
      <w:r w:rsidR="00D47EF8" w:rsidRPr="006609B6">
        <w:rPr>
          <w:rFonts w:ascii="Times New Roman" w:hAnsi="Times New Roman" w:cs="Times New Roman"/>
          <w:sz w:val="24"/>
          <w:szCs w:val="24"/>
        </w:rPr>
        <w:t xml:space="preserve">The 1575Y </w:t>
      </w:r>
      <w:r w:rsidR="00D47EF8" w:rsidRPr="006609B6">
        <w:rPr>
          <w:rFonts w:ascii="Times New Roman" w:hAnsi="Times New Roman" w:cs="Times New Roman"/>
          <w:i/>
          <w:sz w:val="24"/>
          <w:szCs w:val="24"/>
        </w:rPr>
        <w:t>kdr</w:t>
      </w:r>
      <w:r w:rsidR="00D47EF8" w:rsidRPr="006609B6">
        <w:rPr>
          <w:rFonts w:ascii="Times New Roman" w:hAnsi="Times New Roman" w:cs="Times New Roman"/>
          <w:sz w:val="24"/>
          <w:szCs w:val="24"/>
        </w:rPr>
        <w:t xml:space="preserve"> allele was detected in both </w:t>
      </w:r>
      <w:r w:rsidR="00FC021A" w:rsidRPr="006609B6">
        <w:rPr>
          <w:rFonts w:ascii="Times New Roman" w:hAnsi="Times New Roman" w:cs="Times New Roman"/>
          <w:sz w:val="24"/>
          <w:szCs w:val="24"/>
        </w:rPr>
        <w:t>VK7 2014</w:t>
      </w:r>
      <w:r w:rsidR="00D47EF8" w:rsidRPr="006609B6">
        <w:rPr>
          <w:rFonts w:ascii="Times New Roman" w:hAnsi="Times New Roman" w:cs="Times New Roman"/>
          <w:sz w:val="24"/>
          <w:szCs w:val="24"/>
        </w:rPr>
        <w:t xml:space="preserve"> and </w:t>
      </w:r>
      <w:r w:rsidR="00AA0CF9" w:rsidRPr="006609B6">
        <w:rPr>
          <w:rFonts w:ascii="Times New Roman" w:hAnsi="Times New Roman" w:cs="Times New Roman"/>
          <w:sz w:val="24"/>
          <w:szCs w:val="24"/>
        </w:rPr>
        <w:t>Banfora M</w:t>
      </w:r>
      <w:r w:rsidR="002B23FD" w:rsidRPr="006609B6">
        <w:rPr>
          <w:rFonts w:ascii="Times New Roman" w:hAnsi="Times New Roman" w:cs="Times New Roman"/>
          <w:sz w:val="24"/>
          <w:szCs w:val="24"/>
        </w:rPr>
        <w:t xml:space="preserve"> </w:t>
      </w:r>
      <w:r w:rsidR="00D47EF8" w:rsidRPr="006609B6">
        <w:rPr>
          <w:rFonts w:ascii="Times New Roman" w:hAnsi="Times New Roman" w:cs="Times New Roman"/>
          <w:sz w:val="24"/>
          <w:szCs w:val="24"/>
        </w:rPr>
        <w:t>but not in Tiassalé 13</w:t>
      </w:r>
      <w:r w:rsidR="00C72491" w:rsidRPr="006609B6">
        <w:rPr>
          <w:rFonts w:ascii="Times New Roman" w:hAnsi="Times New Roman" w:cs="Times New Roman"/>
          <w:sz w:val="24"/>
          <w:szCs w:val="24"/>
        </w:rPr>
        <w:t xml:space="preserve">. </w:t>
      </w:r>
    </w:p>
    <w:p w14:paraId="44AF40F4" w14:textId="1B815BBB" w:rsidR="00757684" w:rsidRPr="006609B6" w:rsidRDefault="0059553E" w:rsidP="000103F8">
      <w:pPr>
        <w:spacing w:after="0" w:line="360" w:lineRule="auto"/>
        <w:ind w:firstLine="709"/>
        <w:textAlignment w:val="baseline"/>
        <w:rPr>
          <w:rFonts w:ascii="Times New Roman" w:hAnsi="Times New Roman" w:cs="Times New Roman"/>
          <w:sz w:val="24"/>
          <w:szCs w:val="24"/>
        </w:rPr>
      </w:pPr>
      <w:r w:rsidRPr="006609B6">
        <w:rPr>
          <w:rFonts w:ascii="Times New Roman" w:hAnsi="Times New Roman" w:cs="Times New Roman"/>
          <w:sz w:val="24"/>
          <w:szCs w:val="24"/>
        </w:rPr>
        <w:t xml:space="preserve">Two of the </w:t>
      </w:r>
      <w:r w:rsidRPr="006609B6">
        <w:rPr>
          <w:rFonts w:ascii="Times New Roman" w:hAnsi="Times New Roman" w:cs="Times New Roman"/>
          <w:i/>
          <w:sz w:val="24"/>
          <w:szCs w:val="24"/>
        </w:rPr>
        <w:t>An</w:t>
      </w:r>
      <w:r w:rsidR="00A71FFC" w:rsidRPr="006609B6">
        <w:rPr>
          <w:rFonts w:ascii="Times New Roman" w:hAnsi="Times New Roman" w:cs="Times New Roman"/>
          <w:i/>
          <w:sz w:val="24"/>
          <w:szCs w:val="24"/>
        </w:rPr>
        <w:t>.</w:t>
      </w:r>
      <w:r w:rsidRPr="006609B6">
        <w:rPr>
          <w:rFonts w:ascii="Times New Roman" w:hAnsi="Times New Roman" w:cs="Times New Roman"/>
          <w:i/>
          <w:sz w:val="24"/>
          <w:szCs w:val="24"/>
        </w:rPr>
        <w:t xml:space="preserve"> gambiae </w:t>
      </w:r>
      <w:r w:rsidR="00DA01B3" w:rsidRPr="006609B6">
        <w:rPr>
          <w:rFonts w:ascii="Times New Roman" w:hAnsi="Times New Roman" w:cs="Times New Roman"/>
          <w:sz w:val="24"/>
          <w:szCs w:val="24"/>
        </w:rPr>
        <w:t>(</w:t>
      </w:r>
      <w:r w:rsidRPr="006609B6">
        <w:rPr>
          <w:rFonts w:ascii="Times New Roman" w:hAnsi="Times New Roman" w:cs="Times New Roman"/>
          <w:i/>
          <w:sz w:val="24"/>
          <w:szCs w:val="24"/>
        </w:rPr>
        <w:t>s.l</w:t>
      </w:r>
      <w:r w:rsidR="00EE1664" w:rsidRPr="006609B6">
        <w:rPr>
          <w:rFonts w:ascii="Times New Roman" w:hAnsi="Times New Roman" w:cs="Times New Roman"/>
          <w:i/>
          <w:sz w:val="24"/>
          <w:szCs w:val="24"/>
        </w:rPr>
        <w:t>.</w:t>
      </w:r>
      <w:r w:rsidR="00DA01B3" w:rsidRPr="006609B6">
        <w:rPr>
          <w:rFonts w:ascii="Times New Roman" w:hAnsi="Times New Roman" w:cs="Times New Roman"/>
          <w:sz w:val="24"/>
          <w:szCs w:val="24"/>
        </w:rPr>
        <w:t>)</w:t>
      </w:r>
      <w:r w:rsidRPr="006609B6">
        <w:rPr>
          <w:rFonts w:ascii="Times New Roman" w:hAnsi="Times New Roman" w:cs="Times New Roman"/>
          <w:sz w:val="24"/>
          <w:szCs w:val="24"/>
        </w:rPr>
        <w:t xml:space="preserve"> strains contained a low frequency of the </w:t>
      </w:r>
      <w:r w:rsidR="00A71FFC" w:rsidRPr="006609B6">
        <w:rPr>
          <w:rFonts w:ascii="Times New Roman" w:hAnsi="Times New Roman" w:cs="Times New Roman"/>
          <w:i/>
          <w:sz w:val="24"/>
          <w:szCs w:val="24"/>
        </w:rPr>
        <w:t>ace-1</w:t>
      </w:r>
      <w:r w:rsidRPr="006609B6">
        <w:rPr>
          <w:rFonts w:ascii="Times New Roman" w:hAnsi="Times New Roman" w:cs="Times New Roman"/>
          <w:sz w:val="24"/>
          <w:szCs w:val="24"/>
        </w:rPr>
        <w:t xml:space="preserve"> 119</w:t>
      </w:r>
      <w:r w:rsidR="00ED3D09" w:rsidRPr="006609B6">
        <w:rPr>
          <w:rFonts w:ascii="Times New Roman" w:hAnsi="Times New Roman" w:cs="Times New Roman"/>
          <w:sz w:val="24"/>
          <w:szCs w:val="24"/>
        </w:rPr>
        <w:t>S</w:t>
      </w:r>
      <w:r w:rsidRPr="006609B6">
        <w:rPr>
          <w:rFonts w:ascii="Times New Roman" w:hAnsi="Times New Roman" w:cs="Times New Roman"/>
          <w:sz w:val="24"/>
          <w:szCs w:val="24"/>
        </w:rPr>
        <w:t xml:space="preserve"> allele on colonisation but the frequency of this </w:t>
      </w:r>
      <w:r w:rsidR="00EE1664" w:rsidRPr="006609B6">
        <w:rPr>
          <w:rFonts w:ascii="Times New Roman" w:hAnsi="Times New Roman" w:cs="Times New Roman"/>
          <w:sz w:val="24"/>
          <w:szCs w:val="24"/>
        </w:rPr>
        <w:t xml:space="preserve">resistance allele </w:t>
      </w:r>
      <w:r w:rsidRPr="006609B6">
        <w:rPr>
          <w:rFonts w:ascii="Times New Roman" w:hAnsi="Times New Roman" w:cs="Times New Roman"/>
          <w:sz w:val="24"/>
          <w:szCs w:val="24"/>
        </w:rPr>
        <w:t>decreased rapidly in the absence of selection with insecticides targeting this enzyme</w:t>
      </w:r>
      <w:r w:rsidR="00B72FD7" w:rsidRPr="006609B6">
        <w:rPr>
          <w:rFonts w:ascii="Times New Roman" w:hAnsi="Times New Roman" w:cs="Times New Roman"/>
          <w:sz w:val="24"/>
          <w:szCs w:val="24"/>
        </w:rPr>
        <w:t xml:space="preserve"> </w:t>
      </w:r>
      <w:r w:rsidR="00A3083E" w:rsidRPr="006609B6">
        <w:rPr>
          <w:rFonts w:ascii="Times New Roman" w:hAnsi="Times New Roman" w:cs="Times New Roman"/>
          <w:sz w:val="24"/>
          <w:szCs w:val="24"/>
        </w:rPr>
        <w:t>(organophosphate</w:t>
      </w:r>
      <w:r w:rsidR="00B2196D" w:rsidRPr="006609B6">
        <w:rPr>
          <w:rFonts w:ascii="Times New Roman" w:hAnsi="Times New Roman" w:cs="Times New Roman"/>
          <w:sz w:val="24"/>
          <w:szCs w:val="24"/>
        </w:rPr>
        <w:t>s</w:t>
      </w:r>
      <w:r w:rsidR="00A3083E" w:rsidRPr="006609B6">
        <w:rPr>
          <w:rFonts w:ascii="Times New Roman" w:hAnsi="Times New Roman" w:cs="Times New Roman"/>
          <w:sz w:val="24"/>
          <w:szCs w:val="24"/>
        </w:rPr>
        <w:t xml:space="preserve"> or carbamate</w:t>
      </w:r>
      <w:r w:rsidR="00B2196D" w:rsidRPr="006609B6">
        <w:rPr>
          <w:rFonts w:ascii="Times New Roman" w:hAnsi="Times New Roman" w:cs="Times New Roman"/>
          <w:sz w:val="24"/>
          <w:szCs w:val="24"/>
        </w:rPr>
        <w:t>s</w:t>
      </w:r>
      <w:r w:rsidR="00A3083E" w:rsidRPr="006609B6">
        <w:rPr>
          <w:rFonts w:ascii="Times New Roman" w:hAnsi="Times New Roman" w:cs="Times New Roman"/>
          <w:sz w:val="24"/>
          <w:szCs w:val="24"/>
        </w:rPr>
        <w:t xml:space="preserve">) </w:t>
      </w:r>
      <w:r w:rsidR="00B72FD7" w:rsidRPr="006609B6">
        <w:rPr>
          <w:rFonts w:ascii="Times New Roman" w:hAnsi="Times New Roman" w:cs="Times New Roman"/>
          <w:sz w:val="24"/>
          <w:szCs w:val="24"/>
        </w:rPr>
        <w:t xml:space="preserve">and is now absent in Banfora M </w:t>
      </w:r>
      <w:r w:rsidR="00CE68A5" w:rsidRPr="006609B6">
        <w:rPr>
          <w:rFonts w:ascii="Times New Roman" w:hAnsi="Times New Roman" w:cs="Times New Roman"/>
          <w:sz w:val="24"/>
          <w:szCs w:val="24"/>
        </w:rPr>
        <w:t>(</w:t>
      </w:r>
      <w:r w:rsidR="00E2716F" w:rsidRPr="006609B6">
        <w:rPr>
          <w:rFonts w:ascii="Times New Roman" w:hAnsi="Times New Roman" w:cs="Times New Roman"/>
          <w:sz w:val="24"/>
          <w:szCs w:val="24"/>
        </w:rPr>
        <w:t>Fig.</w:t>
      </w:r>
      <w:r w:rsidRPr="006609B6">
        <w:rPr>
          <w:rFonts w:ascii="Times New Roman" w:hAnsi="Times New Roman" w:cs="Times New Roman"/>
          <w:sz w:val="24"/>
          <w:szCs w:val="24"/>
        </w:rPr>
        <w:t xml:space="preserve"> </w:t>
      </w:r>
      <w:r w:rsidR="002B23FD" w:rsidRPr="006609B6">
        <w:rPr>
          <w:rFonts w:ascii="Times New Roman" w:hAnsi="Times New Roman" w:cs="Times New Roman"/>
          <w:sz w:val="24"/>
          <w:szCs w:val="24"/>
        </w:rPr>
        <w:t>3</w:t>
      </w:r>
      <w:r w:rsidR="00CE68A5" w:rsidRPr="006609B6">
        <w:rPr>
          <w:rFonts w:ascii="Times New Roman" w:hAnsi="Times New Roman" w:cs="Times New Roman"/>
          <w:sz w:val="24"/>
          <w:szCs w:val="24"/>
        </w:rPr>
        <w:t>).</w:t>
      </w:r>
      <w:r w:rsidR="0002108E" w:rsidRPr="006609B6">
        <w:rPr>
          <w:rFonts w:ascii="Times New Roman" w:hAnsi="Times New Roman" w:cs="Times New Roman"/>
          <w:sz w:val="24"/>
          <w:szCs w:val="24"/>
        </w:rPr>
        <w:t xml:space="preserve"> </w:t>
      </w:r>
      <w:r w:rsidR="0002108E" w:rsidRPr="006609B6">
        <w:rPr>
          <w:rFonts w:ascii="Times New Roman" w:hAnsi="Times New Roman" w:cs="Times New Roman"/>
          <w:i/>
          <w:sz w:val="24"/>
          <w:szCs w:val="24"/>
        </w:rPr>
        <w:t>Kdr</w:t>
      </w:r>
      <w:r w:rsidR="0002108E" w:rsidRPr="006609B6">
        <w:rPr>
          <w:rFonts w:ascii="Times New Roman" w:hAnsi="Times New Roman" w:cs="Times New Roman"/>
          <w:sz w:val="24"/>
          <w:szCs w:val="24"/>
        </w:rPr>
        <w:t xml:space="preserve">, </w:t>
      </w:r>
      <w:r w:rsidR="0002108E" w:rsidRPr="006609B6">
        <w:rPr>
          <w:rFonts w:ascii="Times New Roman" w:hAnsi="Times New Roman" w:cs="Times New Roman"/>
          <w:i/>
          <w:sz w:val="24"/>
          <w:szCs w:val="24"/>
        </w:rPr>
        <w:t>ace-1</w:t>
      </w:r>
      <w:r w:rsidR="0002108E" w:rsidRPr="006609B6">
        <w:rPr>
          <w:rFonts w:ascii="Times New Roman" w:hAnsi="Times New Roman" w:cs="Times New Roman"/>
          <w:sz w:val="24"/>
          <w:szCs w:val="24"/>
        </w:rPr>
        <w:t xml:space="preserve"> and </w:t>
      </w:r>
      <w:r w:rsidR="00070F9F" w:rsidRPr="006609B6">
        <w:rPr>
          <w:rFonts w:ascii="Times New Roman" w:hAnsi="Times New Roman" w:cs="Times New Roman"/>
          <w:sz w:val="24"/>
          <w:szCs w:val="24"/>
        </w:rPr>
        <w:t>N</w:t>
      </w:r>
      <w:r w:rsidR="0002108E" w:rsidRPr="006609B6">
        <w:rPr>
          <w:rFonts w:ascii="Times New Roman" w:hAnsi="Times New Roman" w:cs="Times New Roman"/>
          <w:sz w:val="24"/>
          <w:szCs w:val="24"/>
        </w:rPr>
        <w:t xml:space="preserve">1575Y allele frequencies from the most recent round of genotyping for Tiassalé 13, VK7 2014 and Banfora M are available in </w:t>
      </w:r>
      <w:r w:rsidR="00DA01B3" w:rsidRPr="006609B6">
        <w:rPr>
          <w:rFonts w:ascii="Times New Roman" w:hAnsi="Times New Roman" w:cs="Times New Roman"/>
          <w:sz w:val="24"/>
          <w:szCs w:val="24"/>
        </w:rPr>
        <w:t>A</w:t>
      </w:r>
      <w:r w:rsidR="00D54AB0" w:rsidRPr="006609B6">
        <w:rPr>
          <w:rFonts w:ascii="Times New Roman" w:hAnsi="Times New Roman" w:cs="Times New Roman"/>
          <w:sz w:val="24"/>
          <w:szCs w:val="24"/>
        </w:rPr>
        <w:t xml:space="preserve">dditional file </w:t>
      </w:r>
      <w:r w:rsidR="006609B6">
        <w:rPr>
          <w:rFonts w:ascii="Times New Roman" w:hAnsi="Times New Roman" w:cs="Times New Roman"/>
          <w:sz w:val="24"/>
          <w:szCs w:val="24"/>
        </w:rPr>
        <w:t>3</w:t>
      </w:r>
      <w:r w:rsidR="00DA01B3" w:rsidRPr="006609B6">
        <w:rPr>
          <w:rFonts w:ascii="Times New Roman" w:hAnsi="Times New Roman" w:cs="Times New Roman"/>
          <w:sz w:val="24"/>
          <w:szCs w:val="24"/>
        </w:rPr>
        <w:t>:</w:t>
      </w:r>
      <w:r w:rsidR="0002108E" w:rsidRPr="006609B6">
        <w:rPr>
          <w:rFonts w:ascii="Times New Roman" w:hAnsi="Times New Roman" w:cs="Times New Roman"/>
          <w:sz w:val="24"/>
          <w:szCs w:val="24"/>
        </w:rPr>
        <w:t xml:space="preserve"> </w:t>
      </w:r>
      <w:r w:rsidR="00DA01B3" w:rsidRPr="000E0509">
        <w:rPr>
          <w:rFonts w:ascii="Times New Roman" w:hAnsi="Times New Roman" w:cs="Times New Roman"/>
          <w:sz w:val="24"/>
          <w:szCs w:val="24"/>
        </w:rPr>
        <w:t>T</w:t>
      </w:r>
      <w:r w:rsidR="0002108E" w:rsidRPr="000E0509">
        <w:rPr>
          <w:rFonts w:ascii="Times New Roman" w:hAnsi="Times New Roman" w:cs="Times New Roman"/>
          <w:sz w:val="24"/>
          <w:szCs w:val="24"/>
        </w:rPr>
        <w:t xml:space="preserve">able </w:t>
      </w:r>
      <w:r w:rsidR="00D54AB0" w:rsidRPr="000E0509">
        <w:rPr>
          <w:rFonts w:ascii="Times New Roman" w:hAnsi="Times New Roman" w:cs="Times New Roman"/>
          <w:sz w:val="24"/>
          <w:szCs w:val="24"/>
        </w:rPr>
        <w:t>S</w:t>
      </w:r>
      <w:r w:rsidR="0002108E" w:rsidRPr="006609B6">
        <w:rPr>
          <w:rFonts w:ascii="Times New Roman" w:hAnsi="Times New Roman" w:cs="Times New Roman"/>
          <w:sz w:val="24"/>
          <w:szCs w:val="24"/>
        </w:rPr>
        <w:t>1.</w:t>
      </w:r>
      <w:r w:rsidR="00F55CDC" w:rsidRPr="006609B6">
        <w:rPr>
          <w:rFonts w:ascii="Times New Roman" w:hAnsi="Times New Roman" w:cs="Times New Roman"/>
          <w:sz w:val="24"/>
          <w:szCs w:val="24"/>
        </w:rPr>
        <w:t xml:space="preserve"> </w:t>
      </w:r>
      <w:r w:rsidR="006D6F6C" w:rsidRPr="006609B6">
        <w:rPr>
          <w:rFonts w:ascii="Times New Roman" w:hAnsi="Times New Roman" w:cs="Times New Roman"/>
          <w:sz w:val="24"/>
          <w:szCs w:val="24"/>
        </w:rPr>
        <w:t>To date, no knockdown resistance (</w:t>
      </w:r>
      <w:r w:rsidR="006D6F6C" w:rsidRPr="006609B6">
        <w:rPr>
          <w:rFonts w:ascii="Times New Roman" w:hAnsi="Times New Roman" w:cs="Times New Roman"/>
          <w:i/>
          <w:sz w:val="24"/>
          <w:szCs w:val="24"/>
        </w:rPr>
        <w:t>kdr</w:t>
      </w:r>
      <w:r w:rsidR="006D6F6C" w:rsidRPr="006609B6">
        <w:rPr>
          <w:rFonts w:ascii="Times New Roman" w:hAnsi="Times New Roman" w:cs="Times New Roman"/>
          <w:sz w:val="24"/>
          <w:szCs w:val="24"/>
        </w:rPr>
        <w:t xml:space="preserve">) mutation in the voltage-gated sodium channel gene has been reported in </w:t>
      </w:r>
      <w:r w:rsidR="006D6F6C" w:rsidRPr="006609B6">
        <w:rPr>
          <w:rFonts w:ascii="Times New Roman" w:hAnsi="Times New Roman" w:cs="Times New Roman"/>
          <w:i/>
          <w:sz w:val="24"/>
          <w:szCs w:val="24"/>
        </w:rPr>
        <w:t>An. funestus</w:t>
      </w:r>
      <w:r w:rsidR="006D6F6C" w:rsidRPr="006609B6">
        <w:rPr>
          <w:rFonts w:ascii="Times New Roman" w:hAnsi="Times New Roman" w:cs="Times New Roman"/>
          <w:sz w:val="24"/>
          <w:szCs w:val="24"/>
        </w:rPr>
        <w:t xml:space="preserve"> </w:t>
      </w:r>
      <w:r w:rsidR="00DA01B3" w:rsidRPr="006609B6">
        <w:rPr>
          <w:rFonts w:ascii="Times New Roman" w:hAnsi="Times New Roman" w:cs="Times New Roman"/>
          <w:sz w:val="24"/>
          <w:szCs w:val="24"/>
        </w:rPr>
        <w:t>(</w:t>
      </w:r>
      <w:r w:rsidR="006D6F6C" w:rsidRPr="006609B6">
        <w:rPr>
          <w:rFonts w:ascii="Times New Roman" w:hAnsi="Times New Roman" w:cs="Times New Roman"/>
          <w:i/>
          <w:sz w:val="24"/>
          <w:szCs w:val="24"/>
        </w:rPr>
        <w:t>s.s.</w:t>
      </w:r>
      <w:r w:rsidR="00DA01B3" w:rsidRPr="006609B6">
        <w:rPr>
          <w:rFonts w:ascii="Times New Roman" w:hAnsi="Times New Roman" w:cs="Times New Roman"/>
          <w:sz w:val="24"/>
          <w:szCs w:val="24"/>
        </w:rPr>
        <w:t>)</w:t>
      </w:r>
      <w:r w:rsidR="006D6F6C" w:rsidRPr="006609B6">
        <w:rPr>
          <w:rFonts w:ascii="Times New Roman" w:hAnsi="Times New Roman" w:cs="Times New Roman"/>
          <w:sz w:val="24"/>
          <w:szCs w:val="24"/>
        </w:rPr>
        <w:t xml:space="preserve"> Africa-wide and so </w:t>
      </w:r>
      <w:r w:rsidR="00EA7F7C" w:rsidRPr="006609B6">
        <w:rPr>
          <w:rFonts w:ascii="Times New Roman" w:hAnsi="Times New Roman" w:cs="Times New Roman"/>
          <w:sz w:val="24"/>
          <w:szCs w:val="24"/>
        </w:rPr>
        <w:t>FUMOZ-R</w:t>
      </w:r>
      <w:r w:rsidR="006D6F6C" w:rsidRPr="006609B6">
        <w:rPr>
          <w:rFonts w:ascii="Times New Roman" w:hAnsi="Times New Roman" w:cs="Times New Roman"/>
          <w:sz w:val="24"/>
          <w:szCs w:val="24"/>
        </w:rPr>
        <w:t xml:space="preserve"> was not included in genotyping. </w:t>
      </w:r>
    </w:p>
    <w:p w14:paraId="6A260A8E" w14:textId="722E3A04" w:rsidR="00C33B49" w:rsidRPr="00492326" w:rsidRDefault="00C33B49" w:rsidP="00325B20">
      <w:pPr>
        <w:spacing w:after="0" w:line="360" w:lineRule="auto"/>
        <w:rPr>
          <w:rFonts w:ascii="Times New Roman" w:hAnsi="Times New Roman" w:cs="Times New Roman"/>
        </w:rPr>
      </w:pPr>
    </w:p>
    <w:p w14:paraId="36496ED7" w14:textId="0A2F5571" w:rsidR="004B2A85" w:rsidRPr="00492326" w:rsidRDefault="0059553E" w:rsidP="00325B20">
      <w:pPr>
        <w:pStyle w:val="Heading3"/>
        <w:keepNext w:val="0"/>
        <w:keepLines w:val="0"/>
        <w:spacing w:before="0" w:line="360" w:lineRule="auto"/>
        <w:rPr>
          <w:rFonts w:ascii="Times New Roman" w:hAnsi="Times New Roman" w:cs="Times New Roman"/>
          <w:b/>
          <w:color w:val="auto"/>
        </w:rPr>
      </w:pPr>
      <w:r w:rsidRPr="00492326">
        <w:rPr>
          <w:rFonts w:ascii="Times New Roman" w:hAnsi="Times New Roman" w:cs="Times New Roman"/>
          <w:b/>
          <w:color w:val="auto"/>
        </w:rPr>
        <w:t xml:space="preserve">PBO </w:t>
      </w:r>
      <w:r w:rsidR="00325B20" w:rsidRPr="00492326">
        <w:rPr>
          <w:rFonts w:ascii="Times New Roman" w:hAnsi="Times New Roman" w:cs="Times New Roman"/>
          <w:b/>
          <w:color w:val="auto"/>
        </w:rPr>
        <w:t>s</w:t>
      </w:r>
      <w:r w:rsidRPr="00492326">
        <w:rPr>
          <w:rFonts w:ascii="Times New Roman" w:hAnsi="Times New Roman" w:cs="Times New Roman"/>
          <w:b/>
          <w:color w:val="auto"/>
        </w:rPr>
        <w:t xml:space="preserve">ynergism </w:t>
      </w:r>
      <w:r w:rsidR="00325B20" w:rsidRPr="00492326">
        <w:rPr>
          <w:rFonts w:ascii="Times New Roman" w:hAnsi="Times New Roman" w:cs="Times New Roman"/>
          <w:b/>
          <w:color w:val="auto"/>
        </w:rPr>
        <w:t>b</w:t>
      </w:r>
      <w:r w:rsidRPr="00492326">
        <w:rPr>
          <w:rFonts w:ascii="Times New Roman" w:hAnsi="Times New Roman" w:cs="Times New Roman"/>
          <w:b/>
          <w:color w:val="auto"/>
        </w:rPr>
        <w:t>ioassays</w:t>
      </w:r>
    </w:p>
    <w:p w14:paraId="33238D18" w14:textId="38929D3E" w:rsidR="00F31C17" w:rsidRPr="00492326" w:rsidRDefault="0059553E" w:rsidP="00325B20">
      <w:pPr>
        <w:spacing w:after="0" w:line="360" w:lineRule="auto"/>
        <w:rPr>
          <w:rFonts w:ascii="Times New Roman" w:hAnsi="Times New Roman" w:cs="Times New Roman"/>
          <w:noProof/>
          <w:sz w:val="24"/>
          <w:szCs w:val="24"/>
        </w:rPr>
      </w:pPr>
      <w:r w:rsidRPr="00492326">
        <w:rPr>
          <w:rFonts w:ascii="Times New Roman" w:hAnsi="Times New Roman" w:cs="Times New Roman"/>
          <w:sz w:val="24"/>
          <w:szCs w:val="24"/>
        </w:rPr>
        <w:t xml:space="preserve">The very low level of mortality 24 h after </w:t>
      </w:r>
      <w:r w:rsidR="00D47EF8" w:rsidRPr="00492326">
        <w:rPr>
          <w:rFonts w:ascii="Times New Roman" w:hAnsi="Times New Roman" w:cs="Times New Roman"/>
          <w:sz w:val="24"/>
          <w:szCs w:val="24"/>
        </w:rPr>
        <w:t xml:space="preserve">a one-hour </w:t>
      </w:r>
      <w:r w:rsidRPr="00492326">
        <w:rPr>
          <w:rFonts w:ascii="Times New Roman" w:hAnsi="Times New Roman" w:cs="Times New Roman"/>
          <w:sz w:val="24"/>
          <w:szCs w:val="24"/>
        </w:rPr>
        <w:t xml:space="preserve">exposure to permethrin </w:t>
      </w:r>
      <w:r w:rsidR="00A3083E" w:rsidRPr="00492326">
        <w:rPr>
          <w:rFonts w:ascii="Times New Roman" w:hAnsi="Times New Roman" w:cs="Times New Roman"/>
          <w:sz w:val="24"/>
          <w:szCs w:val="24"/>
        </w:rPr>
        <w:t>was</w:t>
      </w:r>
      <w:r w:rsidRPr="00492326">
        <w:rPr>
          <w:rFonts w:ascii="Times New Roman" w:hAnsi="Times New Roman" w:cs="Times New Roman"/>
          <w:sz w:val="24"/>
          <w:szCs w:val="24"/>
        </w:rPr>
        <w:t xml:space="preserve"> not significantly increased by pre-exposure to PBO in </w:t>
      </w:r>
      <w:r w:rsidR="00AA0CF9" w:rsidRPr="00492326">
        <w:rPr>
          <w:rFonts w:ascii="Times New Roman" w:hAnsi="Times New Roman" w:cs="Times New Roman"/>
          <w:sz w:val="24"/>
          <w:szCs w:val="24"/>
        </w:rPr>
        <w:t>Banfora M</w:t>
      </w:r>
      <w:r w:rsidR="00CB3F2C" w:rsidRPr="00492326">
        <w:rPr>
          <w:rFonts w:ascii="Times New Roman" w:hAnsi="Times New Roman" w:cs="Times New Roman"/>
          <w:sz w:val="24"/>
          <w:szCs w:val="24"/>
        </w:rPr>
        <w:t xml:space="preserve"> </w:t>
      </w:r>
      <w:r w:rsidRPr="00492326">
        <w:rPr>
          <w:rFonts w:ascii="Times New Roman" w:hAnsi="Times New Roman" w:cs="Times New Roman"/>
          <w:sz w:val="24"/>
          <w:szCs w:val="24"/>
        </w:rPr>
        <w:t xml:space="preserve">or </w:t>
      </w:r>
      <w:r w:rsidR="00FC021A" w:rsidRPr="00492326">
        <w:rPr>
          <w:rFonts w:ascii="Times New Roman" w:hAnsi="Times New Roman" w:cs="Times New Roman"/>
          <w:sz w:val="24"/>
          <w:szCs w:val="24"/>
        </w:rPr>
        <w:t>VK7 2014</w:t>
      </w:r>
      <w:r w:rsidRPr="00492326">
        <w:rPr>
          <w:rFonts w:ascii="Times New Roman" w:hAnsi="Times New Roman" w:cs="Times New Roman"/>
          <w:sz w:val="24"/>
          <w:szCs w:val="24"/>
        </w:rPr>
        <w:t xml:space="preserve"> (</w:t>
      </w:r>
      <w:r w:rsidR="00DA01B3" w:rsidRPr="00492326">
        <w:rPr>
          <w:rFonts w:ascii="Times New Roman" w:hAnsi="Times New Roman" w:cs="Times New Roman"/>
          <w:i/>
          <w:sz w:val="24"/>
          <w:szCs w:val="24"/>
        </w:rPr>
        <w:t>P</w:t>
      </w:r>
      <w:r w:rsidR="00DA01B3" w:rsidRPr="00492326">
        <w:rPr>
          <w:rFonts w:ascii="Times New Roman" w:hAnsi="Times New Roman" w:cs="Times New Roman"/>
          <w:sz w:val="24"/>
          <w:szCs w:val="24"/>
        </w:rPr>
        <w:t xml:space="preserve"> </w:t>
      </w:r>
      <w:r w:rsidRPr="00492326">
        <w:rPr>
          <w:rFonts w:ascii="Times New Roman" w:hAnsi="Times New Roman" w:cs="Times New Roman"/>
          <w:sz w:val="24"/>
          <w:szCs w:val="24"/>
        </w:rPr>
        <w:t>&gt;</w:t>
      </w:r>
      <w:r w:rsidR="00DA01B3" w:rsidRPr="00492326">
        <w:rPr>
          <w:rFonts w:ascii="Times New Roman" w:hAnsi="Times New Roman" w:cs="Times New Roman"/>
          <w:sz w:val="24"/>
          <w:szCs w:val="24"/>
        </w:rPr>
        <w:t xml:space="preserve"> </w:t>
      </w:r>
      <w:r w:rsidRPr="00492326">
        <w:rPr>
          <w:rFonts w:ascii="Times New Roman" w:hAnsi="Times New Roman" w:cs="Times New Roman"/>
          <w:sz w:val="24"/>
          <w:szCs w:val="24"/>
        </w:rPr>
        <w:t>0.05</w:t>
      </w:r>
      <w:r w:rsidR="00444EE3" w:rsidRPr="00492326">
        <w:rPr>
          <w:rFonts w:ascii="Times New Roman" w:hAnsi="Times New Roman" w:cs="Times New Roman"/>
          <w:sz w:val="24"/>
          <w:szCs w:val="24"/>
        </w:rPr>
        <w:t>) (</w:t>
      </w:r>
      <w:r w:rsidR="00E2716F" w:rsidRPr="00492326">
        <w:rPr>
          <w:rFonts w:ascii="Times New Roman" w:hAnsi="Times New Roman" w:cs="Times New Roman"/>
          <w:sz w:val="24"/>
          <w:szCs w:val="24"/>
        </w:rPr>
        <w:t>Fig.</w:t>
      </w:r>
      <w:r w:rsidR="00AE15C9" w:rsidRPr="00492326">
        <w:rPr>
          <w:rFonts w:ascii="Times New Roman" w:hAnsi="Times New Roman" w:cs="Times New Roman"/>
          <w:sz w:val="24"/>
          <w:szCs w:val="24"/>
        </w:rPr>
        <w:t xml:space="preserve"> </w:t>
      </w:r>
      <w:r w:rsidR="002B23FD" w:rsidRPr="00492326">
        <w:rPr>
          <w:rFonts w:ascii="Times New Roman" w:hAnsi="Times New Roman" w:cs="Times New Roman"/>
          <w:sz w:val="24"/>
          <w:szCs w:val="24"/>
        </w:rPr>
        <w:t>4</w:t>
      </w:r>
      <w:r w:rsidR="00AE15C9" w:rsidRPr="00492326">
        <w:rPr>
          <w:rFonts w:ascii="Times New Roman" w:hAnsi="Times New Roman" w:cs="Times New Roman"/>
          <w:sz w:val="24"/>
          <w:szCs w:val="24"/>
        </w:rPr>
        <w:t>)</w:t>
      </w:r>
      <w:r w:rsidRPr="00492326">
        <w:rPr>
          <w:rFonts w:ascii="Times New Roman" w:hAnsi="Times New Roman" w:cs="Times New Roman"/>
          <w:sz w:val="24"/>
          <w:szCs w:val="24"/>
        </w:rPr>
        <w:t>,</w:t>
      </w:r>
      <w:r w:rsidR="004B2A85" w:rsidRPr="00492326">
        <w:rPr>
          <w:rFonts w:ascii="Times New Roman" w:hAnsi="Times New Roman" w:cs="Times New Roman"/>
          <w:sz w:val="24"/>
          <w:szCs w:val="24"/>
        </w:rPr>
        <w:t xml:space="preserve"> indicating that</w:t>
      </w:r>
      <w:r w:rsidR="00D47EF8" w:rsidRPr="00492326">
        <w:rPr>
          <w:rFonts w:ascii="Times New Roman" w:hAnsi="Times New Roman" w:cs="Times New Roman"/>
          <w:sz w:val="24"/>
          <w:szCs w:val="24"/>
        </w:rPr>
        <w:t xml:space="preserve"> other p</w:t>
      </w:r>
      <w:r w:rsidR="00517A6F" w:rsidRPr="00492326">
        <w:rPr>
          <w:rFonts w:ascii="Times New Roman" w:hAnsi="Times New Roman" w:cs="Times New Roman"/>
          <w:sz w:val="24"/>
          <w:szCs w:val="24"/>
        </w:rPr>
        <w:t>otent resistance mechanisms are present in this strain.</w:t>
      </w:r>
      <w:r w:rsidR="004B2A85" w:rsidRPr="00492326">
        <w:rPr>
          <w:rFonts w:ascii="Times New Roman" w:hAnsi="Times New Roman" w:cs="Times New Roman"/>
          <w:sz w:val="24"/>
          <w:szCs w:val="24"/>
        </w:rPr>
        <w:t xml:space="preserve"> </w:t>
      </w:r>
      <w:r w:rsidR="00AE15C9" w:rsidRPr="00492326">
        <w:rPr>
          <w:rFonts w:ascii="Times New Roman" w:hAnsi="Times New Roman" w:cs="Times New Roman"/>
          <w:sz w:val="24"/>
          <w:szCs w:val="24"/>
        </w:rPr>
        <w:t>A significant (</w:t>
      </w:r>
      <w:r w:rsidR="00DA01B3" w:rsidRPr="00492326">
        <w:rPr>
          <w:rFonts w:ascii="Times New Roman" w:hAnsi="Times New Roman" w:cs="Times New Roman"/>
          <w:i/>
          <w:sz w:val="24"/>
          <w:szCs w:val="24"/>
        </w:rPr>
        <w:t>P</w:t>
      </w:r>
      <w:r w:rsidR="00DA01B3" w:rsidRPr="00492326">
        <w:rPr>
          <w:rFonts w:ascii="Times New Roman" w:hAnsi="Times New Roman" w:cs="Times New Roman"/>
          <w:sz w:val="24"/>
          <w:szCs w:val="24"/>
        </w:rPr>
        <w:t xml:space="preserve"> </w:t>
      </w:r>
      <w:r w:rsidR="00AE15C9" w:rsidRPr="00492326">
        <w:rPr>
          <w:rFonts w:ascii="Times New Roman" w:hAnsi="Times New Roman" w:cs="Times New Roman"/>
          <w:sz w:val="24"/>
          <w:szCs w:val="24"/>
        </w:rPr>
        <w:t>&lt;</w:t>
      </w:r>
      <w:r w:rsidR="00DA01B3" w:rsidRPr="00492326">
        <w:rPr>
          <w:rFonts w:ascii="Times New Roman" w:hAnsi="Times New Roman" w:cs="Times New Roman"/>
          <w:sz w:val="24"/>
          <w:szCs w:val="24"/>
        </w:rPr>
        <w:t xml:space="preserve"> </w:t>
      </w:r>
      <w:r w:rsidR="00AE15C9" w:rsidRPr="00492326">
        <w:rPr>
          <w:rFonts w:ascii="Times New Roman" w:hAnsi="Times New Roman" w:cs="Times New Roman"/>
          <w:sz w:val="24"/>
          <w:szCs w:val="24"/>
        </w:rPr>
        <w:lastRenderedPageBreak/>
        <w:t xml:space="preserve">0.001) </w:t>
      </w:r>
      <w:r w:rsidRPr="00492326">
        <w:rPr>
          <w:rFonts w:ascii="Times New Roman" w:hAnsi="Times New Roman" w:cs="Times New Roman"/>
          <w:sz w:val="24"/>
          <w:szCs w:val="24"/>
        </w:rPr>
        <w:t xml:space="preserve">synergistic effect </w:t>
      </w:r>
      <w:r w:rsidR="00AE15C9" w:rsidRPr="00492326">
        <w:rPr>
          <w:rFonts w:ascii="Times New Roman" w:hAnsi="Times New Roman" w:cs="Times New Roman"/>
          <w:sz w:val="24"/>
          <w:szCs w:val="24"/>
        </w:rPr>
        <w:t xml:space="preserve">of PBO </w:t>
      </w:r>
      <w:r w:rsidR="00444EE3" w:rsidRPr="00492326">
        <w:rPr>
          <w:rFonts w:ascii="Times New Roman" w:hAnsi="Times New Roman" w:cs="Times New Roman"/>
          <w:sz w:val="24"/>
          <w:szCs w:val="24"/>
        </w:rPr>
        <w:t>was however</w:t>
      </w:r>
      <w:r w:rsidR="00AE15C9" w:rsidRPr="00492326">
        <w:rPr>
          <w:rFonts w:ascii="Times New Roman" w:hAnsi="Times New Roman" w:cs="Times New Roman"/>
          <w:sz w:val="24"/>
          <w:szCs w:val="24"/>
        </w:rPr>
        <w:t xml:space="preserve"> seen </w:t>
      </w:r>
      <w:r w:rsidRPr="00492326">
        <w:rPr>
          <w:rFonts w:ascii="Times New Roman" w:hAnsi="Times New Roman" w:cs="Times New Roman"/>
          <w:sz w:val="24"/>
          <w:szCs w:val="24"/>
        </w:rPr>
        <w:t>in Tiassalé 13</w:t>
      </w:r>
      <w:r w:rsidR="00AE15C9" w:rsidRPr="00492326">
        <w:rPr>
          <w:rFonts w:ascii="Times New Roman" w:hAnsi="Times New Roman" w:cs="Times New Roman"/>
          <w:sz w:val="24"/>
          <w:szCs w:val="24"/>
        </w:rPr>
        <w:t xml:space="preserve"> (mortality increased from 56% to 85</w:t>
      </w:r>
      <w:r w:rsidR="00AF5F5E" w:rsidRPr="00492326">
        <w:rPr>
          <w:rFonts w:ascii="Times New Roman" w:hAnsi="Times New Roman" w:cs="Times New Roman"/>
          <w:sz w:val="24"/>
          <w:szCs w:val="24"/>
        </w:rPr>
        <w:t>%) and</w:t>
      </w:r>
      <w:r w:rsidRPr="00492326">
        <w:rPr>
          <w:rFonts w:ascii="Times New Roman" w:hAnsi="Times New Roman" w:cs="Times New Roman"/>
          <w:sz w:val="24"/>
          <w:szCs w:val="24"/>
        </w:rPr>
        <w:t xml:space="preserve"> </w:t>
      </w:r>
      <w:r w:rsidR="00EA7F7C" w:rsidRPr="00492326">
        <w:rPr>
          <w:rFonts w:ascii="Times New Roman" w:hAnsi="Times New Roman" w:cs="Times New Roman"/>
          <w:sz w:val="24"/>
          <w:szCs w:val="24"/>
        </w:rPr>
        <w:t>FUMOZ-R</w:t>
      </w:r>
      <w:r w:rsidR="00AE15C9" w:rsidRPr="00492326">
        <w:rPr>
          <w:rFonts w:ascii="Times New Roman" w:hAnsi="Times New Roman" w:cs="Times New Roman"/>
          <w:sz w:val="24"/>
          <w:szCs w:val="24"/>
        </w:rPr>
        <w:t xml:space="preserve"> (</w:t>
      </w:r>
      <w:r w:rsidR="002C2148" w:rsidRPr="00492326">
        <w:rPr>
          <w:rFonts w:ascii="Times New Roman" w:hAnsi="Times New Roman" w:cs="Times New Roman"/>
          <w:sz w:val="24"/>
          <w:szCs w:val="24"/>
        </w:rPr>
        <w:t xml:space="preserve">mortality increased from </w:t>
      </w:r>
      <w:r w:rsidR="00AE15C9" w:rsidRPr="00492326">
        <w:rPr>
          <w:rFonts w:ascii="Times New Roman" w:hAnsi="Times New Roman" w:cs="Times New Roman"/>
          <w:sz w:val="24"/>
          <w:szCs w:val="24"/>
        </w:rPr>
        <w:t>74% to 99%) i</w:t>
      </w:r>
      <w:r w:rsidR="00A3083E" w:rsidRPr="00492326">
        <w:rPr>
          <w:rFonts w:ascii="Times New Roman" w:hAnsi="Times New Roman" w:cs="Times New Roman"/>
          <w:sz w:val="24"/>
          <w:szCs w:val="24"/>
        </w:rPr>
        <w:t>ndicating a</w:t>
      </w:r>
      <w:r w:rsidR="00AE15C9" w:rsidRPr="00492326">
        <w:rPr>
          <w:rFonts w:ascii="Times New Roman" w:hAnsi="Times New Roman" w:cs="Times New Roman"/>
          <w:sz w:val="24"/>
          <w:szCs w:val="24"/>
        </w:rPr>
        <w:t xml:space="preserve"> key role of cytochrome P450</w:t>
      </w:r>
      <w:r w:rsidR="00963067" w:rsidRPr="00492326">
        <w:rPr>
          <w:rFonts w:ascii="Times New Roman" w:hAnsi="Times New Roman" w:cs="Times New Roman"/>
          <w:sz w:val="24"/>
          <w:szCs w:val="24"/>
        </w:rPr>
        <w:t>-</w:t>
      </w:r>
      <w:r w:rsidR="00AE15C9" w:rsidRPr="00492326">
        <w:rPr>
          <w:rFonts w:ascii="Times New Roman" w:hAnsi="Times New Roman" w:cs="Times New Roman"/>
          <w:sz w:val="24"/>
          <w:szCs w:val="24"/>
        </w:rPr>
        <w:t>mediated resistance in these strains</w:t>
      </w:r>
      <w:r w:rsidRPr="00492326">
        <w:rPr>
          <w:rFonts w:ascii="Times New Roman" w:hAnsi="Times New Roman" w:cs="Times New Roman"/>
          <w:sz w:val="24"/>
          <w:szCs w:val="24"/>
        </w:rPr>
        <w:t xml:space="preserve">. </w:t>
      </w:r>
      <w:r w:rsidR="00442495" w:rsidRPr="00492326">
        <w:rPr>
          <w:rFonts w:ascii="Times New Roman" w:hAnsi="Times New Roman" w:cs="Times New Roman"/>
          <w:noProof/>
          <w:sz w:val="24"/>
          <w:szCs w:val="24"/>
        </w:rPr>
        <w:t>Negative</w:t>
      </w:r>
      <w:r w:rsidR="00266A98" w:rsidRPr="00492326">
        <w:rPr>
          <w:rFonts w:ascii="Times New Roman" w:hAnsi="Times New Roman" w:cs="Times New Roman"/>
          <w:noProof/>
          <w:sz w:val="24"/>
          <w:szCs w:val="24"/>
        </w:rPr>
        <w:t xml:space="preserve"> </w:t>
      </w:r>
      <w:r w:rsidR="00AE15C9" w:rsidRPr="00492326">
        <w:rPr>
          <w:rFonts w:ascii="Times New Roman" w:hAnsi="Times New Roman" w:cs="Times New Roman"/>
          <w:noProof/>
          <w:sz w:val="24"/>
          <w:szCs w:val="24"/>
        </w:rPr>
        <w:t xml:space="preserve">controls </w:t>
      </w:r>
      <w:r w:rsidR="00442495" w:rsidRPr="00492326">
        <w:rPr>
          <w:rFonts w:ascii="Times New Roman" w:hAnsi="Times New Roman" w:cs="Times New Roman"/>
          <w:noProof/>
          <w:sz w:val="24"/>
          <w:szCs w:val="24"/>
        </w:rPr>
        <w:t>(</w:t>
      </w:r>
      <w:r w:rsidR="00AE15C9" w:rsidRPr="00492326">
        <w:rPr>
          <w:rFonts w:ascii="Times New Roman" w:hAnsi="Times New Roman" w:cs="Times New Roman"/>
          <w:noProof/>
          <w:sz w:val="24"/>
          <w:szCs w:val="24"/>
        </w:rPr>
        <w:t>both control papers only or control papers followed by PBO</w:t>
      </w:r>
      <w:r w:rsidR="00442495" w:rsidRPr="00492326">
        <w:rPr>
          <w:rFonts w:ascii="Times New Roman" w:hAnsi="Times New Roman" w:cs="Times New Roman"/>
          <w:noProof/>
          <w:sz w:val="24"/>
          <w:szCs w:val="24"/>
        </w:rPr>
        <w:t>) and positive (</w:t>
      </w:r>
      <w:r w:rsidR="00266A98" w:rsidRPr="00492326">
        <w:rPr>
          <w:rFonts w:ascii="Times New Roman" w:hAnsi="Times New Roman" w:cs="Times New Roman"/>
          <w:noProof/>
          <w:sz w:val="24"/>
          <w:szCs w:val="24"/>
        </w:rPr>
        <w:t>Fenitrothion)</w:t>
      </w:r>
      <w:r w:rsidR="00442495" w:rsidRPr="00492326">
        <w:rPr>
          <w:rFonts w:ascii="Times New Roman" w:hAnsi="Times New Roman" w:cs="Times New Roman"/>
          <w:noProof/>
          <w:sz w:val="24"/>
          <w:szCs w:val="24"/>
        </w:rPr>
        <w:t xml:space="preserve"> controls</w:t>
      </w:r>
      <w:r w:rsidR="00266A98" w:rsidRPr="00492326">
        <w:rPr>
          <w:rFonts w:ascii="Times New Roman" w:hAnsi="Times New Roman" w:cs="Times New Roman"/>
          <w:noProof/>
          <w:sz w:val="24"/>
          <w:szCs w:val="24"/>
        </w:rPr>
        <w:t xml:space="preserve"> gave </w:t>
      </w:r>
      <w:r w:rsidR="00442495" w:rsidRPr="00492326">
        <w:rPr>
          <w:rFonts w:ascii="Times New Roman" w:hAnsi="Times New Roman" w:cs="Times New Roman"/>
          <w:noProof/>
          <w:sz w:val="24"/>
          <w:szCs w:val="24"/>
        </w:rPr>
        <w:t>&lt;</w:t>
      </w:r>
      <w:r w:rsidR="00DA01B3" w:rsidRPr="00492326">
        <w:rPr>
          <w:rFonts w:ascii="Times New Roman" w:hAnsi="Times New Roman" w:cs="Times New Roman"/>
          <w:noProof/>
          <w:sz w:val="24"/>
          <w:szCs w:val="24"/>
        </w:rPr>
        <w:t xml:space="preserve"> </w:t>
      </w:r>
      <w:r w:rsidR="00442495" w:rsidRPr="00492326">
        <w:rPr>
          <w:rFonts w:ascii="Times New Roman" w:hAnsi="Times New Roman" w:cs="Times New Roman"/>
          <w:noProof/>
          <w:sz w:val="24"/>
          <w:szCs w:val="24"/>
        </w:rPr>
        <w:t>4%</w:t>
      </w:r>
      <w:r w:rsidR="00266A98" w:rsidRPr="00492326">
        <w:rPr>
          <w:rFonts w:ascii="Times New Roman" w:hAnsi="Times New Roman" w:cs="Times New Roman"/>
          <w:noProof/>
          <w:sz w:val="24"/>
          <w:szCs w:val="24"/>
        </w:rPr>
        <w:t xml:space="preserve"> and 100% mortality</w:t>
      </w:r>
      <w:r w:rsidR="00007A8C" w:rsidRPr="00492326">
        <w:rPr>
          <w:rFonts w:ascii="Times New Roman" w:hAnsi="Times New Roman" w:cs="Times New Roman"/>
          <w:noProof/>
          <w:sz w:val="24"/>
          <w:szCs w:val="24"/>
        </w:rPr>
        <w:t xml:space="preserve"> in each case,</w:t>
      </w:r>
      <w:r w:rsidR="00266A98" w:rsidRPr="00492326">
        <w:rPr>
          <w:rFonts w:ascii="Times New Roman" w:hAnsi="Times New Roman" w:cs="Times New Roman"/>
          <w:noProof/>
          <w:sz w:val="24"/>
          <w:szCs w:val="24"/>
        </w:rPr>
        <w:t xml:space="preserve"> respectively.</w:t>
      </w:r>
      <w:r w:rsidR="006D6F6C" w:rsidRPr="00492326">
        <w:rPr>
          <w:rFonts w:ascii="Times New Roman" w:hAnsi="Times New Roman" w:cs="Times New Roman"/>
          <w:sz w:val="24"/>
          <w:szCs w:val="24"/>
        </w:rPr>
        <w:t xml:space="preserve"> </w:t>
      </w:r>
    </w:p>
    <w:p w14:paraId="4EC6C47F" w14:textId="219111EA" w:rsidR="0097285E" w:rsidRPr="00492326" w:rsidRDefault="0097285E" w:rsidP="00325B20">
      <w:pPr>
        <w:spacing w:after="0" w:line="360" w:lineRule="auto"/>
        <w:rPr>
          <w:rFonts w:ascii="Times New Roman" w:hAnsi="Times New Roman" w:cs="Times New Roman"/>
          <w:noProof/>
        </w:rPr>
      </w:pPr>
    </w:p>
    <w:p w14:paraId="211C08AB" w14:textId="05B54F48" w:rsidR="00D3568C" w:rsidRPr="00492326" w:rsidRDefault="0059553E" w:rsidP="00325B20">
      <w:pPr>
        <w:pStyle w:val="Heading3"/>
        <w:keepNext w:val="0"/>
        <w:keepLines w:val="0"/>
        <w:spacing w:before="0" w:line="360" w:lineRule="auto"/>
        <w:rPr>
          <w:rFonts w:ascii="Times New Roman" w:hAnsi="Times New Roman" w:cs="Times New Roman"/>
          <w:b/>
          <w:color w:val="auto"/>
        </w:rPr>
      </w:pPr>
      <w:r w:rsidRPr="00492326">
        <w:rPr>
          <w:rFonts w:ascii="Times New Roman" w:hAnsi="Times New Roman" w:cs="Times New Roman"/>
          <w:b/>
          <w:color w:val="auto"/>
        </w:rPr>
        <w:t>Metabolic resistance</w:t>
      </w:r>
      <w:r w:rsidR="00325B20" w:rsidRPr="00492326">
        <w:rPr>
          <w:rFonts w:ascii="Times New Roman" w:hAnsi="Times New Roman" w:cs="Times New Roman"/>
          <w:b/>
          <w:color w:val="auto"/>
        </w:rPr>
        <w:t>:</w:t>
      </w:r>
      <w:r w:rsidRPr="00492326">
        <w:rPr>
          <w:rFonts w:ascii="Times New Roman" w:hAnsi="Times New Roman" w:cs="Times New Roman"/>
          <w:b/>
          <w:color w:val="auto"/>
        </w:rPr>
        <w:t xml:space="preserve"> P450 expression levels</w:t>
      </w:r>
    </w:p>
    <w:p w14:paraId="2DBA0165" w14:textId="317B4CDE" w:rsidR="009632ED" w:rsidRPr="00492326" w:rsidRDefault="0059553E" w:rsidP="00325B20">
      <w:pPr>
        <w:spacing w:after="0" w:line="360" w:lineRule="auto"/>
        <w:rPr>
          <w:rFonts w:ascii="Times New Roman" w:hAnsi="Times New Roman" w:cs="Times New Roman"/>
          <w:sz w:val="24"/>
          <w:szCs w:val="24"/>
        </w:rPr>
      </w:pPr>
      <w:bookmarkStart w:id="14" w:name="OLE_LINK2"/>
      <w:r w:rsidRPr="00492326">
        <w:rPr>
          <w:rFonts w:ascii="Times New Roman" w:hAnsi="Times New Roman" w:cs="Times New Roman"/>
          <w:sz w:val="24"/>
          <w:szCs w:val="24"/>
        </w:rPr>
        <w:t xml:space="preserve">Expression levels of P450s in resistant </w:t>
      </w:r>
      <w:r w:rsidR="00B624B3" w:rsidRPr="00492326">
        <w:rPr>
          <w:rFonts w:ascii="Times New Roman" w:hAnsi="Times New Roman" w:cs="Times New Roman"/>
          <w:sz w:val="24"/>
          <w:szCs w:val="24"/>
        </w:rPr>
        <w:t xml:space="preserve">strains were compared to </w:t>
      </w:r>
      <w:r w:rsidR="00737122" w:rsidRPr="00492326">
        <w:rPr>
          <w:rFonts w:ascii="Times New Roman" w:hAnsi="Times New Roman" w:cs="Times New Roman"/>
          <w:sz w:val="24"/>
          <w:szCs w:val="24"/>
        </w:rPr>
        <w:t xml:space="preserve">the susceptible strain Kisumu and the </w:t>
      </w:r>
      <w:r w:rsidR="007B47B8" w:rsidRPr="00492326">
        <w:rPr>
          <w:rFonts w:ascii="Times New Roman" w:hAnsi="Times New Roman" w:cs="Times New Roman"/>
          <w:sz w:val="24"/>
          <w:szCs w:val="24"/>
        </w:rPr>
        <w:t>relative expression level</w:t>
      </w:r>
      <w:r w:rsidR="00B624B3" w:rsidRPr="00492326">
        <w:rPr>
          <w:rFonts w:ascii="Times New Roman" w:hAnsi="Times New Roman" w:cs="Times New Roman"/>
          <w:sz w:val="24"/>
          <w:szCs w:val="24"/>
        </w:rPr>
        <w:t xml:space="preserve"> </w:t>
      </w:r>
      <w:r w:rsidR="00737122" w:rsidRPr="00492326">
        <w:rPr>
          <w:rFonts w:ascii="Times New Roman" w:hAnsi="Times New Roman" w:cs="Times New Roman"/>
          <w:sz w:val="24"/>
          <w:szCs w:val="24"/>
        </w:rPr>
        <w:t>was reported</w:t>
      </w:r>
      <w:r w:rsidR="007B47B8" w:rsidRPr="00492326">
        <w:rPr>
          <w:rFonts w:ascii="Times New Roman" w:hAnsi="Times New Roman" w:cs="Times New Roman"/>
          <w:sz w:val="24"/>
          <w:szCs w:val="24"/>
        </w:rPr>
        <w:t xml:space="preserve"> as a fold change</w:t>
      </w:r>
      <w:r w:rsidR="005E4A21" w:rsidRPr="00492326">
        <w:rPr>
          <w:rFonts w:ascii="Times New Roman" w:hAnsi="Times New Roman" w:cs="Times New Roman"/>
          <w:sz w:val="24"/>
          <w:szCs w:val="24"/>
        </w:rPr>
        <w:t xml:space="preserve"> (Fig.</w:t>
      </w:r>
      <w:r w:rsidR="00DA01B3" w:rsidRPr="00492326">
        <w:rPr>
          <w:rFonts w:ascii="Times New Roman" w:hAnsi="Times New Roman" w:cs="Times New Roman"/>
          <w:sz w:val="24"/>
          <w:szCs w:val="24"/>
        </w:rPr>
        <w:t xml:space="preserve"> </w:t>
      </w:r>
      <w:r w:rsidR="005E4A21" w:rsidRPr="00492326">
        <w:rPr>
          <w:rFonts w:ascii="Times New Roman" w:hAnsi="Times New Roman" w:cs="Times New Roman"/>
          <w:sz w:val="24"/>
          <w:szCs w:val="24"/>
        </w:rPr>
        <w:t>5)</w:t>
      </w:r>
      <w:r w:rsidR="00737122" w:rsidRPr="00492326">
        <w:rPr>
          <w:rFonts w:ascii="Times New Roman" w:hAnsi="Times New Roman" w:cs="Times New Roman"/>
          <w:sz w:val="24"/>
          <w:szCs w:val="24"/>
        </w:rPr>
        <w:t>.</w:t>
      </w:r>
      <w:r w:rsidR="00F55CDC" w:rsidRPr="00492326">
        <w:rPr>
          <w:rFonts w:ascii="Times New Roman" w:hAnsi="Times New Roman" w:cs="Times New Roman"/>
          <w:sz w:val="24"/>
          <w:szCs w:val="24"/>
        </w:rPr>
        <w:t xml:space="preserve"> </w:t>
      </w:r>
      <w:r w:rsidR="002C51FF" w:rsidRPr="00492326">
        <w:rPr>
          <w:rFonts w:ascii="Times New Roman" w:hAnsi="Times New Roman" w:cs="Times New Roman"/>
          <w:sz w:val="24"/>
          <w:szCs w:val="24"/>
        </w:rPr>
        <w:t xml:space="preserve">Upregulation (more than </w:t>
      </w:r>
      <w:r w:rsidR="00DC60B2" w:rsidRPr="00492326">
        <w:rPr>
          <w:rFonts w:ascii="Times New Roman" w:hAnsi="Times New Roman" w:cs="Times New Roman"/>
          <w:sz w:val="24"/>
          <w:szCs w:val="24"/>
        </w:rPr>
        <w:t>8</w:t>
      </w:r>
      <w:r w:rsidR="00963067" w:rsidRPr="00492326">
        <w:rPr>
          <w:rFonts w:ascii="Times New Roman" w:hAnsi="Times New Roman" w:cs="Times New Roman"/>
          <w:sz w:val="24"/>
          <w:szCs w:val="24"/>
        </w:rPr>
        <w:t>-</w:t>
      </w:r>
      <w:r w:rsidR="002C51FF" w:rsidRPr="00492326">
        <w:rPr>
          <w:rFonts w:ascii="Times New Roman" w:hAnsi="Times New Roman" w:cs="Times New Roman"/>
          <w:sz w:val="24"/>
          <w:szCs w:val="24"/>
        </w:rPr>
        <w:t xml:space="preserve">fold) of </w:t>
      </w:r>
      <w:r w:rsidR="002C51FF" w:rsidRPr="00492326">
        <w:rPr>
          <w:rFonts w:ascii="Times New Roman" w:hAnsi="Times New Roman" w:cs="Times New Roman"/>
          <w:i/>
          <w:sz w:val="24"/>
          <w:szCs w:val="24"/>
        </w:rPr>
        <w:t>CYP6M2, CYP6P3</w:t>
      </w:r>
      <w:r w:rsidR="005053DE" w:rsidRPr="00492326">
        <w:rPr>
          <w:rFonts w:ascii="Times New Roman" w:hAnsi="Times New Roman" w:cs="Times New Roman"/>
          <w:sz w:val="24"/>
          <w:szCs w:val="24"/>
        </w:rPr>
        <w:t xml:space="preserve">, and </w:t>
      </w:r>
      <w:r w:rsidR="005053DE" w:rsidRPr="00492326">
        <w:rPr>
          <w:rFonts w:ascii="Times New Roman" w:hAnsi="Times New Roman" w:cs="Times New Roman"/>
          <w:i/>
          <w:sz w:val="24"/>
          <w:szCs w:val="24"/>
        </w:rPr>
        <w:t>CYP6P4</w:t>
      </w:r>
      <w:r w:rsidR="002C51FF" w:rsidRPr="00492326">
        <w:rPr>
          <w:rFonts w:ascii="Times New Roman" w:hAnsi="Times New Roman" w:cs="Times New Roman"/>
          <w:sz w:val="24"/>
          <w:szCs w:val="24"/>
        </w:rPr>
        <w:t xml:space="preserve"> was seen in </w:t>
      </w:r>
      <w:bookmarkStart w:id="15" w:name="OLE_LINK3"/>
      <w:r w:rsidR="002C51FF" w:rsidRPr="00492326">
        <w:rPr>
          <w:rFonts w:ascii="Times New Roman" w:hAnsi="Times New Roman" w:cs="Times New Roman"/>
          <w:sz w:val="24"/>
          <w:szCs w:val="24"/>
        </w:rPr>
        <w:t>Tiassalé</w:t>
      </w:r>
      <w:bookmarkEnd w:id="15"/>
      <w:r w:rsidR="002C51FF" w:rsidRPr="00492326">
        <w:rPr>
          <w:rFonts w:ascii="Times New Roman" w:hAnsi="Times New Roman" w:cs="Times New Roman"/>
          <w:sz w:val="24"/>
          <w:szCs w:val="24"/>
        </w:rPr>
        <w:t xml:space="preserve"> 13</w:t>
      </w:r>
      <w:r w:rsidR="00DC60B2" w:rsidRPr="00492326">
        <w:rPr>
          <w:rFonts w:ascii="Times New Roman" w:hAnsi="Times New Roman" w:cs="Times New Roman"/>
          <w:sz w:val="24"/>
          <w:szCs w:val="24"/>
        </w:rPr>
        <w:t xml:space="preserve"> and</w:t>
      </w:r>
      <w:r w:rsidR="002C51FF" w:rsidRPr="00492326">
        <w:rPr>
          <w:rFonts w:ascii="Times New Roman" w:hAnsi="Times New Roman" w:cs="Times New Roman"/>
          <w:sz w:val="24"/>
          <w:szCs w:val="24"/>
        </w:rPr>
        <w:t xml:space="preserve"> </w:t>
      </w:r>
      <w:r w:rsidR="00FC021A" w:rsidRPr="00492326">
        <w:rPr>
          <w:rFonts w:ascii="Times New Roman" w:hAnsi="Times New Roman" w:cs="Times New Roman"/>
          <w:sz w:val="24"/>
          <w:szCs w:val="24"/>
        </w:rPr>
        <w:t>VK7 2014</w:t>
      </w:r>
      <w:r w:rsidR="002C51FF" w:rsidRPr="00492326">
        <w:rPr>
          <w:rFonts w:ascii="Times New Roman" w:hAnsi="Times New Roman" w:cs="Times New Roman"/>
          <w:sz w:val="24"/>
          <w:szCs w:val="24"/>
        </w:rPr>
        <w:t xml:space="preserve">, these P450s are known to metabolise pyrethroids </w:t>
      </w:r>
      <w:r w:rsidR="00C217E9" w:rsidRPr="00492326">
        <w:rPr>
          <w:rFonts w:ascii="Times New Roman" w:hAnsi="Times New Roman" w:cs="Times New Roman"/>
          <w:noProof/>
          <w:sz w:val="24"/>
          <w:szCs w:val="24"/>
        </w:rPr>
        <w:t>[</w:t>
      </w:r>
      <w:r w:rsidR="00350ED3" w:rsidRPr="00492326">
        <w:rPr>
          <w:rFonts w:ascii="Times New Roman" w:hAnsi="Times New Roman" w:cs="Times New Roman"/>
          <w:noProof/>
          <w:sz w:val="24"/>
          <w:szCs w:val="24"/>
        </w:rPr>
        <w:t>2</w:t>
      </w:r>
      <w:r w:rsidR="00BB09FD" w:rsidRPr="00492326">
        <w:rPr>
          <w:rFonts w:ascii="Times New Roman" w:hAnsi="Times New Roman" w:cs="Times New Roman"/>
          <w:noProof/>
          <w:sz w:val="24"/>
          <w:szCs w:val="24"/>
        </w:rPr>
        <w:t>6</w:t>
      </w:r>
      <w:r w:rsidR="00350ED3" w:rsidRPr="00492326">
        <w:rPr>
          <w:rFonts w:ascii="Times New Roman" w:hAnsi="Times New Roman" w:cs="Times New Roman"/>
          <w:noProof/>
          <w:sz w:val="24"/>
          <w:szCs w:val="24"/>
        </w:rPr>
        <w:t>,</w:t>
      </w:r>
      <w:r w:rsidR="00DA01B3" w:rsidRPr="00492326">
        <w:rPr>
          <w:rFonts w:ascii="Times New Roman" w:hAnsi="Times New Roman" w:cs="Times New Roman"/>
          <w:noProof/>
          <w:sz w:val="24"/>
          <w:szCs w:val="24"/>
        </w:rPr>
        <w:t xml:space="preserve"> </w:t>
      </w:r>
      <w:r w:rsidR="00350ED3" w:rsidRPr="00492326">
        <w:rPr>
          <w:rFonts w:ascii="Times New Roman" w:hAnsi="Times New Roman" w:cs="Times New Roman"/>
          <w:noProof/>
          <w:sz w:val="24"/>
          <w:szCs w:val="24"/>
        </w:rPr>
        <w:t>2</w:t>
      </w:r>
      <w:r w:rsidR="00BB09FD" w:rsidRPr="00492326">
        <w:rPr>
          <w:rFonts w:ascii="Times New Roman" w:hAnsi="Times New Roman" w:cs="Times New Roman"/>
          <w:noProof/>
          <w:sz w:val="24"/>
          <w:szCs w:val="24"/>
        </w:rPr>
        <w:t>7</w:t>
      </w:r>
      <w:r w:rsidR="00516A87" w:rsidRPr="00492326">
        <w:rPr>
          <w:rFonts w:ascii="Times New Roman" w:hAnsi="Times New Roman" w:cs="Times New Roman"/>
          <w:sz w:val="24"/>
          <w:szCs w:val="24"/>
        </w:rPr>
        <w:t>]</w:t>
      </w:r>
      <w:r w:rsidR="00DC60B2" w:rsidRPr="00492326">
        <w:rPr>
          <w:rFonts w:ascii="Times New Roman" w:hAnsi="Times New Roman" w:cs="Times New Roman"/>
          <w:sz w:val="24"/>
          <w:szCs w:val="24"/>
        </w:rPr>
        <w:t xml:space="preserve">. </w:t>
      </w:r>
      <w:r w:rsidR="00AA0CF9" w:rsidRPr="00492326">
        <w:rPr>
          <w:rFonts w:ascii="Times New Roman" w:hAnsi="Times New Roman" w:cs="Times New Roman"/>
          <w:sz w:val="24"/>
          <w:szCs w:val="24"/>
        </w:rPr>
        <w:t>Banfora M</w:t>
      </w:r>
      <w:r w:rsidR="002B23FD" w:rsidRPr="00492326">
        <w:rPr>
          <w:rFonts w:ascii="Times New Roman" w:hAnsi="Times New Roman" w:cs="Times New Roman"/>
          <w:sz w:val="24"/>
          <w:szCs w:val="24"/>
        </w:rPr>
        <w:t xml:space="preserve"> </w:t>
      </w:r>
      <w:r w:rsidR="005053DE" w:rsidRPr="00492326">
        <w:rPr>
          <w:rFonts w:ascii="Times New Roman" w:hAnsi="Times New Roman" w:cs="Times New Roman"/>
          <w:sz w:val="24"/>
          <w:szCs w:val="24"/>
        </w:rPr>
        <w:t xml:space="preserve">had upregulation </w:t>
      </w:r>
      <w:r w:rsidR="00DC60B2" w:rsidRPr="00492326">
        <w:rPr>
          <w:rFonts w:ascii="Times New Roman" w:hAnsi="Times New Roman" w:cs="Times New Roman"/>
          <w:sz w:val="24"/>
          <w:szCs w:val="24"/>
        </w:rPr>
        <w:t>(more than 6</w:t>
      </w:r>
      <w:r w:rsidR="00963067" w:rsidRPr="00492326">
        <w:rPr>
          <w:rFonts w:ascii="Times New Roman" w:hAnsi="Times New Roman" w:cs="Times New Roman"/>
          <w:sz w:val="24"/>
          <w:szCs w:val="24"/>
        </w:rPr>
        <w:t>-</w:t>
      </w:r>
      <w:r w:rsidR="00DC60B2" w:rsidRPr="00492326">
        <w:rPr>
          <w:rFonts w:ascii="Times New Roman" w:hAnsi="Times New Roman" w:cs="Times New Roman"/>
          <w:sz w:val="24"/>
          <w:szCs w:val="24"/>
        </w:rPr>
        <w:t xml:space="preserve">fold) of the </w:t>
      </w:r>
      <w:r w:rsidR="005053DE" w:rsidRPr="00492326">
        <w:rPr>
          <w:rFonts w:ascii="Times New Roman" w:hAnsi="Times New Roman" w:cs="Times New Roman"/>
          <w:sz w:val="24"/>
          <w:szCs w:val="24"/>
        </w:rPr>
        <w:t xml:space="preserve">glutathione </w:t>
      </w:r>
      <w:r w:rsidR="00910DEF" w:rsidRPr="00492326">
        <w:rPr>
          <w:rFonts w:ascii="Times New Roman" w:hAnsi="Times New Roman" w:cs="Times New Roman"/>
          <w:sz w:val="24"/>
          <w:szCs w:val="24"/>
        </w:rPr>
        <w:t>S-</w:t>
      </w:r>
      <w:r w:rsidR="005053DE" w:rsidRPr="00492326">
        <w:rPr>
          <w:rFonts w:ascii="Times New Roman" w:hAnsi="Times New Roman" w:cs="Times New Roman"/>
          <w:sz w:val="24"/>
          <w:szCs w:val="24"/>
        </w:rPr>
        <w:t xml:space="preserve">transferase GSTE2 </w:t>
      </w:r>
      <w:r w:rsidR="00D60432" w:rsidRPr="00492326">
        <w:rPr>
          <w:rFonts w:ascii="Times New Roman" w:hAnsi="Times New Roman" w:cs="Times New Roman"/>
          <w:sz w:val="24"/>
          <w:szCs w:val="24"/>
        </w:rPr>
        <w:t xml:space="preserve">(a DDT metaboliser </w:t>
      </w:r>
      <w:r w:rsidR="00CE4CE0" w:rsidRPr="00492326">
        <w:rPr>
          <w:rFonts w:ascii="Times New Roman" w:hAnsi="Times New Roman" w:cs="Times New Roman"/>
          <w:noProof/>
          <w:sz w:val="24"/>
          <w:szCs w:val="24"/>
        </w:rPr>
        <w:t>[</w:t>
      </w:r>
      <w:r w:rsidR="00BB09FD" w:rsidRPr="00492326">
        <w:rPr>
          <w:rFonts w:ascii="Times New Roman" w:hAnsi="Times New Roman" w:cs="Times New Roman"/>
          <w:noProof/>
          <w:sz w:val="24"/>
          <w:szCs w:val="24"/>
        </w:rPr>
        <w:t>28</w:t>
      </w:r>
      <w:r w:rsidR="00516A87" w:rsidRPr="00492326">
        <w:rPr>
          <w:rFonts w:ascii="Times New Roman" w:hAnsi="Times New Roman" w:cs="Times New Roman"/>
          <w:sz w:val="24"/>
          <w:szCs w:val="24"/>
        </w:rPr>
        <w:t>]</w:t>
      </w:r>
      <w:r w:rsidR="00465CE8" w:rsidRPr="00492326">
        <w:rPr>
          <w:rFonts w:ascii="Times New Roman" w:hAnsi="Times New Roman" w:cs="Times New Roman"/>
          <w:sz w:val="24"/>
          <w:szCs w:val="24"/>
        </w:rPr>
        <w:t>)</w:t>
      </w:r>
      <w:r w:rsidR="002B72FA" w:rsidRPr="00492326">
        <w:rPr>
          <w:rFonts w:ascii="Times New Roman" w:hAnsi="Times New Roman" w:cs="Times New Roman"/>
          <w:sz w:val="24"/>
          <w:szCs w:val="24"/>
        </w:rPr>
        <w:t xml:space="preserve"> </w:t>
      </w:r>
      <w:r w:rsidR="005053DE" w:rsidRPr="00492326">
        <w:rPr>
          <w:rFonts w:ascii="Times New Roman" w:hAnsi="Times New Roman" w:cs="Times New Roman"/>
          <w:sz w:val="24"/>
          <w:szCs w:val="24"/>
        </w:rPr>
        <w:t xml:space="preserve">and the P450 </w:t>
      </w:r>
      <w:r w:rsidR="005053DE" w:rsidRPr="00492326">
        <w:rPr>
          <w:rFonts w:ascii="Times New Roman" w:hAnsi="Times New Roman" w:cs="Times New Roman"/>
          <w:i/>
          <w:sz w:val="24"/>
          <w:szCs w:val="24"/>
        </w:rPr>
        <w:t>CYP4G16</w:t>
      </w:r>
      <w:r w:rsidR="00D60432" w:rsidRPr="00492326">
        <w:rPr>
          <w:rFonts w:ascii="Times New Roman" w:hAnsi="Times New Roman" w:cs="Times New Roman"/>
          <w:sz w:val="24"/>
          <w:szCs w:val="24"/>
        </w:rPr>
        <w:t>, involved in cuticular hydrocarbon synthesis</w:t>
      </w:r>
      <w:r w:rsidR="002B72FA" w:rsidRPr="00492326">
        <w:rPr>
          <w:rFonts w:ascii="Times New Roman" w:hAnsi="Times New Roman" w:cs="Times New Roman"/>
          <w:sz w:val="24"/>
          <w:szCs w:val="24"/>
        </w:rPr>
        <w:t xml:space="preserve"> </w:t>
      </w:r>
      <w:r w:rsidR="00CE4CE0" w:rsidRPr="00492326">
        <w:rPr>
          <w:rFonts w:ascii="Times New Roman" w:hAnsi="Times New Roman" w:cs="Times New Roman"/>
          <w:noProof/>
          <w:sz w:val="24"/>
          <w:szCs w:val="24"/>
        </w:rPr>
        <w:t>[</w:t>
      </w:r>
      <w:r w:rsidR="00350ED3" w:rsidRPr="00492326">
        <w:rPr>
          <w:rFonts w:ascii="Times New Roman" w:hAnsi="Times New Roman" w:cs="Times New Roman"/>
          <w:noProof/>
          <w:sz w:val="24"/>
          <w:szCs w:val="24"/>
        </w:rPr>
        <w:t>8</w:t>
      </w:r>
      <w:r w:rsidR="00516A87" w:rsidRPr="00492326">
        <w:rPr>
          <w:rFonts w:ascii="Times New Roman" w:hAnsi="Times New Roman" w:cs="Times New Roman"/>
          <w:sz w:val="24"/>
          <w:szCs w:val="24"/>
        </w:rPr>
        <w:t>]</w:t>
      </w:r>
      <w:r w:rsidR="002B72FA" w:rsidRPr="00492326">
        <w:rPr>
          <w:rFonts w:ascii="Times New Roman" w:hAnsi="Times New Roman" w:cs="Times New Roman"/>
          <w:sz w:val="24"/>
          <w:szCs w:val="24"/>
        </w:rPr>
        <w:t>.</w:t>
      </w:r>
    </w:p>
    <w:p w14:paraId="09D9E519" w14:textId="7B1AC7F7" w:rsidR="006B5445" w:rsidRPr="00492326" w:rsidRDefault="006B5445" w:rsidP="00325B20">
      <w:pPr>
        <w:spacing w:after="0" w:line="360" w:lineRule="auto"/>
        <w:rPr>
          <w:rFonts w:ascii="Times New Roman" w:hAnsi="Times New Roman" w:cs="Times New Roman"/>
        </w:rPr>
      </w:pPr>
    </w:p>
    <w:bookmarkEnd w:id="14"/>
    <w:p w14:paraId="48B63008" w14:textId="1C4FBA1C" w:rsidR="00AC22A3" w:rsidRPr="00492326" w:rsidRDefault="0059553E" w:rsidP="00325B20">
      <w:pPr>
        <w:pStyle w:val="Heading3"/>
        <w:keepNext w:val="0"/>
        <w:keepLines w:val="0"/>
        <w:spacing w:before="0" w:line="360" w:lineRule="auto"/>
        <w:rPr>
          <w:rFonts w:ascii="Times New Roman" w:hAnsi="Times New Roman" w:cs="Times New Roman"/>
          <w:b/>
          <w:color w:val="auto"/>
        </w:rPr>
      </w:pPr>
      <w:r w:rsidRPr="00492326">
        <w:rPr>
          <w:rFonts w:ascii="Times New Roman" w:hAnsi="Times New Roman" w:cs="Times New Roman"/>
          <w:b/>
          <w:i/>
          <w:color w:val="auto"/>
        </w:rPr>
        <w:t>SAP2</w:t>
      </w:r>
      <w:r w:rsidRPr="00492326">
        <w:rPr>
          <w:rFonts w:ascii="Times New Roman" w:hAnsi="Times New Roman" w:cs="Times New Roman"/>
          <w:b/>
          <w:color w:val="auto"/>
        </w:rPr>
        <w:t xml:space="preserve"> </w:t>
      </w:r>
      <w:r w:rsidR="00303267" w:rsidRPr="00492326">
        <w:rPr>
          <w:rFonts w:ascii="Times New Roman" w:hAnsi="Times New Roman" w:cs="Times New Roman"/>
          <w:b/>
          <w:color w:val="auto"/>
        </w:rPr>
        <w:t>a</w:t>
      </w:r>
      <w:r w:rsidRPr="00492326">
        <w:rPr>
          <w:rFonts w:ascii="Times New Roman" w:hAnsi="Times New Roman" w:cs="Times New Roman"/>
          <w:b/>
          <w:color w:val="auto"/>
        </w:rPr>
        <w:t xml:space="preserve">lpha </w:t>
      </w:r>
      <w:r w:rsidR="00303267" w:rsidRPr="00492326">
        <w:rPr>
          <w:rFonts w:ascii="Times New Roman" w:hAnsi="Times New Roman" w:cs="Times New Roman"/>
          <w:b/>
          <w:color w:val="auto"/>
        </w:rPr>
        <w:t>c</w:t>
      </w:r>
      <w:r w:rsidRPr="00492326">
        <w:rPr>
          <w:rFonts w:ascii="Times New Roman" w:hAnsi="Times New Roman" w:cs="Times New Roman"/>
          <w:b/>
          <w:color w:val="auto"/>
        </w:rPr>
        <w:t xml:space="preserve">rystallin </w:t>
      </w:r>
      <w:r w:rsidR="00F62568" w:rsidRPr="00492326">
        <w:rPr>
          <w:rFonts w:ascii="Times New Roman" w:hAnsi="Times New Roman" w:cs="Times New Roman"/>
          <w:b/>
          <w:color w:val="auto"/>
        </w:rPr>
        <w:t xml:space="preserve">and </w:t>
      </w:r>
      <w:r w:rsidRPr="00492326">
        <w:rPr>
          <w:rFonts w:ascii="Times New Roman" w:hAnsi="Times New Roman" w:cs="Times New Roman"/>
          <w:b/>
          <w:color w:val="auto"/>
        </w:rPr>
        <w:t>ATPase</w:t>
      </w:r>
    </w:p>
    <w:p w14:paraId="12B3C1F9" w14:textId="480523E0" w:rsidR="00001501" w:rsidRPr="00492326" w:rsidRDefault="0059553E" w:rsidP="00325B20">
      <w:pPr>
        <w:spacing w:after="0" w:line="360" w:lineRule="auto"/>
        <w:rPr>
          <w:rFonts w:ascii="Times New Roman" w:hAnsi="Times New Roman" w:cs="Times New Roman"/>
          <w:sz w:val="24"/>
          <w:szCs w:val="24"/>
        </w:rPr>
      </w:pPr>
      <w:r w:rsidRPr="00492326">
        <w:rPr>
          <w:rFonts w:ascii="Times New Roman" w:hAnsi="Times New Roman" w:cs="Times New Roman"/>
          <w:sz w:val="24"/>
          <w:szCs w:val="24"/>
        </w:rPr>
        <w:t>The expression of th</w:t>
      </w:r>
      <w:r w:rsidR="00C026A9" w:rsidRPr="00492326">
        <w:rPr>
          <w:rFonts w:ascii="Times New Roman" w:hAnsi="Times New Roman" w:cs="Times New Roman"/>
          <w:sz w:val="24"/>
          <w:szCs w:val="24"/>
        </w:rPr>
        <w:t>ree</w:t>
      </w:r>
      <w:r w:rsidRPr="00492326">
        <w:rPr>
          <w:rFonts w:ascii="Times New Roman" w:hAnsi="Times New Roman" w:cs="Times New Roman"/>
          <w:sz w:val="24"/>
          <w:szCs w:val="24"/>
        </w:rPr>
        <w:t xml:space="preserve"> </w:t>
      </w:r>
      <w:r w:rsidR="00003CED" w:rsidRPr="00492326">
        <w:rPr>
          <w:rFonts w:ascii="Times New Roman" w:hAnsi="Times New Roman" w:cs="Times New Roman"/>
          <w:sz w:val="24"/>
          <w:szCs w:val="24"/>
        </w:rPr>
        <w:t>additional</w:t>
      </w:r>
      <w:r w:rsidRPr="00492326">
        <w:rPr>
          <w:rFonts w:ascii="Times New Roman" w:hAnsi="Times New Roman" w:cs="Times New Roman"/>
          <w:sz w:val="24"/>
          <w:szCs w:val="24"/>
        </w:rPr>
        <w:t xml:space="preserve"> resistance candidates </w:t>
      </w:r>
      <w:r w:rsidR="00CE4CE0" w:rsidRPr="00492326">
        <w:rPr>
          <w:rFonts w:ascii="Times New Roman" w:hAnsi="Times New Roman" w:cs="Times New Roman"/>
          <w:noProof/>
          <w:sz w:val="24"/>
          <w:szCs w:val="24"/>
        </w:rPr>
        <w:t>[</w:t>
      </w:r>
      <w:r w:rsidR="00350ED3" w:rsidRPr="00492326">
        <w:rPr>
          <w:rFonts w:ascii="Times New Roman" w:hAnsi="Times New Roman" w:cs="Times New Roman"/>
          <w:noProof/>
          <w:sz w:val="24"/>
          <w:szCs w:val="24"/>
        </w:rPr>
        <w:t>9,</w:t>
      </w:r>
      <w:r w:rsidR="00910DEF" w:rsidRPr="00492326">
        <w:rPr>
          <w:rFonts w:ascii="Times New Roman" w:hAnsi="Times New Roman" w:cs="Times New Roman"/>
          <w:noProof/>
          <w:sz w:val="24"/>
          <w:szCs w:val="24"/>
        </w:rPr>
        <w:t xml:space="preserve"> </w:t>
      </w:r>
      <w:r w:rsidR="00350ED3" w:rsidRPr="00492326">
        <w:rPr>
          <w:rFonts w:ascii="Times New Roman" w:hAnsi="Times New Roman" w:cs="Times New Roman"/>
          <w:noProof/>
          <w:sz w:val="24"/>
          <w:szCs w:val="24"/>
        </w:rPr>
        <w:t>10</w:t>
      </w:r>
      <w:r w:rsidR="00516A87" w:rsidRPr="00492326">
        <w:rPr>
          <w:rFonts w:ascii="Times New Roman" w:hAnsi="Times New Roman" w:cs="Times New Roman"/>
          <w:sz w:val="24"/>
          <w:szCs w:val="24"/>
        </w:rPr>
        <w:t>]</w:t>
      </w:r>
      <w:r w:rsidR="00C026A9" w:rsidRPr="00492326">
        <w:rPr>
          <w:rFonts w:ascii="Times New Roman" w:hAnsi="Times New Roman" w:cs="Times New Roman"/>
          <w:sz w:val="24"/>
          <w:szCs w:val="24"/>
        </w:rPr>
        <w:t xml:space="preserve"> </w:t>
      </w:r>
      <w:r w:rsidRPr="00492326">
        <w:rPr>
          <w:rFonts w:ascii="Times New Roman" w:hAnsi="Times New Roman" w:cs="Times New Roman"/>
          <w:sz w:val="24"/>
          <w:szCs w:val="24"/>
        </w:rPr>
        <w:t xml:space="preserve">was </w:t>
      </w:r>
      <w:r w:rsidR="00C026A9" w:rsidRPr="00492326">
        <w:rPr>
          <w:rFonts w:ascii="Times New Roman" w:hAnsi="Times New Roman" w:cs="Times New Roman"/>
          <w:sz w:val="24"/>
          <w:szCs w:val="24"/>
        </w:rPr>
        <w:t xml:space="preserve">measured in three </w:t>
      </w:r>
      <w:r w:rsidR="00A3083E" w:rsidRPr="00492326">
        <w:rPr>
          <w:rFonts w:ascii="Times New Roman" w:hAnsi="Times New Roman" w:cs="Times New Roman"/>
          <w:sz w:val="24"/>
          <w:szCs w:val="24"/>
        </w:rPr>
        <w:t xml:space="preserve">of the </w:t>
      </w:r>
      <w:r w:rsidRPr="00492326">
        <w:rPr>
          <w:rFonts w:ascii="Times New Roman" w:hAnsi="Times New Roman" w:cs="Times New Roman"/>
          <w:sz w:val="24"/>
          <w:szCs w:val="24"/>
        </w:rPr>
        <w:t>pyrethroid resistant strains</w:t>
      </w:r>
      <w:r w:rsidR="00A3083E" w:rsidRPr="00492326">
        <w:rPr>
          <w:rFonts w:ascii="Times New Roman" w:hAnsi="Times New Roman" w:cs="Times New Roman"/>
          <w:sz w:val="24"/>
          <w:szCs w:val="24"/>
        </w:rPr>
        <w:t xml:space="preserve"> (</w:t>
      </w:r>
      <w:r w:rsidRPr="00492326">
        <w:rPr>
          <w:rFonts w:ascii="Times New Roman" w:hAnsi="Times New Roman" w:cs="Times New Roman"/>
          <w:sz w:val="24"/>
          <w:szCs w:val="24"/>
        </w:rPr>
        <w:t xml:space="preserve">Tiassalé 13, </w:t>
      </w:r>
      <w:r w:rsidR="00FC021A" w:rsidRPr="00492326">
        <w:rPr>
          <w:rFonts w:ascii="Times New Roman" w:hAnsi="Times New Roman" w:cs="Times New Roman"/>
          <w:sz w:val="24"/>
          <w:szCs w:val="24"/>
        </w:rPr>
        <w:t>VK7 2014</w:t>
      </w:r>
      <w:r w:rsidRPr="00492326">
        <w:rPr>
          <w:rFonts w:ascii="Times New Roman" w:hAnsi="Times New Roman" w:cs="Times New Roman"/>
          <w:sz w:val="24"/>
          <w:szCs w:val="24"/>
        </w:rPr>
        <w:t xml:space="preserve"> and </w:t>
      </w:r>
      <w:r w:rsidR="00AA0CF9" w:rsidRPr="00492326">
        <w:rPr>
          <w:rFonts w:ascii="Times New Roman" w:hAnsi="Times New Roman" w:cs="Times New Roman"/>
          <w:sz w:val="24"/>
          <w:szCs w:val="24"/>
        </w:rPr>
        <w:t>Banfora M</w:t>
      </w:r>
      <w:r w:rsidR="00A3083E" w:rsidRPr="00492326">
        <w:rPr>
          <w:rFonts w:ascii="Times New Roman" w:hAnsi="Times New Roman" w:cs="Times New Roman"/>
          <w:sz w:val="24"/>
          <w:szCs w:val="24"/>
        </w:rPr>
        <w:t>)</w:t>
      </w:r>
      <w:r w:rsidR="00AA0CF9" w:rsidRPr="00492326">
        <w:rPr>
          <w:rFonts w:ascii="Times New Roman" w:hAnsi="Times New Roman" w:cs="Times New Roman"/>
          <w:sz w:val="24"/>
          <w:szCs w:val="24"/>
        </w:rPr>
        <w:t xml:space="preserve"> </w:t>
      </w:r>
      <w:r w:rsidR="00C026A9" w:rsidRPr="00492326">
        <w:rPr>
          <w:rFonts w:ascii="Times New Roman" w:hAnsi="Times New Roman" w:cs="Times New Roman"/>
          <w:sz w:val="24"/>
          <w:szCs w:val="24"/>
        </w:rPr>
        <w:t xml:space="preserve">and </w:t>
      </w:r>
      <w:r w:rsidRPr="00492326">
        <w:rPr>
          <w:rFonts w:ascii="Times New Roman" w:hAnsi="Times New Roman" w:cs="Times New Roman"/>
          <w:sz w:val="24"/>
          <w:szCs w:val="24"/>
        </w:rPr>
        <w:t>compared with the susceptible Kisumu strain</w:t>
      </w:r>
      <w:r w:rsidR="005E4A21" w:rsidRPr="00492326">
        <w:rPr>
          <w:rFonts w:ascii="Times New Roman" w:hAnsi="Times New Roman" w:cs="Times New Roman"/>
          <w:sz w:val="24"/>
          <w:szCs w:val="24"/>
        </w:rPr>
        <w:t xml:space="preserve"> (Fig.</w:t>
      </w:r>
      <w:r w:rsidR="00910DEF" w:rsidRPr="00492326">
        <w:rPr>
          <w:rFonts w:ascii="Times New Roman" w:hAnsi="Times New Roman" w:cs="Times New Roman"/>
          <w:sz w:val="24"/>
          <w:szCs w:val="24"/>
        </w:rPr>
        <w:t xml:space="preserve"> </w:t>
      </w:r>
      <w:r w:rsidR="005E4A21" w:rsidRPr="00492326">
        <w:rPr>
          <w:rFonts w:ascii="Times New Roman" w:hAnsi="Times New Roman" w:cs="Times New Roman"/>
          <w:sz w:val="24"/>
          <w:szCs w:val="24"/>
        </w:rPr>
        <w:t>6)</w:t>
      </w:r>
      <w:r w:rsidRPr="00492326">
        <w:rPr>
          <w:rFonts w:ascii="Times New Roman" w:hAnsi="Times New Roman" w:cs="Times New Roman"/>
          <w:sz w:val="24"/>
          <w:szCs w:val="24"/>
        </w:rPr>
        <w:t xml:space="preserve">. </w:t>
      </w:r>
      <w:bookmarkStart w:id="16" w:name="_Hlk11061408"/>
      <w:r w:rsidR="00C026A9" w:rsidRPr="00492326">
        <w:rPr>
          <w:rFonts w:ascii="Times New Roman" w:hAnsi="Times New Roman" w:cs="Times New Roman"/>
          <w:sz w:val="24"/>
          <w:szCs w:val="24"/>
        </w:rPr>
        <w:t>The a</w:t>
      </w:r>
      <w:r w:rsidRPr="00492326">
        <w:rPr>
          <w:rFonts w:ascii="Times New Roman" w:hAnsi="Times New Roman" w:cs="Times New Roman"/>
          <w:sz w:val="24"/>
          <w:szCs w:val="24"/>
        </w:rPr>
        <w:t xml:space="preserve">lpha </w:t>
      </w:r>
      <w:r w:rsidR="00303267" w:rsidRPr="00492326">
        <w:rPr>
          <w:rFonts w:ascii="Times New Roman" w:hAnsi="Times New Roman" w:cs="Times New Roman"/>
          <w:sz w:val="24"/>
          <w:szCs w:val="24"/>
        </w:rPr>
        <w:t>c</w:t>
      </w:r>
      <w:r w:rsidRPr="00492326">
        <w:rPr>
          <w:rFonts w:ascii="Times New Roman" w:hAnsi="Times New Roman" w:cs="Times New Roman"/>
          <w:sz w:val="24"/>
          <w:szCs w:val="24"/>
        </w:rPr>
        <w:t>rystallin</w:t>
      </w:r>
      <w:r w:rsidR="00C026A9" w:rsidRPr="00492326">
        <w:rPr>
          <w:rFonts w:ascii="Times New Roman" w:hAnsi="Times New Roman" w:cs="Times New Roman"/>
          <w:sz w:val="24"/>
          <w:szCs w:val="24"/>
        </w:rPr>
        <w:t xml:space="preserve"> (</w:t>
      </w:r>
      <w:r w:rsidR="002B72FA" w:rsidRPr="00492326">
        <w:rPr>
          <w:rFonts w:ascii="Times New Roman" w:hAnsi="Times New Roman" w:cs="Times New Roman"/>
          <w:sz w:val="24"/>
          <w:szCs w:val="24"/>
        </w:rPr>
        <w:t>AGAP008052</w:t>
      </w:r>
      <w:r w:rsidR="00C026A9" w:rsidRPr="00492326">
        <w:rPr>
          <w:rFonts w:ascii="Times New Roman" w:hAnsi="Times New Roman" w:cs="Times New Roman"/>
          <w:sz w:val="24"/>
          <w:szCs w:val="24"/>
        </w:rPr>
        <w:t xml:space="preserve">) was </w:t>
      </w:r>
      <w:r w:rsidR="002B72FA" w:rsidRPr="00492326">
        <w:rPr>
          <w:rFonts w:ascii="Times New Roman" w:hAnsi="Times New Roman" w:cs="Times New Roman"/>
          <w:sz w:val="24"/>
          <w:szCs w:val="24"/>
        </w:rPr>
        <w:t>significantly</w:t>
      </w:r>
      <w:r w:rsidR="00C026A9" w:rsidRPr="00492326">
        <w:rPr>
          <w:rFonts w:ascii="Times New Roman" w:hAnsi="Times New Roman" w:cs="Times New Roman"/>
          <w:sz w:val="24"/>
          <w:szCs w:val="24"/>
        </w:rPr>
        <w:t xml:space="preserve"> upregulated in </w:t>
      </w:r>
      <w:r w:rsidRPr="00492326">
        <w:rPr>
          <w:rFonts w:ascii="Times New Roman" w:hAnsi="Times New Roman" w:cs="Times New Roman"/>
          <w:sz w:val="24"/>
          <w:szCs w:val="24"/>
        </w:rPr>
        <w:t>Tiassalé 13</w:t>
      </w:r>
      <w:r w:rsidR="00C026A9" w:rsidRPr="00492326">
        <w:rPr>
          <w:rFonts w:ascii="Times New Roman" w:hAnsi="Times New Roman" w:cs="Times New Roman"/>
          <w:sz w:val="24"/>
          <w:szCs w:val="24"/>
        </w:rPr>
        <w:t xml:space="preserve"> and </w:t>
      </w:r>
      <w:r w:rsidR="00C026A9" w:rsidRPr="00492326">
        <w:rPr>
          <w:rFonts w:ascii="Times New Roman" w:hAnsi="Times New Roman" w:cs="Times New Roman"/>
          <w:i/>
          <w:sz w:val="24"/>
          <w:szCs w:val="24"/>
        </w:rPr>
        <w:t>SAP</w:t>
      </w:r>
      <w:r w:rsidR="00303267" w:rsidRPr="00492326">
        <w:rPr>
          <w:rFonts w:ascii="Times New Roman" w:hAnsi="Times New Roman" w:cs="Times New Roman"/>
          <w:i/>
          <w:sz w:val="24"/>
          <w:szCs w:val="24"/>
        </w:rPr>
        <w:t xml:space="preserve"> </w:t>
      </w:r>
      <w:r w:rsidR="00C026A9" w:rsidRPr="00492326">
        <w:rPr>
          <w:rFonts w:ascii="Times New Roman" w:hAnsi="Times New Roman" w:cs="Times New Roman"/>
          <w:i/>
          <w:sz w:val="24"/>
          <w:szCs w:val="24"/>
        </w:rPr>
        <w:t>2</w:t>
      </w:r>
      <w:r w:rsidR="00C026A9" w:rsidRPr="00492326">
        <w:rPr>
          <w:rFonts w:ascii="Times New Roman" w:hAnsi="Times New Roman" w:cs="Times New Roman"/>
          <w:sz w:val="24"/>
          <w:szCs w:val="24"/>
        </w:rPr>
        <w:t xml:space="preserve"> was highly upregulated</w:t>
      </w:r>
      <w:r w:rsidR="002B72FA" w:rsidRPr="00492326">
        <w:rPr>
          <w:rFonts w:ascii="Times New Roman" w:hAnsi="Times New Roman" w:cs="Times New Roman"/>
          <w:sz w:val="24"/>
          <w:szCs w:val="24"/>
        </w:rPr>
        <w:t xml:space="preserve"> </w:t>
      </w:r>
      <w:r w:rsidRPr="00492326">
        <w:rPr>
          <w:rFonts w:ascii="Times New Roman" w:hAnsi="Times New Roman" w:cs="Times New Roman"/>
          <w:sz w:val="24"/>
          <w:szCs w:val="24"/>
        </w:rPr>
        <w:t xml:space="preserve">in </w:t>
      </w:r>
      <w:r w:rsidR="00AA0CF9" w:rsidRPr="00492326">
        <w:rPr>
          <w:rFonts w:ascii="Times New Roman" w:hAnsi="Times New Roman" w:cs="Times New Roman"/>
          <w:sz w:val="24"/>
          <w:szCs w:val="24"/>
        </w:rPr>
        <w:t>Banfora M</w:t>
      </w:r>
      <w:r w:rsidRPr="00492326">
        <w:rPr>
          <w:rFonts w:ascii="Times New Roman" w:hAnsi="Times New Roman" w:cs="Times New Roman"/>
          <w:sz w:val="24"/>
          <w:szCs w:val="24"/>
        </w:rPr>
        <w:t>.</w:t>
      </w:r>
      <w:bookmarkEnd w:id="16"/>
      <w:r w:rsidR="005D4303" w:rsidRPr="00492326">
        <w:rPr>
          <w:rFonts w:ascii="Times New Roman" w:hAnsi="Times New Roman" w:cs="Times New Roman"/>
          <w:sz w:val="24"/>
          <w:szCs w:val="24"/>
        </w:rPr>
        <w:t xml:space="preserve"> </w:t>
      </w:r>
    </w:p>
    <w:p w14:paraId="4F8FAC40" w14:textId="2E14DD5A" w:rsidR="006905ED" w:rsidRPr="00492326" w:rsidRDefault="006905ED" w:rsidP="00325B20">
      <w:pPr>
        <w:spacing w:after="0" w:line="360" w:lineRule="auto"/>
        <w:rPr>
          <w:rFonts w:ascii="Times New Roman" w:hAnsi="Times New Roman" w:cs="Times New Roman"/>
        </w:rPr>
      </w:pPr>
    </w:p>
    <w:p w14:paraId="717C9531" w14:textId="77777777" w:rsidR="00325B20" w:rsidRPr="00492326" w:rsidRDefault="00325B20" w:rsidP="00325B20">
      <w:pPr>
        <w:spacing w:after="0" w:line="360" w:lineRule="auto"/>
        <w:rPr>
          <w:rFonts w:ascii="Times New Roman" w:hAnsi="Times New Roman" w:cs="Times New Roman"/>
        </w:rPr>
      </w:pPr>
    </w:p>
    <w:p w14:paraId="07EDD2CB" w14:textId="61B8B91F" w:rsidR="00D63DA8" w:rsidRPr="00492326" w:rsidRDefault="0059553E" w:rsidP="00325B20">
      <w:pPr>
        <w:pStyle w:val="Heading2"/>
        <w:keepNext w:val="0"/>
        <w:keepLines w:val="0"/>
        <w:spacing w:before="0" w:line="360" w:lineRule="auto"/>
        <w:rPr>
          <w:rFonts w:ascii="Times New Roman" w:hAnsi="Times New Roman" w:cs="Times New Roman"/>
          <w:b/>
          <w:color w:val="auto"/>
          <w:sz w:val="28"/>
          <w:szCs w:val="28"/>
        </w:rPr>
      </w:pPr>
      <w:r w:rsidRPr="00492326">
        <w:rPr>
          <w:rFonts w:ascii="Times New Roman" w:hAnsi="Times New Roman" w:cs="Times New Roman"/>
          <w:b/>
          <w:color w:val="auto"/>
          <w:sz w:val="28"/>
          <w:szCs w:val="28"/>
        </w:rPr>
        <w:t>Discussion</w:t>
      </w:r>
    </w:p>
    <w:p w14:paraId="2C443317" w14:textId="39A37C5E" w:rsidR="00BA3C07" w:rsidRPr="00492326" w:rsidRDefault="0059553E" w:rsidP="00325B20">
      <w:pPr>
        <w:spacing w:after="0" w:line="360" w:lineRule="auto"/>
        <w:rPr>
          <w:rFonts w:ascii="Times New Roman" w:hAnsi="Times New Roman" w:cs="Times New Roman"/>
          <w:sz w:val="24"/>
          <w:szCs w:val="24"/>
        </w:rPr>
      </w:pPr>
      <w:r w:rsidRPr="00492326">
        <w:rPr>
          <w:rFonts w:ascii="Times New Roman" w:hAnsi="Times New Roman" w:cs="Times New Roman"/>
          <w:sz w:val="24"/>
          <w:szCs w:val="24"/>
        </w:rPr>
        <w:t xml:space="preserve">Screening of new insecticide </w:t>
      </w:r>
      <w:r w:rsidR="00963067" w:rsidRPr="00492326">
        <w:rPr>
          <w:rFonts w:ascii="Times New Roman" w:hAnsi="Times New Roman" w:cs="Times New Roman"/>
          <w:sz w:val="24"/>
          <w:szCs w:val="24"/>
        </w:rPr>
        <w:t xml:space="preserve">candidates </w:t>
      </w:r>
      <w:r w:rsidRPr="00492326">
        <w:rPr>
          <w:rFonts w:ascii="Times New Roman" w:hAnsi="Times New Roman" w:cs="Times New Roman"/>
          <w:sz w:val="24"/>
          <w:szCs w:val="24"/>
        </w:rPr>
        <w:t>against a range of stable characterised</w:t>
      </w:r>
      <w:r w:rsidR="00C031E5" w:rsidRPr="00492326">
        <w:rPr>
          <w:rFonts w:ascii="Times New Roman" w:hAnsi="Times New Roman" w:cs="Times New Roman"/>
          <w:sz w:val="24"/>
          <w:szCs w:val="24"/>
        </w:rPr>
        <w:t xml:space="preserve"> populations of the target species</w:t>
      </w:r>
      <w:r w:rsidRPr="00492326">
        <w:rPr>
          <w:rFonts w:ascii="Times New Roman" w:hAnsi="Times New Roman" w:cs="Times New Roman"/>
          <w:sz w:val="24"/>
          <w:szCs w:val="24"/>
        </w:rPr>
        <w:t xml:space="preserve"> </w:t>
      </w:r>
      <w:r w:rsidR="00136AAB" w:rsidRPr="00492326">
        <w:rPr>
          <w:rFonts w:ascii="Times New Roman" w:hAnsi="Times New Roman" w:cs="Times New Roman"/>
          <w:sz w:val="24"/>
          <w:szCs w:val="24"/>
        </w:rPr>
        <w:t>forms</w:t>
      </w:r>
      <w:r w:rsidR="00DB7B7F" w:rsidRPr="00492326">
        <w:rPr>
          <w:rFonts w:ascii="Times New Roman" w:hAnsi="Times New Roman" w:cs="Times New Roman"/>
          <w:sz w:val="24"/>
          <w:szCs w:val="24"/>
        </w:rPr>
        <w:t xml:space="preserve"> </w:t>
      </w:r>
      <w:r w:rsidRPr="00492326">
        <w:rPr>
          <w:rFonts w:ascii="Times New Roman" w:hAnsi="Times New Roman" w:cs="Times New Roman"/>
          <w:sz w:val="24"/>
          <w:szCs w:val="24"/>
        </w:rPr>
        <w:t xml:space="preserve">a pivotal </w:t>
      </w:r>
      <w:r w:rsidR="00136AAB" w:rsidRPr="00492326">
        <w:rPr>
          <w:rFonts w:ascii="Times New Roman" w:hAnsi="Times New Roman" w:cs="Times New Roman"/>
          <w:sz w:val="24"/>
          <w:szCs w:val="24"/>
        </w:rPr>
        <w:t xml:space="preserve">role in </w:t>
      </w:r>
      <w:r w:rsidRPr="00492326">
        <w:rPr>
          <w:rFonts w:ascii="Times New Roman" w:hAnsi="Times New Roman" w:cs="Times New Roman"/>
          <w:sz w:val="24"/>
          <w:szCs w:val="24"/>
        </w:rPr>
        <w:t xml:space="preserve">the product development pathway, enabling potential </w:t>
      </w:r>
      <w:r w:rsidR="00136AAB" w:rsidRPr="00492326">
        <w:rPr>
          <w:rFonts w:ascii="Times New Roman" w:hAnsi="Times New Roman" w:cs="Times New Roman"/>
          <w:sz w:val="24"/>
          <w:szCs w:val="24"/>
        </w:rPr>
        <w:t>cross-</w:t>
      </w:r>
      <w:r w:rsidRPr="00492326">
        <w:rPr>
          <w:rFonts w:ascii="Times New Roman" w:hAnsi="Times New Roman" w:cs="Times New Roman"/>
          <w:sz w:val="24"/>
          <w:szCs w:val="24"/>
        </w:rPr>
        <w:t xml:space="preserve">resistance </w:t>
      </w:r>
      <w:r w:rsidR="00136AAB" w:rsidRPr="00492326">
        <w:rPr>
          <w:rFonts w:ascii="Times New Roman" w:hAnsi="Times New Roman" w:cs="Times New Roman"/>
          <w:sz w:val="24"/>
          <w:szCs w:val="24"/>
        </w:rPr>
        <w:t xml:space="preserve">risks </w:t>
      </w:r>
      <w:r w:rsidRPr="00492326">
        <w:rPr>
          <w:rFonts w:ascii="Times New Roman" w:hAnsi="Times New Roman" w:cs="Times New Roman"/>
          <w:sz w:val="24"/>
          <w:szCs w:val="24"/>
        </w:rPr>
        <w:t xml:space="preserve">to be identified at an early stage. LITE strives to maintain a range of </w:t>
      </w:r>
      <w:r w:rsidR="00002975" w:rsidRPr="00492326">
        <w:rPr>
          <w:rFonts w:ascii="Times New Roman" w:hAnsi="Times New Roman" w:cs="Times New Roman"/>
          <w:sz w:val="24"/>
          <w:szCs w:val="24"/>
        </w:rPr>
        <w:t>strains</w:t>
      </w:r>
      <w:r w:rsidRPr="00492326">
        <w:rPr>
          <w:rFonts w:ascii="Times New Roman" w:hAnsi="Times New Roman" w:cs="Times New Roman"/>
          <w:sz w:val="24"/>
          <w:szCs w:val="24"/>
        </w:rPr>
        <w:t xml:space="preserve"> that </w:t>
      </w:r>
      <w:r w:rsidR="00136AAB" w:rsidRPr="00492326">
        <w:rPr>
          <w:rFonts w:ascii="Times New Roman" w:hAnsi="Times New Roman" w:cs="Times New Roman"/>
          <w:sz w:val="24"/>
          <w:szCs w:val="24"/>
        </w:rPr>
        <w:t xml:space="preserve">include </w:t>
      </w:r>
      <w:r w:rsidRPr="00492326">
        <w:rPr>
          <w:rFonts w:ascii="Times New Roman" w:hAnsi="Times New Roman" w:cs="Times New Roman"/>
          <w:sz w:val="24"/>
          <w:szCs w:val="24"/>
        </w:rPr>
        <w:t xml:space="preserve">the major resistance mechanisms </w:t>
      </w:r>
      <w:r w:rsidR="00136AAB" w:rsidRPr="00492326">
        <w:rPr>
          <w:rFonts w:ascii="Times New Roman" w:hAnsi="Times New Roman" w:cs="Times New Roman"/>
          <w:sz w:val="24"/>
          <w:szCs w:val="24"/>
        </w:rPr>
        <w:t xml:space="preserve">that are </w:t>
      </w:r>
      <w:r w:rsidRPr="00492326">
        <w:rPr>
          <w:rFonts w:ascii="Times New Roman" w:hAnsi="Times New Roman" w:cs="Times New Roman"/>
          <w:sz w:val="24"/>
          <w:szCs w:val="24"/>
        </w:rPr>
        <w:t>thought to be of major operational significance</w:t>
      </w:r>
      <w:r w:rsidR="00136AAB" w:rsidRPr="00492326">
        <w:rPr>
          <w:rFonts w:ascii="Times New Roman" w:hAnsi="Times New Roman" w:cs="Times New Roman"/>
          <w:sz w:val="24"/>
          <w:szCs w:val="24"/>
        </w:rPr>
        <w:t xml:space="preserve"> in </w:t>
      </w:r>
      <w:r w:rsidR="0069297F" w:rsidRPr="00492326">
        <w:rPr>
          <w:rFonts w:ascii="Times New Roman" w:hAnsi="Times New Roman" w:cs="Times New Roman"/>
          <w:sz w:val="24"/>
          <w:szCs w:val="24"/>
        </w:rPr>
        <w:t>Africa</w:t>
      </w:r>
      <w:r w:rsidRPr="00492326">
        <w:rPr>
          <w:rFonts w:ascii="Times New Roman" w:hAnsi="Times New Roman" w:cs="Times New Roman"/>
          <w:sz w:val="24"/>
          <w:szCs w:val="24"/>
        </w:rPr>
        <w:t xml:space="preserve">. The </w:t>
      </w:r>
      <w:r w:rsidR="00910DEF" w:rsidRPr="00492326">
        <w:rPr>
          <w:rFonts w:ascii="Times New Roman" w:hAnsi="Times New Roman" w:cs="Times New Roman"/>
          <w:sz w:val="24"/>
          <w:szCs w:val="24"/>
        </w:rPr>
        <w:t xml:space="preserve">present </w:t>
      </w:r>
      <w:r w:rsidRPr="00492326">
        <w:rPr>
          <w:rFonts w:ascii="Times New Roman" w:hAnsi="Times New Roman" w:cs="Times New Roman"/>
          <w:sz w:val="24"/>
          <w:szCs w:val="24"/>
        </w:rPr>
        <w:t xml:space="preserve">paper describes the resistance profiles of the strains </w:t>
      </w:r>
      <w:r w:rsidR="00136AAB" w:rsidRPr="00492326">
        <w:rPr>
          <w:rFonts w:ascii="Times New Roman" w:hAnsi="Times New Roman" w:cs="Times New Roman"/>
          <w:sz w:val="24"/>
          <w:szCs w:val="24"/>
        </w:rPr>
        <w:t xml:space="preserve">that </w:t>
      </w:r>
      <w:r w:rsidRPr="00492326">
        <w:rPr>
          <w:rFonts w:ascii="Times New Roman" w:hAnsi="Times New Roman" w:cs="Times New Roman"/>
          <w:sz w:val="24"/>
          <w:szCs w:val="24"/>
        </w:rPr>
        <w:t>LITE currently maintains and their underpinning mechanisms.</w:t>
      </w:r>
    </w:p>
    <w:p w14:paraId="4F68D31E" w14:textId="67A9A5CE" w:rsidR="00BA3C07" w:rsidRPr="00492326" w:rsidRDefault="0059553E" w:rsidP="000103F8">
      <w:pPr>
        <w:spacing w:after="0" w:line="360" w:lineRule="auto"/>
        <w:ind w:firstLine="709"/>
        <w:textAlignment w:val="baseline"/>
        <w:rPr>
          <w:rFonts w:ascii="Times New Roman" w:hAnsi="Times New Roman" w:cs="Times New Roman"/>
          <w:sz w:val="24"/>
          <w:szCs w:val="24"/>
        </w:rPr>
      </w:pPr>
      <w:r w:rsidRPr="00492326">
        <w:rPr>
          <w:rFonts w:ascii="Times New Roman" w:hAnsi="Times New Roman" w:cs="Times New Roman"/>
          <w:sz w:val="24"/>
          <w:szCs w:val="24"/>
        </w:rPr>
        <w:t>Three susceptible mosquito strains are maintained from three different species of African malaria vectors</w:t>
      </w:r>
      <w:r w:rsidR="00963067" w:rsidRPr="00492326">
        <w:rPr>
          <w:rFonts w:ascii="Times New Roman" w:hAnsi="Times New Roman" w:cs="Times New Roman"/>
          <w:sz w:val="24"/>
          <w:szCs w:val="24"/>
        </w:rPr>
        <w:t>,</w:t>
      </w:r>
      <w:r w:rsidRPr="00492326">
        <w:rPr>
          <w:rFonts w:ascii="Times New Roman" w:hAnsi="Times New Roman" w:cs="Times New Roman"/>
          <w:sz w:val="24"/>
          <w:szCs w:val="24"/>
        </w:rPr>
        <w:t xml:space="preserve"> </w:t>
      </w:r>
      <w:r w:rsidRPr="00492326">
        <w:rPr>
          <w:rFonts w:ascii="Times New Roman" w:hAnsi="Times New Roman" w:cs="Times New Roman"/>
          <w:i/>
          <w:sz w:val="24"/>
          <w:szCs w:val="24"/>
        </w:rPr>
        <w:t>An</w:t>
      </w:r>
      <w:r w:rsidRPr="00492326">
        <w:rPr>
          <w:rFonts w:ascii="Times New Roman" w:hAnsi="Times New Roman" w:cs="Times New Roman"/>
          <w:sz w:val="24"/>
          <w:szCs w:val="24"/>
        </w:rPr>
        <w:t xml:space="preserve">. </w:t>
      </w:r>
      <w:r w:rsidRPr="00492326">
        <w:rPr>
          <w:rFonts w:ascii="Times New Roman" w:hAnsi="Times New Roman" w:cs="Times New Roman"/>
          <w:i/>
          <w:sz w:val="24"/>
          <w:szCs w:val="24"/>
        </w:rPr>
        <w:t>gambiae</w:t>
      </w:r>
      <w:r w:rsidRPr="00492326">
        <w:rPr>
          <w:rFonts w:ascii="Times New Roman" w:hAnsi="Times New Roman" w:cs="Times New Roman"/>
          <w:sz w:val="24"/>
          <w:szCs w:val="24"/>
        </w:rPr>
        <w:t xml:space="preserve"> </w:t>
      </w:r>
      <w:r w:rsidR="00910DEF" w:rsidRPr="00492326">
        <w:rPr>
          <w:rFonts w:ascii="Times New Roman" w:hAnsi="Times New Roman" w:cs="Times New Roman"/>
          <w:sz w:val="24"/>
          <w:szCs w:val="24"/>
        </w:rPr>
        <w:t>(</w:t>
      </w:r>
      <w:r w:rsidRPr="00492326">
        <w:rPr>
          <w:rFonts w:ascii="Times New Roman" w:hAnsi="Times New Roman" w:cs="Times New Roman"/>
          <w:i/>
          <w:sz w:val="24"/>
          <w:szCs w:val="24"/>
        </w:rPr>
        <w:t>s.s.</w:t>
      </w:r>
      <w:r w:rsidR="00910DEF" w:rsidRPr="00492326">
        <w:rPr>
          <w:rFonts w:ascii="Times New Roman" w:hAnsi="Times New Roman" w:cs="Times New Roman"/>
          <w:sz w:val="24"/>
          <w:szCs w:val="24"/>
        </w:rPr>
        <w:t>)</w:t>
      </w:r>
      <w:r w:rsidRPr="00492326">
        <w:rPr>
          <w:rFonts w:ascii="Times New Roman" w:hAnsi="Times New Roman" w:cs="Times New Roman"/>
          <w:sz w:val="24"/>
          <w:szCs w:val="24"/>
        </w:rPr>
        <w:t xml:space="preserve"> (Kisumu), </w:t>
      </w:r>
      <w:r w:rsidRPr="00492326">
        <w:rPr>
          <w:rFonts w:ascii="Times New Roman" w:hAnsi="Times New Roman" w:cs="Times New Roman"/>
          <w:i/>
          <w:sz w:val="24"/>
          <w:szCs w:val="24"/>
        </w:rPr>
        <w:t xml:space="preserve">An. arabiensis </w:t>
      </w:r>
      <w:r w:rsidRPr="00492326">
        <w:rPr>
          <w:rFonts w:ascii="Times New Roman" w:hAnsi="Times New Roman" w:cs="Times New Roman"/>
          <w:sz w:val="24"/>
          <w:szCs w:val="24"/>
        </w:rPr>
        <w:t xml:space="preserve">(Moz) and </w:t>
      </w:r>
      <w:r w:rsidRPr="00492326">
        <w:rPr>
          <w:rFonts w:ascii="Times New Roman" w:hAnsi="Times New Roman" w:cs="Times New Roman"/>
          <w:i/>
          <w:sz w:val="24"/>
          <w:szCs w:val="24"/>
        </w:rPr>
        <w:t>An. funestus</w:t>
      </w:r>
      <w:r w:rsidRPr="00492326">
        <w:rPr>
          <w:rFonts w:ascii="Times New Roman" w:hAnsi="Times New Roman" w:cs="Times New Roman"/>
          <w:sz w:val="24"/>
          <w:szCs w:val="24"/>
        </w:rPr>
        <w:t xml:space="preserve"> (</w:t>
      </w:r>
      <w:r w:rsidR="00EA7F7C" w:rsidRPr="00492326">
        <w:rPr>
          <w:rFonts w:ascii="Times New Roman" w:hAnsi="Times New Roman" w:cs="Times New Roman"/>
          <w:sz w:val="24"/>
          <w:szCs w:val="24"/>
        </w:rPr>
        <w:t>FANG</w:t>
      </w:r>
      <w:r w:rsidRPr="00492326">
        <w:rPr>
          <w:rFonts w:ascii="Times New Roman" w:hAnsi="Times New Roman" w:cs="Times New Roman"/>
          <w:sz w:val="24"/>
          <w:szCs w:val="24"/>
        </w:rPr>
        <w:t xml:space="preserve">). </w:t>
      </w:r>
      <w:r w:rsidR="00963067" w:rsidRPr="00492326">
        <w:rPr>
          <w:rFonts w:ascii="Times New Roman" w:hAnsi="Times New Roman" w:cs="Times New Roman"/>
          <w:sz w:val="24"/>
          <w:szCs w:val="24"/>
        </w:rPr>
        <w:t>R</w:t>
      </w:r>
      <w:r w:rsidRPr="00492326">
        <w:rPr>
          <w:rFonts w:ascii="Times New Roman" w:hAnsi="Times New Roman" w:cs="Times New Roman"/>
          <w:sz w:val="24"/>
          <w:szCs w:val="24"/>
        </w:rPr>
        <w:t xml:space="preserve">esistant </w:t>
      </w:r>
      <w:r w:rsidR="00963067" w:rsidRPr="00492326">
        <w:rPr>
          <w:rFonts w:ascii="Times New Roman" w:hAnsi="Times New Roman" w:cs="Times New Roman"/>
          <w:i/>
          <w:iCs/>
          <w:sz w:val="24"/>
          <w:szCs w:val="24"/>
        </w:rPr>
        <w:t>Anopheles</w:t>
      </w:r>
      <w:r w:rsidR="00963067" w:rsidRPr="00492326">
        <w:rPr>
          <w:rFonts w:ascii="Times New Roman" w:hAnsi="Times New Roman" w:cs="Times New Roman"/>
          <w:sz w:val="24"/>
          <w:szCs w:val="24"/>
        </w:rPr>
        <w:t xml:space="preserve"> </w:t>
      </w:r>
      <w:r w:rsidRPr="00492326">
        <w:rPr>
          <w:rFonts w:ascii="Times New Roman" w:hAnsi="Times New Roman" w:cs="Times New Roman"/>
          <w:sz w:val="24"/>
          <w:szCs w:val="24"/>
        </w:rPr>
        <w:t>strains currently encompass three species</w:t>
      </w:r>
      <w:r w:rsidR="00910DEF" w:rsidRPr="00492326">
        <w:rPr>
          <w:rFonts w:ascii="Times New Roman" w:hAnsi="Times New Roman" w:cs="Times New Roman"/>
          <w:sz w:val="24"/>
          <w:szCs w:val="24"/>
        </w:rPr>
        <w:t>:</w:t>
      </w:r>
      <w:r w:rsidRPr="00492326">
        <w:rPr>
          <w:rFonts w:ascii="Times New Roman" w:hAnsi="Times New Roman" w:cs="Times New Roman"/>
          <w:sz w:val="24"/>
          <w:szCs w:val="24"/>
        </w:rPr>
        <w:t xml:space="preserve"> </w:t>
      </w:r>
      <w:r w:rsidRPr="00492326">
        <w:rPr>
          <w:rFonts w:ascii="Times New Roman" w:hAnsi="Times New Roman" w:cs="Times New Roman"/>
          <w:i/>
          <w:sz w:val="24"/>
          <w:szCs w:val="24"/>
        </w:rPr>
        <w:t>An</w:t>
      </w:r>
      <w:r w:rsidR="00AA0CF9" w:rsidRPr="00492326">
        <w:rPr>
          <w:rFonts w:ascii="Times New Roman" w:hAnsi="Times New Roman" w:cs="Times New Roman"/>
          <w:i/>
          <w:sz w:val="24"/>
          <w:szCs w:val="24"/>
        </w:rPr>
        <w:t>.</w:t>
      </w:r>
      <w:r w:rsidRPr="00492326">
        <w:rPr>
          <w:rFonts w:ascii="Times New Roman" w:hAnsi="Times New Roman" w:cs="Times New Roman"/>
          <w:i/>
          <w:sz w:val="24"/>
          <w:szCs w:val="24"/>
        </w:rPr>
        <w:t xml:space="preserve"> gambiae </w:t>
      </w:r>
      <w:r w:rsidR="00910DEF" w:rsidRPr="00492326">
        <w:rPr>
          <w:rFonts w:ascii="Times New Roman" w:hAnsi="Times New Roman" w:cs="Times New Roman"/>
          <w:sz w:val="24"/>
          <w:szCs w:val="24"/>
        </w:rPr>
        <w:t>(</w:t>
      </w:r>
      <w:r w:rsidR="00910DEF" w:rsidRPr="00492326">
        <w:rPr>
          <w:rFonts w:ascii="Times New Roman" w:hAnsi="Times New Roman" w:cs="Times New Roman"/>
          <w:i/>
          <w:sz w:val="24"/>
          <w:szCs w:val="24"/>
        </w:rPr>
        <w:t>s.s.</w:t>
      </w:r>
      <w:r w:rsidR="00910DEF" w:rsidRPr="00492326">
        <w:rPr>
          <w:rFonts w:ascii="Times New Roman" w:hAnsi="Times New Roman" w:cs="Times New Roman"/>
          <w:sz w:val="24"/>
          <w:szCs w:val="24"/>
        </w:rPr>
        <w:t>)</w:t>
      </w:r>
      <w:r w:rsidRPr="00492326">
        <w:rPr>
          <w:rFonts w:ascii="Times New Roman" w:hAnsi="Times New Roman" w:cs="Times New Roman"/>
          <w:sz w:val="24"/>
          <w:szCs w:val="24"/>
        </w:rPr>
        <w:t xml:space="preserve">, </w:t>
      </w:r>
      <w:r w:rsidRPr="00492326">
        <w:rPr>
          <w:rFonts w:ascii="Times New Roman" w:hAnsi="Times New Roman" w:cs="Times New Roman"/>
          <w:i/>
          <w:sz w:val="24"/>
          <w:szCs w:val="24"/>
        </w:rPr>
        <w:t>An</w:t>
      </w:r>
      <w:r w:rsidR="00AA0CF9" w:rsidRPr="00492326">
        <w:rPr>
          <w:rFonts w:ascii="Times New Roman" w:hAnsi="Times New Roman" w:cs="Times New Roman"/>
          <w:i/>
          <w:sz w:val="24"/>
          <w:szCs w:val="24"/>
        </w:rPr>
        <w:t>.</w:t>
      </w:r>
      <w:r w:rsidRPr="00492326">
        <w:rPr>
          <w:rFonts w:ascii="Times New Roman" w:hAnsi="Times New Roman" w:cs="Times New Roman"/>
          <w:i/>
          <w:sz w:val="24"/>
          <w:szCs w:val="24"/>
        </w:rPr>
        <w:t xml:space="preserve"> coluzzii</w:t>
      </w:r>
      <w:r w:rsidRPr="00492326">
        <w:rPr>
          <w:rFonts w:ascii="Times New Roman" w:hAnsi="Times New Roman" w:cs="Times New Roman"/>
          <w:sz w:val="24"/>
          <w:szCs w:val="24"/>
        </w:rPr>
        <w:t xml:space="preserve"> and </w:t>
      </w:r>
      <w:r w:rsidRPr="00492326">
        <w:rPr>
          <w:rFonts w:ascii="Times New Roman" w:hAnsi="Times New Roman" w:cs="Times New Roman"/>
          <w:i/>
          <w:sz w:val="24"/>
          <w:szCs w:val="24"/>
        </w:rPr>
        <w:t>An</w:t>
      </w:r>
      <w:r w:rsidR="00AA0CF9" w:rsidRPr="00492326">
        <w:rPr>
          <w:rFonts w:ascii="Times New Roman" w:hAnsi="Times New Roman" w:cs="Times New Roman"/>
          <w:i/>
          <w:sz w:val="24"/>
          <w:szCs w:val="24"/>
        </w:rPr>
        <w:t>.</w:t>
      </w:r>
      <w:r w:rsidRPr="00492326">
        <w:rPr>
          <w:rFonts w:ascii="Times New Roman" w:hAnsi="Times New Roman" w:cs="Times New Roman"/>
          <w:i/>
          <w:sz w:val="24"/>
          <w:szCs w:val="24"/>
        </w:rPr>
        <w:t xml:space="preserve"> funestus. </w:t>
      </w:r>
      <w:r w:rsidRPr="00492326">
        <w:rPr>
          <w:rFonts w:ascii="Times New Roman" w:hAnsi="Times New Roman" w:cs="Times New Roman"/>
          <w:sz w:val="24"/>
          <w:szCs w:val="24"/>
        </w:rPr>
        <w:t xml:space="preserve">Two strains of </w:t>
      </w:r>
      <w:r w:rsidRPr="00492326">
        <w:rPr>
          <w:rFonts w:ascii="Times New Roman" w:hAnsi="Times New Roman" w:cs="Times New Roman"/>
          <w:i/>
          <w:sz w:val="24"/>
          <w:szCs w:val="24"/>
        </w:rPr>
        <w:t>Ae</w:t>
      </w:r>
      <w:r w:rsidR="00910DEF" w:rsidRPr="00492326">
        <w:rPr>
          <w:rFonts w:ascii="Times New Roman" w:hAnsi="Times New Roman" w:cs="Times New Roman"/>
          <w:i/>
          <w:sz w:val="24"/>
          <w:szCs w:val="24"/>
        </w:rPr>
        <w:t>.</w:t>
      </w:r>
      <w:r w:rsidRPr="00492326">
        <w:rPr>
          <w:rFonts w:ascii="Times New Roman" w:hAnsi="Times New Roman" w:cs="Times New Roman"/>
          <w:i/>
          <w:sz w:val="24"/>
          <w:szCs w:val="24"/>
        </w:rPr>
        <w:t xml:space="preserve"> aegypti </w:t>
      </w:r>
      <w:r w:rsidRPr="00492326">
        <w:rPr>
          <w:rFonts w:ascii="Times New Roman" w:hAnsi="Times New Roman" w:cs="Times New Roman"/>
          <w:sz w:val="24"/>
          <w:szCs w:val="24"/>
        </w:rPr>
        <w:t>populations (New Orleans and Cayman)</w:t>
      </w:r>
      <w:r w:rsidR="0002108E" w:rsidRPr="00492326">
        <w:rPr>
          <w:rFonts w:ascii="Times New Roman" w:hAnsi="Times New Roman" w:cs="Times New Roman"/>
          <w:sz w:val="24"/>
          <w:szCs w:val="24"/>
        </w:rPr>
        <w:t xml:space="preserve"> are also maintained in LITE</w:t>
      </w:r>
      <w:r w:rsidR="003B1294" w:rsidRPr="00492326">
        <w:rPr>
          <w:rFonts w:ascii="Times New Roman" w:hAnsi="Times New Roman" w:cs="Times New Roman"/>
          <w:sz w:val="24"/>
          <w:szCs w:val="24"/>
        </w:rPr>
        <w:t xml:space="preserve"> and</w:t>
      </w:r>
      <w:r w:rsidRPr="00492326">
        <w:rPr>
          <w:rFonts w:ascii="Times New Roman" w:hAnsi="Times New Roman" w:cs="Times New Roman"/>
          <w:sz w:val="24"/>
          <w:szCs w:val="24"/>
        </w:rPr>
        <w:t xml:space="preserve"> although not described in detail in this manuscript, information on </w:t>
      </w:r>
      <w:r w:rsidR="003D047C" w:rsidRPr="00492326">
        <w:rPr>
          <w:rFonts w:ascii="Times New Roman" w:hAnsi="Times New Roman" w:cs="Times New Roman"/>
          <w:sz w:val="24"/>
          <w:szCs w:val="24"/>
        </w:rPr>
        <w:t>insecticide</w:t>
      </w:r>
      <w:r w:rsidR="003B1294" w:rsidRPr="00492326">
        <w:rPr>
          <w:rFonts w:ascii="Times New Roman" w:hAnsi="Times New Roman" w:cs="Times New Roman"/>
          <w:sz w:val="24"/>
          <w:szCs w:val="24"/>
        </w:rPr>
        <w:t xml:space="preserve"> profiling </w:t>
      </w:r>
      <w:r w:rsidR="00E20706" w:rsidRPr="00492326">
        <w:rPr>
          <w:rFonts w:ascii="Times New Roman" w:hAnsi="Times New Roman" w:cs="Times New Roman"/>
          <w:sz w:val="24"/>
          <w:szCs w:val="24"/>
        </w:rPr>
        <w:t xml:space="preserve">and genotyping is </w:t>
      </w:r>
      <w:r w:rsidRPr="00492326">
        <w:rPr>
          <w:rFonts w:ascii="Times New Roman" w:hAnsi="Times New Roman" w:cs="Times New Roman"/>
          <w:sz w:val="24"/>
          <w:szCs w:val="24"/>
        </w:rPr>
        <w:t xml:space="preserve">provided in </w:t>
      </w:r>
      <w:r w:rsidR="00910DEF" w:rsidRPr="00492326">
        <w:rPr>
          <w:rFonts w:ascii="Times New Roman" w:hAnsi="Times New Roman" w:cs="Times New Roman"/>
          <w:sz w:val="24"/>
          <w:szCs w:val="24"/>
        </w:rPr>
        <w:t>A</w:t>
      </w:r>
      <w:r w:rsidR="00D54AB0" w:rsidRPr="00492326">
        <w:rPr>
          <w:rFonts w:ascii="Times New Roman" w:hAnsi="Times New Roman" w:cs="Times New Roman"/>
          <w:sz w:val="24"/>
          <w:szCs w:val="24"/>
        </w:rPr>
        <w:t xml:space="preserve">dditional file </w:t>
      </w:r>
      <w:r w:rsidR="006609B6">
        <w:rPr>
          <w:rFonts w:ascii="Times New Roman" w:hAnsi="Times New Roman" w:cs="Times New Roman"/>
          <w:sz w:val="24"/>
          <w:szCs w:val="24"/>
        </w:rPr>
        <w:t>4</w:t>
      </w:r>
      <w:r w:rsidR="00910DEF" w:rsidRPr="006609B6">
        <w:rPr>
          <w:rFonts w:ascii="Times New Roman" w:hAnsi="Times New Roman" w:cs="Times New Roman"/>
          <w:sz w:val="24"/>
          <w:szCs w:val="24"/>
        </w:rPr>
        <w:t>:</w:t>
      </w:r>
      <w:r w:rsidR="00D54AB0" w:rsidRPr="006609B6">
        <w:rPr>
          <w:rFonts w:ascii="Times New Roman" w:hAnsi="Times New Roman" w:cs="Times New Roman"/>
          <w:sz w:val="24"/>
          <w:szCs w:val="24"/>
        </w:rPr>
        <w:t xml:space="preserve"> </w:t>
      </w:r>
      <w:r w:rsidR="00910DEF" w:rsidRPr="006609B6">
        <w:rPr>
          <w:rFonts w:ascii="Times New Roman" w:hAnsi="Times New Roman" w:cs="Times New Roman"/>
          <w:sz w:val="24"/>
          <w:szCs w:val="24"/>
        </w:rPr>
        <w:t>F</w:t>
      </w:r>
      <w:r w:rsidR="00DF24BA" w:rsidRPr="006609B6">
        <w:rPr>
          <w:rFonts w:ascii="Times New Roman" w:hAnsi="Times New Roman" w:cs="Times New Roman"/>
          <w:sz w:val="24"/>
          <w:szCs w:val="24"/>
        </w:rPr>
        <w:t>ig</w:t>
      </w:r>
      <w:r w:rsidR="00D54AB0" w:rsidRPr="006609B6">
        <w:rPr>
          <w:rFonts w:ascii="Times New Roman" w:hAnsi="Times New Roman" w:cs="Times New Roman"/>
          <w:sz w:val="24"/>
          <w:szCs w:val="24"/>
        </w:rPr>
        <w:t>ure S</w:t>
      </w:r>
      <w:r w:rsidR="00DF24BA" w:rsidRPr="006609B6">
        <w:rPr>
          <w:rFonts w:ascii="Times New Roman" w:hAnsi="Times New Roman" w:cs="Times New Roman"/>
          <w:sz w:val="24"/>
          <w:szCs w:val="24"/>
        </w:rPr>
        <w:t>3 (</w:t>
      </w:r>
      <w:r w:rsidR="00DF24BA" w:rsidRPr="006609B6">
        <w:rPr>
          <w:rFonts w:ascii="Times New Roman" w:hAnsi="Times New Roman" w:cs="Times New Roman"/>
          <w:i/>
          <w:sz w:val="24"/>
          <w:szCs w:val="24"/>
        </w:rPr>
        <w:t>kdr</w:t>
      </w:r>
      <w:r w:rsidR="00DF24BA" w:rsidRPr="006609B6">
        <w:rPr>
          <w:rFonts w:ascii="Times New Roman" w:hAnsi="Times New Roman" w:cs="Times New Roman"/>
          <w:sz w:val="24"/>
          <w:szCs w:val="24"/>
        </w:rPr>
        <w:t xml:space="preserve"> allele frequencies) and </w:t>
      </w:r>
      <w:r w:rsidR="00910DEF" w:rsidRPr="006609B6">
        <w:rPr>
          <w:rFonts w:ascii="Times New Roman" w:hAnsi="Times New Roman" w:cs="Times New Roman"/>
          <w:sz w:val="24"/>
          <w:szCs w:val="24"/>
        </w:rPr>
        <w:t>A</w:t>
      </w:r>
      <w:r w:rsidR="00D54AB0" w:rsidRPr="006609B6">
        <w:rPr>
          <w:rFonts w:ascii="Times New Roman" w:hAnsi="Times New Roman" w:cs="Times New Roman"/>
          <w:sz w:val="24"/>
          <w:szCs w:val="24"/>
        </w:rPr>
        <w:t xml:space="preserve">dditional file </w:t>
      </w:r>
      <w:r w:rsidR="006609B6">
        <w:rPr>
          <w:rFonts w:ascii="Times New Roman" w:hAnsi="Times New Roman" w:cs="Times New Roman"/>
          <w:sz w:val="24"/>
          <w:szCs w:val="24"/>
        </w:rPr>
        <w:t>5</w:t>
      </w:r>
      <w:r w:rsidR="00910DEF" w:rsidRPr="006609B6">
        <w:rPr>
          <w:rFonts w:ascii="Times New Roman" w:hAnsi="Times New Roman" w:cs="Times New Roman"/>
          <w:sz w:val="24"/>
          <w:szCs w:val="24"/>
        </w:rPr>
        <w:t>:</w:t>
      </w:r>
      <w:r w:rsidR="00D54AB0" w:rsidRPr="006609B6">
        <w:rPr>
          <w:rFonts w:ascii="Times New Roman" w:hAnsi="Times New Roman" w:cs="Times New Roman"/>
          <w:sz w:val="24"/>
          <w:szCs w:val="24"/>
        </w:rPr>
        <w:t xml:space="preserve"> </w:t>
      </w:r>
      <w:r w:rsidR="00910DEF" w:rsidRPr="006609B6">
        <w:rPr>
          <w:rFonts w:ascii="Times New Roman" w:hAnsi="Times New Roman" w:cs="Times New Roman"/>
          <w:sz w:val="24"/>
          <w:szCs w:val="24"/>
        </w:rPr>
        <w:t>F</w:t>
      </w:r>
      <w:r w:rsidR="00DF24BA" w:rsidRPr="00355052">
        <w:rPr>
          <w:rFonts w:ascii="Times New Roman" w:hAnsi="Times New Roman" w:cs="Times New Roman"/>
          <w:sz w:val="24"/>
          <w:szCs w:val="24"/>
        </w:rPr>
        <w:t>ig</w:t>
      </w:r>
      <w:r w:rsidR="00D54AB0" w:rsidRPr="00492326">
        <w:rPr>
          <w:rFonts w:ascii="Times New Roman" w:hAnsi="Times New Roman" w:cs="Times New Roman"/>
          <w:sz w:val="24"/>
          <w:szCs w:val="24"/>
        </w:rPr>
        <w:t>ure S</w:t>
      </w:r>
      <w:r w:rsidR="00DF24BA" w:rsidRPr="00492326">
        <w:rPr>
          <w:rFonts w:ascii="Times New Roman" w:hAnsi="Times New Roman" w:cs="Times New Roman"/>
          <w:sz w:val="24"/>
          <w:szCs w:val="24"/>
        </w:rPr>
        <w:t>4 (</w:t>
      </w:r>
      <w:r w:rsidR="00DF24BA" w:rsidRPr="00492326">
        <w:rPr>
          <w:rFonts w:ascii="Times New Roman" w:hAnsi="Times New Roman" w:cs="Times New Roman"/>
          <w:i/>
          <w:sz w:val="24"/>
          <w:szCs w:val="24"/>
        </w:rPr>
        <w:t>Aedes</w:t>
      </w:r>
      <w:r w:rsidR="00DF24BA" w:rsidRPr="00492326">
        <w:rPr>
          <w:rFonts w:ascii="Times New Roman" w:hAnsi="Times New Roman" w:cs="Times New Roman"/>
          <w:sz w:val="24"/>
          <w:szCs w:val="24"/>
        </w:rPr>
        <w:t xml:space="preserve"> colony profiling). </w:t>
      </w:r>
    </w:p>
    <w:p w14:paraId="0A82A8B6" w14:textId="50044968" w:rsidR="00B436E2" w:rsidRPr="00492326" w:rsidRDefault="00C031E5" w:rsidP="000103F8">
      <w:pPr>
        <w:spacing w:after="0" w:line="360" w:lineRule="auto"/>
        <w:ind w:firstLine="709"/>
        <w:textAlignment w:val="baseline"/>
        <w:rPr>
          <w:rFonts w:ascii="Times New Roman" w:hAnsi="Times New Roman" w:cs="Times New Roman"/>
          <w:sz w:val="24"/>
          <w:szCs w:val="24"/>
        </w:rPr>
      </w:pPr>
      <w:r w:rsidRPr="00492326">
        <w:rPr>
          <w:rFonts w:ascii="Times New Roman" w:hAnsi="Times New Roman" w:cs="Times New Roman"/>
          <w:sz w:val="24"/>
          <w:szCs w:val="24"/>
        </w:rPr>
        <w:lastRenderedPageBreak/>
        <w:t xml:space="preserve">Selection with the pyrethroid deltamethrin was chosen to maintain high </w:t>
      </w:r>
      <w:r w:rsidR="0059553E" w:rsidRPr="00492326">
        <w:rPr>
          <w:rFonts w:ascii="Times New Roman" w:hAnsi="Times New Roman" w:cs="Times New Roman"/>
          <w:sz w:val="24"/>
          <w:szCs w:val="24"/>
        </w:rPr>
        <w:t xml:space="preserve">levels of pyrethroid resistance in the </w:t>
      </w:r>
      <w:r w:rsidR="00136AAB" w:rsidRPr="00492326">
        <w:rPr>
          <w:rFonts w:ascii="Times New Roman" w:hAnsi="Times New Roman" w:cs="Times New Roman"/>
          <w:sz w:val="24"/>
          <w:szCs w:val="24"/>
        </w:rPr>
        <w:t xml:space="preserve">resistant </w:t>
      </w:r>
      <w:r w:rsidR="00002975" w:rsidRPr="00492326">
        <w:rPr>
          <w:rFonts w:ascii="Times New Roman" w:hAnsi="Times New Roman" w:cs="Times New Roman"/>
          <w:sz w:val="24"/>
          <w:szCs w:val="24"/>
        </w:rPr>
        <w:t>strains</w:t>
      </w:r>
      <w:r w:rsidR="0059553E" w:rsidRPr="00492326">
        <w:rPr>
          <w:rFonts w:ascii="Times New Roman" w:hAnsi="Times New Roman" w:cs="Times New Roman"/>
          <w:sz w:val="24"/>
          <w:szCs w:val="24"/>
        </w:rPr>
        <w:t>, given the primacy of this insecticide class in malaria vector control</w:t>
      </w:r>
      <w:r w:rsidR="0002108E" w:rsidRPr="00492326">
        <w:rPr>
          <w:rFonts w:ascii="Times New Roman" w:hAnsi="Times New Roman" w:cs="Times New Roman"/>
          <w:sz w:val="24"/>
          <w:szCs w:val="24"/>
        </w:rPr>
        <w:t>.</w:t>
      </w:r>
      <w:r w:rsidR="0059553E" w:rsidRPr="00492326">
        <w:rPr>
          <w:rFonts w:ascii="Times New Roman" w:hAnsi="Times New Roman" w:cs="Times New Roman"/>
          <w:sz w:val="24"/>
          <w:szCs w:val="24"/>
        </w:rPr>
        <w:t xml:space="preserve"> </w:t>
      </w:r>
      <w:r w:rsidR="0002108E" w:rsidRPr="00492326">
        <w:rPr>
          <w:rFonts w:ascii="Times New Roman" w:hAnsi="Times New Roman" w:cs="Times New Roman"/>
          <w:sz w:val="24"/>
          <w:szCs w:val="24"/>
        </w:rPr>
        <w:t>S</w:t>
      </w:r>
      <w:r w:rsidR="0059553E" w:rsidRPr="00492326">
        <w:rPr>
          <w:rFonts w:ascii="Times New Roman" w:hAnsi="Times New Roman" w:cs="Times New Roman"/>
          <w:sz w:val="24"/>
          <w:szCs w:val="24"/>
        </w:rPr>
        <w:t>electing with deltamethrin every 3rd to 5th generation has ensured that pyrethroid resistance has remained relatively stable over time.</w:t>
      </w:r>
      <w:r w:rsidR="00F55CDC" w:rsidRPr="00492326">
        <w:rPr>
          <w:rFonts w:ascii="Times New Roman" w:hAnsi="Times New Roman" w:cs="Times New Roman"/>
          <w:sz w:val="24"/>
          <w:szCs w:val="24"/>
        </w:rPr>
        <w:t xml:space="preserve"> </w:t>
      </w:r>
      <w:r w:rsidR="0059553E" w:rsidRPr="00492326">
        <w:rPr>
          <w:rFonts w:ascii="Times New Roman" w:hAnsi="Times New Roman" w:cs="Times New Roman"/>
          <w:sz w:val="24"/>
          <w:szCs w:val="24"/>
        </w:rPr>
        <w:t>However, resistance to other insecticide classes, that may have been present at the time of colonisation, notably carbamates and organophosphates</w:t>
      </w:r>
      <w:r w:rsidR="00951A0A" w:rsidRPr="00492326">
        <w:rPr>
          <w:rFonts w:ascii="Times New Roman" w:hAnsi="Times New Roman" w:cs="Times New Roman"/>
          <w:sz w:val="24"/>
          <w:szCs w:val="24"/>
        </w:rPr>
        <w:t>,</w:t>
      </w:r>
      <w:r w:rsidR="0059553E" w:rsidRPr="00492326">
        <w:rPr>
          <w:rFonts w:ascii="Times New Roman" w:hAnsi="Times New Roman" w:cs="Times New Roman"/>
          <w:sz w:val="24"/>
          <w:szCs w:val="24"/>
        </w:rPr>
        <w:t xml:space="preserve"> have been lost from these </w:t>
      </w:r>
      <w:r w:rsidR="00002975" w:rsidRPr="00492326">
        <w:rPr>
          <w:rFonts w:ascii="Times New Roman" w:hAnsi="Times New Roman" w:cs="Times New Roman"/>
          <w:sz w:val="24"/>
          <w:szCs w:val="24"/>
        </w:rPr>
        <w:t>strains</w:t>
      </w:r>
      <w:r w:rsidR="0059553E" w:rsidRPr="00492326">
        <w:rPr>
          <w:rFonts w:ascii="Times New Roman" w:hAnsi="Times New Roman" w:cs="Times New Roman"/>
          <w:sz w:val="24"/>
          <w:szCs w:val="24"/>
        </w:rPr>
        <w:t xml:space="preserve">. </w:t>
      </w:r>
      <w:r w:rsidR="00B436E2" w:rsidRPr="00492326">
        <w:rPr>
          <w:rFonts w:ascii="Times New Roman" w:hAnsi="Times New Roman" w:cs="Times New Roman"/>
          <w:sz w:val="24"/>
          <w:szCs w:val="24"/>
        </w:rPr>
        <w:t>Is it important to note however</w:t>
      </w:r>
      <w:r w:rsidR="003F2B02" w:rsidRPr="00492326">
        <w:rPr>
          <w:rFonts w:ascii="Times New Roman" w:hAnsi="Times New Roman" w:cs="Times New Roman"/>
          <w:sz w:val="24"/>
          <w:szCs w:val="24"/>
        </w:rPr>
        <w:t>,</w:t>
      </w:r>
      <w:r w:rsidR="00B436E2" w:rsidRPr="00492326">
        <w:rPr>
          <w:rFonts w:ascii="Times New Roman" w:hAnsi="Times New Roman" w:cs="Times New Roman"/>
          <w:sz w:val="24"/>
          <w:szCs w:val="24"/>
        </w:rPr>
        <w:t xml:space="preserve"> that </w:t>
      </w:r>
      <w:r w:rsidR="003F2B02" w:rsidRPr="00492326">
        <w:rPr>
          <w:rFonts w:ascii="Times New Roman" w:hAnsi="Times New Roman" w:cs="Times New Roman"/>
          <w:sz w:val="24"/>
          <w:szCs w:val="24"/>
        </w:rPr>
        <w:t xml:space="preserve">interpretation of the carbamate bioassay data is complicated by the change from bendiocarb to propoxur and the issue of differential susceptibility to insecticides within classes warrants further </w:t>
      </w:r>
      <w:proofErr w:type="gramStart"/>
      <w:r w:rsidR="003F2B02" w:rsidRPr="00492326">
        <w:rPr>
          <w:rFonts w:ascii="Times New Roman" w:hAnsi="Times New Roman" w:cs="Times New Roman"/>
          <w:sz w:val="24"/>
          <w:szCs w:val="24"/>
        </w:rPr>
        <w:t>study.</w:t>
      </w:r>
      <w:proofErr w:type="gramEnd"/>
      <w:r w:rsidR="003F2B02" w:rsidRPr="00492326">
        <w:rPr>
          <w:rFonts w:ascii="Times New Roman" w:hAnsi="Times New Roman" w:cs="Times New Roman"/>
          <w:sz w:val="24"/>
          <w:szCs w:val="24"/>
        </w:rPr>
        <w:t xml:space="preserve"> </w:t>
      </w:r>
      <w:r w:rsidR="0059553E" w:rsidRPr="00492326">
        <w:rPr>
          <w:rFonts w:ascii="Times New Roman" w:hAnsi="Times New Roman" w:cs="Times New Roman"/>
          <w:sz w:val="24"/>
          <w:szCs w:val="24"/>
        </w:rPr>
        <w:t>With the recent move away from pyrethroids for IRS, we have attempted to identify and colonise strains with resistance to other chemistries</w:t>
      </w:r>
      <w:r w:rsidR="00136AAB" w:rsidRPr="00492326">
        <w:rPr>
          <w:rFonts w:ascii="Times New Roman" w:hAnsi="Times New Roman" w:cs="Times New Roman"/>
          <w:sz w:val="24"/>
          <w:szCs w:val="24"/>
        </w:rPr>
        <w:t xml:space="preserve"> formulated into IRS products</w:t>
      </w:r>
      <w:r w:rsidR="0059553E" w:rsidRPr="00492326">
        <w:rPr>
          <w:rFonts w:ascii="Times New Roman" w:hAnsi="Times New Roman" w:cs="Times New Roman"/>
          <w:sz w:val="24"/>
          <w:szCs w:val="24"/>
        </w:rPr>
        <w:t>.</w:t>
      </w:r>
      <w:r w:rsidR="00F55CDC" w:rsidRPr="00492326">
        <w:rPr>
          <w:rFonts w:ascii="Times New Roman" w:hAnsi="Times New Roman" w:cs="Times New Roman"/>
          <w:sz w:val="24"/>
          <w:szCs w:val="24"/>
        </w:rPr>
        <w:t xml:space="preserve"> </w:t>
      </w:r>
      <w:r w:rsidR="0059553E" w:rsidRPr="00492326">
        <w:rPr>
          <w:rFonts w:ascii="Times New Roman" w:hAnsi="Times New Roman" w:cs="Times New Roman"/>
          <w:sz w:val="24"/>
          <w:szCs w:val="24"/>
        </w:rPr>
        <w:t xml:space="preserve">However, to date, attempts to establish and maintain </w:t>
      </w:r>
      <w:proofErr w:type="spellStart"/>
      <w:r w:rsidR="0059553E" w:rsidRPr="00492326">
        <w:rPr>
          <w:rFonts w:ascii="Times New Roman" w:hAnsi="Times New Roman" w:cs="Times New Roman"/>
          <w:sz w:val="24"/>
          <w:szCs w:val="24"/>
        </w:rPr>
        <w:t>pirimiphos</w:t>
      </w:r>
      <w:proofErr w:type="spellEnd"/>
      <w:r w:rsidR="0059553E" w:rsidRPr="00492326">
        <w:rPr>
          <w:rFonts w:ascii="Times New Roman" w:hAnsi="Times New Roman" w:cs="Times New Roman"/>
          <w:sz w:val="24"/>
          <w:szCs w:val="24"/>
        </w:rPr>
        <w:t>-methyl resistant populations in our insectaries have been unsuccessful.</w:t>
      </w:r>
      <w:r w:rsidR="00F55CDC" w:rsidRPr="00492326">
        <w:rPr>
          <w:rFonts w:ascii="Times New Roman" w:hAnsi="Times New Roman" w:cs="Times New Roman"/>
          <w:sz w:val="24"/>
          <w:szCs w:val="24"/>
        </w:rPr>
        <w:t xml:space="preserve"> </w:t>
      </w:r>
    </w:p>
    <w:p w14:paraId="2877BE5D" w14:textId="724ABFB3" w:rsidR="00D21838" w:rsidRPr="00492326" w:rsidRDefault="0059553E" w:rsidP="000103F8">
      <w:pPr>
        <w:spacing w:after="0" w:line="360" w:lineRule="auto"/>
        <w:ind w:firstLine="709"/>
        <w:textAlignment w:val="baseline"/>
        <w:rPr>
          <w:rFonts w:ascii="Times New Roman" w:hAnsi="Times New Roman" w:cs="Times New Roman"/>
          <w:sz w:val="24"/>
          <w:szCs w:val="24"/>
        </w:rPr>
      </w:pPr>
      <w:r w:rsidRPr="000E0509">
        <w:rPr>
          <w:rFonts w:ascii="Times New Roman" w:hAnsi="Times New Roman" w:cs="Times New Roman"/>
          <w:sz w:val="24"/>
          <w:szCs w:val="24"/>
        </w:rPr>
        <w:t xml:space="preserve">Banfora M and Tiassalé 13 are both resistant to the </w:t>
      </w:r>
      <w:proofErr w:type="spellStart"/>
      <w:r w:rsidRPr="000E0509">
        <w:rPr>
          <w:rFonts w:ascii="Times New Roman" w:hAnsi="Times New Roman" w:cs="Times New Roman"/>
          <w:sz w:val="24"/>
          <w:szCs w:val="24"/>
        </w:rPr>
        <w:t>cyclodiene</w:t>
      </w:r>
      <w:proofErr w:type="spellEnd"/>
      <w:r w:rsidRPr="000E0509">
        <w:rPr>
          <w:rFonts w:ascii="Times New Roman" w:hAnsi="Times New Roman" w:cs="Times New Roman"/>
          <w:sz w:val="24"/>
          <w:szCs w:val="24"/>
        </w:rPr>
        <w:t xml:space="preserve"> dieldrin, </w:t>
      </w:r>
      <w:proofErr w:type="gramStart"/>
      <w:r w:rsidRPr="000E0509">
        <w:rPr>
          <w:rFonts w:ascii="Times New Roman" w:hAnsi="Times New Roman" w:cs="Times New Roman"/>
          <w:sz w:val="24"/>
          <w:szCs w:val="24"/>
        </w:rPr>
        <w:t>despite the fact that</w:t>
      </w:r>
      <w:proofErr w:type="gramEnd"/>
      <w:r w:rsidRPr="000E0509">
        <w:rPr>
          <w:rFonts w:ascii="Times New Roman" w:hAnsi="Times New Roman" w:cs="Times New Roman"/>
          <w:sz w:val="24"/>
          <w:szCs w:val="24"/>
        </w:rPr>
        <w:t xml:space="preserve"> this insecticide has not been used for malaria control since the 1960s.</w:t>
      </w:r>
      <w:r w:rsidR="00F55CDC" w:rsidRPr="000E0509">
        <w:rPr>
          <w:rFonts w:ascii="Times New Roman" w:hAnsi="Times New Roman" w:cs="Times New Roman"/>
          <w:sz w:val="24"/>
          <w:szCs w:val="24"/>
        </w:rPr>
        <w:t xml:space="preserve"> </w:t>
      </w:r>
      <w:r w:rsidRPr="000E0509">
        <w:rPr>
          <w:rFonts w:ascii="Times New Roman" w:hAnsi="Times New Roman" w:cs="Times New Roman"/>
          <w:sz w:val="24"/>
          <w:szCs w:val="24"/>
        </w:rPr>
        <w:t xml:space="preserve">This resistance was associated with </w:t>
      </w:r>
      <w:r w:rsidR="00A56FA9" w:rsidRPr="006609B6">
        <w:rPr>
          <w:rFonts w:ascii="Times New Roman" w:hAnsi="Times New Roman" w:cs="Times New Roman"/>
          <w:sz w:val="24"/>
          <w:szCs w:val="24"/>
        </w:rPr>
        <w:t xml:space="preserve">an alanine to glycine substitution in the </w:t>
      </w:r>
      <w:proofErr w:type="spellStart"/>
      <w:r w:rsidR="00A56FA9" w:rsidRPr="006609B6">
        <w:rPr>
          <w:rFonts w:ascii="Times New Roman" w:hAnsi="Times New Roman" w:cs="Times New Roman"/>
          <w:sz w:val="24"/>
          <w:szCs w:val="24"/>
        </w:rPr>
        <w:t>Rdl</w:t>
      </w:r>
      <w:proofErr w:type="spellEnd"/>
      <w:r w:rsidR="00A56FA9" w:rsidRPr="006609B6">
        <w:rPr>
          <w:rFonts w:ascii="Times New Roman" w:hAnsi="Times New Roman" w:cs="Times New Roman"/>
          <w:sz w:val="24"/>
          <w:szCs w:val="24"/>
        </w:rPr>
        <w:t xml:space="preserve"> locus of </w:t>
      </w:r>
      <w:r w:rsidR="00A56FA9" w:rsidRPr="006609B6">
        <w:rPr>
          <w:rFonts w:ascii="Times New Roman" w:hAnsi="Times New Roman" w:cs="Times New Roman"/>
          <w:i/>
          <w:sz w:val="24"/>
          <w:szCs w:val="24"/>
        </w:rPr>
        <w:t>An. gambiae</w:t>
      </w:r>
      <w:r w:rsidR="00A56FA9" w:rsidRPr="006609B6">
        <w:rPr>
          <w:rFonts w:ascii="Times New Roman" w:eastAsia="Times New Roman" w:hAnsi="Times New Roman" w:cs="Times New Roman"/>
          <w:sz w:val="24"/>
          <w:szCs w:val="24"/>
          <w:lang w:eastAsia="en-GB"/>
        </w:rPr>
        <w:t xml:space="preserve"> </w:t>
      </w:r>
      <w:r w:rsidRPr="006609B6">
        <w:rPr>
          <w:rFonts w:ascii="Times New Roman" w:hAnsi="Times New Roman" w:cs="Times New Roman"/>
          <w:sz w:val="24"/>
          <w:szCs w:val="24"/>
        </w:rPr>
        <w:t>(</w:t>
      </w:r>
      <w:proofErr w:type="spellStart"/>
      <w:r w:rsidRPr="006609B6">
        <w:rPr>
          <w:rStyle w:val="Emphasis"/>
          <w:rFonts w:ascii="Times New Roman" w:hAnsi="Times New Roman" w:cs="Times New Roman"/>
          <w:sz w:val="24"/>
          <w:szCs w:val="24"/>
        </w:rPr>
        <w:t>Rdl</w:t>
      </w:r>
      <w:proofErr w:type="spellEnd"/>
      <w:r w:rsidRPr="006609B6">
        <w:rPr>
          <w:rStyle w:val="Emphasis"/>
          <w:rFonts w:ascii="Times New Roman" w:hAnsi="Times New Roman" w:cs="Times New Roman"/>
          <w:sz w:val="24"/>
          <w:szCs w:val="24"/>
        </w:rPr>
        <w:t xml:space="preserve"> </w:t>
      </w:r>
      <w:r w:rsidRPr="006609B6">
        <w:rPr>
          <w:rFonts w:ascii="Times New Roman" w:hAnsi="Times New Roman" w:cs="Times New Roman"/>
          <w:sz w:val="24"/>
          <w:szCs w:val="24"/>
        </w:rPr>
        <w:t xml:space="preserve">allele) </w:t>
      </w:r>
      <w:r w:rsidR="00417575" w:rsidRPr="00492326">
        <w:rPr>
          <w:rFonts w:ascii="Times New Roman" w:hAnsi="Times New Roman" w:cs="Times New Roman"/>
          <w:noProof/>
          <w:sz w:val="24"/>
          <w:szCs w:val="24"/>
        </w:rPr>
        <w:t>[</w:t>
      </w:r>
      <w:r w:rsidR="00BB09FD" w:rsidRPr="00492326">
        <w:rPr>
          <w:rFonts w:ascii="Times New Roman" w:hAnsi="Times New Roman" w:cs="Times New Roman"/>
          <w:noProof/>
          <w:sz w:val="24"/>
          <w:szCs w:val="24"/>
        </w:rPr>
        <w:t>29</w:t>
      </w:r>
      <w:r w:rsidR="00AA7646" w:rsidRPr="00492326">
        <w:rPr>
          <w:rFonts w:ascii="Times New Roman" w:hAnsi="Times New Roman" w:cs="Times New Roman"/>
          <w:sz w:val="24"/>
          <w:szCs w:val="24"/>
        </w:rPr>
        <w:t>]</w:t>
      </w:r>
      <w:r w:rsidR="00A56FA9" w:rsidRPr="00492326">
        <w:rPr>
          <w:rFonts w:ascii="Times New Roman" w:hAnsi="Times New Roman" w:cs="Times New Roman"/>
          <w:sz w:val="24"/>
          <w:szCs w:val="24"/>
        </w:rPr>
        <w:t xml:space="preserve"> and remained relatively stable in Tiassalé 13 </w:t>
      </w:r>
      <w:r w:rsidR="0002108E" w:rsidRPr="00492326">
        <w:rPr>
          <w:rFonts w:ascii="Times New Roman" w:hAnsi="Times New Roman" w:cs="Times New Roman"/>
          <w:sz w:val="24"/>
          <w:szCs w:val="24"/>
        </w:rPr>
        <w:t xml:space="preserve">(data not shown) </w:t>
      </w:r>
      <w:r w:rsidR="00A56FA9" w:rsidRPr="00492326">
        <w:rPr>
          <w:rFonts w:ascii="Times New Roman" w:hAnsi="Times New Roman" w:cs="Times New Roman"/>
          <w:sz w:val="24"/>
          <w:szCs w:val="24"/>
        </w:rPr>
        <w:t xml:space="preserve">despite the absence of selection pressure. </w:t>
      </w:r>
    </w:p>
    <w:p w14:paraId="5F0EE432" w14:textId="77777777" w:rsidR="00D21838" w:rsidRPr="00492326" w:rsidRDefault="00D21838" w:rsidP="00325B20">
      <w:pPr>
        <w:spacing w:after="0" w:line="360" w:lineRule="auto"/>
        <w:rPr>
          <w:rFonts w:ascii="Times New Roman" w:eastAsia="Times New Roman" w:hAnsi="Times New Roman" w:cs="Times New Roman"/>
          <w:sz w:val="24"/>
          <w:szCs w:val="24"/>
          <w:lang w:eastAsia="en-GB"/>
        </w:rPr>
      </w:pPr>
    </w:p>
    <w:p w14:paraId="5EA1FD9E" w14:textId="77777777" w:rsidR="00325B20" w:rsidRPr="00492326" w:rsidRDefault="00325B20" w:rsidP="00325B20">
      <w:pPr>
        <w:spacing w:after="0" w:line="360" w:lineRule="auto"/>
        <w:rPr>
          <w:rFonts w:ascii="Times New Roman" w:hAnsi="Times New Roman" w:cs="Times New Roman"/>
          <w:b/>
          <w:sz w:val="24"/>
        </w:rPr>
      </w:pPr>
      <w:r w:rsidRPr="00492326">
        <w:rPr>
          <w:rFonts w:ascii="Times New Roman" w:hAnsi="Times New Roman" w:cs="Times New Roman"/>
          <w:b/>
          <w:sz w:val="24"/>
        </w:rPr>
        <w:t>Resistance mechanisms</w:t>
      </w:r>
    </w:p>
    <w:p w14:paraId="4A810126" w14:textId="38A93D80" w:rsidR="00BA3C07" w:rsidRPr="00492326" w:rsidRDefault="0059553E" w:rsidP="00325B20">
      <w:pPr>
        <w:spacing w:after="0" w:line="360" w:lineRule="auto"/>
        <w:rPr>
          <w:rFonts w:ascii="Times New Roman" w:hAnsi="Times New Roman" w:cs="Times New Roman"/>
          <w:sz w:val="24"/>
        </w:rPr>
      </w:pPr>
      <w:r w:rsidRPr="00492326">
        <w:rPr>
          <w:rFonts w:ascii="Times New Roman" w:hAnsi="Times New Roman" w:cs="Times New Roman"/>
          <w:sz w:val="24"/>
        </w:rPr>
        <w:t xml:space="preserve">The 1014F </w:t>
      </w:r>
      <w:r w:rsidRPr="00492326">
        <w:rPr>
          <w:rFonts w:ascii="Times New Roman" w:hAnsi="Times New Roman" w:cs="Times New Roman"/>
          <w:i/>
          <w:sz w:val="24"/>
        </w:rPr>
        <w:t>kdr</w:t>
      </w:r>
      <w:r w:rsidRPr="00492326">
        <w:rPr>
          <w:rFonts w:ascii="Times New Roman" w:hAnsi="Times New Roman" w:cs="Times New Roman"/>
          <w:sz w:val="24"/>
        </w:rPr>
        <w:t xml:space="preserve"> allele is present at high levels in two of the</w:t>
      </w:r>
      <w:r w:rsidRPr="00492326">
        <w:rPr>
          <w:rFonts w:ascii="Times New Roman" w:hAnsi="Times New Roman" w:cs="Times New Roman"/>
          <w:i/>
          <w:sz w:val="24"/>
        </w:rPr>
        <w:t xml:space="preserve"> An</w:t>
      </w:r>
      <w:r w:rsidR="00BD1F1A" w:rsidRPr="00492326">
        <w:rPr>
          <w:rFonts w:ascii="Times New Roman" w:hAnsi="Times New Roman" w:cs="Times New Roman"/>
          <w:i/>
          <w:sz w:val="24"/>
        </w:rPr>
        <w:t>.</w:t>
      </w:r>
      <w:r w:rsidRPr="00492326">
        <w:rPr>
          <w:rFonts w:ascii="Times New Roman" w:hAnsi="Times New Roman" w:cs="Times New Roman"/>
          <w:i/>
          <w:sz w:val="24"/>
        </w:rPr>
        <w:t xml:space="preserve"> gambiae </w:t>
      </w:r>
      <w:r w:rsidR="00910DEF" w:rsidRPr="00492326">
        <w:rPr>
          <w:rFonts w:ascii="Times New Roman" w:hAnsi="Times New Roman" w:cs="Times New Roman"/>
          <w:sz w:val="24"/>
          <w:szCs w:val="24"/>
        </w:rPr>
        <w:t>(</w:t>
      </w:r>
      <w:proofErr w:type="gramStart"/>
      <w:r w:rsidR="00910DEF" w:rsidRPr="00492326">
        <w:rPr>
          <w:rFonts w:ascii="Times New Roman" w:hAnsi="Times New Roman" w:cs="Times New Roman"/>
          <w:i/>
          <w:sz w:val="24"/>
          <w:szCs w:val="24"/>
        </w:rPr>
        <w:t>s.l.</w:t>
      </w:r>
      <w:r w:rsidR="00910DEF" w:rsidRPr="00492326">
        <w:rPr>
          <w:rFonts w:ascii="Times New Roman" w:hAnsi="Times New Roman" w:cs="Times New Roman"/>
          <w:sz w:val="24"/>
          <w:szCs w:val="24"/>
        </w:rPr>
        <w:t>)</w:t>
      </w:r>
      <w:r w:rsidRPr="00492326">
        <w:rPr>
          <w:rFonts w:ascii="Times New Roman" w:hAnsi="Times New Roman" w:cs="Times New Roman"/>
          <w:sz w:val="24"/>
        </w:rPr>
        <w:t>strains</w:t>
      </w:r>
      <w:proofErr w:type="gramEnd"/>
      <w:r w:rsidRPr="00492326">
        <w:rPr>
          <w:rFonts w:ascii="Times New Roman" w:hAnsi="Times New Roman" w:cs="Times New Roman"/>
          <w:sz w:val="24"/>
        </w:rPr>
        <w:t xml:space="preserve"> (</w:t>
      </w:r>
      <w:r w:rsidR="00BF51E0" w:rsidRPr="00492326">
        <w:rPr>
          <w:rFonts w:ascii="Times New Roman" w:hAnsi="Times New Roman" w:cs="Times New Roman"/>
          <w:sz w:val="24"/>
        </w:rPr>
        <w:t>Tiassalé 13</w:t>
      </w:r>
      <w:r w:rsidRPr="00492326">
        <w:rPr>
          <w:rFonts w:ascii="Times New Roman" w:hAnsi="Times New Roman" w:cs="Times New Roman"/>
          <w:sz w:val="24"/>
        </w:rPr>
        <w:t xml:space="preserve"> and VK7</w:t>
      </w:r>
      <w:r w:rsidR="00640AE5" w:rsidRPr="00492326">
        <w:rPr>
          <w:rFonts w:ascii="Times New Roman" w:hAnsi="Times New Roman" w:cs="Times New Roman"/>
          <w:sz w:val="24"/>
        </w:rPr>
        <w:t xml:space="preserve"> </w:t>
      </w:r>
      <w:r w:rsidRPr="00492326">
        <w:rPr>
          <w:rFonts w:ascii="Times New Roman" w:hAnsi="Times New Roman" w:cs="Times New Roman"/>
          <w:sz w:val="24"/>
        </w:rPr>
        <w:t xml:space="preserve">2014) but </w:t>
      </w:r>
      <w:r w:rsidR="002411E7" w:rsidRPr="00492326">
        <w:rPr>
          <w:rFonts w:ascii="Times New Roman" w:hAnsi="Times New Roman" w:cs="Times New Roman"/>
          <w:sz w:val="24"/>
        </w:rPr>
        <w:t xml:space="preserve">was </w:t>
      </w:r>
      <w:r w:rsidRPr="00492326">
        <w:rPr>
          <w:rFonts w:ascii="Times New Roman" w:hAnsi="Times New Roman" w:cs="Times New Roman"/>
          <w:sz w:val="24"/>
        </w:rPr>
        <w:t xml:space="preserve">found at much lower levels in the </w:t>
      </w:r>
      <w:r w:rsidR="00AA0CF9" w:rsidRPr="00492326">
        <w:rPr>
          <w:rFonts w:ascii="Times New Roman" w:hAnsi="Times New Roman" w:cs="Times New Roman"/>
          <w:sz w:val="24"/>
        </w:rPr>
        <w:t xml:space="preserve">Banfora M </w:t>
      </w:r>
      <w:r w:rsidRPr="00492326">
        <w:rPr>
          <w:rFonts w:ascii="Times New Roman" w:hAnsi="Times New Roman" w:cs="Times New Roman"/>
          <w:sz w:val="24"/>
        </w:rPr>
        <w:t>strain. In th</w:t>
      </w:r>
      <w:r w:rsidR="002411E7" w:rsidRPr="00492326">
        <w:rPr>
          <w:rFonts w:ascii="Times New Roman" w:hAnsi="Times New Roman" w:cs="Times New Roman"/>
          <w:sz w:val="24"/>
        </w:rPr>
        <w:t>e</w:t>
      </w:r>
      <w:r w:rsidRPr="00492326">
        <w:rPr>
          <w:rFonts w:ascii="Times New Roman" w:hAnsi="Times New Roman" w:cs="Times New Roman"/>
          <w:sz w:val="24"/>
        </w:rPr>
        <w:t xml:space="preserve"> latter strain the frequency of the 1014F allele </w:t>
      </w:r>
      <w:r w:rsidR="003D4BD7" w:rsidRPr="00492326">
        <w:rPr>
          <w:rFonts w:ascii="Times New Roman" w:hAnsi="Times New Roman" w:cs="Times New Roman"/>
          <w:sz w:val="24"/>
        </w:rPr>
        <w:t xml:space="preserve">is comparatively low (68%) </w:t>
      </w:r>
      <w:r w:rsidR="003D4BD7" w:rsidRPr="00492326">
        <w:rPr>
          <w:rFonts w:ascii="Times New Roman" w:hAnsi="Times New Roman" w:cs="Times New Roman"/>
          <w:i/>
          <w:sz w:val="24"/>
        </w:rPr>
        <w:t>vs</w:t>
      </w:r>
      <w:r w:rsidR="003D4BD7" w:rsidRPr="00492326">
        <w:rPr>
          <w:rFonts w:ascii="Times New Roman" w:hAnsi="Times New Roman" w:cs="Times New Roman"/>
          <w:sz w:val="24"/>
        </w:rPr>
        <w:t xml:space="preserve"> VK7 2014 &amp; Tiassalé 13 </w:t>
      </w:r>
      <w:r w:rsidRPr="00492326">
        <w:rPr>
          <w:rFonts w:ascii="Times New Roman" w:hAnsi="Times New Roman" w:cs="Times New Roman"/>
          <w:sz w:val="24"/>
        </w:rPr>
        <w:t xml:space="preserve">and </w:t>
      </w:r>
      <w:r w:rsidR="00A9210B" w:rsidRPr="00492326">
        <w:rPr>
          <w:rFonts w:ascii="Times New Roman" w:hAnsi="Times New Roman" w:cs="Times New Roman"/>
          <w:sz w:val="24"/>
        </w:rPr>
        <w:t xml:space="preserve">surprisingly </w:t>
      </w:r>
      <w:r w:rsidRPr="00492326">
        <w:rPr>
          <w:rFonts w:ascii="Times New Roman" w:hAnsi="Times New Roman" w:cs="Times New Roman"/>
          <w:sz w:val="24"/>
        </w:rPr>
        <w:t>did not increase following pyrethroid selection.</w:t>
      </w:r>
      <w:r w:rsidR="00F55CDC" w:rsidRPr="00492326">
        <w:rPr>
          <w:rFonts w:ascii="Times New Roman" w:hAnsi="Times New Roman" w:cs="Times New Roman"/>
          <w:sz w:val="24"/>
        </w:rPr>
        <w:t xml:space="preserve"> </w:t>
      </w:r>
      <w:r w:rsidRPr="00492326">
        <w:rPr>
          <w:rFonts w:ascii="Times New Roman" w:hAnsi="Times New Roman" w:cs="Times New Roman"/>
          <w:sz w:val="24"/>
        </w:rPr>
        <w:t xml:space="preserve">The 1575Y </w:t>
      </w:r>
      <w:r w:rsidRPr="00492326">
        <w:rPr>
          <w:rFonts w:ascii="Times New Roman" w:hAnsi="Times New Roman" w:cs="Times New Roman"/>
          <w:i/>
          <w:sz w:val="24"/>
        </w:rPr>
        <w:t>kdr</w:t>
      </w:r>
      <w:r w:rsidRPr="00492326">
        <w:rPr>
          <w:rFonts w:ascii="Times New Roman" w:hAnsi="Times New Roman" w:cs="Times New Roman"/>
          <w:sz w:val="24"/>
        </w:rPr>
        <w:t xml:space="preserve"> allele was found in </w:t>
      </w:r>
      <w:proofErr w:type="gramStart"/>
      <w:r w:rsidRPr="00492326">
        <w:rPr>
          <w:rFonts w:ascii="Times New Roman" w:hAnsi="Times New Roman" w:cs="Times New Roman"/>
          <w:sz w:val="24"/>
        </w:rPr>
        <w:t>both</w:t>
      </w:r>
      <w:r w:rsidR="005938FE" w:rsidRPr="00492326">
        <w:rPr>
          <w:rFonts w:ascii="Times New Roman" w:hAnsi="Times New Roman" w:cs="Times New Roman"/>
          <w:sz w:val="24"/>
        </w:rPr>
        <w:t xml:space="preserve"> of the strains</w:t>
      </w:r>
      <w:proofErr w:type="gramEnd"/>
      <w:r w:rsidR="005938FE" w:rsidRPr="00492326">
        <w:rPr>
          <w:rFonts w:ascii="Times New Roman" w:hAnsi="Times New Roman" w:cs="Times New Roman"/>
          <w:sz w:val="24"/>
        </w:rPr>
        <w:t xml:space="preserve"> from</w:t>
      </w:r>
      <w:r w:rsidRPr="00492326">
        <w:rPr>
          <w:rFonts w:ascii="Times New Roman" w:hAnsi="Times New Roman" w:cs="Times New Roman"/>
          <w:sz w:val="24"/>
        </w:rPr>
        <w:t xml:space="preserve"> Burkina </w:t>
      </w:r>
      <w:r w:rsidR="005938FE" w:rsidRPr="00492326">
        <w:rPr>
          <w:rFonts w:ascii="Times New Roman" w:hAnsi="Times New Roman" w:cs="Times New Roman"/>
          <w:sz w:val="24"/>
        </w:rPr>
        <w:t>Faso (VK7 2014 and Banfora M)</w:t>
      </w:r>
      <w:r w:rsidR="00640AE5" w:rsidRPr="00492326">
        <w:rPr>
          <w:rFonts w:ascii="Times New Roman" w:hAnsi="Times New Roman" w:cs="Times New Roman"/>
          <w:sz w:val="24"/>
        </w:rPr>
        <w:t xml:space="preserve"> </w:t>
      </w:r>
      <w:r w:rsidRPr="00492326">
        <w:rPr>
          <w:rFonts w:ascii="Times New Roman" w:hAnsi="Times New Roman" w:cs="Times New Roman"/>
          <w:sz w:val="24"/>
        </w:rPr>
        <w:t>but again, did not appear to increase in frequency in response to selection</w:t>
      </w:r>
      <w:r w:rsidR="005938FE" w:rsidRPr="00492326">
        <w:rPr>
          <w:rFonts w:ascii="Times New Roman" w:hAnsi="Times New Roman" w:cs="Times New Roman"/>
          <w:sz w:val="24"/>
        </w:rPr>
        <w:t xml:space="preserve"> with </w:t>
      </w:r>
      <w:r w:rsidR="00615B3D" w:rsidRPr="00492326">
        <w:rPr>
          <w:rFonts w:ascii="Times New Roman" w:hAnsi="Times New Roman" w:cs="Times New Roman"/>
          <w:sz w:val="24"/>
        </w:rPr>
        <w:t>deltamethrin</w:t>
      </w:r>
      <w:r w:rsidRPr="00492326">
        <w:rPr>
          <w:rFonts w:ascii="Times New Roman" w:hAnsi="Times New Roman" w:cs="Times New Roman"/>
          <w:sz w:val="24"/>
        </w:rPr>
        <w:t>.</w:t>
      </w:r>
      <w:r w:rsidR="00F55CDC" w:rsidRPr="00492326">
        <w:rPr>
          <w:rFonts w:ascii="Times New Roman" w:hAnsi="Times New Roman" w:cs="Times New Roman"/>
          <w:sz w:val="24"/>
        </w:rPr>
        <w:t xml:space="preserve"> </w:t>
      </w:r>
      <w:r w:rsidRPr="00492326">
        <w:rPr>
          <w:rFonts w:ascii="Times New Roman" w:hAnsi="Times New Roman" w:cs="Times New Roman"/>
          <w:sz w:val="24"/>
        </w:rPr>
        <w:t>Recently</w:t>
      </w:r>
      <w:r w:rsidR="006A72C4" w:rsidRPr="00492326">
        <w:rPr>
          <w:rFonts w:ascii="Times New Roman" w:hAnsi="Times New Roman" w:cs="Times New Roman"/>
          <w:sz w:val="24"/>
        </w:rPr>
        <w:t>,</w:t>
      </w:r>
      <w:r w:rsidRPr="00492326">
        <w:rPr>
          <w:rFonts w:ascii="Times New Roman" w:hAnsi="Times New Roman" w:cs="Times New Roman"/>
          <w:sz w:val="24"/>
        </w:rPr>
        <w:t xml:space="preserve"> several </w:t>
      </w:r>
      <w:r w:rsidR="00D867E6" w:rsidRPr="00492326">
        <w:rPr>
          <w:rFonts w:ascii="Times New Roman" w:hAnsi="Times New Roman" w:cs="Times New Roman"/>
          <w:sz w:val="24"/>
        </w:rPr>
        <w:t>supplementary</w:t>
      </w:r>
      <w:r w:rsidRPr="00492326">
        <w:rPr>
          <w:rFonts w:ascii="Times New Roman" w:hAnsi="Times New Roman" w:cs="Times New Roman"/>
          <w:sz w:val="24"/>
        </w:rPr>
        <w:t xml:space="preserve"> amino acid substitutions have been identified in the sodium channel of resistant </w:t>
      </w:r>
      <w:r w:rsidRPr="00492326">
        <w:rPr>
          <w:rFonts w:ascii="Times New Roman" w:hAnsi="Times New Roman" w:cs="Times New Roman"/>
          <w:i/>
          <w:sz w:val="24"/>
        </w:rPr>
        <w:t>An</w:t>
      </w:r>
      <w:r w:rsidR="00EA45B8" w:rsidRPr="00492326">
        <w:rPr>
          <w:rFonts w:ascii="Times New Roman" w:hAnsi="Times New Roman" w:cs="Times New Roman"/>
          <w:i/>
          <w:sz w:val="24"/>
        </w:rPr>
        <w:t>.</w:t>
      </w:r>
      <w:r w:rsidRPr="00492326">
        <w:rPr>
          <w:rFonts w:ascii="Times New Roman" w:hAnsi="Times New Roman" w:cs="Times New Roman"/>
          <w:i/>
          <w:sz w:val="24"/>
        </w:rPr>
        <w:t xml:space="preserve"> gambiae </w:t>
      </w:r>
      <w:r w:rsidRPr="00492326">
        <w:rPr>
          <w:rFonts w:ascii="Times New Roman" w:hAnsi="Times New Roman" w:cs="Times New Roman"/>
          <w:sz w:val="24"/>
        </w:rPr>
        <w:t xml:space="preserve">populations </w:t>
      </w:r>
      <w:r w:rsidR="00417575" w:rsidRPr="00492326">
        <w:rPr>
          <w:rFonts w:ascii="Times New Roman" w:hAnsi="Times New Roman" w:cs="Times New Roman"/>
          <w:noProof/>
          <w:sz w:val="24"/>
        </w:rPr>
        <w:t>[</w:t>
      </w:r>
      <w:r w:rsidR="00350ED3" w:rsidRPr="00492326">
        <w:rPr>
          <w:rFonts w:ascii="Times New Roman" w:hAnsi="Times New Roman" w:cs="Times New Roman"/>
          <w:noProof/>
          <w:sz w:val="24"/>
        </w:rPr>
        <w:t>3</w:t>
      </w:r>
      <w:r w:rsidR="00BB09FD" w:rsidRPr="00492326">
        <w:rPr>
          <w:rFonts w:ascii="Times New Roman" w:hAnsi="Times New Roman" w:cs="Times New Roman"/>
          <w:noProof/>
          <w:sz w:val="24"/>
        </w:rPr>
        <w:t>0</w:t>
      </w:r>
      <w:r w:rsidR="00AA7646" w:rsidRPr="00492326">
        <w:rPr>
          <w:rFonts w:ascii="Times New Roman" w:hAnsi="Times New Roman" w:cs="Times New Roman"/>
          <w:sz w:val="24"/>
        </w:rPr>
        <w:t>]</w:t>
      </w:r>
      <w:r w:rsidR="006F6587" w:rsidRPr="00492326">
        <w:rPr>
          <w:rFonts w:ascii="Times New Roman" w:hAnsi="Times New Roman" w:cs="Times New Roman"/>
          <w:sz w:val="24"/>
        </w:rPr>
        <w:t xml:space="preserve"> </w:t>
      </w:r>
      <w:r w:rsidRPr="00492326">
        <w:rPr>
          <w:rFonts w:ascii="Times New Roman" w:hAnsi="Times New Roman" w:cs="Times New Roman"/>
          <w:sz w:val="24"/>
        </w:rPr>
        <w:t xml:space="preserve">but the majority of these have not yet </w:t>
      </w:r>
      <w:r w:rsidR="005938FE" w:rsidRPr="00492326">
        <w:rPr>
          <w:rFonts w:ascii="Times New Roman" w:hAnsi="Times New Roman" w:cs="Times New Roman"/>
          <w:sz w:val="24"/>
        </w:rPr>
        <w:t xml:space="preserve">been shown </w:t>
      </w:r>
      <w:r w:rsidRPr="00492326">
        <w:rPr>
          <w:rFonts w:ascii="Times New Roman" w:hAnsi="Times New Roman" w:cs="Times New Roman"/>
          <w:sz w:val="24"/>
        </w:rPr>
        <w:t xml:space="preserve">definitively </w:t>
      </w:r>
      <w:r w:rsidR="005938FE" w:rsidRPr="00492326">
        <w:rPr>
          <w:rFonts w:ascii="Times New Roman" w:hAnsi="Times New Roman" w:cs="Times New Roman"/>
          <w:sz w:val="24"/>
        </w:rPr>
        <w:t xml:space="preserve">to be </w:t>
      </w:r>
      <w:r w:rsidRPr="00492326">
        <w:rPr>
          <w:rFonts w:ascii="Times New Roman" w:hAnsi="Times New Roman" w:cs="Times New Roman"/>
          <w:sz w:val="24"/>
        </w:rPr>
        <w:t xml:space="preserve">associated with resistance and we have not yet genotyped the LITE </w:t>
      </w:r>
      <w:r w:rsidR="00002975" w:rsidRPr="00492326">
        <w:rPr>
          <w:rFonts w:ascii="Times New Roman" w:hAnsi="Times New Roman" w:cs="Times New Roman"/>
          <w:sz w:val="24"/>
        </w:rPr>
        <w:t>strains</w:t>
      </w:r>
      <w:r w:rsidRPr="00492326">
        <w:rPr>
          <w:rFonts w:ascii="Times New Roman" w:hAnsi="Times New Roman" w:cs="Times New Roman"/>
          <w:sz w:val="24"/>
        </w:rPr>
        <w:t xml:space="preserve"> for these mutations.</w:t>
      </w:r>
      <w:r w:rsidR="00F55CDC" w:rsidRPr="00492326">
        <w:rPr>
          <w:rFonts w:ascii="Times New Roman" w:hAnsi="Times New Roman" w:cs="Times New Roman"/>
          <w:sz w:val="24"/>
        </w:rPr>
        <w:t xml:space="preserve"> </w:t>
      </w:r>
      <w:r w:rsidRPr="00492326">
        <w:rPr>
          <w:rFonts w:ascii="Times New Roman" w:hAnsi="Times New Roman" w:cs="Times New Roman"/>
          <w:sz w:val="24"/>
        </w:rPr>
        <w:t xml:space="preserve">The </w:t>
      </w:r>
      <w:r w:rsidR="00A71FFC" w:rsidRPr="00492326">
        <w:rPr>
          <w:rFonts w:ascii="Times New Roman" w:hAnsi="Times New Roman" w:cs="Times New Roman"/>
          <w:i/>
          <w:sz w:val="24"/>
        </w:rPr>
        <w:t>ace-1</w:t>
      </w:r>
      <w:r w:rsidRPr="00492326">
        <w:rPr>
          <w:rFonts w:ascii="Times New Roman" w:hAnsi="Times New Roman" w:cs="Times New Roman"/>
          <w:sz w:val="24"/>
        </w:rPr>
        <w:t xml:space="preserve"> 119S allele was present in two of the strains (</w:t>
      </w:r>
      <w:r w:rsidR="00BF51E0" w:rsidRPr="00492326">
        <w:rPr>
          <w:rFonts w:ascii="Times New Roman" w:hAnsi="Times New Roman" w:cs="Times New Roman"/>
          <w:sz w:val="24"/>
        </w:rPr>
        <w:t>Tiassalé 13</w:t>
      </w:r>
      <w:r w:rsidRPr="00492326">
        <w:rPr>
          <w:rFonts w:ascii="Times New Roman" w:hAnsi="Times New Roman" w:cs="Times New Roman"/>
          <w:sz w:val="24"/>
        </w:rPr>
        <w:t xml:space="preserve"> and </w:t>
      </w:r>
      <w:r w:rsidR="00AA0CF9" w:rsidRPr="00492326">
        <w:rPr>
          <w:rFonts w:ascii="Times New Roman" w:hAnsi="Times New Roman" w:cs="Times New Roman"/>
          <w:sz w:val="24"/>
        </w:rPr>
        <w:t>Banfora M</w:t>
      </w:r>
      <w:r w:rsidRPr="00492326">
        <w:rPr>
          <w:rFonts w:ascii="Times New Roman" w:hAnsi="Times New Roman" w:cs="Times New Roman"/>
          <w:sz w:val="24"/>
        </w:rPr>
        <w:t>) on colonisation but the frequency of this decreased rapidly in the absence of selection with insecticides targeting the acetylcholinesterase enzyme</w:t>
      </w:r>
      <w:r w:rsidR="00A9210B" w:rsidRPr="00492326">
        <w:rPr>
          <w:rFonts w:ascii="Times New Roman" w:hAnsi="Times New Roman" w:cs="Times New Roman"/>
          <w:sz w:val="24"/>
        </w:rPr>
        <w:t>;</w:t>
      </w:r>
      <w:r w:rsidRPr="00492326">
        <w:rPr>
          <w:rFonts w:ascii="Times New Roman" w:hAnsi="Times New Roman" w:cs="Times New Roman"/>
          <w:sz w:val="24"/>
        </w:rPr>
        <w:t xml:space="preserve"> this mutation is no longer detectable in the </w:t>
      </w:r>
      <w:r w:rsidR="00843742" w:rsidRPr="00492326">
        <w:rPr>
          <w:rFonts w:ascii="Times New Roman" w:hAnsi="Times New Roman" w:cs="Times New Roman"/>
          <w:sz w:val="24"/>
        </w:rPr>
        <w:t>Banfora</w:t>
      </w:r>
      <w:r w:rsidR="00325B20" w:rsidRPr="00492326">
        <w:rPr>
          <w:rFonts w:ascii="Times New Roman" w:hAnsi="Times New Roman" w:cs="Times New Roman"/>
          <w:sz w:val="24"/>
        </w:rPr>
        <w:t xml:space="preserve"> </w:t>
      </w:r>
      <w:r w:rsidR="00AA0CF9" w:rsidRPr="00492326">
        <w:rPr>
          <w:rFonts w:ascii="Times New Roman" w:hAnsi="Times New Roman" w:cs="Times New Roman"/>
          <w:sz w:val="24"/>
        </w:rPr>
        <w:t xml:space="preserve">M </w:t>
      </w:r>
      <w:r w:rsidRPr="00492326">
        <w:rPr>
          <w:rFonts w:ascii="Times New Roman" w:hAnsi="Times New Roman" w:cs="Times New Roman"/>
          <w:sz w:val="24"/>
        </w:rPr>
        <w:t>strain and is now only present in the heterozygo</w:t>
      </w:r>
      <w:r w:rsidR="00951A0A" w:rsidRPr="00492326">
        <w:rPr>
          <w:rFonts w:ascii="Times New Roman" w:hAnsi="Times New Roman" w:cs="Times New Roman"/>
          <w:sz w:val="24"/>
        </w:rPr>
        <w:t>us</w:t>
      </w:r>
      <w:r w:rsidRPr="00492326">
        <w:rPr>
          <w:rFonts w:ascii="Times New Roman" w:hAnsi="Times New Roman" w:cs="Times New Roman"/>
          <w:sz w:val="24"/>
        </w:rPr>
        <w:t xml:space="preserve"> form in </w:t>
      </w:r>
      <w:r w:rsidR="00BF51E0" w:rsidRPr="00492326">
        <w:rPr>
          <w:rFonts w:ascii="Times New Roman" w:hAnsi="Times New Roman" w:cs="Times New Roman"/>
          <w:sz w:val="24"/>
        </w:rPr>
        <w:t>Tiassalé 13</w:t>
      </w:r>
      <w:r w:rsidRPr="00492326">
        <w:rPr>
          <w:rFonts w:ascii="Times New Roman" w:hAnsi="Times New Roman" w:cs="Times New Roman"/>
          <w:sz w:val="24"/>
        </w:rPr>
        <w:t>.</w:t>
      </w:r>
      <w:r w:rsidR="00F55CDC" w:rsidRPr="00492326">
        <w:rPr>
          <w:rFonts w:ascii="Times New Roman" w:hAnsi="Times New Roman" w:cs="Times New Roman"/>
          <w:sz w:val="24"/>
        </w:rPr>
        <w:t xml:space="preserve"> </w:t>
      </w:r>
      <w:r w:rsidRPr="00492326">
        <w:rPr>
          <w:rFonts w:ascii="Times New Roman" w:hAnsi="Times New Roman" w:cs="Times New Roman"/>
          <w:sz w:val="24"/>
        </w:rPr>
        <w:t xml:space="preserve">The reduction in frequency of </w:t>
      </w:r>
      <w:r w:rsidR="00A71FFC" w:rsidRPr="00492326">
        <w:rPr>
          <w:rFonts w:ascii="Times New Roman" w:hAnsi="Times New Roman" w:cs="Times New Roman"/>
          <w:i/>
          <w:sz w:val="24"/>
        </w:rPr>
        <w:t>ace-1</w:t>
      </w:r>
      <w:r w:rsidRPr="00492326">
        <w:rPr>
          <w:rFonts w:ascii="Times New Roman" w:hAnsi="Times New Roman" w:cs="Times New Roman"/>
          <w:sz w:val="24"/>
        </w:rPr>
        <w:t xml:space="preserve"> mirrors the loss of resistance to organophosphates and carbamates in these populations after prolonged colonisation.</w:t>
      </w:r>
      <w:r w:rsidR="00F55CDC" w:rsidRPr="00492326">
        <w:rPr>
          <w:rFonts w:ascii="Times New Roman" w:hAnsi="Times New Roman" w:cs="Times New Roman"/>
          <w:sz w:val="24"/>
        </w:rPr>
        <w:t xml:space="preserve"> </w:t>
      </w:r>
    </w:p>
    <w:p w14:paraId="2E8D87FA" w14:textId="38FE5ACA" w:rsidR="00BA3C07" w:rsidRPr="00492326" w:rsidRDefault="0059553E" w:rsidP="000103F8">
      <w:pPr>
        <w:spacing w:after="0" w:line="360" w:lineRule="auto"/>
        <w:ind w:firstLine="709"/>
        <w:textAlignment w:val="baseline"/>
        <w:rPr>
          <w:rFonts w:ascii="Times New Roman" w:hAnsi="Times New Roman" w:cs="Times New Roman"/>
          <w:sz w:val="24"/>
        </w:rPr>
      </w:pPr>
      <w:r w:rsidRPr="00492326">
        <w:rPr>
          <w:rFonts w:ascii="Times New Roman" w:hAnsi="Times New Roman" w:cs="Times New Roman"/>
          <w:sz w:val="24"/>
        </w:rPr>
        <w:lastRenderedPageBreak/>
        <w:t xml:space="preserve">Metabolic resistance to pyrethroids is implicated by PBO synergism assays in </w:t>
      </w:r>
      <w:r w:rsidR="00EA7F7C" w:rsidRPr="00492326">
        <w:rPr>
          <w:rFonts w:ascii="Times New Roman" w:hAnsi="Times New Roman" w:cs="Times New Roman"/>
          <w:sz w:val="24"/>
        </w:rPr>
        <w:t>FUMOZ-R</w:t>
      </w:r>
      <w:r w:rsidRPr="00492326">
        <w:rPr>
          <w:rFonts w:ascii="Times New Roman" w:hAnsi="Times New Roman" w:cs="Times New Roman"/>
          <w:sz w:val="24"/>
        </w:rPr>
        <w:t xml:space="preserve"> and </w:t>
      </w:r>
      <w:r w:rsidR="00BF51E0" w:rsidRPr="00492326">
        <w:rPr>
          <w:rFonts w:ascii="Times New Roman" w:hAnsi="Times New Roman" w:cs="Times New Roman"/>
          <w:sz w:val="24"/>
        </w:rPr>
        <w:t>Tiassalé 13</w:t>
      </w:r>
      <w:r w:rsidRPr="00492326">
        <w:rPr>
          <w:rFonts w:ascii="Times New Roman" w:hAnsi="Times New Roman" w:cs="Times New Roman"/>
          <w:sz w:val="24"/>
        </w:rPr>
        <w:t xml:space="preserve"> and by quantitative PCR showing the overexpression of P450 genes encoding enzymes with known pyrethroid metabolism activity (</w:t>
      </w:r>
      <w:r w:rsidRPr="00492326">
        <w:rPr>
          <w:rFonts w:ascii="Times New Roman" w:hAnsi="Times New Roman" w:cs="Times New Roman"/>
          <w:i/>
          <w:sz w:val="24"/>
        </w:rPr>
        <w:t>CYP6M2</w:t>
      </w:r>
      <w:r w:rsidRPr="00492326">
        <w:rPr>
          <w:rFonts w:ascii="Times New Roman" w:hAnsi="Times New Roman" w:cs="Times New Roman"/>
          <w:sz w:val="24"/>
        </w:rPr>
        <w:t>,</w:t>
      </w:r>
      <w:r w:rsidRPr="00492326">
        <w:rPr>
          <w:rFonts w:ascii="Times New Roman" w:hAnsi="Times New Roman" w:cs="Times New Roman"/>
          <w:i/>
          <w:sz w:val="24"/>
        </w:rPr>
        <w:t xml:space="preserve"> CYP6P3</w:t>
      </w:r>
      <w:r w:rsidRPr="00492326">
        <w:rPr>
          <w:rFonts w:ascii="Times New Roman" w:hAnsi="Times New Roman" w:cs="Times New Roman"/>
          <w:sz w:val="24"/>
        </w:rPr>
        <w:t xml:space="preserve"> and </w:t>
      </w:r>
      <w:r w:rsidRPr="00492326">
        <w:rPr>
          <w:rFonts w:ascii="Times New Roman" w:hAnsi="Times New Roman" w:cs="Times New Roman"/>
          <w:i/>
          <w:sz w:val="24"/>
        </w:rPr>
        <w:t>CYP6P4</w:t>
      </w:r>
      <w:r w:rsidRPr="00492326">
        <w:rPr>
          <w:rFonts w:ascii="Times New Roman" w:hAnsi="Times New Roman" w:cs="Times New Roman"/>
          <w:sz w:val="24"/>
        </w:rPr>
        <w:t xml:space="preserve"> </w:t>
      </w:r>
      <w:r w:rsidR="00417575" w:rsidRPr="00492326">
        <w:rPr>
          <w:rFonts w:ascii="Times New Roman" w:hAnsi="Times New Roman" w:cs="Times New Roman"/>
          <w:noProof/>
          <w:sz w:val="24"/>
        </w:rPr>
        <w:t>[</w:t>
      </w:r>
      <w:r w:rsidR="00350ED3" w:rsidRPr="00492326">
        <w:rPr>
          <w:rFonts w:ascii="Times New Roman" w:hAnsi="Times New Roman" w:cs="Times New Roman"/>
          <w:noProof/>
          <w:sz w:val="24"/>
        </w:rPr>
        <w:t>3</w:t>
      </w:r>
      <w:r w:rsidR="00BB09FD" w:rsidRPr="00492326">
        <w:rPr>
          <w:rFonts w:ascii="Times New Roman" w:hAnsi="Times New Roman" w:cs="Times New Roman"/>
          <w:noProof/>
          <w:sz w:val="24"/>
        </w:rPr>
        <w:t>1</w:t>
      </w:r>
      <w:r w:rsidR="00AA7646" w:rsidRPr="00492326">
        <w:rPr>
          <w:rFonts w:ascii="Times New Roman" w:hAnsi="Times New Roman" w:cs="Times New Roman"/>
          <w:sz w:val="24"/>
        </w:rPr>
        <w:t>]</w:t>
      </w:r>
      <w:r w:rsidR="003D4BD7" w:rsidRPr="00492326">
        <w:rPr>
          <w:rFonts w:ascii="Times New Roman" w:hAnsi="Times New Roman" w:cs="Times New Roman"/>
          <w:sz w:val="24"/>
        </w:rPr>
        <w:t>)</w:t>
      </w:r>
      <w:r w:rsidR="00587967" w:rsidRPr="00492326">
        <w:rPr>
          <w:rFonts w:ascii="Times New Roman" w:hAnsi="Times New Roman" w:cs="Times New Roman"/>
          <w:sz w:val="24"/>
        </w:rPr>
        <w:t xml:space="preserve"> </w:t>
      </w:r>
      <w:r w:rsidRPr="00492326">
        <w:rPr>
          <w:rFonts w:ascii="Times New Roman" w:hAnsi="Times New Roman" w:cs="Times New Roman"/>
          <w:sz w:val="24"/>
        </w:rPr>
        <w:t xml:space="preserve">in </w:t>
      </w:r>
      <w:r w:rsidR="00FC021A" w:rsidRPr="00492326">
        <w:rPr>
          <w:rFonts w:ascii="Times New Roman" w:hAnsi="Times New Roman" w:cs="Times New Roman"/>
          <w:sz w:val="24"/>
        </w:rPr>
        <w:t>VK7 2014</w:t>
      </w:r>
      <w:r w:rsidRPr="00492326">
        <w:rPr>
          <w:rFonts w:ascii="Times New Roman" w:hAnsi="Times New Roman" w:cs="Times New Roman"/>
          <w:sz w:val="24"/>
        </w:rPr>
        <w:t xml:space="preserve"> and </w:t>
      </w:r>
      <w:r w:rsidR="00843742" w:rsidRPr="00492326">
        <w:rPr>
          <w:rFonts w:ascii="Times New Roman" w:hAnsi="Times New Roman" w:cs="Times New Roman"/>
          <w:sz w:val="24"/>
        </w:rPr>
        <w:t>Tiassalé</w:t>
      </w:r>
      <w:r w:rsidR="00325B20" w:rsidRPr="00492326">
        <w:rPr>
          <w:rFonts w:ascii="Times New Roman" w:hAnsi="Times New Roman" w:cs="Times New Roman"/>
          <w:sz w:val="24"/>
        </w:rPr>
        <w:t xml:space="preserve"> </w:t>
      </w:r>
      <w:r w:rsidR="00BF51E0" w:rsidRPr="00492326">
        <w:rPr>
          <w:rFonts w:ascii="Times New Roman" w:hAnsi="Times New Roman" w:cs="Times New Roman"/>
          <w:sz w:val="24"/>
        </w:rPr>
        <w:t>13</w:t>
      </w:r>
      <w:r w:rsidRPr="00492326">
        <w:rPr>
          <w:rFonts w:ascii="Times New Roman" w:hAnsi="Times New Roman" w:cs="Times New Roman"/>
          <w:sz w:val="24"/>
        </w:rPr>
        <w:t>.</w:t>
      </w:r>
      <w:r w:rsidR="00F55CDC" w:rsidRPr="00492326">
        <w:rPr>
          <w:rFonts w:ascii="Times New Roman" w:hAnsi="Times New Roman" w:cs="Times New Roman"/>
          <w:sz w:val="24"/>
        </w:rPr>
        <w:t xml:space="preserve"> </w:t>
      </w:r>
      <w:r w:rsidRPr="00492326">
        <w:rPr>
          <w:rFonts w:ascii="Times New Roman" w:hAnsi="Times New Roman" w:cs="Times New Roman"/>
          <w:sz w:val="24"/>
        </w:rPr>
        <w:t xml:space="preserve">Again, the </w:t>
      </w:r>
      <w:r w:rsidR="00AA0CF9" w:rsidRPr="00492326">
        <w:rPr>
          <w:rFonts w:ascii="Times New Roman" w:hAnsi="Times New Roman" w:cs="Times New Roman"/>
          <w:sz w:val="24"/>
        </w:rPr>
        <w:t xml:space="preserve">Banfora M </w:t>
      </w:r>
      <w:r w:rsidRPr="00492326">
        <w:rPr>
          <w:rFonts w:ascii="Times New Roman" w:hAnsi="Times New Roman" w:cs="Times New Roman"/>
          <w:sz w:val="24"/>
        </w:rPr>
        <w:t xml:space="preserve">population appears </w:t>
      </w:r>
      <w:r w:rsidR="005938FE" w:rsidRPr="00492326">
        <w:rPr>
          <w:rFonts w:ascii="Times New Roman" w:hAnsi="Times New Roman" w:cs="Times New Roman"/>
          <w:sz w:val="24"/>
        </w:rPr>
        <w:t xml:space="preserve">to be </w:t>
      </w:r>
      <w:r w:rsidRPr="00492326">
        <w:rPr>
          <w:rFonts w:ascii="Times New Roman" w:hAnsi="Times New Roman" w:cs="Times New Roman"/>
          <w:sz w:val="24"/>
        </w:rPr>
        <w:t>more distinct</w:t>
      </w:r>
      <w:r w:rsidR="005938FE" w:rsidRPr="00492326">
        <w:rPr>
          <w:rFonts w:ascii="Times New Roman" w:hAnsi="Times New Roman" w:cs="Times New Roman"/>
          <w:sz w:val="24"/>
        </w:rPr>
        <w:t xml:space="preserve"> from the other pyrethroid resistant strains</w:t>
      </w:r>
      <w:r w:rsidR="00BA6D47" w:rsidRPr="00492326">
        <w:rPr>
          <w:rFonts w:ascii="Times New Roman" w:hAnsi="Times New Roman" w:cs="Times New Roman"/>
          <w:sz w:val="24"/>
        </w:rPr>
        <w:t xml:space="preserve"> with </w:t>
      </w:r>
      <w:r w:rsidRPr="00492326">
        <w:rPr>
          <w:rFonts w:ascii="Times New Roman" w:hAnsi="Times New Roman" w:cs="Times New Roman"/>
          <w:sz w:val="24"/>
        </w:rPr>
        <w:t xml:space="preserve">the largest differences in gene expression observed for the glutathione </w:t>
      </w:r>
      <w:r w:rsidR="00910DEF" w:rsidRPr="00492326">
        <w:rPr>
          <w:rFonts w:ascii="Times New Roman" w:hAnsi="Times New Roman" w:cs="Times New Roman"/>
          <w:sz w:val="24"/>
        </w:rPr>
        <w:t>S-</w:t>
      </w:r>
      <w:r w:rsidRPr="00492326">
        <w:rPr>
          <w:rFonts w:ascii="Times New Roman" w:hAnsi="Times New Roman" w:cs="Times New Roman"/>
          <w:sz w:val="24"/>
        </w:rPr>
        <w:t xml:space="preserve">transferase </w:t>
      </w:r>
      <w:r w:rsidRPr="00492326">
        <w:rPr>
          <w:rFonts w:ascii="Times New Roman" w:hAnsi="Times New Roman" w:cs="Times New Roman"/>
          <w:i/>
          <w:sz w:val="24"/>
        </w:rPr>
        <w:t>GSTE2</w:t>
      </w:r>
      <w:r w:rsidRPr="00492326">
        <w:rPr>
          <w:rFonts w:ascii="Times New Roman" w:hAnsi="Times New Roman" w:cs="Times New Roman"/>
          <w:sz w:val="24"/>
        </w:rPr>
        <w:t xml:space="preserve"> and the P450 </w:t>
      </w:r>
      <w:r w:rsidRPr="00492326">
        <w:rPr>
          <w:rFonts w:ascii="Times New Roman" w:hAnsi="Times New Roman" w:cs="Times New Roman"/>
          <w:i/>
          <w:sz w:val="24"/>
        </w:rPr>
        <w:t>CYP4G16</w:t>
      </w:r>
      <w:r w:rsidRPr="00492326">
        <w:rPr>
          <w:rFonts w:ascii="Times New Roman" w:hAnsi="Times New Roman" w:cs="Times New Roman"/>
          <w:sz w:val="24"/>
        </w:rPr>
        <w:t>. GSTE2 metabolises DDT</w:t>
      </w:r>
      <w:r w:rsidR="005364A6" w:rsidRPr="00492326">
        <w:rPr>
          <w:rFonts w:ascii="Times New Roman" w:hAnsi="Times New Roman" w:cs="Times New Roman"/>
          <w:sz w:val="24"/>
        </w:rPr>
        <w:t xml:space="preserve"> </w:t>
      </w:r>
      <w:r w:rsidR="00417575" w:rsidRPr="00492326">
        <w:rPr>
          <w:rFonts w:ascii="Times New Roman" w:hAnsi="Times New Roman" w:cs="Times New Roman"/>
          <w:noProof/>
          <w:sz w:val="24"/>
        </w:rPr>
        <w:t>[</w:t>
      </w:r>
      <w:r w:rsidR="00BB09FD" w:rsidRPr="00492326">
        <w:rPr>
          <w:rFonts w:ascii="Times New Roman" w:hAnsi="Times New Roman" w:cs="Times New Roman"/>
          <w:noProof/>
          <w:sz w:val="24"/>
        </w:rPr>
        <w:t>28</w:t>
      </w:r>
      <w:r w:rsidR="00AA7646" w:rsidRPr="00492326">
        <w:rPr>
          <w:rFonts w:ascii="Times New Roman" w:hAnsi="Times New Roman" w:cs="Times New Roman"/>
          <w:sz w:val="24"/>
        </w:rPr>
        <w:t>]</w:t>
      </w:r>
      <w:r w:rsidRPr="00492326">
        <w:rPr>
          <w:rFonts w:ascii="Times New Roman" w:hAnsi="Times New Roman" w:cs="Times New Roman"/>
          <w:sz w:val="24"/>
        </w:rPr>
        <w:t xml:space="preserve"> and the ortholog in </w:t>
      </w:r>
      <w:r w:rsidRPr="00492326">
        <w:rPr>
          <w:rFonts w:ascii="Times New Roman" w:hAnsi="Times New Roman" w:cs="Times New Roman"/>
          <w:i/>
          <w:sz w:val="24"/>
        </w:rPr>
        <w:t>An</w:t>
      </w:r>
      <w:r w:rsidR="002B23FD" w:rsidRPr="00492326">
        <w:rPr>
          <w:rFonts w:ascii="Times New Roman" w:hAnsi="Times New Roman" w:cs="Times New Roman"/>
          <w:i/>
          <w:sz w:val="24"/>
        </w:rPr>
        <w:t>.</w:t>
      </w:r>
      <w:r w:rsidRPr="00492326">
        <w:rPr>
          <w:rFonts w:ascii="Times New Roman" w:hAnsi="Times New Roman" w:cs="Times New Roman"/>
          <w:sz w:val="24"/>
        </w:rPr>
        <w:t xml:space="preserve"> </w:t>
      </w:r>
      <w:r w:rsidRPr="00492326">
        <w:rPr>
          <w:rFonts w:ascii="Times New Roman" w:hAnsi="Times New Roman" w:cs="Times New Roman"/>
          <w:i/>
          <w:sz w:val="24"/>
        </w:rPr>
        <w:t>funestus</w:t>
      </w:r>
      <w:r w:rsidRPr="00492326">
        <w:rPr>
          <w:rFonts w:ascii="Times New Roman" w:hAnsi="Times New Roman" w:cs="Times New Roman"/>
          <w:sz w:val="24"/>
        </w:rPr>
        <w:t xml:space="preserve"> has been shown to metabolise pyrethroids </w:t>
      </w:r>
      <w:r w:rsidR="00417575" w:rsidRPr="00492326">
        <w:rPr>
          <w:rFonts w:ascii="Times New Roman" w:hAnsi="Times New Roman" w:cs="Times New Roman"/>
          <w:noProof/>
          <w:sz w:val="24"/>
        </w:rPr>
        <w:t>[</w:t>
      </w:r>
      <w:r w:rsidR="00350ED3" w:rsidRPr="00492326">
        <w:rPr>
          <w:rFonts w:ascii="Times New Roman" w:hAnsi="Times New Roman" w:cs="Times New Roman"/>
          <w:noProof/>
          <w:sz w:val="24"/>
        </w:rPr>
        <w:t>3</w:t>
      </w:r>
      <w:r w:rsidR="00BB09FD" w:rsidRPr="00492326">
        <w:rPr>
          <w:rFonts w:ascii="Times New Roman" w:hAnsi="Times New Roman" w:cs="Times New Roman"/>
          <w:noProof/>
          <w:sz w:val="24"/>
        </w:rPr>
        <w:t>2</w:t>
      </w:r>
      <w:r w:rsidR="00AA7646" w:rsidRPr="00492326">
        <w:rPr>
          <w:rFonts w:ascii="Times New Roman" w:hAnsi="Times New Roman" w:cs="Times New Roman"/>
          <w:sz w:val="24"/>
        </w:rPr>
        <w:t>]</w:t>
      </w:r>
      <w:r w:rsidRPr="00492326">
        <w:rPr>
          <w:rFonts w:ascii="Times New Roman" w:hAnsi="Times New Roman" w:cs="Times New Roman"/>
          <w:sz w:val="24"/>
        </w:rPr>
        <w:t xml:space="preserve">. CYP4G16 catalyses the final step in the pathway of cuticular hydrocarbon synthesis </w:t>
      </w:r>
      <w:r w:rsidR="00417575" w:rsidRPr="00492326">
        <w:rPr>
          <w:rFonts w:ascii="Times New Roman" w:hAnsi="Times New Roman" w:cs="Times New Roman"/>
          <w:noProof/>
          <w:sz w:val="24"/>
        </w:rPr>
        <w:t>[</w:t>
      </w:r>
      <w:r w:rsidR="00350ED3" w:rsidRPr="00492326">
        <w:rPr>
          <w:rFonts w:ascii="Times New Roman" w:hAnsi="Times New Roman" w:cs="Times New Roman"/>
          <w:noProof/>
          <w:sz w:val="24"/>
        </w:rPr>
        <w:t>3</w:t>
      </w:r>
      <w:r w:rsidR="000E0509" w:rsidRPr="00492326">
        <w:rPr>
          <w:rFonts w:ascii="Times New Roman" w:hAnsi="Times New Roman" w:cs="Times New Roman"/>
          <w:noProof/>
          <w:sz w:val="24"/>
        </w:rPr>
        <w:t>3</w:t>
      </w:r>
      <w:r w:rsidR="00AA7646" w:rsidRPr="00492326">
        <w:rPr>
          <w:rFonts w:ascii="Times New Roman" w:hAnsi="Times New Roman" w:cs="Times New Roman"/>
          <w:sz w:val="24"/>
        </w:rPr>
        <w:t>]</w:t>
      </w:r>
      <w:r w:rsidRPr="00492326">
        <w:rPr>
          <w:rFonts w:ascii="Times New Roman" w:hAnsi="Times New Roman" w:cs="Times New Roman"/>
          <w:sz w:val="24"/>
        </w:rPr>
        <w:t xml:space="preserve"> and </w:t>
      </w:r>
      <w:bookmarkStart w:id="17" w:name="_Hlk13588268"/>
      <w:r w:rsidRPr="00492326">
        <w:rPr>
          <w:rFonts w:ascii="Times New Roman" w:hAnsi="Times New Roman" w:cs="Times New Roman"/>
          <w:sz w:val="24"/>
        </w:rPr>
        <w:t xml:space="preserve">knockdown of </w:t>
      </w:r>
      <w:r w:rsidRPr="00492326">
        <w:rPr>
          <w:rFonts w:ascii="Times New Roman" w:hAnsi="Times New Roman" w:cs="Times New Roman"/>
          <w:i/>
          <w:sz w:val="24"/>
        </w:rPr>
        <w:t>CYP4G16</w:t>
      </w:r>
      <w:r w:rsidRPr="00492326">
        <w:rPr>
          <w:rFonts w:ascii="Times New Roman" w:hAnsi="Times New Roman" w:cs="Times New Roman"/>
          <w:sz w:val="24"/>
        </w:rPr>
        <w:t xml:space="preserve"> in </w:t>
      </w:r>
      <w:r w:rsidRPr="00492326">
        <w:rPr>
          <w:rFonts w:ascii="Times New Roman" w:hAnsi="Times New Roman" w:cs="Times New Roman"/>
          <w:i/>
          <w:sz w:val="24"/>
        </w:rPr>
        <w:t xml:space="preserve">Anopheles </w:t>
      </w:r>
      <w:r w:rsidRPr="00492326">
        <w:rPr>
          <w:rFonts w:ascii="Times New Roman" w:hAnsi="Times New Roman" w:cs="Times New Roman"/>
          <w:sz w:val="24"/>
        </w:rPr>
        <w:t>results in lower amounts of cuticular hydrocarbons and decreased tolerance to desiccation</w:t>
      </w:r>
      <w:bookmarkEnd w:id="17"/>
      <w:r w:rsidR="0079577D" w:rsidRPr="00492326">
        <w:rPr>
          <w:rFonts w:ascii="Times New Roman" w:hAnsi="Times New Roman" w:cs="Times New Roman"/>
          <w:sz w:val="24"/>
        </w:rPr>
        <w:t xml:space="preserve"> </w:t>
      </w:r>
      <w:r w:rsidR="00417575" w:rsidRPr="00492326">
        <w:rPr>
          <w:rFonts w:ascii="Times New Roman" w:hAnsi="Times New Roman" w:cs="Times New Roman"/>
          <w:noProof/>
          <w:sz w:val="24"/>
        </w:rPr>
        <w:t>[</w:t>
      </w:r>
      <w:r w:rsidR="00350ED3" w:rsidRPr="00492326">
        <w:rPr>
          <w:rFonts w:ascii="Times New Roman" w:hAnsi="Times New Roman" w:cs="Times New Roman"/>
          <w:noProof/>
          <w:sz w:val="24"/>
        </w:rPr>
        <w:t>3</w:t>
      </w:r>
      <w:r w:rsidR="000E0509" w:rsidRPr="00492326">
        <w:rPr>
          <w:rFonts w:ascii="Times New Roman" w:hAnsi="Times New Roman" w:cs="Times New Roman"/>
          <w:noProof/>
          <w:sz w:val="24"/>
        </w:rPr>
        <w:t>4</w:t>
      </w:r>
      <w:r w:rsidR="00AA7646" w:rsidRPr="00492326">
        <w:rPr>
          <w:rFonts w:ascii="Times New Roman" w:hAnsi="Times New Roman" w:cs="Times New Roman"/>
          <w:sz w:val="24"/>
        </w:rPr>
        <w:t>]</w:t>
      </w:r>
      <w:r w:rsidRPr="00492326">
        <w:rPr>
          <w:rFonts w:ascii="Times New Roman" w:hAnsi="Times New Roman" w:cs="Times New Roman"/>
          <w:sz w:val="24"/>
        </w:rPr>
        <w:t>.</w:t>
      </w:r>
      <w:r w:rsidR="00F55CDC" w:rsidRPr="00492326">
        <w:rPr>
          <w:rFonts w:ascii="Times New Roman" w:hAnsi="Times New Roman" w:cs="Times New Roman"/>
          <w:sz w:val="24"/>
        </w:rPr>
        <w:t xml:space="preserve"> </w:t>
      </w:r>
      <w:r w:rsidRPr="00492326">
        <w:rPr>
          <w:rFonts w:ascii="Times New Roman" w:hAnsi="Times New Roman" w:cs="Times New Roman"/>
          <w:sz w:val="24"/>
        </w:rPr>
        <w:t xml:space="preserve">The elevated expression of </w:t>
      </w:r>
      <w:r w:rsidRPr="00492326">
        <w:rPr>
          <w:rFonts w:ascii="Times New Roman" w:hAnsi="Times New Roman" w:cs="Times New Roman"/>
          <w:i/>
          <w:sz w:val="24"/>
        </w:rPr>
        <w:t>CYP4G16</w:t>
      </w:r>
      <w:r w:rsidRPr="00492326">
        <w:rPr>
          <w:rFonts w:ascii="Times New Roman" w:hAnsi="Times New Roman" w:cs="Times New Roman"/>
          <w:sz w:val="24"/>
        </w:rPr>
        <w:t xml:space="preserve"> in </w:t>
      </w:r>
      <w:r w:rsidR="00AA0CF9" w:rsidRPr="00492326">
        <w:rPr>
          <w:rFonts w:ascii="Times New Roman" w:hAnsi="Times New Roman" w:cs="Times New Roman"/>
          <w:sz w:val="24"/>
        </w:rPr>
        <w:t>Banfora M</w:t>
      </w:r>
      <w:r w:rsidRPr="00492326">
        <w:rPr>
          <w:rFonts w:ascii="Times New Roman" w:hAnsi="Times New Roman" w:cs="Times New Roman"/>
          <w:sz w:val="24"/>
        </w:rPr>
        <w:t xml:space="preserve"> may be indicative of a cuticular or penetration barrier resistance mechanism, as discussed below. </w:t>
      </w:r>
      <w:r w:rsidR="00A9210B" w:rsidRPr="00492326">
        <w:rPr>
          <w:rFonts w:ascii="Times New Roman" w:hAnsi="Times New Roman" w:cs="Times New Roman"/>
          <w:sz w:val="24"/>
        </w:rPr>
        <w:t xml:space="preserve">Although we did not characterise the molecular mechanisms underpinning pyrethroid resistance in </w:t>
      </w:r>
      <w:r w:rsidR="002F64DA" w:rsidRPr="00492326">
        <w:rPr>
          <w:rFonts w:ascii="Times New Roman" w:hAnsi="Times New Roman" w:cs="Times New Roman"/>
          <w:sz w:val="24"/>
        </w:rPr>
        <w:t>FUMOZ-</w:t>
      </w:r>
      <w:r w:rsidR="00A9210B" w:rsidRPr="00492326">
        <w:rPr>
          <w:rFonts w:ascii="Times New Roman" w:hAnsi="Times New Roman" w:cs="Times New Roman"/>
          <w:sz w:val="24"/>
        </w:rPr>
        <w:t>R in this study,</w:t>
      </w:r>
      <w:r w:rsidR="00C026A9" w:rsidRPr="00492326">
        <w:rPr>
          <w:rFonts w:ascii="Times New Roman" w:hAnsi="Times New Roman" w:cs="Times New Roman"/>
          <w:sz w:val="24"/>
        </w:rPr>
        <w:t xml:space="preserve"> previous m</w:t>
      </w:r>
      <w:r w:rsidR="00C026A9" w:rsidRPr="00492326">
        <w:rPr>
          <w:rFonts w:ascii="Times New Roman" w:hAnsi="Times New Roman" w:cs="Times New Roman"/>
          <w:sz w:val="24"/>
          <w:szCs w:val="30"/>
        </w:rPr>
        <w:t xml:space="preserve">olecular analyses have revealed </w:t>
      </w:r>
      <w:r w:rsidR="00A9210B" w:rsidRPr="00492326">
        <w:rPr>
          <w:rFonts w:ascii="Times New Roman" w:hAnsi="Times New Roman" w:cs="Times New Roman"/>
          <w:sz w:val="24"/>
          <w:szCs w:val="30"/>
        </w:rPr>
        <w:t xml:space="preserve">high </w:t>
      </w:r>
      <w:r w:rsidR="00C026A9" w:rsidRPr="00492326">
        <w:rPr>
          <w:rFonts w:ascii="Times New Roman" w:hAnsi="Times New Roman" w:cs="Times New Roman"/>
          <w:sz w:val="24"/>
          <w:szCs w:val="30"/>
        </w:rPr>
        <w:t xml:space="preserve">overexpression of the duplicated cytochrome P450 genes </w:t>
      </w:r>
      <w:r w:rsidR="00C026A9" w:rsidRPr="00492326">
        <w:rPr>
          <w:rFonts w:ascii="Times New Roman" w:hAnsi="Times New Roman" w:cs="Times New Roman"/>
          <w:i/>
          <w:sz w:val="24"/>
          <w:szCs w:val="30"/>
        </w:rPr>
        <w:t>CYP6P9a</w:t>
      </w:r>
      <w:r w:rsidR="00C026A9" w:rsidRPr="00492326">
        <w:rPr>
          <w:rFonts w:ascii="Times New Roman" w:hAnsi="Times New Roman" w:cs="Times New Roman"/>
          <w:sz w:val="24"/>
          <w:szCs w:val="30"/>
        </w:rPr>
        <w:t xml:space="preserve"> and </w:t>
      </w:r>
      <w:r w:rsidR="00C026A9" w:rsidRPr="00492326">
        <w:rPr>
          <w:rFonts w:ascii="Times New Roman" w:hAnsi="Times New Roman" w:cs="Times New Roman"/>
          <w:i/>
          <w:sz w:val="24"/>
          <w:szCs w:val="30"/>
        </w:rPr>
        <w:t>CYP6P9b</w:t>
      </w:r>
      <w:r w:rsidR="00C026A9" w:rsidRPr="00492326">
        <w:rPr>
          <w:rFonts w:ascii="Times New Roman" w:hAnsi="Times New Roman" w:cs="Times New Roman"/>
          <w:sz w:val="24"/>
          <w:szCs w:val="30"/>
        </w:rPr>
        <w:t xml:space="preserve"> </w:t>
      </w:r>
      <w:r w:rsidR="00A9210B" w:rsidRPr="00492326">
        <w:rPr>
          <w:rFonts w:ascii="Times New Roman" w:hAnsi="Times New Roman" w:cs="Times New Roman"/>
          <w:sz w:val="24"/>
          <w:szCs w:val="30"/>
        </w:rPr>
        <w:t>in this strain, and the high level of PBO synergism we observed is supportive of P4</w:t>
      </w:r>
      <w:r w:rsidR="00D52B64" w:rsidRPr="00492326">
        <w:rPr>
          <w:rFonts w:ascii="Times New Roman" w:hAnsi="Times New Roman" w:cs="Times New Roman"/>
          <w:sz w:val="24"/>
          <w:szCs w:val="30"/>
        </w:rPr>
        <w:t>50s being the dominant resistance mechanism in this strain</w:t>
      </w:r>
      <w:r w:rsidR="00C026A9" w:rsidRPr="00492326">
        <w:rPr>
          <w:rFonts w:ascii="Times New Roman" w:hAnsi="Times New Roman" w:cs="Times New Roman"/>
          <w:i/>
          <w:sz w:val="24"/>
          <w:szCs w:val="30"/>
        </w:rPr>
        <w:t xml:space="preserve"> </w:t>
      </w:r>
      <w:r w:rsidR="00417575" w:rsidRPr="00492326">
        <w:rPr>
          <w:rFonts w:ascii="Times New Roman" w:hAnsi="Times New Roman" w:cs="Times New Roman"/>
          <w:noProof/>
          <w:sz w:val="24"/>
          <w:szCs w:val="30"/>
        </w:rPr>
        <w:t>[</w:t>
      </w:r>
      <w:r w:rsidR="00350ED3" w:rsidRPr="00492326">
        <w:rPr>
          <w:rFonts w:ascii="Times New Roman" w:hAnsi="Times New Roman" w:cs="Times New Roman"/>
          <w:noProof/>
          <w:sz w:val="24"/>
          <w:szCs w:val="30"/>
        </w:rPr>
        <w:t>3</w:t>
      </w:r>
      <w:r w:rsidR="000E0509" w:rsidRPr="00492326">
        <w:rPr>
          <w:rFonts w:ascii="Times New Roman" w:hAnsi="Times New Roman" w:cs="Times New Roman"/>
          <w:noProof/>
          <w:sz w:val="24"/>
          <w:szCs w:val="30"/>
        </w:rPr>
        <w:t>5</w:t>
      </w:r>
      <w:r w:rsidR="00350ED3" w:rsidRPr="00492326">
        <w:rPr>
          <w:rFonts w:ascii="Times New Roman" w:hAnsi="Times New Roman" w:cs="Times New Roman"/>
          <w:noProof/>
          <w:sz w:val="24"/>
          <w:szCs w:val="30"/>
        </w:rPr>
        <w:t>,</w:t>
      </w:r>
      <w:r w:rsidR="00910DEF" w:rsidRPr="00492326">
        <w:rPr>
          <w:rFonts w:ascii="Times New Roman" w:hAnsi="Times New Roman" w:cs="Times New Roman"/>
          <w:noProof/>
          <w:sz w:val="24"/>
          <w:szCs w:val="30"/>
        </w:rPr>
        <w:t xml:space="preserve"> </w:t>
      </w:r>
      <w:r w:rsidR="00350ED3" w:rsidRPr="00492326">
        <w:rPr>
          <w:rFonts w:ascii="Times New Roman" w:hAnsi="Times New Roman" w:cs="Times New Roman"/>
          <w:noProof/>
          <w:sz w:val="24"/>
          <w:szCs w:val="30"/>
        </w:rPr>
        <w:t>3</w:t>
      </w:r>
      <w:r w:rsidR="000E0509" w:rsidRPr="00492326">
        <w:rPr>
          <w:rFonts w:ascii="Times New Roman" w:hAnsi="Times New Roman" w:cs="Times New Roman"/>
          <w:noProof/>
          <w:sz w:val="24"/>
          <w:szCs w:val="30"/>
        </w:rPr>
        <w:t>6</w:t>
      </w:r>
      <w:r w:rsidR="00AA7646" w:rsidRPr="00492326">
        <w:rPr>
          <w:rFonts w:ascii="Times New Roman" w:hAnsi="Times New Roman" w:cs="Times New Roman"/>
          <w:sz w:val="24"/>
          <w:szCs w:val="30"/>
        </w:rPr>
        <w:t>]</w:t>
      </w:r>
      <w:r w:rsidR="00C704B3" w:rsidRPr="00492326">
        <w:rPr>
          <w:rFonts w:ascii="Times New Roman" w:hAnsi="Times New Roman" w:cs="Times New Roman"/>
          <w:i/>
          <w:sz w:val="24"/>
          <w:szCs w:val="30"/>
        </w:rPr>
        <w:t>.</w:t>
      </w:r>
      <w:r w:rsidRPr="00492326">
        <w:rPr>
          <w:rFonts w:ascii="Times New Roman" w:hAnsi="Times New Roman" w:cs="Times New Roman"/>
          <w:sz w:val="24"/>
        </w:rPr>
        <w:t xml:space="preserve">Other less well characterised resistance mechanisms, for which molecular diagnostics are not available, may be contributing to the pyrethroid resistance phenotype in our </w:t>
      </w:r>
      <w:r w:rsidR="00002975" w:rsidRPr="00492326">
        <w:rPr>
          <w:rFonts w:ascii="Times New Roman" w:hAnsi="Times New Roman" w:cs="Times New Roman"/>
          <w:sz w:val="24"/>
        </w:rPr>
        <w:t>strains</w:t>
      </w:r>
      <w:r w:rsidRPr="00492326">
        <w:rPr>
          <w:rFonts w:ascii="Times New Roman" w:hAnsi="Times New Roman" w:cs="Times New Roman"/>
          <w:sz w:val="24"/>
        </w:rPr>
        <w:t xml:space="preserve">. Indeed, when we tested a small subset of genes recently implicated in pyrethroid resistance from a meta-analysis </w:t>
      </w:r>
      <w:r w:rsidR="0006329B" w:rsidRPr="00492326">
        <w:rPr>
          <w:rFonts w:ascii="Times New Roman" w:hAnsi="Times New Roman" w:cs="Times New Roman"/>
          <w:sz w:val="24"/>
        </w:rPr>
        <w:t xml:space="preserve">of </w:t>
      </w:r>
      <w:r w:rsidRPr="00492326">
        <w:rPr>
          <w:rFonts w:ascii="Times New Roman" w:hAnsi="Times New Roman" w:cs="Times New Roman"/>
          <w:sz w:val="24"/>
        </w:rPr>
        <w:t xml:space="preserve">transcriptomic data on resistance strains from across Africa we found very high levels of expression of </w:t>
      </w:r>
      <w:r w:rsidRPr="00492326">
        <w:rPr>
          <w:rFonts w:ascii="Times New Roman" w:hAnsi="Times New Roman" w:cs="Times New Roman"/>
          <w:i/>
          <w:sz w:val="24"/>
        </w:rPr>
        <w:t>SAP2</w:t>
      </w:r>
      <w:r w:rsidRPr="00492326">
        <w:rPr>
          <w:rFonts w:ascii="Times New Roman" w:hAnsi="Times New Roman" w:cs="Times New Roman"/>
          <w:sz w:val="24"/>
        </w:rPr>
        <w:t xml:space="preserve">, a pyrethroid binding protein found in the legs of resistant mosquitoes in the </w:t>
      </w:r>
      <w:r w:rsidR="00AA0CF9" w:rsidRPr="00492326">
        <w:rPr>
          <w:rFonts w:ascii="Times New Roman" w:hAnsi="Times New Roman" w:cs="Times New Roman"/>
          <w:sz w:val="24"/>
        </w:rPr>
        <w:t xml:space="preserve">Banfora M </w:t>
      </w:r>
      <w:r w:rsidRPr="00492326">
        <w:rPr>
          <w:rFonts w:ascii="Times New Roman" w:hAnsi="Times New Roman" w:cs="Times New Roman"/>
          <w:sz w:val="24"/>
        </w:rPr>
        <w:t>strain</w:t>
      </w:r>
      <w:r w:rsidR="00AD531D" w:rsidRPr="00492326">
        <w:rPr>
          <w:rFonts w:ascii="Times New Roman" w:hAnsi="Times New Roman" w:cs="Times New Roman"/>
          <w:sz w:val="24"/>
        </w:rPr>
        <w:t xml:space="preserve"> </w:t>
      </w:r>
      <w:r w:rsidR="00417575" w:rsidRPr="00492326">
        <w:rPr>
          <w:rFonts w:ascii="Times New Roman" w:hAnsi="Times New Roman" w:cs="Times New Roman"/>
          <w:noProof/>
          <w:sz w:val="24"/>
        </w:rPr>
        <w:t>[</w:t>
      </w:r>
      <w:r w:rsidR="00350ED3" w:rsidRPr="00492326">
        <w:rPr>
          <w:rFonts w:ascii="Times New Roman" w:hAnsi="Times New Roman" w:cs="Times New Roman"/>
          <w:noProof/>
          <w:sz w:val="24"/>
        </w:rPr>
        <w:t>10</w:t>
      </w:r>
      <w:r w:rsidR="00AA7646" w:rsidRPr="00492326">
        <w:rPr>
          <w:rFonts w:ascii="Times New Roman" w:hAnsi="Times New Roman" w:cs="Times New Roman"/>
          <w:sz w:val="24"/>
        </w:rPr>
        <w:t>]</w:t>
      </w:r>
      <w:r w:rsidR="00AD531D" w:rsidRPr="00492326">
        <w:rPr>
          <w:rFonts w:ascii="Times New Roman" w:hAnsi="Times New Roman" w:cs="Times New Roman"/>
          <w:sz w:val="24"/>
        </w:rPr>
        <w:t>.</w:t>
      </w:r>
    </w:p>
    <w:p w14:paraId="1F3CD139" w14:textId="77777777" w:rsidR="00003CED" w:rsidRPr="00492326" w:rsidRDefault="00003CED" w:rsidP="00325B20">
      <w:pPr>
        <w:spacing w:after="0" w:line="360" w:lineRule="auto"/>
        <w:rPr>
          <w:rFonts w:ascii="Times New Roman" w:hAnsi="Times New Roman" w:cs="Times New Roman"/>
          <w:i/>
          <w:u w:val="single"/>
        </w:rPr>
      </w:pPr>
    </w:p>
    <w:p w14:paraId="0EBFD41C" w14:textId="77777777" w:rsidR="00325B20" w:rsidRPr="00492326" w:rsidRDefault="00325B20" w:rsidP="00325B20">
      <w:pPr>
        <w:spacing w:after="0" w:line="360" w:lineRule="auto"/>
        <w:rPr>
          <w:rFonts w:ascii="Times New Roman" w:hAnsi="Times New Roman" w:cs="Times New Roman"/>
          <w:b/>
          <w:sz w:val="24"/>
          <w:szCs w:val="24"/>
        </w:rPr>
      </w:pPr>
      <w:r w:rsidRPr="00492326">
        <w:rPr>
          <w:rFonts w:ascii="Times New Roman" w:hAnsi="Times New Roman" w:cs="Times New Roman"/>
          <w:b/>
          <w:sz w:val="24"/>
          <w:szCs w:val="24"/>
        </w:rPr>
        <w:t>Comparing pyrethroid resistance levels between strains</w:t>
      </w:r>
    </w:p>
    <w:p w14:paraId="332EE113" w14:textId="730143A1" w:rsidR="00BA3C07" w:rsidRPr="00492326" w:rsidRDefault="0059553E" w:rsidP="00325B20">
      <w:pPr>
        <w:spacing w:after="0" w:line="360" w:lineRule="auto"/>
        <w:rPr>
          <w:rFonts w:ascii="Times New Roman" w:hAnsi="Times New Roman" w:cs="Times New Roman"/>
          <w:sz w:val="24"/>
          <w:szCs w:val="24"/>
        </w:rPr>
      </w:pPr>
      <w:r w:rsidRPr="00492326">
        <w:rPr>
          <w:rFonts w:ascii="Times New Roman" w:hAnsi="Times New Roman" w:cs="Times New Roman"/>
          <w:sz w:val="24"/>
          <w:szCs w:val="24"/>
        </w:rPr>
        <w:t>We performed quantitative bioassays on our resistant lines in order to establish the strength or intensity of resistance in our four pyrethroid resistant strains.</w:t>
      </w:r>
      <w:r w:rsidR="00CF6BEA" w:rsidRPr="00492326">
        <w:rPr>
          <w:rFonts w:ascii="Times New Roman" w:hAnsi="Times New Roman" w:cs="Times New Roman"/>
          <w:sz w:val="24"/>
          <w:szCs w:val="24"/>
        </w:rPr>
        <w:t xml:space="preserve"> </w:t>
      </w:r>
      <w:r w:rsidR="00466025" w:rsidRPr="00492326">
        <w:rPr>
          <w:rFonts w:ascii="Times New Roman" w:hAnsi="Times New Roman" w:cs="Times New Roman"/>
          <w:sz w:val="24"/>
          <w:szCs w:val="24"/>
        </w:rPr>
        <w:t>Additional</w:t>
      </w:r>
      <w:r w:rsidR="00553748" w:rsidRPr="00492326">
        <w:rPr>
          <w:rFonts w:ascii="Times New Roman" w:hAnsi="Times New Roman" w:cs="Times New Roman"/>
          <w:sz w:val="24"/>
          <w:szCs w:val="24"/>
        </w:rPr>
        <w:t xml:space="preserve"> insecticide t</w:t>
      </w:r>
      <w:r w:rsidR="00A474BB" w:rsidRPr="00492326">
        <w:rPr>
          <w:rFonts w:ascii="Times New Roman" w:hAnsi="Times New Roman" w:cs="Times New Roman"/>
          <w:sz w:val="24"/>
          <w:szCs w:val="24"/>
        </w:rPr>
        <w:t>opical and tarsal</w:t>
      </w:r>
      <w:r w:rsidR="00CF6BEA" w:rsidRPr="00492326">
        <w:rPr>
          <w:rFonts w:ascii="Times New Roman" w:hAnsi="Times New Roman" w:cs="Times New Roman"/>
          <w:sz w:val="24"/>
          <w:szCs w:val="24"/>
        </w:rPr>
        <w:t xml:space="preserve"> bioassays were run to determine resistance intensity of </w:t>
      </w:r>
      <w:r w:rsidR="003801B0" w:rsidRPr="00492326">
        <w:rPr>
          <w:rFonts w:ascii="Times New Roman" w:hAnsi="Times New Roman" w:cs="Times New Roman"/>
          <w:sz w:val="24"/>
          <w:szCs w:val="24"/>
        </w:rPr>
        <w:t>b</w:t>
      </w:r>
      <w:r w:rsidR="00CF6BEA" w:rsidRPr="00492326">
        <w:rPr>
          <w:rFonts w:ascii="Times New Roman" w:hAnsi="Times New Roman" w:cs="Times New Roman"/>
          <w:sz w:val="24"/>
          <w:szCs w:val="24"/>
        </w:rPr>
        <w:t xml:space="preserve">endiocarb, DDT and </w:t>
      </w:r>
      <w:proofErr w:type="spellStart"/>
      <w:r w:rsidR="003801B0" w:rsidRPr="00492326">
        <w:rPr>
          <w:rFonts w:ascii="Times New Roman" w:hAnsi="Times New Roman" w:cs="Times New Roman"/>
          <w:sz w:val="24"/>
          <w:szCs w:val="24"/>
        </w:rPr>
        <w:t>p</w:t>
      </w:r>
      <w:r w:rsidR="00CF6BEA" w:rsidRPr="00492326">
        <w:rPr>
          <w:rFonts w:ascii="Times New Roman" w:hAnsi="Times New Roman" w:cs="Times New Roman"/>
          <w:sz w:val="24"/>
          <w:szCs w:val="24"/>
        </w:rPr>
        <w:t>irimiphos</w:t>
      </w:r>
      <w:proofErr w:type="spellEnd"/>
      <w:r w:rsidR="00CF6BEA" w:rsidRPr="00492326">
        <w:rPr>
          <w:rFonts w:ascii="Times New Roman" w:hAnsi="Times New Roman" w:cs="Times New Roman"/>
          <w:sz w:val="24"/>
          <w:szCs w:val="24"/>
        </w:rPr>
        <w:t>-</w:t>
      </w:r>
      <w:r w:rsidR="003801B0" w:rsidRPr="00492326">
        <w:rPr>
          <w:rFonts w:ascii="Times New Roman" w:hAnsi="Times New Roman" w:cs="Times New Roman"/>
          <w:sz w:val="24"/>
          <w:szCs w:val="24"/>
        </w:rPr>
        <w:t>m</w:t>
      </w:r>
      <w:r w:rsidR="00CF6BEA" w:rsidRPr="00492326">
        <w:rPr>
          <w:rFonts w:ascii="Times New Roman" w:hAnsi="Times New Roman" w:cs="Times New Roman"/>
          <w:sz w:val="24"/>
          <w:szCs w:val="24"/>
        </w:rPr>
        <w:t xml:space="preserve">ethyl </w:t>
      </w:r>
      <w:r w:rsidR="00A474BB" w:rsidRPr="00492326">
        <w:rPr>
          <w:rFonts w:ascii="Times New Roman" w:hAnsi="Times New Roman" w:cs="Times New Roman"/>
          <w:sz w:val="24"/>
          <w:szCs w:val="24"/>
        </w:rPr>
        <w:t>(</w:t>
      </w:r>
      <w:r w:rsidR="00910DEF" w:rsidRPr="00492326">
        <w:rPr>
          <w:rFonts w:ascii="Times New Roman" w:hAnsi="Times New Roman" w:cs="Times New Roman"/>
          <w:sz w:val="24"/>
          <w:szCs w:val="24"/>
        </w:rPr>
        <w:t>A</w:t>
      </w:r>
      <w:r w:rsidR="00D54AB0" w:rsidRPr="00492326">
        <w:rPr>
          <w:rFonts w:ascii="Times New Roman" w:hAnsi="Times New Roman" w:cs="Times New Roman"/>
          <w:sz w:val="24"/>
          <w:szCs w:val="24"/>
        </w:rPr>
        <w:t xml:space="preserve">dditional file </w:t>
      </w:r>
      <w:r w:rsidR="00355052">
        <w:rPr>
          <w:rFonts w:ascii="Times New Roman" w:hAnsi="Times New Roman" w:cs="Times New Roman"/>
          <w:sz w:val="24"/>
          <w:szCs w:val="24"/>
        </w:rPr>
        <w:t>6</w:t>
      </w:r>
      <w:r w:rsidR="00910DEF" w:rsidRPr="00355052">
        <w:rPr>
          <w:rFonts w:ascii="Times New Roman" w:hAnsi="Times New Roman" w:cs="Times New Roman"/>
          <w:sz w:val="24"/>
          <w:szCs w:val="24"/>
        </w:rPr>
        <w:t>:</w:t>
      </w:r>
      <w:r w:rsidR="00D54AB0" w:rsidRPr="00355052">
        <w:rPr>
          <w:rFonts w:ascii="Times New Roman" w:hAnsi="Times New Roman" w:cs="Times New Roman"/>
          <w:sz w:val="24"/>
          <w:szCs w:val="24"/>
        </w:rPr>
        <w:t xml:space="preserve"> </w:t>
      </w:r>
      <w:r w:rsidR="00910DEF" w:rsidRPr="00355052">
        <w:rPr>
          <w:rFonts w:ascii="Times New Roman" w:hAnsi="Times New Roman" w:cs="Times New Roman"/>
          <w:sz w:val="24"/>
          <w:szCs w:val="24"/>
        </w:rPr>
        <w:t>T</w:t>
      </w:r>
      <w:r w:rsidR="0033062D" w:rsidRPr="00355052">
        <w:rPr>
          <w:rFonts w:ascii="Times New Roman" w:hAnsi="Times New Roman" w:cs="Times New Roman"/>
          <w:sz w:val="24"/>
          <w:szCs w:val="24"/>
        </w:rPr>
        <w:t xml:space="preserve">able </w:t>
      </w:r>
      <w:r w:rsidR="00D54AB0" w:rsidRPr="00355052">
        <w:rPr>
          <w:rFonts w:ascii="Times New Roman" w:hAnsi="Times New Roman" w:cs="Times New Roman"/>
          <w:sz w:val="24"/>
          <w:szCs w:val="24"/>
        </w:rPr>
        <w:t>S</w:t>
      </w:r>
      <w:r w:rsidR="00355052">
        <w:rPr>
          <w:rFonts w:ascii="Times New Roman" w:hAnsi="Times New Roman" w:cs="Times New Roman"/>
          <w:sz w:val="24"/>
          <w:szCs w:val="24"/>
        </w:rPr>
        <w:t>2</w:t>
      </w:r>
      <w:r w:rsidR="00A474BB" w:rsidRPr="00355052">
        <w:rPr>
          <w:rFonts w:ascii="Times New Roman" w:hAnsi="Times New Roman" w:cs="Times New Roman"/>
          <w:sz w:val="24"/>
          <w:szCs w:val="24"/>
        </w:rPr>
        <w:t>)</w:t>
      </w:r>
      <w:r w:rsidR="00CF6BEA" w:rsidRPr="00355052">
        <w:rPr>
          <w:rFonts w:ascii="Times New Roman" w:hAnsi="Times New Roman" w:cs="Times New Roman"/>
          <w:sz w:val="24"/>
          <w:szCs w:val="24"/>
        </w:rPr>
        <w:t>.</w:t>
      </w:r>
      <w:r w:rsidR="00F55CDC" w:rsidRPr="00355052">
        <w:rPr>
          <w:rFonts w:ascii="Times New Roman" w:hAnsi="Times New Roman" w:cs="Times New Roman"/>
          <w:sz w:val="24"/>
          <w:szCs w:val="24"/>
        </w:rPr>
        <w:t xml:space="preserve"> </w:t>
      </w:r>
      <w:r w:rsidRPr="00355052">
        <w:rPr>
          <w:rFonts w:ascii="Times New Roman" w:hAnsi="Times New Roman" w:cs="Times New Roman"/>
          <w:sz w:val="24"/>
          <w:szCs w:val="24"/>
        </w:rPr>
        <w:t xml:space="preserve">Using both tarsal and topical assays, </w:t>
      </w:r>
      <w:r w:rsidR="00AA0CF9" w:rsidRPr="00355052">
        <w:rPr>
          <w:rFonts w:ascii="Times New Roman" w:hAnsi="Times New Roman" w:cs="Times New Roman"/>
          <w:sz w:val="24"/>
          <w:szCs w:val="24"/>
        </w:rPr>
        <w:t xml:space="preserve">Banfora M </w:t>
      </w:r>
      <w:r w:rsidRPr="00355052">
        <w:rPr>
          <w:rFonts w:ascii="Times New Roman" w:hAnsi="Times New Roman" w:cs="Times New Roman"/>
          <w:sz w:val="24"/>
          <w:szCs w:val="24"/>
        </w:rPr>
        <w:t>was the most resistant</w:t>
      </w:r>
      <w:r w:rsidR="0006329B" w:rsidRPr="00492326">
        <w:rPr>
          <w:rFonts w:ascii="Times New Roman" w:hAnsi="Times New Roman" w:cs="Times New Roman"/>
          <w:sz w:val="24"/>
          <w:szCs w:val="24"/>
        </w:rPr>
        <w:t xml:space="preserve"> to permethrin </w:t>
      </w:r>
      <w:r w:rsidRPr="00492326">
        <w:rPr>
          <w:rFonts w:ascii="Times New Roman" w:hAnsi="Times New Roman" w:cs="Times New Roman"/>
          <w:sz w:val="24"/>
          <w:szCs w:val="24"/>
        </w:rPr>
        <w:t xml:space="preserve">followed by </w:t>
      </w:r>
      <w:r w:rsidR="00FC021A" w:rsidRPr="00492326">
        <w:rPr>
          <w:rFonts w:ascii="Times New Roman" w:hAnsi="Times New Roman" w:cs="Times New Roman"/>
          <w:sz w:val="24"/>
          <w:szCs w:val="24"/>
        </w:rPr>
        <w:t>VK7 2014</w:t>
      </w:r>
      <w:r w:rsidRPr="00492326">
        <w:rPr>
          <w:rFonts w:ascii="Times New Roman" w:hAnsi="Times New Roman" w:cs="Times New Roman"/>
          <w:sz w:val="24"/>
          <w:szCs w:val="24"/>
        </w:rPr>
        <w:t xml:space="preserve">, </w:t>
      </w:r>
      <w:r w:rsidR="0033062D" w:rsidRPr="00492326">
        <w:rPr>
          <w:rFonts w:ascii="Times New Roman" w:hAnsi="Times New Roman" w:cs="Times New Roman"/>
          <w:sz w:val="24"/>
          <w:szCs w:val="24"/>
        </w:rPr>
        <w:t xml:space="preserve">Tiassalé 13 </w:t>
      </w:r>
      <w:r w:rsidRPr="00492326">
        <w:rPr>
          <w:rFonts w:ascii="Times New Roman" w:hAnsi="Times New Roman" w:cs="Times New Roman"/>
          <w:sz w:val="24"/>
          <w:szCs w:val="24"/>
        </w:rPr>
        <w:t xml:space="preserve">and </w:t>
      </w:r>
      <w:r w:rsidR="00EA7F7C" w:rsidRPr="00492326">
        <w:rPr>
          <w:rFonts w:ascii="Times New Roman" w:hAnsi="Times New Roman" w:cs="Times New Roman"/>
          <w:sz w:val="24"/>
          <w:szCs w:val="24"/>
        </w:rPr>
        <w:t>FUMOZ-R</w:t>
      </w:r>
      <w:r w:rsidRPr="00492326">
        <w:rPr>
          <w:rFonts w:ascii="Times New Roman" w:hAnsi="Times New Roman" w:cs="Times New Roman"/>
          <w:sz w:val="24"/>
          <w:szCs w:val="24"/>
        </w:rPr>
        <w:t xml:space="preserve"> although the resistance ratio for </w:t>
      </w:r>
      <w:r w:rsidR="00FC021A" w:rsidRPr="00492326">
        <w:rPr>
          <w:rFonts w:ascii="Times New Roman" w:hAnsi="Times New Roman" w:cs="Times New Roman"/>
          <w:sz w:val="24"/>
          <w:szCs w:val="24"/>
        </w:rPr>
        <w:t>VK7 2014</w:t>
      </w:r>
      <w:r w:rsidRPr="00492326">
        <w:rPr>
          <w:rFonts w:ascii="Times New Roman" w:hAnsi="Times New Roman" w:cs="Times New Roman"/>
          <w:sz w:val="24"/>
          <w:szCs w:val="24"/>
        </w:rPr>
        <w:t xml:space="preserve"> had overlapping confidence intervals with both </w:t>
      </w:r>
      <w:r w:rsidR="00BF51E0" w:rsidRPr="00492326">
        <w:rPr>
          <w:rFonts w:ascii="Times New Roman" w:hAnsi="Times New Roman" w:cs="Times New Roman"/>
          <w:sz w:val="24"/>
          <w:szCs w:val="24"/>
        </w:rPr>
        <w:t>Tiassalé 13</w:t>
      </w:r>
      <w:r w:rsidR="0033062D" w:rsidRPr="00492326">
        <w:rPr>
          <w:rFonts w:ascii="Times New Roman" w:hAnsi="Times New Roman" w:cs="Times New Roman"/>
          <w:sz w:val="24"/>
          <w:szCs w:val="24"/>
        </w:rPr>
        <w:t xml:space="preserve"> </w:t>
      </w:r>
      <w:r w:rsidRPr="00492326">
        <w:rPr>
          <w:rFonts w:ascii="Times New Roman" w:hAnsi="Times New Roman" w:cs="Times New Roman"/>
          <w:sz w:val="24"/>
          <w:szCs w:val="24"/>
        </w:rPr>
        <w:t xml:space="preserve">and </w:t>
      </w:r>
      <w:r w:rsidR="003801B0" w:rsidRPr="00492326">
        <w:rPr>
          <w:rFonts w:ascii="Times New Roman" w:hAnsi="Times New Roman" w:cs="Times New Roman"/>
          <w:sz w:val="24"/>
          <w:szCs w:val="24"/>
        </w:rPr>
        <w:t>Banfora </w:t>
      </w:r>
      <w:r w:rsidR="00AA0CF9" w:rsidRPr="00492326">
        <w:rPr>
          <w:rFonts w:ascii="Times New Roman" w:hAnsi="Times New Roman" w:cs="Times New Roman"/>
          <w:sz w:val="24"/>
          <w:szCs w:val="24"/>
        </w:rPr>
        <w:t>M</w:t>
      </w:r>
      <w:r w:rsidRPr="00492326">
        <w:rPr>
          <w:rFonts w:ascii="Times New Roman" w:hAnsi="Times New Roman" w:cs="Times New Roman"/>
          <w:sz w:val="24"/>
          <w:szCs w:val="24"/>
        </w:rPr>
        <w:t xml:space="preserve">. </w:t>
      </w:r>
      <w:r w:rsidR="00553748" w:rsidRPr="00492326">
        <w:rPr>
          <w:rFonts w:ascii="Times New Roman" w:hAnsi="Times New Roman" w:cs="Times New Roman"/>
          <w:sz w:val="24"/>
          <w:szCs w:val="24"/>
        </w:rPr>
        <w:t xml:space="preserve">Inclusion of the </w:t>
      </w:r>
      <w:r w:rsidR="004F049F" w:rsidRPr="00492326">
        <w:rPr>
          <w:rFonts w:ascii="Times New Roman" w:hAnsi="Times New Roman" w:cs="Times New Roman"/>
          <w:sz w:val="24"/>
          <w:szCs w:val="24"/>
        </w:rPr>
        <w:t xml:space="preserve">adjuvant RME prevents insecticides from crystallising on a glass surface and seems to improve uptake of </w:t>
      </w:r>
      <w:r w:rsidR="005938FE" w:rsidRPr="00492326">
        <w:rPr>
          <w:rFonts w:ascii="Times New Roman" w:hAnsi="Times New Roman" w:cs="Times New Roman"/>
          <w:sz w:val="24"/>
          <w:szCs w:val="24"/>
        </w:rPr>
        <w:t xml:space="preserve">some </w:t>
      </w:r>
      <w:r w:rsidR="004F049F" w:rsidRPr="00492326">
        <w:rPr>
          <w:rFonts w:ascii="Times New Roman" w:hAnsi="Times New Roman" w:cs="Times New Roman"/>
          <w:sz w:val="24"/>
          <w:szCs w:val="24"/>
        </w:rPr>
        <w:t xml:space="preserve">insecticides </w:t>
      </w:r>
      <w:r w:rsidR="005938FE" w:rsidRPr="00492326">
        <w:rPr>
          <w:rFonts w:ascii="Times New Roman" w:hAnsi="Times New Roman" w:cs="Times New Roman"/>
          <w:sz w:val="24"/>
          <w:szCs w:val="24"/>
        </w:rPr>
        <w:t>through the cuticle of</w:t>
      </w:r>
      <w:r w:rsidR="004F049F" w:rsidRPr="00492326">
        <w:rPr>
          <w:rFonts w:ascii="Times New Roman" w:hAnsi="Times New Roman" w:cs="Times New Roman"/>
          <w:sz w:val="24"/>
          <w:szCs w:val="24"/>
        </w:rPr>
        <w:t xml:space="preserve"> exposed insects</w:t>
      </w:r>
      <w:r w:rsidR="006F6587" w:rsidRPr="00492326">
        <w:rPr>
          <w:rFonts w:ascii="Times New Roman" w:hAnsi="Times New Roman" w:cs="Times New Roman"/>
          <w:sz w:val="24"/>
          <w:szCs w:val="24"/>
        </w:rPr>
        <w:t xml:space="preserve"> </w:t>
      </w:r>
      <w:r w:rsidR="00417575" w:rsidRPr="00492326">
        <w:rPr>
          <w:rFonts w:ascii="Times New Roman" w:hAnsi="Times New Roman" w:cs="Times New Roman"/>
          <w:noProof/>
          <w:sz w:val="24"/>
          <w:szCs w:val="24"/>
        </w:rPr>
        <w:t>[</w:t>
      </w:r>
      <w:r w:rsidR="00350ED3" w:rsidRPr="00492326">
        <w:rPr>
          <w:rFonts w:ascii="Times New Roman" w:hAnsi="Times New Roman" w:cs="Times New Roman"/>
          <w:noProof/>
          <w:sz w:val="24"/>
          <w:szCs w:val="24"/>
        </w:rPr>
        <w:t>12</w:t>
      </w:r>
      <w:r w:rsidR="00AA7646" w:rsidRPr="00492326">
        <w:rPr>
          <w:rFonts w:ascii="Times New Roman" w:hAnsi="Times New Roman" w:cs="Times New Roman"/>
          <w:sz w:val="24"/>
          <w:szCs w:val="24"/>
        </w:rPr>
        <w:t>]</w:t>
      </w:r>
      <w:r w:rsidR="005938FE" w:rsidRPr="00492326">
        <w:rPr>
          <w:rFonts w:ascii="Times New Roman" w:hAnsi="Times New Roman" w:cs="Times New Roman"/>
          <w:sz w:val="24"/>
          <w:szCs w:val="24"/>
        </w:rPr>
        <w:t>.</w:t>
      </w:r>
      <w:r w:rsidR="004F049F" w:rsidRPr="00492326">
        <w:rPr>
          <w:rFonts w:ascii="Times New Roman" w:hAnsi="Times New Roman" w:cs="Times New Roman"/>
          <w:sz w:val="24"/>
          <w:szCs w:val="24"/>
        </w:rPr>
        <w:t xml:space="preserve"> </w:t>
      </w:r>
      <w:r w:rsidR="005938FE" w:rsidRPr="00492326">
        <w:rPr>
          <w:rFonts w:ascii="Times New Roman" w:hAnsi="Times New Roman" w:cs="Times New Roman"/>
          <w:sz w:val="24"/>
          <w:szCs w:val="24"/>
        </w:rPr>
        <w:t>H</w:t>
      </w:r>
      <w:r w:rsidR="004F049F" w:rsidRPr="00492326">
        <w:rPr>
          <w:rFonts w:ascii="Times New Roman" w:hAnsi="Times New Roman" w:cs="Times New Roman"/>
          <w:sz w:val="24"/>
          <w:szCs w:val="24"/>
        </w:rPr>
        <w:t xml:space="preserve">ere </w:t>
      </w:r>
      <w:r w:rsidR="00553748" w:rsidRPr="00492326">
        <w:rPr>
          <w:rFonts w:ascii="Times New Roman" w:hAnsi="Times New Roman" w:cs="Times New Roman"/>
          <w:sz w:val="24"/>
          <w:szCs w:val="24"/>
        </w:rPr>
        <w:t>RME improved the efficacy of permethrin against Kisumu, FUMOZ-R and VK7 2014</w:t>
      </w:r>
      <w:r w:rsidR="00B1445C" w:rsidRPr="00492326">
        <w:rPr>
          <w:rFonts w:ascii="Times New Roman" w:hAnsi="Times New Roman" w:cs="Times New Roman"/>
          <w:sz w:val="24"/>
          <w:szCs w:val="24"/>
        </w:rPr>
        <w:t xml:space="preserve">. </w:t>
      </w:r>
      <w:r w:rsidRPr="00492326">
        <w:rPr>
          <w:rFonts w:ascii="Times New Roman" w:hAnsi="Times New Roman" w:cs="Times New Roman"/>
          <w:sz w:val="24"/>
          <w:szCs w:val="24"/>
        </w:rPr>
        <w:t>For three of the strains, the resistance ratio when compared to the susceptible Kisumu strain was lower for tarsal testing than topical</w:t>
      </w:r>
      <w:r w:rsidR="005938FE" w:rsidRPr="00492326">
        <w:rPr>
          <w:rFonts w:ascii="Times New Roman" w:hAnsi="Times New Roman" w:cs="Times New Roman"/>
          <w:sz w:val="24"/>
          <w:szCs w:val="24"/>
        </w:rPr>
        <w:t xml:space="preserve">. </w:t>
      </w:r>
      <w:proofErr w:type="gramStart"/>
      <w:r w:rsidR="005938FE" w:rsidRPr="00492326">
        <w:rPr>
          <w:rFonts w:ascii="Times New Roman" w:hAnsi="Times New Roman" w:cs="Times New Roman"/>
          <w:sz w:val="24"/>
          <w:szCs w:val="24"/>
        </w:rPr>
        <w:t>H</w:t>
      </w:r>
      <w:r w:rsidRPr="00492326">
        <w:rPr>
          <w:rFonts w:ascii="Times New Roman" w:hAnsi="Times New Roman" w:cs="Times New Roman"/>
          <w:sz w:val="24"/>
          <w:szCs w:val="24"/>
        </w:rPr>
        <w:t>owever</w:t>
      </w:r>
      <w:proofErr w:type="gramEnd"/>
      <w:r w:rsidRPr="00492326">
        <w:rPr>
          <w:rFonts w:ascii="Times New Roman" w:hAnsi="Times New Roman" w:cs="Times New Roman"/>
          <w:sz w:val="24"/>
          <w:szCs w:val="24"/>
        </w:rPr>
        <w:t xml:space="preserve"> for </w:t>
      </w:r>
      <w:r w:rsidR="00AA0CF9" w:rsidRPr="00492326">
        <w:rPr>
          <w:rFonts w:ascii="Times New Roman" w:hAnsi="Times New Roman" w:cs="Times New Roman"/>
          <w:sz w:val="24"/>
          <w:szCs w:val="24"/>
        </w:rPr>
        <w:t>Banfora M</w:t>
      </w:r>
      <w:r w:rsidRPr="00492326">
        <w:rPr>
          <w:rFonts w:ascii="Times New Roman" w:hAnsi="Times New Roman" w:cs="Times New Roman"/>
          <w:sz w:val="24"/>
          <w:szCs w:val="24"/>
        </w:rPr>
        <w:t>, a 1.73-fold higher resistance ratio was detected for tarsal compared to topical.</w:t>
      </w:r>
      <w:r w:rsidR="00F55CDC" w:rsidRPr="00492326">
        <w:rPr>
          <w:rFonts w:ascii="Times New Roman" w:hAnsi="Times New Roman" w:cs="Times New Roman"/>
          <w:sz w:val="24"/>
          <w:szCs w:val="24"/>
        </w:rPr>
        <w:t xml:space="preserve"> </w:t>
      </w:r>
      <w:r w:rsidRPr="00492326">
        <w:rPr>
          <w:rFonts w:ascii="Times New Roman" w:hAnsi="Times New Roman" w:cs="Times New Roman"/>
          <w:sz w:val="24"/>
          <w:szCs w:val="24"/>
        </w:rPr>
        <w:t xml:space="preserve">A reduction in resistance when </w:t>
      </w:r>
      <w:r w:rsidRPr="00492326">
        <w:rPr>
          <w:rFonts w:ascii="Times New Roman" w:hAnsi="Times New Roman" w:cs="Times New Roman"/>
          <w:sz w:val="24"/>
          <w:szCs w:val="24"/>
        </w:rPr>
        <w:lastRenderedPageBreak/>
        <w:t>insecticides are applied topically directly in solvent</w:t>
      </w:r>
      <w:r w:rsidR="005938FE" w:rsidRPr="00492326">
        <w:rPr>
          <w:rFonts w:ascii="Times New Roman" w:hAnsi="Times New Roman" w:cs="Times New Roman"/>
          <w:sz w:val="24"/>
          <w:szCs w:val="24"/>
        </w:rPr>
        <w:t xml:space="preserve">, </w:t>
      </w:r>
      <w:r w:rsidR="00B1445C" w:rsidRPr="00492326">
        <w:rPr>
          <w:rFonts w:ascii="Times New Roman" w:hAnsi="Times New Roman" w:cs="Times New Roman"/>
          <w:sz w:val="24"/>
          <w:szCs w:val="24"/>
        </w:rPr>
        <w:t xml:space="preserve">suggests </w:t>
      </w:r>
      <w:r w:rsidRPr="00492326">
        <w:rPr>
          <w:rFonts w:ascii="Times New Roman" w:hAnsi="Times New Roman" w:cs="Times New Roman"/>
          <w:sz w:val="24"/>
          <w:szCs w:val="24"/>
        </w:rPr>
        <w:t xml:space="preserve">that barriers to penetration are contributing to the resistance phenotype </w:t>
      </w:r>
      <w:r w:rsidR="00417575" w:rsidRPr="00492326">
        <w:rPr>
          <w:rFonts w:ascii="Times New Roman" w:hAnsi="Times New Roman" w:cs="Times New Roman"/>
          <w:noProof/>
          <w:sz w:val="24"/>
          <w:szCs w:val="24"/>
        </w:rPr>
        <w:t>[</w:t>
      </w:r>
      <w:r w:rsidR="00350ED3" w:rsidRPr="00492326">
        <w:rPr>
          <w:rFonts w:ascii="Times New Roman" w:hAnsi="Times New Roman" w:cs="Times New Roman"/>
          <w:noProof/>
          <w:sz w:val="24"/>
          <w:szCs w:val="24"/>
        </w:rPr>
        <w:t>3</w:t>
      </w:r>
      <w:r w:rsidR="000E0509" w:rsidRPr="00492326">
        <w:rPr>
          <w:rFonts w:ascii="Times New Roman" w:hAnsi="Times New Roman" w:cs="Times New Roman"/>
          <w:noProof/>
          <w:sz w:val="24"/>
          <w:szCs w:val="24"/>
        </w:rPr>
        <w:t>7</w:t>
      </w:r>
      <w:r w:rsidR="00AA7646" w:rsidRPr="00492326">
        <w:rPr>
          <w:rFonts w:ascii="Times New Roman" w:hAnsi="Times New Roman" w:cs="Times New Roman"/>
          <w:sz w:val="24"/>
          <w:szCs w:val="24"/>
        </w:rPr>
        <w:t>]</w:t>
      </w:r>
      <w:r w:rsidR="002B23FD" w:rsidRPr="00492326">
        <w:rPr>
          <w:rFonts w:ascii="Times New Roman" w:hAnsi="Times New Roman" w:cs="Times New Roman"/>
          <w:sz w:val="24"/>
          <w:szCs w:val="24"/>
        </w:rPr>
        <w:t xml:space="preserve"> </w:t>
      </w:r>
      <w:r w:rsidRPr="00492326">
        <w:rPr>
          <w:rFonts w:ascii="Times New Roman" w:hAnsi="Times New Roman" w:cs="Times New Roman"/>
          <w:sz w:val="24"/>
          <w:szCs w:val="24"/>
        </w:rPr>
        <w:t xml:space="preserve">in the </w:t>
      </w:r>
      <w:r w:rsidR="00AA0CF9" w:rsidRPr="00492326">
        <w:rPr>
          <w:rFonts w:ascii="Times New Roman" w:hAnsi="Times New Roman" w:cs="Times New Roman"/>
          <w:sz w:val="24"/>
          <w:szCs w:val="24"/>
        </w:rPr>
        <w:t>Banfora M</w:t>
      </w:r>
      <w:r w:rsidR="00144DDC" w:rsidRPr="00492326">
        <w:rPr>
          <w:rFonts w:ascii="Times New Roman" w:hAnsi="Times New Roman" w:cs="Times New Roman"/>
          <w:sz w:val="24"/>
          <w:szCs w:val="24"/>
        </w:rPr>
        <w:t xml:space="preserve"> </w:t>
      </w:r>
      <w:r w:rsidRPr="00492326">
        <w:rPr>
          <w:rFonts w:ascii="Times New Roman" w:hAnsi="Times New Roman" w:cs="Times New Roman"/>
          <w:sz w:val="24"/>
          <w:szCs w:val="24"/>
        </w:rPr>
        <w:t>strain. This is supported by the molecular data described above. Further work is ongoing to establish the role and mechanisms of penetration resistance in this strain.</w:t>
      </w:r>
    </w:p>
    <w:p w14:paraId="26374DF2" w14:textId="77777777" w:rsidR="00AD1899" w:rsidRPr="00492326" w:rsidRDefault="00AD1899" w:rsidP="00325B20">
      <w:pPr>
        <w:spacing w:after="0" w:line="360" w:lineRule="auto"/>
        <w:rPr>
          <w:rFonts w:ascii="Times New Roman" w:hAnsi="Times New Roman" w:cs="Times New Roman"/>
          <w:sz w:val="24"/>
          <w:szCs w:val="24"/>
        </w:rPr>
      </w:pPr>
    </w:p>
    <w:p w14:paraId="721FD2F2" w14:textId="77777777" w:rsidR="00325B20" w:rsidRPr="00492326" w:rsidRDefault="00325B20" w:rsidP="00325B20">
      <w:pPr>
        <w:spacing w:after="0" w:line="360" w:lineRule="auto"/>
        <w:rPr>
          <w:rFonts w:ascii="Times New Roman" w:hAnsi="Times New Roman" w:cs="Times New Roman"/>
          <w:b/>
          <w:sz w:val="24"/>
        </w:rPr>
      </w:pPr>
      <w:r w:rsidRPr="00492326">
        <w:rPr>
          <w:rFonts w:ascii="Times New Roman" w:hAnsi="Times New Roman" w:cs="Times New Roman"/>
          <w:b/>
          <w:sz w:val="24"/>
        </w:rPr>
        <w:t>A strange case of species displacement</w:t>
      </w:r>
    </w:p>
    <w:p w14:paraId="06563213" w14:textId="4DDF2263" w:rsidR="00BA3C07" w:rsidRPr="00355052" w:rsidRDefault="0059553E" w:rsidP="00325B20">
      <w:pPr>
        <w:spacing w:after="0" w:line="360" w:lineRule="auto"/>
        <w:rPr>
          <w:rFonts w:ascii="Times New Roman" w:hAnsi="Times New Roman" w:cs="Times New Roman"/>
          <w:i/>
          <w:sz w:val="24"/>
        </w:rPr>
      </w:pPr>
      <w:r w:rsidRPr="00492326">
        <w:rPr>
          <w:rFonts w:ascii="Times New Roman" w:hAnsi="Times New Roman" w:cs="Times New Roman"/>
          <w:sz w:val="24"/>
        </w:rPr>
        <w:t>Species ID was used as one means of checking for contamination between strains</w:t>
      </w:r>
      <w:r w:rsidR="0006329B" w:rsidRPr="00492326">
        <w:rPr>
          <w:rFonts w:ascii="Times New Roman" w:hAnsi="Times New Roman" w:cs="Times New Roman"/>
          <w:sz w:val="24"/>
        </w:rPr>
        <w:t xml:space="preserve"> </w:t>
      </w:r>
      <w:r w:rsidR="00F36D24" w:rsidRPr="00492326">
        <w:rPr>
          <w:rFonts w:ascii="Times New Roman" w:hAnsi="Times New Roman" w:cs="Times New Roman"/>
          <w:sz w:val="24"/>
        </w:rPr>
        <w:t>additional</w:t>
      </w:r>
      <w:r w:rsidR="0006329B" w:rsidRPr="00492326">
        <w:rPr>
          <w:rFonts w:ascii="Times New Roman" w:hAnsi="Times New Roman" w:cs="Times New Roman"/>
          <w:sz w:val="24"/>
        </w:rPr>
        <w:t xml:space="preserve"> genotyping was performed </w:t>
      </w:r>
      <w:r w:rsidR="0006329B" w:rsidRPr="00492326">
        <w:rPr>
          <w:rFonts w:ascii="Times New Roman" w:eastAsia="Times New Roman" w:hAnsi="Times New Roman" w:cs="Times New Roman"/>
          <w:sz w:val="24"/>
          <w:szCs w:val="24"/>
          <w:lang w:eastAsia="en-GB"/>
        </w:rPr>
        <w:t>between 2011</w:t>
      </w:r>
      <w:r w:rsidR="00910DEF" w:rsidRPr="00492326">
        <w:rPr>
          <w:rFonts w:ascii="Times New Roman" w:eastAsia="Times New Roman" w:hAnsi="Times New Roman" w:cs="Times New Roman"/>
          <w:sz w:val="24"/>
          <w:szCs w:val="24"/>
          <w:lang w:eastAsia="en-GB"/>
        </w:rPr>
        <w:t>–</w:t>
      </w:r>
      <w:r w:rsidR="0006329B" w:rsidRPr="00492326">
        <w:rPr>
          <w:rFonts w:ascii="Times New Roman" w:eastAsia="Times New Roman" w:hAnsi="Times New Roman" w:cs="Times New Roman"/>
          <w:sz w:val="24"/>
          <w:szCs w:val="24"/>
          <w:lang w:eastAsia="en-GB"/>
        </w:rPr>
        <w:t>2014 to look for extra diagnostic SNPs</w:t>
      </w:r>
      <w:r w:rsidR="00910DEF" w:rsidRPr="00492326">
        <w:rPr>
          <w:rFonts w:ascii="Times New Roman" w:eastAsia="Times New Roman" w:hAnsi="Times New Roman" w:cs="Times New Roman"/>
          <w:sz w:val="24"/>
          <w:szCs w:val="24"/>
          <w:lang w:eastAsia="en-GB"/>
        </w:rPr>
        <w:t>;</w:t>
      </w:r>
      <w:r w:rsidR="0006329B" w:rsidRPr="00492326">
        <w:rPr>
          <w:rFonts w:ascii="Times New Roman" w:eastAsia="Times New Roman" w:hAnsi="Times New Roman" w:cs="Times New Roman"/>
          <w:sz w:val="24"/>
          <w:szCs w:val="24"/>
          <w:lang w:eastAsia="en-GB"/>
        </w:rPr>
        <w:t xml:space="preserve"> however</w:t>
      </w:r>
      <w:r w:rsidR="00910DEF" w:rsidRPr="00492326">
        <w:rPr>
          <w:rFonts w:ascii="Times New Roman" w:eastAsia="Times New Roman" w:hAnsi="Times New Roman" w:cs="Times New Roman"/>
          <w:sz w:val="24"/>
          <w:szCs w:val="24"/>
          <w:lang w:eastAsia="en-GB"/>
        </w:rPr>
        <w:t>,</w:t>
      </w:r>
      <w:r w:rsidR="0006329B" w:rsidRPr="00492326">
        <w:rPr>
          <w:rFonts w:ascii="Times New Roman" w:eastAsia="Times New Roman" w:hAnsi="Times New Roman" w:cs="Times New Roman"/>
          <w:sz w:val="24"/>
          <w:szCs w:val="24"/>
          <w:lang w:eastAsia="en-GB"/>
        </w:rPr>
        <w:t xml:space="preserve"> none were found to be discriminating (</w:t>
      </w:r>
      <w:r w:rsidR="00910DEF" w:rsidRPr="00492326">
        <w:rPr>
          <w:rFonts w:ascii="Times New Roman" w:eastAsia="Times New Roman" w:hAnsi="Times New Roman" w:cs="Times New Roman"/>
          <w:sz w:val="24"/>
          <w:szCs w:val="24"/>
          <w:lang w:eastAsia="en-GB"/>
        </w:rPr>
        <w:t>A</w:t>
      </w:r>
      <w:r w:rsidR="00D54AB0" w:rsidRPr="00492326">
        <w:rPr>
          <w:rFonts w:ascii="Times New Roman" w:eastAsia="Times New Roman" w:hAnsi="Times New Roman" w:cs="Times New Roman"/>
          <w:sz w:val="24"/>
          <w:szCs w:val="24"/>
          <w:lang w:eastAsia="en-GB"/>
        </w:rPr>
        <w:t>dditiona</w:t>
      </w:r>
      <w:r w:rsidR="00D54AB0" w:rsidRPr="00355052">
        <w:rPr>
          <w:rFonts w:ascii="Times New Roman" w:eastAsia="Times New Roman" w:hAnsi="Times New Roman" w:cs="Times New Roman"/>
          <w:sz w:val="24"/>
          <w:szCs w:val="24"/>
          <w:lang w:eastAsia="en-GB"/>
        </w:rPr>
        <w:t xml:space="preserve">l file </w:t>
      </w:r>
      <w:r w:rsidR="00355052">
        <w:rPr>
          <w:rFonts w:ascii="Times New Roman" w:eastAsia="Times New Roman" w:hAnsi="Times New Roman" w:cs="Times New Roman"/>
          <w:sz w:val="24"/>
          <w:szCs w:val="24"/>
          <w:lang w:eastAsia="en-GB"/>
        </w:rPr>
        <w:t>7</w:t>
      </w:r>
      <w:r w:rsidR="00910DEF" w:rsidRPr="00355052">
        <w:rPr>
          <w:rFonts w:ascii="Times New Roman" w:eastAsia="Times New Roman" w:hAnsi="Times New Roman" w:cs="Times New Roman"/>
          <w:sz w:val="24"/>
          <w:szCs w:val="24"/>
          <w:lang w:eastAsia="en-GB"/>
        </w:rPr>
        <w:t>:</w:t>
      </w:r>
      <w:r w:rsidR="00D54AB0" w:rsidRPr="00355052">
        <w:rPr>
          <w:rFonts w:ascii="Times New Roman" w:eastAsia="Times New Roman" w:hAnsi="Times New Roman" w:cs="Times New Roman"/>
          <w:sz w:val="24"/>
          <w:szCs w:val="24"/>
          <w:lang w:eastAsia="en-GB"/>
        </w:rPr>
        <w:t xml:space="preserve"> </w:t>
      </w:r>
      <w:r w:rsidR="00910DEF" w:rsidRPr="00355052">
        <w:rPr>
          <w:rFonts w:ascii="Times New Roman" w:eastAsia="Times New Roman" w:hAnsi="Times New Roman" w:cs="Times New Roman"/>
          <w:sz w:val="24"/>
          <w:szCs w:val="24"/>
          <w:lang w:eastAsia="en-GB"/>
        </w:rPr>
        <w:t>T</w:t>
      </w:r>
      <w:r w:rsidR="0006329B" w:rsidRPr="00355052">
        <w:rPr>
          <w:rFonts w:ascii="Times New Roman" w:eastAsia="Times New Roman" w:hAnsi="Times New Roman" w:cs="Times New Roman"/>
          <w:sz w:val="24"/>
          <w:szCs w:val="24"/>
          <w:lang w:eastAsia="en-GB"/>
        </w:rPr>
        <w:t xml:space="preserve">able </w:t>
      </w:r>
      <w:r w:rsidR="00D54AB0" w:rsidRPr="00355052">
        <w:rPr>
          <w:rFonts w:ascii="Times New Roman" w:eastAsia="Times New Roman" w:hAnsi="Times New Roman" w:cs="Times New Roman"/>
          <w:sz w:val="24"/>
          <w:szCs w:val="24"/>
          <w:lang w:eastAsia="en-GB"/>
        </w:rPr>
        <w:t>S</w:t>
      </w:r>
      <w:r w:rsidR="00355052">
        <w:rPr>
          <w:rFonts w:ascii="Times New Roman" w:eastAsia="Times New Roman" w:hAnsi="Times New Roman" w:cs="Times New Roman"/>
          <w:sz w:val="24"/>
          <w:szCs w:val="24"/>
          <w:lang w:eastAsia="en-GB"/>
        </w:rPr>
        <w:t>3</w:t>
      </w:r>
      <w:r w:rsidR="0006329B" w:rsidRPr="00355052">
        <w:rPr>
          <w:rFonts w:ascii="Times New Roman" w:eastAsia="Times New Roman" w:hAnsi="Times New Roman" w:cs="Times New Roman"/>
          <w:sz w:val="24"/>
          <w:szCs w:val="24"/>
          <w:lang w:eastAsia="en-GB"/>
        </w:rPr>
        <w:t>).</w:t>
      </w:r>
      <w:r w:rsidRPr="00355052">
        <w:rPr>
          <w:rFonts w:ascii="Times New Roman" w:hAnsi="Times New Roman" w:cs="Times New Roman"/>
          <w:sz w:val="24"/>
        </w:rPr>
        <w:t xml:space="preserve"> As </w:t>
      </w:r>
      <w:r w:rsidR="005938FE" w:rsidRPr="00355052">
        <w:rPr>
          <w:rFonts w:ascii="Times New Roman" w:hAnsi="Times New Roman" w:cs="Times New Roman"/>
          <w:sz w:val="24"/>
        </w:rPr>
        <w:t>anticipated, given LITE’s measures to avoid cross-contamination between mosquito strains</w:t>
      </w:r>
      <w:r w:rsidRPr="00355052">
        <w:rPr>
          <w:rFonts w:ascii="Times New Roman" w:hAnsi="Times New Roman" w:cs="Times New Roman"/>
          <w:sz w:val="24"/>
        </w:rPr>
        <w:t xml:space="preserve">, species remained constant across all generations </w:t>
      </w:r>
      <w:r w:rsidR="005938FE" w:rsidRPr="00355052">
        <w:rPr>
          <w:rFonts w:ascii="Times New Roman" w:hAnsi="Times New Roman" w:cs="Times New Roman"/>
          <w:sz w:val="24"/>
        </w:rPr>
        <w:t xml:space="preserve">for all strains </w:t>
      </w:r>
      <w:proofErr w:type="gramStart"/>
      <w:r w:rsidRPr="00355052">
        <w:rPr>
          <w:rFonts w:ascii="Times New Roman" w:hAnsi="Times New Roman" w:cs="Times New Roman"/>
          <w:sz w:val="24"/>
        </w:rPr>
        <w:t>with the exception of</w:t>
      </w:r>
      <w:proofErr w:type="gramEnd"/>
      <w:r w:rsidRPr="00355052">
        <w:rPr>
          <w:rFonts w:ascii="Times New Roman" w:hAnsi="Times New Roman" w:cs="Times New Roman"/>
          <w:sz w:val="24"/>
        </w:rPr>
        <w:t xml:space="preserve"> the Tiassalé 13 colony.</w:t>
      </w:r>
      <w:r w:rsidR="00F55CDC" w:rsidRPr="00355052">
        <w:rPr>
          <w:rFonts w:ascii="Times New Roman" w:hAnsi="Times New Roman" w:cs="Times New Roman"/>
          <w:sz w:val="24"/>
        </w:rPr>
        <w:t xml:space="preserve"> </w:t>
      </w:r>
      <w:r w:rsidRPr="00355052">
        <w:rPr>
          <w:rFonts w:ascii="Times New Roman" w:hAnsi="Times New Roman" w:cs="Times New Roman"/>
          <w:sz w:val="24"/>
        </w:rPr>
        <w:t xml:space="preserve">Females used to establish this colony were confirmed as </w:t>
      </w:r>
      <w:r w:rsidRPr="00355052">
        <w:rPr>
          <w:rFonts w:ascii="Times New Roman" w:hAnsi="Times New Roman" w:cs="Times New Roman"/>
          <w:i/>
          <w:sz w:val="24"/>
        </w:rPr>
        <w:t>An. coluzzii</w:t>
      </w:r>
      <w:r w:rsidRPr="00355052">
        <w:rPr>
          <w:rFonts w:ascii="Times New Roman" w:hAnsi="Times New Roman" w:cs="Times New Roman"/>
          <w:sz w:val="24"/>
        </w:rPr>
        <w:t>, as were a random subset of six progeny</w:t>
      </w:r>
      <w:r w:rsidR="00C35E56" w:rsidRPr="00355052">
        <w:rPr>
          <w:rFonts w:ascii="Times New Roman" w:hAnsi="Times New Roman" w:cs="Times New Roman"/>
          <w:sz w:val="24"/>
        </w:rPr>
        <w:t xml:space="preserve"> from each</w:t>
      </w:r>
      <w:r w:rsidRPr="00355052">
        <w:rPr>
          <w:rFonts w:ascii="Times New Roman" w:hAnsi="Times New Roman" w:cs="Times New Roman"/>
          <w:sz w:val="24"/>
        </w:rPr>
        <w:t>, prior to pooling into a single colony.</w:t>
      </w:r>
      <w:r w:rsidR="00F55CDC" w:rsidRPr="00355052">
        <w:rPr>
          <w:rFonts w:ascii="Times New Roman" w:hAnsi="Times New Roman" w:cs="Times New Roman"/>
          <w:sz w:val="24"/>
        </w:rPr>
        <w:t xml:space="preserve"> </w:t>
      </w:r>
      <w:r w:rsidRPr="00355052">
        <w:rPr>
          <w:rFonts w:ascii="Times New Roman" w:hAnsi="Times New Roman" w:cs="Times New Roman"/>
          <w:sz w:val="24"/>
        </w:rPr>
        <w:t xml:space="preserve">However, nine months later the majority of the individuals tested were hybrids between </w:t>
      </w:r>
      <w:r w:rsidRPr="00355052">
        <w:rPr>
          <w:rFonts w:ascii="Times New Roman" w:hAnsi="Times New Roman" w:cs="Times New Roman"/>
          <w:i/>
          <w:sz w:val="24"/>
        </w:rPr>
        <w:t>An</w:t>
      </w:r>
      <w:r w:rsidR="00BF51E0" w:rsidRPr="00355052">
        <w:rPr>
          <w:rFonts w:ascii="Times New Roman" w:hAnsi="Times New Roman" w:cs="Times New Roman"/>
          <w:i/>
          <w:sz w:val="24"/>
        </w:rPr>
        <w:t>.</w:t>
      </w:r>
      <w:r w:rsidRPr="00355052">
        <w:rPr>
          <w:rFonts w:ascii="Times New Roman" w:hAnsi="Times New Roman" w:cs="Times New Roman"/>
          <w:i/>
          <w:sz w:val="24"/>
        </w:rPr>
        <w:t xml:space="preserve"> gambiae </w:t>
      </w:r>
      <w:r w:rsidRPr="00355052">
        <w:rPr>
          <w:rFonts w:ascii="Times New Roman" w:hAnsi="Times New Roman" w:cs="Times New Roman"/>
          <w:sz w:val="24"/>
        </w:rPr>
        <w:t xml:space="preserve">and </w:t>
      </w:r>
      <w:r w:rsidRPr="00355052">
        <w:rPr>
          <w:rFonts w:ascii="Times New Roman" w:hAnsi="Times New Roman" w:cs="Times New Roman"/>
          <w:i/>
          <w:sz w:val="24"/>
        </w:rPr>
        <w:t>An</w:t>
      </w:r>
      <w:r w:rsidR="00BF51E0" w:rsidRPr="00355052">
        <w:rPr>
          <w:rFonts w:ascii="Times New Roman" w:hAnsi="Times New Roman" w:cs="Times New Roman"/>
          <w:i/>
          <w:sz w:val="24"/>
        </w:rPr>
        <w:t>.</w:t>
      </w:r>
      <w:r w:rsidRPr="00355052">
        <w:rPr>
          <w:rFonts w:ascii="Times New Roman" w:hAnsi="Times New Roman" w:cs="Times New Roman"/>
          <w:i/>
          <w:sz w:val="24"/>
        </w:rPr>
        <w:t xml:space="preserve"> coluzzii</w:t>
      </w:r>
      <w:r w:rsidRPr="00355052">
        <w:rPr>
          <w:rFonts w:ascii="Times New Roman" w:hAnsi="Times New Roman" w:cs="Times New Roman"/>
          <w:sz w:val="24"/>
        </w:rPr>
        <w:t>,</w:t>
      </w:r>
      <w:r w:rsidRPr="00355052">
        <w:rPr>
          <w:rFonts w:ascii="Times New Roman" w:hAnsi="Times New Roman" w:cs="Times New Roman"/>
          <w:i/>
          <w:sz w:val="24"/>
        </w:rPr>
        <w:t xml:space="preserve"> </w:t>
      </w:r>
      <w:r w:rsidRPr="00355052">
        <w:rPr>
          <w:rFonts w:ascii="Times New Roman" w:hAnsi="Times New Roman" w:cs="Times New Roman"/>
          <w:sz w:val="24"/>
        </w:rPr>
        <w:t xml:space="preserve">and, in subsequent genotyping rounds, a high proportion of the samples were </w:t>
      </w:r>
      <w:r w:rsidRPr="00355052">
        <w:rPr>
          <w:rFonts w:ascii="Times New Roman" w:hAnsi="Times New Roman" w:cs="Times New Roman"/>
          <w:i/>
          <w:sz w:val="24"/>
        </w:rPr>
        <w:t>An</w:t>
      </w:r>
      <w:r w:rsidR="002B23FD" w:rsidRPr="00355052">
        <w:rPr>
          <w:rFonts w:ascii="Times New Roman" w:hAnsi="Times New Roman" w:cs="Times New Roman"/>
          <w:i/>
          <w:sz w:val="24"/>
        </w:rPr>
        <w:t>.</w:t>
      </w:r>
      <w:r w:rsidRPr="00355052">
        <w:rPr>
          <w:rFonts w:ascii="Times New Roman" w:hAnsi="Times New Roman" w:cs="Times New Roman"/>
          <w:i/>
          <w:sz w:val="24"/>
        </w:rPr>
        <w:t xml:space="preserve"> gambiae</w:t>
      </w:r>
      <w:r w:rsidRPr="00355052">
        <w:rPr>
          <w:rFonts w:ascii="Times New Roman" w:hAnsi="Times New Roman" w:cs="Times New Roman"/>
          <w:sz w:val="24"/>
        </w:rPr>
        <w:t xml:space="preserve"> </w:t>
      </w:r>
      <w:r w:rsidR="00C13292" w:rsidRPr="00355052">
        <w:rPr>
          <w:rFonts w:ascii="Times New Roman" w:hAnsi="Times New Roman" w:cs="Times New Roman"/>
          <w:sz w:val="24"/>
        </w:rPr>
        <w:t>(</w:t>
      </w:r>
      <w:r w:rsidRPr="00355052">
        <w:rPr>
          <w:rFonts w:ascii="Times New Roman" w:hAnsi="Times New Roman" w:cs="Times New Roman"/>
          <w:i/>
          <w:sz w:val="24"/>
        </w:rPr>
        <w:t>s</w:t>
      </w:r>
      <w:r w:rsidR="00C13292" w:rsidRPr="00355052">
        <w:rPr>
          <w:rFonts w:ascii="Times New Roman" w:hAnsi="Times New Roman" w:cs="Times New Roman"/>
          <w:i/>
          <w:sz w:val="24"/>
        </w:rPr>
        <w:t>.</w:t>
      </w:r>
      <w:r w:rsidRPr="00355052">
        <w:rPr>
          <w:rFonts w:ascii="Times New Roman" w:hAnsi="Times New Roman" w:cs="Times New Roman"/>
          <w:i/>
          <w:sz w:val="24"/>
        </w:rPr>
        <w:t>s</w:t>
      </w:r>
      <w:r w:rsidRPr="00355052">
        <w:rPr>
          <w:rFonts w:ascii="Times New Roman" w:hAnsi="Times New Roman" w:cs="Times New Roman"/>
          <w:sz w:val="24"/>
        </w:rPr>
        <w:t>.</w:t>
      </w:r>
      <w:r w:rsidR="00C13292" w:rsidRPr="00355052">
        <w:rPr>
          <w:rFonts w:ascii="Times New Roman" w:hAnsi="Times New Roman" w:cs="Times New Roman"/>
          <w:sz w:val="24"/>
        </w:rPr>
        <w:t>)</w:t>
      </w:r>
      <w:r w:rsidRPr="00355052">
        <w:rPr>
          <w:rFonts w:ascii="Times New Roman" w:hAnsi="Times New Roman" w:cs="Times New Roman"/>
          <w:sz w:val="24"/>
        </w:rPr>
        <w:t xml:space="preserve"> By 2018 the colony was 98%</w:t>
      </w:r>
      <w:r w:rsidRPr="00355052">
        <w:rPr>
          <w:rFonts w:ascii="Times New Roman" w:hAnsi="Times New Roman" w:cs="Times New Roman"/>
          <w:i/>
          <w:sz w:val="24"/>
        </w:rPr>
        <w:t xml:space="preserve"> An. gambiae</w:t>
      </w:r>
      <w:r w:rsidRPr="00355052">
        <w:rPr>
          <w:rFonts w:ascii="Times New Roman" w:hAnsi="Times New Roman" w:cs="Times New Roman"/>
          <w:sz w:val="24"/>
        </w:rPr>
        <w:t xml:space="preserve"> </w:t>
      </w:r>
      <w:r w:rsidR="00C13292" w:rsidRPr="00355052">
        <w:rPr>
          <w:rFonts w:ascii="Times New Roman" w:hAnsi="Times New Roman" w:cs="Times New Roman"/>
          <w:sz w:val="24"/>
        </w:rPr>
        <w:t>(</w:t>
      </w:r>
      <w:r w:rsidRPr="00355052">
        <w:rPr>
          <w:rFonts w:ascii="Times New Roman" w:hAnsi="Times New Roman" w:cs="Times New Roman"/>
          <w:i/>
          <w:sz w:val="24"/>
        </w:rPr>
        <w:t>s.s.</w:t>
      </w:r>
      <w:r w:rsidR="00C13292" w:rsidRPr="00355052">
        <w:rPr>
          <w:rFonts w:ascii="Times New Roman" w:hAnsi="Times New Roman" w:cs="Times New Roman"/>
          <w:sz w:val="24"/>
        </w:rPr>
        <w:t>)</w:t>
      </w:r>
      <w:r w:rsidR="00F55CDC" w:rsidRPr="00355052">
        <w:rPr>
          <w:rFonts w:ascii="Times New Roman" w:hAnsi="Times New Roman" w:cs="Times New Roman"/>
          <w:sz w:val="24"/>
        </w:rPr>
        <w:t xml:space="preserve"> </w:t>
      </w:r>
      <w:r w:rsidRPr="00355052">
        <w:rPr>
          <w:rFonts w:ascii="Times New Roman" w:hAnsi="Times New Roman" w:cs="Times New Roman"/>
          <w:sz w:val="24"/>
        </w:rPr>
        <w:t xml:space="preserve">This apparent change in species composition had been observed in a previous </w:t>
      </w:r>
      <w:r w:rsidR="00C031E5" w:rsidRPr="00355052">
        <w:rPr>
          <w:rFonts w:ascii="Times New Roman" w:hAnsi="Times New Roman" w:cs="Times New Roman"/>
          <w:sz w:val="24"/>
        </w:rPr>
        <w:t xml:space="preserve">strain colonised from </w:t>
      </w:r>
      <w:r w:rsidRPr="00355052">
        <w:rPr>
          <w:rFonts w:ascii="Times New Roman" w:hAnsi="Times New Roman" w:cs="Times New Roman"/>
          <w:sz w:val="24"/>
        </w:rPr>
        <w:t>Tiassalé</w:t>
      </w:r>
      <w:r w:rsidR="0006329B" w:rsidRPr="00355052">
        <w:rPr>
          <w:rFonts w:ascii="Times New Roman" w:hAnsi="Times New Roman" w:cs="Times New Roman"/>
          <w:sz w:val="24"/>
        </w:rPr>
        <w:t>,</w:t>
      </w:r>
      <w:r w:rsidR="00C031E5" w:rsidRPr="00355052">
        <w:rPr>
          <w:rFonts w:ascii="Times New Roman" w:hAnsi="Times New Roman" w:cs="Times New Roman"/>
          <w:sz w:val="24"/>
        </w:rPr>
        <w:t xml:space="preserve"> </w:t>
      </w:r>
      <w:r w:rsidRPr="00355052">
        <w:rPr>
          <w:rFonts w:ascii="Times New Roman" w:hAnsi="Times New Roman" w:cs="Times New Roman"/>
          <w:sz w:val="24"/>
        </w:rPr>
        <w:t>Tiassalé 2 established in July 2011.</w:t>
      </w:r>
      <w:r w:rsidR="00F55CDC" w:rsidRPr="00355052">
        <w:rPr>
          <w:rFonts w:ascii="Times New Roman" w:hAnsi="Times New Roman" w:cs="Times New Roman"/>
          <w:sz w:val="24"/>
        </w:rPr>
        <w:t xml:space="preserve"> </w:t>
      </w:r>
      <w:r w:rsidRPr="00355052">
        <w:rPr>
          <w:rFonts w:ascii="Times New Roman" w:hAnsi="Times New Roman" w:cs="Times New Roman"/>
          <w:sz w:val="24"/>
        </w:rPr>
        <w:t xml:space="preserve">Again, at the point of </w:t>
      </w:r>
      <w:r w:rsidR="00BF51E0" w:rsidRPr="00355052">
        <w:rPr>
          <w:rFonts w:ascii="Times New Roman" w:hAnsi="Times New Roman" w:cs="Times New Roman"/>
          <w:sz w:val="24"/>
        </w:rPr>
        <w:t>colonisation</w:t>
      </w:r>
      <w:r w:rsidRPr="00355052">
        <w:rPr>
          <w:rFonts w:ascii="Times New Roman" w:hAnsi="Times New Roman" w:cs="Times New Roman"/>
          <w:sz w:val="24"/>
        </w:rPr>
        <w:t xml:space="preserve"> 100% of samples tested were </w:t>
      </w:r>
      <w:r w:rsidRPr="00355052">
        <w:rPr>
          <w:rFonts w:ascii="Times New Roman" w:hAnsi="Times New Roman" w:cs="Times New Roman"/>
          <w:i/>
          <w:sz w:val="24"/>
        </w:rPr>
        <w:t>An. coluzzii</w:t>
      </w:r>
      <w:r w:rsidRPr="00355052">
        <w:rPr>
          <w:rFonts w:ascii="Times New Roman" w:hAnsi="Times New Roman" w:cs="Times New Roman"/>
          <w:sz w:val="24"/>
        </w:rPr>
        <w:t>.</w:t>
      </w:r>
      <w:r w:rsidR="00F55CDC" w:rsidRPr="00355052">
        <w:rPr>
          <w:rFonts w:ascii="Times New Roman" w:hAnsi="Times New Roman" w:cs="Times New Roman"/>
          <w:sz w:val="24"/>
        </w:rPr>
        <w:t xml:space="preserve"> </w:t>
      </w:r>
      <w:r w:rsidRPr="00355052">
        <w:rPr>
          <w:rFonts w:ascii="Times New Roman" w:hAnsi="Times New Roman" w:cs="Times New Roman"/>
          <w:sz w:val="24"/>
        </w:rPr>
        <w:t xml:space="preserve">This colony was eventually discarded in June 2014, and replaced with the current </w:t>
      </w:r>
      <w:r w:rsidR="00BF51E0" w:rsidRPr="00355052">
        <w:rPr>
          <w:rFonts w:ascii="Times New Roman" w:hAnsi="Times New Roman" w:cs="Times New Roman"/>
          <w:sz w:val="24"/>
        </w:rPr>
        <w:t xml:space="preserve">Tiassalé </w:t>
      </w:r>
      <w:r w:rsidRPr="00355052">
        <w:rPr>
          <w:rFonts w:ascii="Times New Roman" w:hAnsi="Times New Roman" w:cs="Times New Roman"/>
          <w:sz w:val="24"/>
        </w:rPr>
        <w:t xml:space="preserve">13, as we feared that a contamination event </w:t>
      </w:r>
      <w:r w:rsidR="005938FE" w:rsidRPr="00355052">
        <w:rPr>
          <w:rFonts w:ascii="Times New Roman" w:hAnsi="Times New Roman" w:cs="Times New Roman"/>
          <w:sz w:val="24"/>
        </w:rPr>
        <w:t>had likely</w:t>
      </w:r>
      <w:r w:rsidRPr="00355052">
        <w:rPr>
          <w:rFonts w:ascii="Times New Roman" w:hAnsi="Times New Roman" w:cs="Times New Roman"/>
          <w:sz w:val="24"/>
        </w:rPr>
        <w:t xml:space="preserve"> occurred when 100% of samples tested were identified as </w:t>
      </w:r>
      <w:r w:rsidRPr="00355052">
        <w:rPr>
          <w:rFonts w:ascii="Times New Roman" w:hAnsi="Times New Roman" w:cs="Times New Roman"/>
          <w:i/>
          <w:sz w:val="24"/>
        </w:rPr>
        <w:t>An. gambiae</w:t>
      </w:r>
      <w:r w:rsidRPr="00355052">
        <w:rPr>
          <w:rFonts w:ascii="Times New Roman" w:hAnsi="Times New Roman" w:cs="Times New Roman"/>
          <w:sz w:val="24"/>
        </w:rPr>
        <w:t xml:space="preserve"> </w:t>
      </w:r>
      <w:r w:rsidR="00C13292" w:rsidRPr="00355052">
        <w:rPr>
          <w:rFonts w:ascii="Times New Roman" w:hAnsi="Times New Roman" w:cs="Times New Roman"/>
          <w:sz w:val="24"/>
        </w:rPr>
        <w:t>(</w:t>
      </w:r>
      <w:r w:rsidRPr="00355052">
        <w:rPr>
          <w:rFonts w:ascii="Times New Roman" w:hAnsi="Times New Roman" w:cs="Times New Roman"/>
          <w:i/>
          <w:sz w:val="24"/>
        </w:rPr>
        <w:t>s.s.</w:t>
      </w:r>
      <w:r w:rsidR="00C13292" w:rsidRPr="00355052">
        <w:rPr>
          <w:rFonts w:ascii="Times New Roman" w:hAnsi="Times New Roman" w:cs="Times New Roman"/>
          <w:sz w:val="24"/>
        </w:rPr>
        <w:t>)</w:t>
      </w:r>
      <w:r w:rsidRPr="00355052">
        <w:rPr>
          <w:rFonts w:ascii="Times New Roman" w:hAnsi="Times New Roman" w:cs="Times New Roman"/>
          <w:sz w:val="24"/>
        </w:rPr>
        <w:t xml:space="preserve"> The reason for this shift from </w:t>
      </w:r>
      <w:r w:rsidRPr="00355052">
        <w:rPr>
          <w:rFonts w:ascii="Times New Roman" w:hAnsi="Times New Roman" w:cs="Times New Roman"/>
          <w:i/>
          <w:sz w:val="24"/>
        </w:rPr>
        <w:t>An</w:t>
      </w:r>
      <w:r w:rsidR="00144DDC" w:rsidRPr="00355052">
        <w:rPr>
          <w:rFonts w:ascii="Times New Roman" w:hAnsi="Times New Roman" w:cs="Times New Roman"/>
          <w:i/>
          <w:sz w:val="24"/>
        </w:rPr>
        <w:t>.</w:t>
      </w:r>
      <w:r w:rsidRPr="00355052">
        <w:rPr>
          <w:rFonts w:ascii="Times New Roman" w:hAnsi="Times New Roman" w:cs="Times New Roman"/>
          <w:i/>
          <w:sz w:val="24"/>
        </w:rPr>
        <w:t xml:space="preserve"> coluzzii </w:t>
      </w:r>
      <w:r w:rsidRPr="00355052">
        <w:rPr>
          <w:rFonts w:ascii="Times New Roman" w:hAnsi="Times New Roman" w:cs="Times New Roman"/>
          <w:sz w:val="24"/>
        </w:rPr>
        <w:t>to</w:t>
      </w:r>
      <w:r w:rsidRPr="00355052">
        <w:rPr>
          <w:rFonts w:ascii="Times New Roman" w:hAnsi="Times New Roman" w:cs="Times New Roman"/>
          <w:i/>
          <w:sz w:val="24"/>
        </w:rPr>
        <w:t xml:space="preserve"> An</w:t>
      </w:r>
      <w:r w:rsidR="00144DDC" w:rsidRPr="00355052">
        <w:rPr>
          <w:rFonts w:ascii="Times New Roman" w:hAnsi="Times New Roman" w:cs="Times New Roman"/>
          <w:i/>
          <w:sz w:val="24"/>
        </w:rPr>
        <w:t>.</w:t>
      </w:r>
      <w:r w:rsidRPr="00355052">
        <w:rPr>
          <w:rFonts w:ascii="Times New Roman" w:hAnsi="Times New Roman" w:cs="Times New Roman"/>
          <w:i/>
          <w:sz w:val="24"/>
        </w:rPr>
        <w:t xml:space="preserve"> gambiae </w:t>
      </w:r>
      <w:r w:rsidRPr="00355052">
        <w:rPr>
          <w:rFonts w:ascii="Times New Roman" w:hAnsi="Times New Roman" w:cs="Times New Roman"/>
          <w:sz w:val="24"/>
        </w:rPr>
        <w:t>is unknown but is unlikely to be explained by a rearing contamination event in either case</w:t>
      </w:r>
      <w:r w:rsidR="005938FE" w:rsidRPr="00355052">
        <w:rPr>
          <w:rFonts w:ascii="Times New Roman" w:hAnsi="Times New Roman" w:cs="Times New Roman"/>
          <w:sz w:val="24"/>
        </w:rPr>
        <w:t>.</w:t>
      </w:r>
      <w:r w:rsidR="00F55CDC" w:rsidRPr="00355052">
        <w:rPr>
          <w:rFonts w:ascii="Times New Roman" w:hAnsi="Times New Roman" w:cs="Times New Roman"/>
          <w:sz w:val="24"/>
        </w:rPr>
        <w:t xml:space="preserve"> </w:t>
      </w:r>
      <w:r w:rsidR="005938FE" w:rsidRPr="00355052">
        <w:rPr>
          <w:rFonts w:ascii="Times New Roman" w:hAnsi="Times New Roman" w:cs="Times New Roman"/>
          <w:sz w:val="24"/>
        </w:rPr>
        <w:t>T</w:t>
      </w:r>
      <w:r w:rsidRPr="00355052">
        <w:rPr>
          <w:rFonts w:ascii="Times New Roman" w:hAnsi="Times New Roman" w:cs="Times New Roman"/>
          <w:sz w:val="24"/>
        </w:rPr>
        <w:t>he only</w:t>
      </w:r>
      <w:r w:rsidR="00C35E56" w:rsidRPr="00355052">
        <w:rPr>
          <w:rFonts w:ascii="Times New Roman" w:hAnsi="Times New Roman" w:cs="Times New Roman"/>
          <w:sz w:val="24"/>
        </w:rPr>
        <w:t xml:space="preserve"> other</w:t>
      </w:r>
      <w:r w:rsidRPr="00355052">
        <w:rPr>
          <w:rFonts w:ascii="Times New Roman" w:hAnsi="Times New Roman" w:cs="Times New Roman"/>
          <w:sz w:val="24"/>
        </w:rPr>
        <w:t xml:space="preserve"> </w:t>
      </w:r>
      <w:r w:rsidRPr="00355052">
        <w:rPr>
          <w:rFonts w:ascii="Times New Roman" w:hAnsi="Times New Roman" w:cs="Times New Roman"/>
          <w:i/>
          <w:sz w:val="24"/>
        </w:rPr>
        <w:t>An. gambiae</w:t>
      </w:r>
      <w:r w:rsidRPr="00355052">
        <w:rPr>
          <w:rFonts w:ascii="Times New Roman" w:hAnsi="Times New Roman" w:cs="Times New Roman"/>
          <w:sz w:val="24"/>
        </w:rPr>
        <w:t xml:space="preserve"> strain</w:t>
      </w:r>
      <w:r w:rsidR="00C35E56" w:rsidRPr="00355052">
        <w:rPr>
          <w:rFonts w:ascii="Times New Roman" w:hAnsi="Times New Roman" w:cs="Times New Roman"/>
          <w:sz w:val="24"/>
        </w:rPr>
        <w:t xml:space="preserve"> held in LITE</w:t>
      </w:r>
      <w:r w:rsidRPr="00355052">
        <w:rPr>
          <w:rFonts w:ascii="Times New Roman" w:hAnsi="Times New Roman" w:cs="Times New Roman"/>
          <w:sz w:val="24"/>
        </w:rPr>
        <w:t>, Kisumu, is kept separately from the resistant strains and had either</w:t>
      </w:r>
      <w:r w:rsidR="005938FE" w:rsidRPr="00355052">
        <w:rPr>
          <w:rFonts w:ascii="Times New Roman" w:hAnsi="Times New Roman" w:cs="Times New Roman"/>
          <w:sz w:val="24"/>
        </w:rPr>
        <w:t xml:space="preserve"> of the</w:t>
      </w:r>
      <w:r w:rsidRPr="00355052">
        <w:rPr>
          <w:rFonts w:ascii="Times New Roman" w:hAnsi="Times New Roman" w:cs="Times New Roman"/>
          <w:sz w:val="24"/>
        </w:rPr>
        <w:t xml:space="preserve"> Tiassalé strain</w:t>
      </w:r>
      <w:r w:rsidR="005938FE" w:rsidRPr="00355052">
        <w:rPr>
          <w:rFonts w:ascii="Times New Roman" w:hAnsi="Times New Roman" w:cs="Times New Roman"/>
          <w:sz w:val="24"/>
        </w:rPr>
        <w:t>s</w:t>
      </w:r>
      <w:r w:rsidRPr="00355052">
        <w:rPr>
          <w:rFonts w:ascii="Times New Roman" w:hAnsi="Times New Roman" w:cs="Times New Roman"/>
          <w:sz w:val="24"/>
        </w:rPr>
        <w:t xml:space="preserve"> been contaminated with Kisumu a drop in pyrethroid resistance</w:t>
      </w:r>
      <w:r w:rsidR="005938FE" w:rsidRPr="00355052">
        <w:rPr>
          <w:rFonts w:ascii="Times New Roman" w:hAnsi="Times New Roman" w:cs="Times New Roman"/>
          <w:sz w:val="24"/>
        </w:rPr>
        <w:t xml:space="preserve"> would have been detected</w:t>
      </w:r>
      <w:r w:rsidRPr="00355052">
        <w:rPr>
          <w:rFonts w:ascii="Times New Roman" w:hAnsi="Times New Roman" w:cs="Times New Roman"/>
          <w:sz w:val="24"/>
        </w:rPr>
        <w:t xml:space="preserve"> which was not observed</w:t>
      </w:r>
      <w:r w:rsidR="005938FE" w:rsidRPr="00355052">
        <w:rPr>
          <w:rFonts w:ascii="Times New Roman" w:hAnsi="Times New Roman" w:cs="Times New Roman"/>
          <w:sz w:val="24"/>
        </w:rPr>
        <w:t xml:space="preserve"> in either case</w:t>
      </w:r>
      <w:r w:rsidRPr="00355052">
        <w:rPr>
          <w:rFonts w:ascii="Times New Roman" w:hAnsi="Times New Roman" w:cs="Times New Roman"/>
          <w:sz w:val="24"/>
        </w:rPr>
        <w:t>.</w:t>
      </w:r>
      <w:r w:rsidR="00F55CDC" w:rsidRPr="00355052">
        <w:rPr>
          <w:rFonts w:ascii="Times New Roman" w:hAnsi="Times New Roman" w:cs="Times New Roman"/>
          <w:sz w:val="24"/>
        </w:rPr>
        <w:t xml:space="preserve"> </w:t>
      </w:r>
      <w:r w:rsidR="005938FE" w:rsidRPr="00355052">
        <w:rPr>
          <w:rFonts w:ascii="Times New Roman" w:hAnsi="Times New Roman" w:cs="Times New Roman"/>
          <w:sz w:val="24"/>
        </w:rPr>
        <w:t>It is possible</w:t>
      </w:r>
      <w:r w:rsidRPr="00355052">
        <w:rPr>
          <w:rFonts w:ascii="Times New Roman" w:hAnsi="Times New Roman" w:cs="Times New Roman"/>
          <w:sz w:val="24"/>
        </w:rPr>
        <w:t xml:space="preserve"> that a small number of the founder females had been inseminated by </w:t>
      </w:r>
      <w:r w:rsidRPr="00355052">
        <w:rPr>
          <w:rFonts w:ascii="Times New Roman" w:hAnsi="Times New Roman" w:cs="Times New Roman"/>
          <w:i/>
          <w:sz w:val="24"/>
        </w:rPr>
        <w:t>An</w:t>
      </w:r>
      <w:r w:rsidR="00144DDC" w:rsidRPr="00355052">
        <w:rPr>
          <w:rFonts w:ascii="Times New Roman" w:hAnsi="Times New Roman" w:cs="Times New Roman"/>
          <w:i/>
          <w:sz w:val="24"/>
        </w:rPr>
        <w:t>.</w:t>
      </w:r>
      <w:r w:rsidRPr="00355052">
        <w:rPr>
          <w:rFonts w:ascii="Times New Roman" w:hAnsi="Times New Roman" w:cs="Times New Roman"/>
          <w:i/>
          <w:sz w:val="24"/>
        </w:rPr>
        <w:t xml:space="preserve"> gambiae </w:t>
      </w:r>
      <w:r w:rsidR="00C13292" w:rsidRPr="00355052">
        <w:rPr>
          <w:rFonts w:ascii="Times New Roman" w:hAnsi="Times New Roman" w:cs="Times New Roman"/>
          <w:sz w:val="24"/>
        </w:rPr>
        <w:t>(</w:t>
      </w:r>
      <w:r w:rsidRPr="00355052">
        <w:rPr>
          <w:rFonts w:ascii="Times New Roman" w:hAnsi="Times New Roman" w:cs="Times New Roman"/>
          <w:i/>
          <w:sz w:val="24"/>
        </w:rPr>
        <w:t>s.s.</w:t>
      </w:r>
      <w:r w:rsidR="00C13292" w:rsidRPr="00355052">
        <w:rPr>
          <w:rFonts w:ascii="Times New Roman" w:hAnsi="Times New Roman" w:cs="Times New Roman"/>
          <w:sz w:val="24"/>
        </w:rPr>
        <w:t>)</w:t>
      </w:r>
      <w:r w:rsidRPr="00355052">
        <w:rPr>
          <w:rFonts w:ascii="Times New Roman" w:hAnsi="Times New Roman" w:cs="Times New Roman"/>
          <w:i/>
          <w:sz w:val="24"/>
        </w:rPr>
        <w:t xml:space="preserve"> </w:t>
      </w:r>
      <w:r w:rsidR="009033E1" w:rsidRPr="00355052">
        <w:rPr>
          <w:rFonts w:ascii="Times New Roman" w:hAnsi="Times New Roman" w:cs="Times New Roman"/>
          <w:sz w:val="24"/>
        </w:rPr>
        <w:t>which was</w:t>
      </w:r>
      <w:r w:rsidRPr="00355052">
        <w:rPr>
          <w:rFonts w:ascii="Times New Roman" w:hAnsi="Times New Roman" w:cs="Times New Roman"/>
          <w:sz w:val="24"/>
        </w:rPr>
        <w:t xml:space="preserve"> not detected in the initial screening of </w:t>
      </w:r>
      <w:r w:rsidR="009033E1" w:rsidRPr="00355052">
        <w:rPr>
          <w:rFonts w:ascii="Times New Roman" w:hAnsi="Times New Roman" w:cs="Times New Roman"/>
          <w:sz w:val="24"/>
        </w:rPr>
        <w:t xml:space="preserve">larval </w:t>
      </w:r>
      <w:r w:rsidRPr="00355052">
        <w:rPr>
          <w:rFonts w:ascii="Times New Roman" w:hAnsi="Times New Roman" w:cs="Times New Roman"/>
          <w:sz w:val="24"/>
        </w:rPr>
        <w:t xml:space="preserve">progeny and that </w:t>
      </w:r>
      <w:r w:rsidRPr="00355052">
        <w:rPr>
          <w:rFonts w:ascii="Times New Roman" w:hAnsi="Times New Roman" w:cs="Times New Roman"/>
          <w:i/>
          <w:sz w:val="24"/>
        </w:rPr>
        <w:t>An</w:t>
      </w:r>
      <w:r w:rsidR="00144DDC" w:rsidRPr="00355052">
        <w:rPr>
          <w:rFonts w:ascii="Times New Roman" w:hAnsi="Times New Roman" w:cs="Times New Roman"/>
          <w:i/>
          <w:sz w:val="24"/>
        </w:rPr>
        <w:t>.</w:t>
      </w:r>
      <w:r w:rsidRPr="00355052">
        <w:rPr>
          <w:rFonts w:ascii="Times New Roman" w:hAnsi="Times New Roman" w:cs="Times New Roman"/>
          <w:i/>
          <w:sz w:val="24"/>
        </w:rPr>
        <w:t xml:space="preserve"> gambiae </w:t>
      </w:r>
      <w:r w:rsidRPr="00355052">
        <w:rPr>
          <w:rFonts w:ascii="Times New Roman" w:hAnsi="Times New Roman" w:cs="Times New Roman"/>
          <w:sz w:val="24"/>
        </w:rPr>
        <w:t xml:space="preserve">proved better adapted to colony conditions than </w:t>
      </w:r>
      <w:r w:rsidRPr="00355052">
        <w:rPr>
          <w:rFonts w:ascii="Times New Roman" w:hAnsi="Times New Roman" w:cs="Times New Roman"/>
          <w:i/>
          <w:sz w:val="24"/>
        </w:rPr>
        <w:t>An</w:t>
      </w:r>
      <w:r w:rsidR="00144DDC" w:rsidRPr="00355052">
        <w:rPr>
          <w:rFonts w:ascii="Times New Roman" w:hAnsi="Times New Roman" w:cs="Times New Roman"/>
          <w:i/>
          <w:sz w:val="24"/>
        </w:rPr>
        <w:t>.</w:t>
      </w:r>
      <w:r w:rsidRPr="00355052">
        <w:rPr>
          <w:rFonts w:ascii="Times New Roman" w:hAnsi="Times New Roman" w:cs="Times New Roman"/>
          <w:i/>
          <w:sz w:val="24"/>
        </w:rPr>
        <w:t xml:space="preserve"> coluzzii.</w:t>
      </w:r>
      <w:r w:rsidR="00F55CDC" w:rsidRPr="00355052">
        <w:rPr>
          <w:rFonts w:ascii="Times New Roman" w:hAnsi="Times New Roman" w:cs="Times New Roman"/>
          <w:i/>
          <w:sz w:val="24"/>
        </w:rPr>
        <w:t xml:space="preserve"> </w:t>
      </w:r>
      <w:r w:rsidR="00144DDC" w:rsidRPr="00355052">
        <w:rPr>
          <w:rFonts w:ascii="Times New Roman" w:hAnsi="Times New Roman" w:cs="Times New Roman"/>
          <w:sz w:val="24"/>
        </w:rPr>
        <w:t>However,</w:t>
      </w:r>
      <w:r w:rsidRPr="00355052">
        <w:rPr>
          <w:rFonts w:ascii="Times New Roman" w:hAnsi="Times New Roman" w:cs="Times New Roman"/>
          <w:sz w:val="24"/>
        </w:rPr>
        <w:t xml:space="preserve"> this goes against our</w:t>
      </w:r>
      <w:r w:rsidR="009033E1" w:rsidRPr="00355052">
        <w:rPr>
          <w:rFonts w:ascii="Times New Roman" w:hAnsi="Times New Roman" w:cs="Times New Roman"/>
          <w:sz w:val="24"/>
        </w:rPr>
        <w:t xml:space="preserve"> experience of colonisation</w:t>
      </w:r>
      <w:r w:rsidRPr="00355052">
        <w:rPr>
          <w:rFonts w:ascii="Times New Roman" w:hAnsi="Times New Roman" w:cs="Times New Roman"/>
          <w:sz w:val="24"/>
        </w:rPr>
        <w:t xml:space="preserve">, and </w:t>
      </w:r>
      <w:r w:rsidR="009033E1" w:rsidRPr="00355052">
        <w:rPr>
          <w:rFonts w:ascii="Times New Roman" w:hAnsi="Times New Roman" w:cs="Times New Roman"/>
          <w:sz w:val="24"/>
        </w:rPr>
        <w:t xml:space="preserve">that of </w:t>
      </w:r>
      <w:r w:rsidRPr="00355052">
        <w:rPr>
          <w:rFonts w:ascii="Times New Roman" w:hAnsi="Times New Roman" w:cs="Times New Roman"/>
          <w:sz w:val="24"/>
        </w:rPr>
        <w:t xml:space="preserve">others, </w:t>
      </w:r>
      <w:r w:rsidR="009033E1" w:rsidRPr="00355052">
        <w:rPr>
          <w:rFonts w:ascii="Times New Roman" w:hAnsi="Times New Roman" w:cs="Times New Roman"/>
          <w:sz w:val="24"/>
        </w:rPr>
        <w:t xml:space="preserve">that </w:t>
      </w:r>
      <w:r w:rsidRPr="00355052">
        <w:rPr>
          <w:rFonts w:ascii="Times New Roman" w:hAnsi="Times New Roman" w:cs="Times New Roman"/>
          <w:sz w:val="24"/>
        </w:rPr>
        <w:t xml:space="preserve">typically West African </w:t>
      </w:r>
      <w:r w:rsidRPr="00355052">
        <w:rPr>
          <w:rFonts w:ascii="Times New Roman" w:hAnsi="Times New Roman" w:cs="Times New Roman"/>
          <w:i/>
          <w:sz w:val="24"/>
        </w:rPr>
        <w:t>An</w:t>
      </w:r>
      <w:r w:rsidR="00144DDC" w:rsidRPr="00355052">
        <w:rPr>
          <w:rFonts w:ascii="Times New Roman" w:hAnsi="Times New Roman" w:cs="Times New Roman"/>
          <w:i/>
          <w:sz w:val="24"/>
        </w:rPr>
        <w:t>.</w:t>
      </w:r>
      <w:r w:rsidRPr="00355052">
        <w:rPr>
          <w:rFonts w:ascii="Times New Roman" w:hAnsi="Times New Roman" w:cs="Times New Roman"/>
          <w:i/>
          <w:sz w:val="24"/>
        </w:rPr>
        <w:t xml:space="preserve"> gambiae </w:t>
      </w:r>
      <w:r w:rsidR="00C13292" w:rsidRPr="00355052">
        <w:rPr>
          <w:rFonts w:ascii="Times New Roman" w:hAnsi="Times New Roman" w:cs="Times New Roman"/>
          <w:sz w:val="24"/>
        </w:rPr>
        <w:t>(</w:t>
      </w:r>
      <w:r w:rsidRPr="00355052">
        <w:rPr>
          <w:rFonts w:ascii="Times New Roman" w:hAnsi="Times New Roman" w:cs="Times New Roman"/>
          <w:i/>
          <w:sz w:val="24"/>
        </w:rPr>
        <w:t>s.s</w:t>
      </w:r>
      <w:r w:rsidR="00144DDC" w:rsidRPr="00355052">
        <w:rPr>
          <w:rFonts w:ascii="Times New Roman" w:hAnsi="Times New Roman" w:cs="Times New Roman"/>
          <w:i/>
          <w:sz w:val="24"/>
        </w:rPr>
        <w:t>.</w:t>
      </w:r>
      <w:r w:rsidR="00C13292" w:rsidRPr="00355052">
        <w:rPr>
          <w:rFonts w:ascii="Times New Roman" w:hAnsi="Times New Roman" w:cs="Times New Roman"/>
          <w:sz w:val="24"/>
        </w:rPr>
        <w:t>)</w:t>
      </w:r>
      <w:r w:rsidRPr="00355052">
        <w:rPr>
          <w:rFonts w:ascii="Times New Roman" w:hAnsi="Times New Roman" w:cs="Times New Roman"/>
          <w:sz w:val="24"/>
        </w:rPr>
        <w:t xml:space="preserve"> </w:t>
      </w:r>
      <w:r w:rsidR="00002975" w:rsidRPr="00355052">
        <w:rPr>
          <w:rFonts w:ascii="Times New Roman" w:hAnsi="Times New Roman" w:cs="Times New Roman"/>
          <w:sz w:val="24"/>
        </w:rPr>
        <w:t>strains</w:t>
      </w:r>
      <w:r w:rsidRPr="00355052">
        <w:rPr>
          <w:rFonts w:ascii="Times New Roman" w:hAnsi="Times New Roman" w:cs="Times New Roman"/>
          <w:sz w:val="24"/>
        </w:rPr>
        <w:t xml:space="preserve"> are much harder to maintain in colony than </w:t>
      </w:r>
      <w:r w:rsidRPr="00355052">
        <w:rPr>
          <w:rFonts w:ascii="Times New Roman" w:hAnsi="Times New Roman" w:cs="Times New Roman"/>
          <w:i/>
          <w:sz w:val="24"/>
        </w:rPr>
        <w:t>An</w:t>
      </w:r>
      <w:r w:rsidR="00144DDC" w:rsidRPr="00355052">
        <w:rPr>
          <w:rFonts w:ascii="Times New Roman" w:hAnsi="Times New Roman" w:cs="Times New Roman"/>
          <w:i/>
          <w:sz w:val="24"/>
        </w:rPr>
        <w:t>.</w:t>
      </w:r>
      <w:r w:rsidRPr="00355052">
        <w:rPr>
          <w:rFonts w:ascii="Times New Roman" w:hAnsi="Times New Roman" w:cs="Times New Roman"/>
          <w:i/>
          <w:sz w:val="24"/>
        </w:rPr>
        <w:t xml:space="preserve"> coluzzii. </w:t>
      </w:r>
    </w:p>
    <w:p w14:paraId="1C0D3773" w14:textId="5C6BCF8E" w:rsidR="0006329B" w:rsidRPr="00355052" w:rsidRDefault="0006329B" w:rsidP="00325B20">
      <w:pPr>
        <w:spacing w:after="0" w:line="360" w:lineRule="auto"/>
        <w:rPr>
          <w:rFonts w:ascii="Times New Roman" w:hAnsi="Times New Roman" w:cs="Times New Roman"/>
        </w:rPr>
      </w:pPr>
    </w:p>
    <w:p w14:paraId="2F06588C" w14:textId="77777777" w:rsidR="00325B20" w:rsidRPr="00355052" w:rsidRDefault="00325B20" w:rsidP="00325B20">
      <w:pPr>
        <w:spacing w:after="0" w:line="360" w:lineRule="auto"/>
        <w:rPr>
          <w:rFonts w:ascii="Times New Roman" w:hAnsi="Times New Roman" w:cs="Times New Roman"/>
        </w:rPr>
      </w:pPr>
    </w:p>
    <w:p w14:paraId="1E7BB698" w14:textId="3D1BCD3A" w:rsidR="00325B20" w:rsidRPr="00355052" w:rsidRDefault="00325B20" w:rsidP="00325B20">
      <w:pPr>
        <w:spacing w:after="0" w:line="360" w:lineRule="auto"/>
        <w:rPr>
          <w:rFonts w:ascii="Times New Roman" w:hAnsi="Times New Roman" w:cs="Times New Roman"/>
          <w:b/>
          <w:sz w:val="28"/>
          <w:szCs w:val="28"/>
        </w:rPr>
      </w:pPr>
      <w:r w:rsidRPr="00355052">
        <w:rPr>
          <w:rFonts w:ascii="Times New Roman" w:hAnsi="Times New Roman" w:cs="Times New Roman"/>
          <w:b/>
          <w:sz w:val="28"/>
          <w:szCs w:val="28"/>
        </w:rPr>
        <w:t>Conclusions</w:t>
      </w:r>
    </w:p>
    <w:p w14:paraId="79867F5F" w14:textId="13C59898" w:rsidR="00752823" w:rsidRPr="00355052" w:rsidRDefault="0059553E" w:rsidP="00325B20">
      <w:pPr>
        <w:spacing w:after="0" w:line="360" w:lineRule="auto"/>
        <w:rPr>
          <w:rFonts w:ascii="Times New Roman" w:hAnsi="Times New Roman" w:cs="Times New Roman"/>
          <w:sz w:val="24"/>
        </w:rPr>
      </w:pPr>
      <w:r w:rsidRPr="00355052">
        <w:rPr>
          <w:rFonts w:ascii="Times New Roman" w:hAnsi="Times New Roman" w:cs="Times New Roman"/>
          <w:sz w:val="24"/>
        </w:rPr>
        <w:t xml:space="preserve">The differences in resistance profiles of the four resistant </w:t>
      </w:r>
      <w:r w:rsidR="00002975" w:rsidRPr="00355052">
        <w:rPr>
          <w:rFonts w:ascii="Times New Roman" w:hAnsi="Times New Roman" w:cs="Times New Roman"/>
          <w:sz w:val="24"/>
        </w:rPr>
        <w:t>strains</w:t>
      </w:r>
      <w:r w:rsidRPr="00355052">
        <w:rPr>
          <w:rFonts w:ascii="Times New Roman" w:hAnsi="Times New Roman" w:cs="Times New Roman"/>
          <w:sz w:val="24"/>
        </w:rPr>
        <w:t xml:space="preserve"> described here highlight the importance of screening new insecticides against a range of </w:t>
      </w:r>
      <w:r w:rsidR="0006329B" w:rsidRPr="00355052">
        <w:rPr>
          <w:rFonts w:ascii="Times New Roman" w:hAnsi="Times New Roman" w:cs="Times New Roman"/>
          <w:sz w:val="24"/>
        </w:rPr>
        <w:t xml:space="preserve">resistant </w:t>
      </w:r>
      <w:r w:rsidRPr="00355052">
        <w:rPr>
          <w:rFonts w:ascii="Times New Roman" w:hAnsi="Times New Roman" w:cs="Times New Roman"/>
          <w:sz w:val="24"/>
        </w:rPr>
        <w:t>populations</w:t>
      </w:r>
      <w:r w:rsidR="005B3558" w:rsidRPr="00355052">
        <w:rPr>
          <w:rFonts w:ascii="Times New Roman" w:hAnsi="Times New Roman" w:cs="Times New Roman"/>
          <w:sz w:val="24"/>
        </w:rPr>
        <w:t xml:space="preserve"> possessing different mechanisms of resistance</w:t>
      </w:r>
      <w:r w:rsidRPr="00355052">
        <w:rPr>
          <w:rFonts w:ascii="Times New Roman" w:hAnsi="Times New Roman" w:cs="Times New Roman"/>
          <w:sz w:val="24"/>
        </w:rPr>
        <w:t xml:space="preserve">. The two Burkina </w:t>
      </w:r>
      <w:r w:rsidR="005B3558" w:rsidRPr="00355052">
        <w:rPr>
          <w:rFonts w:ascii="Times New Roman" w:hAnsi="Times New Roman" w:cs="Times New Roman"/>
          <w:sz w:val="24"/>
        </w:rPr>
        <w:t xml:space="preserve">Faso </w:t>
      </w:r>
      <w:r w:rsidRPr="00355052">
        <w:rPr>
          <w:rFonts w:ascii="Times New Roman" w:hAnsi="Times New Roman" w:cs="Times New Roman"/>
          <w:sz w:val="24"/>
        </w:rPr>
        <w:t xml:space="preserve">strains, </w:t>
      </w:r>
      <w:r w:rsidR="00FC021A" w:rsidRPr="00355052">
        <w:rPr>
          <w:rFonts w:ascii="Times New Roman" w:hAnsi="Times New Roman" w:cs="Times New Roman"/>
          <w:sz w:val="24"/>
        </w:rPr>
        <w:t>VK7 2014</w:t>
      </w:r>
      <w:r w:rsidRPr="00355052">
        <w:rPr>
          <w:rFonts w:ascii="Times New Roman" w:hAnsi="Times New Roman" w:cs="Times New Roman"/>
          <w:sz w:val="24"/>
        </w:rPr>
        <w:t xml:space="preserve"> and </w:t>
      </w:r>
      <w:r w:rsidR="00AA0CF9" w:rsidRPr="00355052">
        <w:rPr>
          <w:rFonts w:ascii="Times New Roman" w:hAnsi="Times New Roman" w:cs="Times New Roman"/>
          <w:sz w:val="24"/>
        </w:rPr>
        <w:t>Banfora M</w:t>
      </w:r>
      <w:r w:rsidRPr="00355052">
        <w:rPr>
          <w:rFonts w:ascii="Times New Roman" w:hAnsi="Times New Roman" w:cs="Times New Roman"/>
          <w:sz w:val="24"/>
        </w:rPr>
        <w:t xml:space="preserve">, </w:t>
      </w:r>
      <w:r w:rsidRPr="00355052">
        <w:rPr>
          <w:rFonts w:ascii="Times New Roman" w:hAnsi="Times New Roman" w:cs="Times New Roman"/>
          <w:sz w:val="24"/>
        </w:rPr>
        <w:lastRenderedPageBreak/>
        <w:t xml:space="preserve">have the highest levels of resistance to pyrethroids, but differ in the underpinning mechanisms with resistance in </w:t>
      </w:r>
      <w:r w:rsidR="00FC021A" w:rsidRPr="00355052">
        <w:rPr>
          <w:rFonts w:ascii="Times New Roman" w:hAnsi="Times New Roman" w:cs="Times New Roman"/>
          <w:sz w:val="24"/>
        </w:rPr>
        <w:t>VK7 2014</w:t>
      </w:r>
      <w:r w:rsidRPr="00355052">
        <w:rPr>
          <w:rFonts w:ascii="Times New Roman" w:hAnsi="Times New Roman" w:cs="Times New Roman"/>
          <w:sz w:val="24"/>
        </w:rPr>
        <w:t xml:space="preserve"> being largely mediated by </w:t>
      </w:r>
      <w:r w:rsidRPr="00355052">
        <w:rPr>
          <w:rFonts w:ascii="Times New Roman" w:hAnsi="Times New Roman" w:cs="Times New Roman"/>
          <w:i/>
          <w:sz w:val="24"/>
        </w:rPr>
        <w:t>kdr</w:t>
      </w:r>
      <w:r w:rsidRPr="00355052">
        <w:rPr>
          <w:rFonts w:ascii="Times New Roman" w:hAnsi="Times New Roman" w:cs="Times New Roman"/>
          <w:sz w:val="24"/>
        </w:rPr>
        <w:t xml:space="preserve"> and P450 overexpression whereas penetration barriers appear to be more important in </w:t>
      </w:r>
      <w:r w:rsidR="00AA0CF9" w:rsidRPr="00355052">
        <w:rPr>
          <w:rFonts w:ascii="Times New Roman" w:hAnsi="Times New Roman" w:cs="Times New Roman"/>
          <w:sz w:val="24"/>
        </w:rPr>
        <w:t>Banfora M</w:t>
      </w:r>
      <w:r w:rsidRPr="00355052">
        <w:rPr>
          <w:rFonts w:ascii="Times New Roman" w:hAnsi="Times New Roman" w:cs="Times New Roman"/>
          <w:sz w:val="24"/>
        </w:rPr>
        <w:t xml:space="preserve">. Tiassalé 13 has lower levels of pyrethroid resistance but has also maintained resistance to DDT and carbamates conferred by a combination of target site mutations and P450s. Resistance in </w:t>
      </w:r>
      <w:r w:rsidR="00EA7F7C" w:rsidRPr="00355052">
        <w:rPr>
          <w:rFonts w:ascii="Times New Roman" w:hAnsi="Times New Roman" w:cs="Times New Roman"/>
          <w:sz w:val="24"/>
        </w:rPr>
        <w:t>FUMOZ-R</w:t>
      </w:r>
      <w:r w:rsidRPr="00355052">
        <w:rPr>
          <w:rFonts w:ascii="Times New Roman" w:hAnsi="Times New Roman" w:cs="Times New Roman"/>
          <w:sz w:val="24"/>
        </w:rPr>
        <w:t xml:space="preserve"> is mediated by P450s. Despite the diversity in resistance profiles incorporated in these </w:t>
      </w:r>
      <w:r w:rsidR="00002975" w:rsidRPr="00355052">
        <w:rPr>
          <w:rFonts w:ascii="Times New Roman" w:hAnsi="Times New Roman" w:cs="Times New Roman"/>
          <w:sz w:val="24"/>
        </w:rPr>
        <w:t>strains</w:t>
      </w:r>
      <w:r w:rsidR="00752823" w:rsidRPr="00355052">
        <w:rPr>
          <w:rFonts w:ascii="Times New Roman" w:hAnsi="Times New Roman" w:cs="Times New Roman"/>
          <w:sz w:val="24"/>
        </w:rPr>
        <w:t>,</w:t>
      </w:r>
      <w:r w:rsidRPr="00355052">
        <w:rPr>
          <w:rFonts w:ascii="Times New Roman" w:hAnsi="Times New Roman" w:cs="Times New Roman"/>
          <w:sz w:val="24"/>
        </w:rPr>
        <w:t xml:space="preserve"> new resistance mechanisms are continually being selected </w:t>
      </w:r>
      <w:r w:rsidR="007D7813" w:rsidRPr="00355052">
        <w:rPr>
          <w:rFonts w:ascii="Times New Roman" w:hAnsi="Times New Roman" w:cs="Times New Roman"/>
          <w:sz w:val="24"/>
        </w:rPr>
        <w:t xml:space="preserve">for in the field </w:t>
      </w:r>
      <w:r w:rsidR="00752823" w:rsidRPr="00355052">
        <w:rPr>
          <w:rFonts w:ascii="Times New Roman" w:hAnsi="Times New Roman" w:cs="Times New Roman"/>
          <w:sz w:val="24"/>
        </w:rPr>
        <w:t xml:space="preserve">through </w:t>
      </w:r>
      <w:r w:rsidRPr="00355052">
        <w:rPr>
          <w:rFonts w:ascii="Times New Roman" w:hAnsi="Times New Roman" w:cs="Times New Roman"/>
          <w:sz w:val="24"/>
        </w:rPr>
        <w:t>the intensive use of insecticide</w:t>
      </w:r>
      <w:r w:rsidR="00752823" w:rsidRPr="00355052">
        <w:rPr>
          <w:rFonts w:ascii="Times New Roman" w:hAnsi="Times New Roman" w:cs="Times New Roman"/>
          <w:sz w:val="24"/>
        </w:rPr>
        <w:t>s, both for vector control and for the control of crop pests</w:t>
      </w:r>
      <w:r w:rsidRPr="00355052">
        <w:rPr>
          <w:rFonts w:ascii="Times New Roman" w:hAnsi="Times New Roman" w:cs="Times New Roman"/>
          <w:sz w:val="24"/>
        </w:rPr>
        <w:t xml:space="preserve"> and hence screening on laboratory </w:t>
      </w:r>
      <w:r w:rsidR="00002975" w:rsidRPr="00355052">
        <w:rPr>
          <w:rFonts w:ascii="Times New Roman" w:hAnsi="Times New Roman" w:cs="Times New Roman"/>
          <w:sz w:val="24"/>
        </w:rPr>
        <w:t>strains</w:t>
      </w:r>
      <w:r w:rsidRPr="00355052">
        <w:rPr>
          <w:rFonts w:ascii="Times New Roman" w:hAnsi="Times New Roman" w:cs="Times New Roman"/>
          <w:sz w:val="24"/>
        </w:rPr>
        <w:t xml:space="preserve"> alone can never be a substitute for evaluating new insecticides against field populations. </w:t>
      </w:r>
      <w:r w:rsidR="00752823" w:rsidRPr="00355052">
        <w:rPr>
          <w:rFonts w:ascii="Times New Roman" w:hAnsi="Times New Roman" w:cs="Times New Roman"/>
          <w:sz w:val="24"/>
        </w:rPr>
        <w:t>However, we have shown through our work how screening novel and repurposed chemistries against well-characterised resistant strains and under carefully controlled and standardised conditions can provide an important early stage assessment of cross-resistance risk and it is hoped that we have provided a useful resource for developers in designing compound screening pathways.</w:t>
      </w:r>
      <w:r w:rsidR="006E23B6" w:rsidRPr="00355052">
        <w:rPr>
          <w:rFonts w:ascii="Times New Roman" w:hAnsi="Times New Roman" w:cs="Times New Roman"/>
          <w:sz w:val="24"/>
        </w:rPr>
        <w:t xml:space="preserve"> </w:t>
      </w:r>
    </w:p>
    <w:p w14:paraId="491E461A" w14:textId="0D8C48FF" w:rsidR="00203949" w:rsidRPr="00355052" w:rsidRDefault="00203949" w:rsidP="00325B20">
      <w:pPr>
        <w:spacing w:after="0" w:line="360" w:lineRule="auto"/>
        <w:rPr>
          <w:rFonts w:ascii="Times New Roman" w:hAnsi="Times New Roman" w:cs="Times New Roman"/>
          <w:sz w:val="24"/>
          <w:szCs w:val="24"/>
        </w:rPr>
      </w:pPr>
    </w:p>
    <w:p w14:paraId="59D91568" w14:textId="77777777" w:rsidR="00325B20" w:rsidRPr="00355052" w:rsidRDefault="00325B20" w:rsidP="00325B20">
      <w:pPr>
        <w:spacing w:after="0" w:line="360" w:lineRule="auto"/>
        <w:rPr>
          <w:rFonts w:ascii="Times New Roman" w:hAnsi="Times New Roman" w:cs="Times New Roman"/>
          <w:sz w:val="24"/>
          <w:szCs w:val="24"/>
        </w:rPr>
      </w:pPr>
    </w:p>
    <w:p w14:paraId="7828266C" w14:textId="21722AE9" w:rsidR="00203949" w:rsidRPr="00355052" w:rsidRDefault="00203949" w:rsidP="00325B20">
      <w:pPr>
        <w:spacing w:after="0" w:line="360" w:lineRule="auto"/>
        <w:rPr>
          <w:rFonts w:ascii="Times New Roman" w:hAnsi="Times New Roman" w:cs="Times New Roman"/>
          <w:b/>
          <w:sz w:val="28"/>
        </w:rPr>
      </w:pPr>
      <w:r w:rsidRPr="00355052">
        <w:rPr>
          <w:rFonts w:ascii="Times New Roman" w:hAnsi="Times New Roman" w:cs="Times New Roman"/>
          <w:b/>
          <w:sz w:val="28"/>
        </w:rPr>
        <w:t xml:space="preserve">Additional files </w:t>
      </w:r>
    </w:p>
    <w:p w14:paraId="3D21FA08" w14:textId="287D24E5" w:rsidR="00203949" w:rsidRPr="00355052" w:rsidRDefault="005D2726" w:rsidP="00325B20">
      <w:pPr>
        <w:pStyle w:val="ListParagraph"/>
        <w:spacing w:line="360" w:lineRule="auto"/>
        <w:ind w:left="0"/>
        <w:rPr>
          <w:rFonts w:ascii="Times New Roman" w:hAnsi="Times New Roman" w:cs="Times New Roman"/>
          <w:lang w:eastAsia="en-GB"/>
        </w:rPr>
      </w:pPr>
      <w:r w:rsidRPr="00355052">
        <w:rPr>
          <w:rFonts w:ascii="Times New Roman" w:hAnsi="Times New Roman" w:cs="Times New Roman"/>
          <w:b/>
        </w:rPr>
        <w:t xml:space="preserve">Additional file 1: </w:t>
      </w:r>
      <w:r w:rsidR="00203949" w:rsidRPr="00355052">
        <w:rPr>
          <w:rFonts w:ascii="Times New Roman" w:hAnsi="Times New Roman" w:cs="Times New Roman"/>
          <w:b/>
        </w:rPr>
        <w:t>Fig</w:t>
      </w:r>
      <w:r w:rsidRPr="00355052">
        <w:rPr>
          <w:rFonts w:ascii="Times New Roman" w:hAnsi="Times New Roman" w:cs="Times New Roman"/>
          <w:b/>
        </w:rPr>
        <w:t>ure S</w:t>
      </w:r>
      <w:r w:rsidR="00203949" w:rsidRPr="00355052">
        <w:rPr>
          <w:rFonts w:ascii="Times New Roman" w:hAnsi="Times New Roman" w:cs="Times New Roman"/>
          <w:b/>
        </w:rPr>
        <w:t>1.</w:t>
      </w:r>
      <w:r w:rsidR="00203949" w:rsidRPr="00355052">
        <w:rPr>
          <w:rFonts w:ascii="Times New Roman" w:hAnsi="Times New Roman" w:cs="Times New Roman"/>
        </w:rPr>
        <w:t xml:space="preserve"> Selection (0.05% </w:t>
      </w:r>
      <w:r w:rsidR="00162F93" w:rsidRPr="00355052">
        <w:rPr>
          <w:rFonts w:ascii="Times New Roman" w:hAnsi="Times New Roman" w:cs="Times New Roman"/>
        </w:rPr>
        <w:t>d</w:t>
      </w:r>
      <w:r w:rsidR="00203949" w:rsidRPr="00355052">
        <w:rPr>
          <w:rFonts w:ascii="Times New Roman" w:hAnsi="Times New Roman" w:cs="Times New Roman"/>
        </w:rPr>
        <w:t xml:space="preserve">eltamethrin) data over time. WHO tube bioassay 24 hour % </w:t>
      </w:r>
      <w:proofErr w:type="gramStart"/>
      <w:r w:rsidR="00203949" w:rsidRPr="00355052">
        <w:rPr>
          <w:rFonts w:ascii="Times New Roman" w:hAnsi="Times New Roman" w:cs="Times New Roman"/>
        </w:rPr>
        <w:t>mortality.</w:t>
      </w:r>
      <w:proofErr w:type="gramEnd"/>
      <w:r w:rsidR="00203949" w:rsidRPr="00355052">
        <w:rPr>
          <w:rFonts w:ascii="Times New Roman" w:hAnsi="Times New Roman" w:cs="Times New Roman"/>
        </w:rPr>
        <w:t xml:space="preserve"> </w:t>
      </w:r>
    </w:p>
    <w:p w14:paraId="1F202483" w14:textId="5A078995" w:rsidR="00203949" w:rsidRPr="00355052" w:rsidRDefault="005D2726" w:rsidP="00325B20">
      <w:pPr>
        <w:pStyle w:val="ListParagraph"/>
        <w:spacing w:line="360" w:lineRule="auto"/>
        <w:ind w:left="0"/>
        <w:rPr>
          <w:rFonts w:ascii="Times New Roman" w:hAnsi="Times New Roman" w:cs="Times New Roman"/>
          <w:lang w:eastAsia="en-GB"/>
        </w:rPr>
      </w:pPr>
      <w:r w:rsidRPr="00355052">
        <w:rPr>
          <w:rFonts w:ascii="Times New Roman" w:hAnsi="Times New Roman" w:cs="Times New Roman"/>
          <w:b/>
        </w:rPr>
        <w:t>Additional file 2:</w:t>
      </w:r>
      <w:r w:rsidR="00203949" w:rsidRPr="00355052">
        <w:rPr>
          <w:rFonts w:ascii="Times New Roman" w:hAnsi="Times New Roman" w:cs="Times New Roman"/>
          <w:b/>
        </w:rPr>
        <w:t xml:space="preserve"> Fig</w:t>
      </w:r>
      <w:r w:rsidRPr="00355052">
        <w:rPr>
          <w:rFonts w:ascii="Times New Roman" w:hAnsi="Times New Roman" w:cs="Times New Roman"/>
          <w:b/>
        </w:rPr>
        <w:t>ure S</w:t>
      </w:r>
      <w:r w:rsidR="00203949" w:rsidRPr="00355052">
        <w:rPr>
          <w:rFonts w:ascii="Times New Roman" w:hAnsi="Times New Roman" w:cs="Times New Roman"/>
          <w:b/>
        </w:rPr>
        <w:t>2.</w:t>
      </w:r>
      <w:r w:rsidR="00203949" w:rsidRPr="00355052">
        <w:rPr>
          <w:rFonts w:ascii="Times New Roman" w:hAnsi="Times New Roman" w:cs="Times New Roman"/>
        </w:rPr>
        <w:t xml:space="preserve"> Proportion of </w:t>
      </w:r>
      <w:r w:rsidR="00203949" w:rsidRPr="00355052">
        <w:rPr>
          <w:rFonts w:ascii="Times New Roman" w:hAnsi="Times New Roman" w:cs="Times New Roman"/>
          <w:i/>
        </w:rPr>
        <w:t>An. coluzzii</w:t>
      </w:r>
      <w:r w:rsidR="00203949" w:rsidRPr="00355052">
        <w:rPr>
          <w:rFonts w:ascii="Times New Roman" w:hAnsi="Times New Roman" w:cs="Times New Roman"/>
        </w:rPr>
        <w:t xml:space="preserve"> and </w:t>
      </w:r>
      <w:r w:rsidR="00203949" w:rsidRPr="00355052">
        <w:rPr>
          <w:rFonts w:ascii="Times New Roman" w:hAnsi="Times New Roman" w:cs="Times New Roman"/>
          <w:i/>
        </w:rPr>
        <w:t>An. gambiae</w:t>
      </w:r>
      <w:r w:rsidR="00203949" w:rsidRPr="00355052">
        <w:rPr>
          <w:rFonts w:ascii="Times New Roman" w:hAnsi="Times New Roman" w:cs="Times New Roman"/>
        </w:rPr>
        <w:t xml:space="preserve"> in Tiassalé colonies over time. </w:t>
      </w:r>
    </w:p>
    <w:p w14:paraId="66AAC2D6" w14:textId="77777777" w:rsidR="00355052" w:rsidRPr="00355052" w:rsidRDefault="00355052" w:rsidP="00355052">
      <w:pPr>
        <w:pStyle w:val="ListParagraph"/>
        <w:spacing w:line="360" w:lineRule="auto"/>
        <w:ind w:left="0"/>
        <w:rPr>
          <w:rFonts w:ascii="Times New Roman" w:hAnsi="Times New Roman" w:cs="Times New Roman"/>
        </w:rPr>
      </w:pPr>
      <w:r w:rsidRPr="00355052">
        <w:rPr>
          <w:rFonts w:ascii="Times New Roman" w:hAnsi="Times New Roman" w:cs="Times New Roman"/>
          <w:b/>
        </w:rPr>
        <w:t xml:space="preserve">Additional file </w:t>
      </w:r>
      <w:r>
        <w:rPr>
          <w:rFonts w:ascii="Times New Roman" w:hAnsi="Times New Roman" w:cs="Times New Roman"/>
          <w:b/>
        </w:rPr>
        <w:t>3</w:t>
      </w:r>
      <w:r w:rsidRPr="00355052">
        <w:rPr>
          <w:rFonts w:ascii="Times New Roman" w:hAnsi="Times New Roman" w:cs="Times New Roman"/>
          <w:b/>
        </w:rPr>
        <w:t>: Table S1.</w:t>
      </w:r>
      <w:r w:rsidRPr="00355052">
        <w:rPr>
          <w:rFonts w:ascii="Times New Roman" w:hAnsi="Times New Roman" w:cs="Times New Roman"/>
        </w:rPr>
        <w:t xml:space="preserve"> </w:t>
      </w:r>
      <w:r w:rsidRPr="00355052">
        <w:rPr>
          <w:rFonts w:ascii="Times New Roman" w:hAnsi="Times New Roman" w:cs="Times New Roman"/>
          <w:i/>
        </w:rPr>
        <w:t>kdr</w:t>
      </w:r>
      <w:r w:rsidRPr="00355052">
        <w:rPr>
          <w:rFonts w:ascii="Times New Roman" w:hAnsi="Times New Roman" w:cs="Times New Roman"/>
        </w:rPr>
        <w:t xml:space="preserve">, </w:t>
      </w:r>
      <w:r w:rsidRPr="00355052">
        <w:rPr>
          <w:rFonts w:ascii="Times New Roman" w:hAnsi="Times New Roman" w:cs="Times New Roman"/>
          <w:i/>
        </w:rPr>
        <w:t>ace-1</w:t>
      </w:r>
      <w:r w:rsidRPr="00355052">
        <w:rPr>
          <w:rFonts w:ascii="Times New Roman" w:hAnsi="Times New Roman" w:cs="Times New Roman"/>
        </w:rPr>
        <w:t xml:space="preserve"> and N1575Y genotype (%) and allele frequencies from the most recent round of genotyping for Tiassalé 13, VK7 2014 and Banfora M. </w:t>
      </w:r>
    </w:p>
    <w:p w14:paraId="4A28383E" w14:textId="1D1847F3" w:rsidR="00203949" w:rsidRPr="00355052" w:rsidRDefault="005D2726" w:rsidP="00325B20">
      <w:pPr>
        <w:pStyle w:val="ListParagraph"/>
        <w:spacing w:line="360" w:lineRule="auto"/>
        <w:ind w:left="0"/>
        <w:rPr>
          <w:rFonts w:ascii="Times New Roman" w:hAnsi="Times New Roman" w:cs="Times New Roman"/>
        </w:rPr>
      </w:pPr>
      <w:r w:rsidRPr="00355052">
        <w:rPr>
          <w:rFonts w:ascii="Times New Roman" w:hAnsi="Times New Roman" w:cs="Times New Roman"/>
          <w:b/>
        </w:rPr>
        <w:t xml:space="preserve">Additional file </w:t>
      </w:r>
      <w:r w:rsidR="00355052">
        <w:rPr>
          <w:rFonts w:ascii="Times New Roman" w:hAnsi="Times New Roman" w:cs="Times New Roman"/>
          <w:b/>
        </w:rPr>
        <w:t>4</w:t>
      </w:r>
      <w:r w:rsidRPr="00355052">
        <w:rPr>
          <w:rFonts w:ascii="Times New Roman" w:hAnsi="Times New Roman" w:cs="Times New Roman"/>
          <w:b/>
        </w:rPr>
        <w:t>: Figure</w:t>
      </w:r>
      <w:r w:rsidR="00203949" w:rsidRPr="00355052">
        <w:rPr>
          <w:rFonts w:ascii="Times New Roman" w:hAnsi="Times New Roman" w:cs="Times New Roman"/>
          <w:b/>
        </w:rPr>
        <w:t xml:space="preserve"> </w:t>
      </w:r>
      <w:r w:rsidRPr="00355052">
        <w:rPr>
          <w:rFonts w:ascii="Times New Roman" w:hAnsi="Times New Roman" w:cs="Times New Roman"/>
          <w:b/>
        </w:rPr>
        <w:t>S</w:t>
      </w:r>
      <w:r w:rsidR="00203949" w:rsidRPr="00355052">
        <w:rPr>
          <w:rFonts w:ascii="Times New Roman" w:hAnsi="Times New Roman" w:cs="Times New Roman"/>
          <w:b/>
        </w:rPr>
        <w:t>3.</w:t>
      </w:r>
      <w:r w:rsidR="00203949" w:rsidRPr="00355052">
        <w:rPr>
          <w:rFonts w:ascii="Times New Roman" w:hAnsi="Times New Roman" w:cs="Times New Roman"/>
        </w:rPr>
        <w:t xml:space="preserve"> Frequency of two amino acid substitutions in the voltage gated sodium channel in the Cayman population, a pyrethroid resistant strains of </w:t>
      </w:r>
      <w:r w:rsidR="00203949" w:rsidRPr="00355052">
        <w:rPr>
          <w:rFonts w:ascii="Times New Roman" w:hAnsi="Times New Roman" w:cs="Times New Roman"/>
          <w:i/>
        </w:rPr>
        <w:t>Ae</w:t>
      </w:r>
      <w:r w:rsidR="00162F93" w:rsidRPr="00355052">
        <w:rPr>
          <w:rFonts w:ascii="Times New Roman" w:hAnsi="Times New Roman" w:cs="Times New Roman"/>
          <w:i/>
        </w:rPr>
        <w:t>.</w:t>
      </w:r>
      <w:r w:rsidR="00203949" w:rsidRPr="00355052">
        <w:rPr>
          <w:rFonts w:ascii="Times New Roman" w:hAnsi="Times New Roman" w:cs="Times New Roman"/>
          <w:i/>
        </w:rPr>
        <w:t xml:space="preserve"> aegypti</w:t>
      </w:r>
      <w:r w:rsidR="00203949" w:rsidRPr="00355052">
        <w:rPr>
          <w:rFonts w:ascii="Times New Roman" w:hAnsi="Times New Roman" w:cs="Times New Roman"/>
        </w:rPr>
        <w:t xml:space="preserve">, maintained in LITE. The susceptible strain New Orleans (not shown) has remained fully homozygous wildtype since March 2011. </w:t>
      </w:r>
    </w:p>
    <w:p w14:paraId="6F72418E" w14:textId="478D03F4" w:rsidR="00203949" w:rsidRPr="00355052" w:rsidRDefault="005D2726" w:rsidP="00325B20">
      <w:pPr>
        <w:pStyle w:val="ListParagraph"/>
        <w:spacing w:line="360" w:lineRule="auto"/>
        <w:ind w:left="0"/>
        <w:rPr>
          <w:rFonts w:ascii="Times New Roman" w:hAnsi="Times New Roman" w:cs="Times New Roman"/>
        </w:rPr>
      </w:pPr>
      <w:r w:rsidRPr="00355052">
        <w:rPr>
          <w:rFonts w:ascii="Times New Roman" w:hAnsi="Times New Roman" w:cs="Times New Roman"/>
          <w:b/>
        </w:rPr>
        <w:t xml:space="preserve">Additional file </w:t>
      </w:r>
      <w:r w:rsidR="00355052">
        <w:rPr>
          <w:rFonts w:ascii="Times New Roman" w:hAnsi="Times New Roman" w:cs="Times New Roman"/>
          <w:b/>
        </w:rPr>
        <w:t>5</w:t>
      </w:r>
      <w:r w:rsidRPr="00355052">
        <w:rPr>
          <w:rFonts w:ascii="Times New Roman" w:hAnsi="Times New Roman" w:cs="Times New Roman"/>
          <w:b/>
        </w:rPr>
        <w:t>:</w:t>
      </w:r>
      <w:r w:rsidR="00203949" w:rsidRPr="00355052">
        <w:rPr>
          <w:rFonts w:ascii="Times New Roman" w:hAnsi="Times New Roman" w:cs="Times New Roman"/>
          <w:b/>
        </w:rPr>
        <w:t xml:space="preserve"> Fig</w:t>
      </w:r>
      <w:r w:rsidRPr="00355052">
        <w:rPr>
          <w:rFonts w:ascii="Times New Roman" w:hAnsi="Times New Roman" w:cs="Times New Roman"/>
          <w:b/>
        </w:rPr>
        <w:t>ure</w:t>
      </w:r>
      <w:r w:rsidR="00203949" w:rsidRPr="00355052">
        <w:rPr>
          <w:rFonts w:ascii="Times New Roman" w:hAnsi="Times New Roman" w:cs="Times New Roman"/>
          <w:b/>
        </w:rPr>
        <w:t xml:space="preserve"> </w:t>
      </w:r>
      <w:r w:rsidRPr="00355052">
        <w:rPr>
          <w:rFonts w:ascii="Times New Roman" w:hAnsi="Times New Roman" w:cs="Times New Roman"/>
          <w:b/>
        </w:rPr>
        <w:t>S</w:t>
      </w:r>
      <w:r w:rsidR="00203949" w:rsidRPr="00355052">
        <w:rPr>
          <w:rFonts w:ascii="Times New Roman" w:hAnsi="Times New Roman" w:cs="Times New Roman"/>
          <w:b/>
        </w:rPr>
        <w:t>4.</w:t>
      </w:r>
      <w:r w:rsidR="00203949" w:rsidRPr="00355052">
        <w:rPr>
          <w:rFonts w:ascii="Times New Roman" w:hAnsi="Times New Roman" w:cs="Times New Roman"/>
        </w:rPr>
        <w:t xml:space="preserve"> </w:t>
      </w:r>
      <w:r w:rsidR="00203949" w:rsidRPr="00355052">
        <w:rPr>
          <w:rFonts w:ascii="Times New Roman" w:hAnsi="Times New Roman" w:cs="Times New Roman"/>
          <w:i/>
        </w:rPr>
        <w:t>Aedes aegypti</w:t>
      </w:r>
      <w:r w:rsidR="00203949" w:rsidRPr="00355052">
        <w:rPr>
          <w:rFonts w:ascii="Times New Roman" w:hAnsi="Times New Roman" w:cs="Times New Roman"/>
        </w:rPr>
        <w:t xml:space="preserve"> colony profiling. Mortality rates 24 hours after exposure for 2 strains of </w:t>
      </w:r>
      <w:r w:rsidR="00203949" w:rsidRPr="00355052">
        <w:rPr>
          <w:rFonts w:ascii="Times New Roman" w:hAnsi="Times New Roman" w:cs="Times New Roman"/>
          <w:i/>
        </w:rPr>
        <w:t>Ae</w:t>
      </w:r>
      <w:r w:rsidR="00162F93" w:rsidRPr="00355052">
        <w:rPr>
          <w:rFonts w:ascii="Times New Roman" w:hAnsi="Times New Roman" w:cs="Times New Roman"/>
          <w:i/>
        </w:rPr>
        <w:t>.</w:t>
      </w:r>
      <w:r w:rsidR="00203949" w:rsidRPr="00355052">
        <w:rPr>
          <w:rFonts w:ascii="Times New Roman" w:hAnsi="Times New Roman" w:cs="Times New Roman"/>
          <w:i/>
        </w:rPr>
        <w:t xml:space="preserve"> aegypti</w:t>
      </w:r>
      <w:r w:rsidR="00203949" w:rsidRPr="00355052">
        <w:rPr>
          <w:rFonts w:ascii="Times New Roman" w:hAnsi="Times New Roman" w:cs="Times New Roman"/>
        </w:rPr>
        <w:t xml:space="preserve">. </w:t>
      </w:r>
    </w:p>
    <w:p w14:paraId="2F0CE775" w14:textId="77777777" w:rsidR="00355052" w:rsidRPr="00355052" w:rsidRDefault="00355052" w:rsidP="00355052">
      <w:pPr>
        <w:pStyle w:val="ListParagraph"/>
        <w:spacing w:line="360" w:lineRule="auto"/>
        <w:ind w:left="0"/>
        <w:rPr>
          <w:rFonts w:ascii="Times New Roman" w:hAnsi="Times New Roman" w:cs="Times New Roman"/>
        </w:rPr>
      </w:pPr>
      <w:r w:rsidRPr="00355052">
        <w:rPr>
          <w:rFonts w:ascii="Times New Roman" w:hAnsi="Times New Roman" w:cs="Times New Roman"/>
          <w:b/>
        </w:rPr>
        <w:t xml:space="preserve">Additional file </w:t>
      </w:r>
      <w:r>
        <w:rPr>
          <w:rFonts w:ascii="Times New Roman" w:hAnsi="Times New Roman" w:cs="Times New Roman"/>
          <w:b/>
        </w:rPr>
        <w:t>6</w:t>
      </w:r>
      <w:r w:rsidRPr="00355052">
        <w:rPr>
          <w:rFonts w:ascii="Times New Roman" w:hAnsi="Times New Roman" w:cs="Times New Roman"/>
          <w:b/>
        </w:rPr>
        <w:t>: Table S</w:t>
      </w:r>
      <w:r>
        <w:rPr>
          <w:rFonts w:ascii="Times New Roman" w:hAnsi="Times New Roman" w:cs="Times New Roman"/>
          <w:b/>
        </w:rPr>
        <w:t>2</w:t>
      </w:r>
      <w:r w:rsidRPr="00355052">
        <w:rPr>
          <w:rFonts w:ascii="Times New Roman" w:hAnsi="Times New Roman" w:cs="Times New Roman"/>
          <w:b/>
        </w:rPr>
        <w:t>.</w:t>
      </w:r>
      <w:r w:rsidRPr="00355052">
        <w:rPr>
          <w:rFonts w:ascii="Times New Roman" w:hAnsi="Times New Roman" w:cs="Times New Roman"/>
        </w:rPr>
        <w:t xml:space="preserve"> Topical and tarsal resistance ratios of additional insecticides. </w:t>
      </w:r>
      <w:r w:rsidRPr="00355052">
        <w:rPr>
          <w:rFonts w:ascii="Times New Roman" w:hAnsi="Times New Roman" w:cs="Times New Roman"/>
          <w:i/>
        </w:rPr>
        <w:t>Abbreviation</w:t>
      </w:r>
      <w:r w:rsidRPr="00355052">
        <w:rPr>
          <w:rFonts w:ascii="Times New Roman" w:hAnsi="Times New Roman" w:cs="Times New Roman"/>
        </w:rPr>
        <w:t>: ND, not done.</w:t>
      </w:r>
    </w:p>
    <w:p w14:paraId="7E39D862" w14:textId="5EA3111A" w:rsidR="00203949" w:rsidRPr="00355052" w:rsidRDefault="005D2726" w:rsidP="00325B20">
      <w:pPr>
        <w:pStyle w:val="ListParagraph"/>
        <w:spacing w:line="360" w:lineRule="auto"/>
        <w:ind w:left="0"/>
        <w:rPr>
          <w:rFonts w:ascii="Times New Roman" w:hAnsi="Times New Roman" w:cs="Times New Roman"/>
        </w:rPr>
      </w:pPr>
      <w:r w:rsidRPr="00355052">
        <w:rPr>
          <w:rFonts w:ascii="Times New Roman" w:hAnsi="Times New Roman" w:cs="Times New Roman"/>
          <w:b/>
        </w:rPr>
        <w:t xml:space="preserve">Additional file </w:t>
      </w:r>
      <w:r w:rsidR="00355052">
        <w:rPr>
          <w:rFonts w:ascii="Times New Roman" w:hAnsi="Times New Roman" w:cs="Times New Roman"/>
          <w:b/>
        </w:rPr>
        <w:t>7</w:t>
      </w:r>
      <w:r w:rsidRPr="00355052">
        <w:rPr>
          <w:rFonts w:ascii="Times New Roman" w:hAnsi="Times New Roman" w:cs="Times New Roman"/>
          <w:b/>
        </w:rPr>
        <w:t>: T</w:t>
      </w:r>
      <w:r w:rsidR="00203949" w:rsidRPr="00355052">
        <w:rPr>
          <w:rFonts w:ascii="Times New Roman" w:hAnsi="Times New Roman" w:cs="Times New Roman"/>
          <w:b/>
        </w:rPr>
        <w:t xml:space="preserve">able </w:t>
      </w:r>
      <w:r w:rsidRPr="00355052">
        <w:rPr>
          <w:rFonts w:ascii="Times New Roman" w:hAnsi="Times New Roman" w:cs="Times New Roman"/>
          <w:b/>
        </w:rPr>
        <w:t>S</w:t>
      </w:r>
      <w:r w:rsidR="00355052">
        <w:rPr>
          <w:rFonts w:ascii="Times New Roman" w:hAnsi="Times New Roman" w:cs="Times New Roman"/>
          <w:b/>
        </w:rPr>
        <w:t>3</w:t>
      </w:r>
      <w:r w:rsidR="00203949" w:rsidRPr="00355052">
        <w:rPr>
          <w:rFonts w:ascii="Times New Roman" w:hAnsi="Times New Roman" w:cs="Times New Roman"/>
          <w:b/>
        </w:rPr>
        <w:t>.</w:t>
      </w:r>
      <w:r w:rsidR="00203949" w:rsidRPr="00355052">
        <w:rPr>
          <w:rFonts w:ascii="Times New Roman" w:hAnsi="Times New Roman" w:cs="Times New Roman"/>
        </w:rPr>
        <w:t xml:space="preserve"> Additional genotyp</w:t>
      </w:r>
      <w:r w:rsidR="00A06800" w:rsidRPr="00355052">
        <w:rPr>
          <w:rFonts w:ascii="Times New Roman" w:hAnsi="Times New Roman" w:cs="Times New Roman"/>
        </w:rPr>
        <w:t>e</w:t>
      </w:r>
      <w:r w:rsidR="00203949" w:rsidRPr="00355052">
        <w:rPr>
          <w:rFonts w:ascii="Times New Roman" w:hAnsi="Times New Roman" w:cs="Times New Roman"/>
        </w:rPr>
        <w:t xml:space="preserve"> </w:t>
      </w:r>
      <w:r w:rsidR="00A06800" w:rsidRPr="00355052">
        <w:rPr>
          <w:rFonts w:ascii="Times New Roman" w:hAnsi="Times New Roman" w:cs="Times New Roman"/>
        </w:rPr>
        <w:t>(%) and a</w:t>
      </w:r>
      <w:r w:rsidR="00203949" w:rsidRPr="00355052">
        <w:rPr>
          <w:rFonts w:ascii="Times New Roman" w:hAnsi="Times New Roman" w:cs="Times New Roman"/>
        </w:rPr>
        <w:t>llele frequencies for extra</w:t>
      </w:r>
      <w:r w:rsidR="00162F93" w:rsidRPr="00355052">
        <w:rPr>
          <w:rFonts w:ascii="Times New Roman" w:hAnsi="Times New Roman" w:cs="Times New Roman"/>
        </w:rPr>
        <w:t>-</w:t>
      </w:r>
      <w:r w:rsidR="00203949" w:rsidRPr="00355052">
        <w:rPr>
          <w:rFonts w:ascii="Times New Roman" w:hAnsi="Times New Roman" w:cs="Times New Roman"/>
        </w:rPr>
        <w:t>diagnostic SNPs.</w:t>
      </w:r>
    </w:p>
    <w:p w14:paraId="2202953F" w14:textId="77777777" w:rsidR="0058547E" w:rsidRPr="00355052" w:rsidRDefault="0058547E" w:rsidP="00325B20">
      <w:pPr>
        <w:pStyle w:val="ListParagraph"/>
        <w:spacing w:line="360" w:lineRule="auto"/>
        <w:ind w:left="0"/>
        <w:rPr>
          <w:rFonts w:ascii="Times New Roman" w:hAnsi="Times New Roman" w:cs="Times New Roman"/>
        </w:rPr>
      </w:pPr>
    </w:p>
    <w:p w14:paraId="05D59AB8" w14:textId="2F609BEB" w:rsidR="00BF785F" w:rsidRPr="00355052" w:rsidRDefault="0059553E" w:rsidP="00325B20">
      <w:pPr>
        <w:pStyle w:val="Heading3"/>
        <w:keepNext w:val="0"/>
        <w:keepLines w:val="0"/>
        <w:spacing w:before="0" w:line="360" w:lineRule="auto"/>
        <w:rPr>
          <w:rFonts w:ascii="Times New Roman" w:hAnsi="Times New Roman" w:cs="Times New Roman"/>
          <w:b/>
          <w:color w:val="auto"/>
        </w:rPr>
      </w:pPr>
      <w:r w:rsidRPr="00355052">
        <w:rPr>
          <w:rFonts w:ascii="Times New Roman" w:hAnsi="Times New Roman" w:cs="Times New Roman"/>
          <w:b/>
          <w:color w:val="auto"/>
        </w:rPr>
        <w:t>Abbreviations</w:t>
      </w:r>
    </w:p>
    <w:p w14:paraId="11D49E09" w14:textId="7BF65BAF" w:rsidR="0058547E" w:rsidRPr="00355052" w:rsidRDefault="0059553E" w:rsidP="00325B20">
      <w:pPr>
        <w:spacing w:after="0" w:line="360" w:lineRule="auto"/>
        <w:rPr>
          <w:rFonts w:ascii="Times New Roman" w:hAnsi="Times New Roman" w:cs="Times New Roman"/>
          <w:sz w:val="24"/>
        </w:rPr>
      </w:pPr>
      <w:r w:rsidRPr="00355052">
        <w:rPr>
          <w:rFonts w:ascii="Times New Roman" w:hAnsi="Times New Roman" w:cs="Times New Roman"/>
          <w:sz w:val="24"/>
        </w:rPr>
        <w:lastRenderedPageBreak/>
        <w:t>LSTM</w:t>
      </w:r>
      <w:r w:rsidR="0058547E" w:rsidRPr="00355052">
        <w:rPr>
          <w:rFonts w:ascii="Times New Roman" w:hAnsi="Times New Roman" w:cs="Times New Roman"/>
          <w:sz w:val="24"/>
        </w:rPr>
        <w:t>:</w:t>
      </w:r>
      <w:r w:rsidRPr="00355052">
        <w:rPr>
          <w:rFonts w:ascii="Times New Roman" w:hAnsi="Times New Roman" w:cs="Times New Roman"/>
          <w:sz w:val="24"/>
        </w:rPr>
        <w:t xml:space="preserve"> Liverpool School of Tropical Medicine</w:t>
      </w:r>
      <w:r w:rsidR="0058547E" w:rsidRPr="00355052">
        <w:rPr>
          <w:rFonts w:ascii="Times New Roman" w:hAnsi="Times New Roman" w:cs="Times New Roman"/>
          <w:sz w:val="24"/>
        </w:rPr>
        <w:t xml:space="preserve">; </w:t>
      </w:r>
      <w:r w:rsidRPr="00355052">
        <w:rPr>
          <w:rFonts w:ascii="Times New Roman" w:hAnsi="Times New Roman" w:cs="Times New Roman"/>
          <w:sz w:val="24"/>
        </w:rPr>
        <w:t>IVCC</w:t>
      </w:r>
      <w:r w:rsidR="0058547E" w:rsidRPr="00355052">
        <w:rPr>
          <w:rFonts w:ascii="Times New Roman" w:hAnsi="Times New Roman" w:cs="Times New Roman"/>
          <w:sz w:val="24"/>
        </w:rPr>
        <w:t>:</w:t>
      </w:r>
      <w:r w:rsidRPr="00355052">
        <w:rPr>
          <w:rFonts w:ascii="Times New Roman" w:hAnsi="Times New Roman" w:cs="Times New Roman"/>
          <w:sz w:val="24"/>
        </w:rPr>
        <w:t xml:space="preserve"> Innovative Vector Control Consortium</w:t>
      </w:r>
      <w:r w:rsidR="0058547E" w:rsidRPr="00355052">
        <w:rPr>
          <w:rFonts w:ascii="Times New Roman" w:hAnsi="Times New Roman" w:cs="Times New Roman"/>
          <w:sz w:val="24"/>
        </w:rPr>
        <w:t xml:space="preserve">; </w:t>
      </w:r>
      <w:r w:rsidR="007F2CA6" w:rsidRPr="00355052">
        <w:rPr>
          <w:rFonts w:ascii="Times New Roman" w:hAnsi="Times New Roman" w:cs="Times New Roman"/>
          <w:sz w:val="24"/>
        </w:rPr>
        <w:t>LITE</w:t>
      </w:r>
      <w:r w:rsidR="0058547E" w:rsidRPr="00355052">
        <w:rPr>
          <w:rFonts w:ascii="Times New Roman" w:hAnsi="Times New Roman" w:cs="Times New Roman"/>
          <w:sz w:val="24"/>
        </w:rPr>
        <w:t>:</w:t>
      </w:r>
      <w:r w:rsidR="007F2CA6" w:rsidRPr="00355052">
        <w:rPr>
          <w:rFonts w:ascii="Times New Roman" w:hAnsi="Times New Roman" w:cs="Times New Roman"/>
          <w:sz w:val="24"/>
        </w:rPr>
        <w:t xml:space="preserve"> Liverpool Insect Testing Establishment</w:t>
      </w:r>
      <w:r w:rsidR="0058547E" w:rsidRPr="00355052">
        <w:rPr>
          <w:rFonts w:ascii="Times New Roman" w:hAnsi="Times New Roman" w:cs="Times New Roman"/>
          <w:sz w:val="24"/>
        </w:rPr>
        <w:t xml:space="preserve">; </w:t>
      </w:r>
      <w:r w:rsidRPr="00355052">
        <w:rPr>
          <w:rFonts w:ascii="Times New Roman" w:hAnsi="Times New Roman" w:cs="Times New Roman"/>
          <w:sz w:val="24"/>
        </w:rPr>
        <w:t>DDT</w:t>
      </w:r>
      <w:r w:rsidR="0058547E" w:rsidRPr="00355052">
        <w:rPr>
          <w:rFonts w:ascii="Times New Roman" w:hAnsi="Times New Roman" w:cs="Times New Roman"/>
          <w:sz w:val="24"/>
        </w:rPr>
        <w:t>:</w:t>
      </w:r>
      <w:r w:rsidRPr="00355052">
        <w:rPr>
          <w:rFonts w:ascii="Times New Roman" w:hAnsi="Times New Roman" w:cs="Times New Roman"/>
          <w:sz w:val="24"/>
        </w:rPr>
        <w:t xml:space="preserve"> </w:t>
      </w:r>
      <w:r w:rsidR="0058547E" w:rsidRPr="00355052">
        <w:rPr>
          <w:rFonts w:ascii="Times New Roman" w:hAnsi="Times New Roman" w:cs="Times New Roman"/>
          <w:sz w:val="24"/>
        </w:rPr>
        <w:t>d</w:t>
      </w:r>
      <w:r w:rsidRPr="00355052">
        <w:rPr>
          <w:rStyle w:val="Emphasis"/>
          <w:rFonts w:ascii="Times New Roman" w:hAnsi="Times New Roman" w:cs="Times New Roman"/>
          <w:i w:val="0"/>
          <w:sz w:val="24"/>
        </w:rPr>
        <w:t>ichlorodiphenyltrichloroethane</w:t>
      </w:r>
      <w:r w:rsidR="0058547E" w:rsidRPr="00355052">
        <w:rPr>
          <w:rStyle w:val="Emphasis"/>
          <w:rFonts w:ascii="Times New Roman" w:hAnsi="Times New Roman" w:cs="Times New Roman"/>
          <w:i w:val="0"/>
          <w:sz w:val="24"/>
        </w:rPr>
        <w:t xml:space="preserve">; </w:t>
      </w:r>
      <w:r w:rsidR="00440E32" w:rsidRPr="00355052">
        <w:rPr>
          <w:rStyle w:val="Emphasis"/>
          <w:rFonts w:ascii="Times New Roman" w:hAnsi="Times New Roman" w:cs="Times New Roman"/>
          <w:i w:val="0"/>
          <w:sz w:val="24"/>
        </w:rPr>
        <w:t>PCR</w:t>
      </w:r>
      <w:r w:rsidR="0058547E" w:rsidRPr="00355052">
        <w:rPr>
          <w:rStyle w:val="Emphasis"/>
          <w:rFonts w:ascii="Times New Roman" w:hAnsi="Times New Roman" w:cs="Times New Roman"/>
          <w:i w:val="0"/>
          <w:sz w:val="24"/>
        </w:rPr>
        <w:t>: p</w:t>
      </w:r>
      <w:r w:rsidR="00440E32" w:rsidRPr="00355052">
        <w:rPr>
          <w:rStyle w:val="Emphasis"/>
          <w:rFonts w:ascii="Times New Roman" w:hAnsi="Times New Roman" w:cs="Times New Roman"/>
          <w:i w:val="0"/>
          <w:sz w:val="24"/>
        </w:rPr>
        <w:t xml:space="preserve">olymerase </w:t>
      </w:r>
      <w:r w:rsidR="007F2CA6" w:rsidRPr="00355052">
        <w:rPr>
          <w:rStyle w:val="Emphasis"/>
          <w:rFonts w:ascii="Times New Roman" w:hAnsi="Times New Roman" w:cs="Times New Roman"/>
          <w:i w:val="0"/>
          <w:sz w:val="24"/>
        </w:rPr>
        <w:t>c</w:t>
      </w:r>
      <w:r w:rsidR="00440E32" w:rsidRPr="00355052">
        <w:rPr>
          <w:rStyle w:val="Emphasis"/>
          <w:rFonts w:ascii="Times New Roman" w:hAnsi="Times New Roman" w:cs="Times New Roman"/>
          <w:i w:val="0"/>
          <w:sz w:val="24"/>
        </w:rPr>
        <w:t xml:space="preserve">hain </w:t>
      </w:r>
      <w:r w:rsidR="007F2CA6" w:rsidRPr="00355052">
        <w:rPr>
          <w:rStyle w:val="Emphasis"/>
          <w:rFonts w:ascii="Times New Roman" w:hAnsi="Times New Roman" w:cs="Times New Roman"/>
          <w:i w:val="0"/>
          <w:sz w:val="24"/>
        </w:rPr>
        <w:t>r</w:t>
      </w:r>
      <w:r w:rsidR="00440E32" w:rsidRPr="00355052">
        <w:rPr>
          <w:rStyle w:val="Emphasis"/>
          <w:rFonts w:ascii="Times New Roman" w:hAnsi="Times New Roman" w:cs="Times New Roman"/>
          <w:i w:val="0"/>
          <w:sz w:val="24"/>
        </w:rPr>
        <w:t>eaction</w:t>
      </w:r>
      <w:r w:rsidR="0058547E" w:rsidRPr="00355052">
        <w:rPr>
          <w:rStyle w:val="Emphasis"/>
          <w:rFonts w:ascii="Times New Roman" w:hAnsi="Times New Roman" w:cs="Times New Roman"/>
          <w:i w:val="0"/>
          <w:sz w:val="24"/>
        </w:rPr>
        <w:t xml:space="preserve">; </w:t>
      </w:r>
      <w:r w:rsidR="007F2CA6" w:rsidRPr="00355052">
        <w:rPr>
          <w:rStyle w:val="Emphasis"/>
          <w:rFonts w:ascii="Times New Roman" w:hAnsi="Times New Roman" w:cs="Times New Roman"/>
          <w:i w:val="0"/>
          <w:sz w:val="24"/>
        </w:rPr>
        <w:t>qPCR</w:t>
      </w:r>
      <w:r w:rsidR="0058547E" w:rsidRPr="00355052">
        <w:rPr>
          <w:rStyle w:val="Emphasis"/>
          <w:rFonts w:ascii="Times New Roman" w:hAnsi="Times New Roman" w:cs="Times New Roman"/>
          <w:i w:val="0"/>
          <w:sz w:val="24"/>
        </w:rPr>
        <w:t>:</w:t>
      </w:r>
      <w:r w:rsidR="007F2CA6" w:rsidRPr="00355052">
        <w:rPr>
          <w:rStyle w:val="Emphasis"/>
          <w:rFonts w:ascii="Times New Roman" w:hAnsi="Times New Roman" w:cs="Times New Roman"/>
          <w:i w:val="0"/>
          <w:sz w:val="24"/>
        </w:rPr>
        <w:t xml:space="preserve"> quantitative polymerase chain reaction</w:t>
      </w:r>
      <w:r w:rsidR="0058547E" w:rsidRPr="00355052">
        <w:rPr>
          <w:rStyle w:val="Emphasis"/>
          <w:rFonts w:ascii="Times New Roman" w:hAnsi="Times New Roman" w:cs="Times New Roman"/>
          <w:i w:val="0"/>
          <w:sz w:val="24"/>
        </w:rPr>
        <w:t>;</w:t>
      </w:r>
      <w:r w:rsidR="007F2CA6" w:rsidRPr="00355052">
        <w:rPr>
          <w:rStyle w:val="Emphasis"/>
          <w:rFonts w:ascii="Times New Roman" w:hAnsi="Times New Roman" w:cs="Times New Roman"/>
          <w:i w:val="0"/>
          <w:sz w:val="24"/>
        </w:rPr>
        <w:t xml:space="preserve"> </w:t>
      </w:r>
      <w:proofErr w:type="spellStart"/>
      <w:r w:rsidR="007F2CA6" w:rsidRPr="00355052">
        <w:rPr>
          <w:rStyle w:val="Emphasis"/>
          <w:rFonts w:ascii="Times New Roman" w:hAnsi="Times New Roman" w:cs="Times New Roman"/>
          <w:i w:val="0"/>
          <w:sz w:val="24"/>
        </w:rPr>
        <w:t>C</w:t>
      </w:r>
      <w:r w:rsidR="0058547E" w:rsidRPr="00355052">
        <w:rPr>
          <w:rStyle w:val="Emphasis"/>
          <w:rFonts w:ascii="Times New Roman" w:hAnsi="Times New Roman" w:cs="Times New Roman"/>
          <w:i w:val="0"/>
          <w:sz w:val="24"/>
        </w:rPr>
        <w:t>q</w:t>
      </w:r>
      <w:proofErr w:type="spellEnd"/>
      <w:r w:rsidR="0058547E" w:rsidRPr="00355052">
        <w:rPr>
          <w:rStyle w:val="Emphasis"/>
          <w:rFonts w:ascii="Times New Roman" w:hAnsi="Times New Roman" w:cs="Times New Roman"/>
          <w:i w:val="0"/>
          <w:sz w:val="24"/>
        </w:rPr>
        <w:t>:</w:t>
      </w:r>
      <w:r w:rsidR="007F2CA6" w:rsidRPr="00355052">
        <w:rPr>
          <w:rStyle w:val="Emphasis"/>
          <w:rFonts w:ascii="Times New Roman" w:hAnsi="Times New Roman" w:cs="Times New Roman"/>
          <w:i w:val="0"/>
          <w:sz w:val="24"/>
        </w:rPr>
        <w:t xml:space="preserve"> </w:t>
      </w:r>
      <w:r w:rsidR="0058547E" w:rsidRPr="00355052">
        <w:rPr>
          <w:rStyle w:val="Emphasis"/>
          <w:rFonts w:ascii="Times New Roman" w:hAnsi="Times New Roman" w:cs="Times New Roman"/>
          <w:i w:val="0"/>
          <w:sz w:val="24"/>
        </w:rPr>
        <w:t>c</w:t>
      </w:r>
      <w:r w:rsidR="007F2CA6" w:rsidRPr="00355052">
        <w:rPr>
          <w:rStyle w:val="Emphasis"/>
          <w:rFonts w:ascii="Times New Roman" w:hAnsi="Times New Roman" w:cs="Times New Roman"/>
          <w:i w:val="0"/>
          <w:sz w:val="24"/>
        </w:rPr>
        <w:t>ycle threshold</w:t>
      </w:r>
      <w:r w:rsidR="0058547E" w:rsidRPr="00355052">
        <w:rPr>
          <w:rStyle w:val="Emphasis"/>
          <w:rFonts w:ascii="Times New Roman" w:hAnsi="Times New Roman" w:cs="Times New Roman"/>
          <w:i w:val="0"/>
          <w:sz w:val="24"/>
        </w:rPr>
        <w:t xml:space="preserve">; </w:t>
      </w:r>
      <w:r w:rsidRPr="00355052">
        <w:rPr>
          <w:rFonts w:ascii="Times New Roman" w:hAnsi="Times New Roman" w:cs="Times New Roman"/>
          <w:sz w:val="24"/>
        </w:rPr>
        <w:t>RME</w:t>
      </w:r>
      <w:r w:rsidR="0058547E" w:rsidRPr="00355052">
        <w:rPr>
          <w:rFonts w:ascii="Times New Roman" w:hAnsi="Times New Roman" w:cs="Times New Roman"/>
          <w:sz w:val="24"/>
        </w:rPr>
        <w:t>:</w:t>
      </w:r>
      <w:r w:rsidRPr="00355052">
        <w:rPr>
          <w:rFonts w:ascii="Times New Roman" w:hAnsi="Times New Roman" w:cs="Times New Roman"/>
          <w:sz w:val="24"/>
        </w:rPr>
        <w:t xml:space="preserve"> </w:t>
      </w:r>
      <w:r w:rsidR="0058547E" w:rsidRPr="00355052">
        <w:rPr>
          <w:rFonts w:ascii="Times New Roman" w:hAnsi="Times New Roman" w:cs="Times New Roman"/>
          <w:sz w:val="24"/>
        </w:rPr>
        <w:t>r</w:t>
      </w:r>
      <w:r w:rsidRPr="00355052">
        <w:rPr>
          <w:rFonts w:ascii="Times New Roman" w:hAnsi="Times New Roman" w:cs="Times New Roman"/>
          <w:sz w:val="24"/>
        </w:rPr>
        <w:t xml:space="preserve">apeseed oil </w:t>
      </w:r>
      <w:r w:rsidR="007F2CA6" w:rsidRPr="00355052">
        <w:rPr>
          <w:rFonts w:ascii="Times New Roman" w:hAnsi="Times New Roman" w:cs="Times New Roman"/>
          <w:sz w:val="24"/>
        </w:rPr>
        <w:t>m</w:t>
      </w:r>
      <w:r w:rsidRPr="00355052">
        <w:rPr>
          <w:rFonts w:ascii="Times New Roman" w:hAnsi="Times New Roman" w:cs="Times New Roman"/>
          <w:sz w:val="24"/>
        </w:rPr>
        <w:t xml:space="preserve">ethyl </w:t>
      </w:r>
      <w:r w:rsidR="007F2CA6" w:rsidRPr="00355052">
        <w:rPr>
          <w:rFonts w:ascii="Times New Roman" w:hAnsi="Times New Roman" w:cs="Times New Roman"/>
          <w:sz w:val="24"/>
        </w:rPr>
        <w:t>e</w:t>
      </w:r>
      <w:r w:rsidRPr="00355052">
        <w:rPr>
          <w:rFonts w:ascii="Times New Roman" w:hAnsi="Times New Roman" w:cs="Times New Roman"/>
          <w:sz w:val="24"/>
        </w:rPr>
        <w:t>sters</w:t>
      </w:r>
      <w:r w:rsidR="0058547E" w:rsidRPr="00355052">
        <w:rPr>
          <w:rFonts w:ascii="Times New Roman" w:hAnsi="Times New Roman" w:cs="Times New Roman"/>
          <w:sz w:val="24"/>
        </w:rPr>
        <w:t>; k</w:t>
      </w:r>
      <w:r w:rsidRPr="00355052">
        <w:rPr>
          <w:rFonts w:ascii="Times New Roman" w:hAnsi="Times New Roman" w:cs="Times New Roman"/>
          <w:sz w:val="24"/>
        </w:rPr>
        <w:t>dr</w:t>
      </w:r>
      <w:r w:rsidR="0058547E" w:rsidRPr="00355052">
        <w:rPr>
          <w:rFonts w:ascii="Times New Roman" w:hAnsi="Times New Roman" w:cs="Times New Roman"/>
          <w:sz w:val="24"/>
        </w:rPr>
        <w:t>:</w:t>
      </w:r>
      <w:r w:rsidRPr="00355052">
        <w:rPr>
          <w:rFonts w:ascii="Times New Roman" w:hAnsi="Times New Roman" w:cs="Times New Roman"/>
          <w:sz w:val="24"/>
        </w:rPr>
        <w:t xml:space="preserve"> </w:t>
      </w:r>
      <w:r w:rsidR="0058547E" w:rsidRPr="00355052">
        <w:rPr>
          <w:rFonts w:ascii="Times New Roman" w:hAnsi="Times New Roman" w:cs="Times New Roman"/>
          <w:sz w:val="24"/>
        </w:rPr>
        <w:t>k</w:t>
      </w:r>
      <w:r w:rsidRPr="00355052">
        <w:rPr>
          <w:rFonts w:ascii="Times New Roman" w:hAnsi="Times New Roman" w:cs="Times New Roman"/>
          <w:sz w:val="24"/>
        </w:rPr>
        <w:t>nockdown resistance</w:t>
      </w:r>
      <w:r w:rsidR="0058547E" w:rsidRPr="00355052">
        <w:rPr>
          <w:rFonts w:ascii="Times New Roman" w:hAnsi="Times New Roman" w:cs="Times New Roman"/>
          <w:sz w:val="24"/>
        </w:rPr>
        <w:t xml:space="preserve">; </w:t>
      </w:r>
      <w:r w:rsidRPr="00355052">
        <w:rPr>
          <w:rFonts w:ascii="Times New Roman" w:hAnsi="Times New Roman" w:cs="Times New Roman"/>
          <w:sz w:val="24"/>
        </w:rPr>
        <w:t>ace-1</w:t>
      </w:r>
      <w:r w:rsidR="0058547E" w:rsidRPr="00355052">
        <w:rPr>
          <w:rFonts w:ascii="Times New Roman" w:hAnsi="Times New Roman" w:cs="Times New Roman"/>
          <w:sz w:val="24"/>
        </w:rPr>
        <w:t>:</w:t>
      </w:r>
      <w:r w:rsidRPr="00355052">
        <w:rPr>
          <w:rFonts w:ascii="Times New Roman" w:hAnsi="Times New Roman" w:cs="Times New Roman"/>
          <w:sz w:val="24"/>
        </w:rPr>
        <w:t xml:space="preserve"> </w:t>
      </w:r>
      <w:r w:rsidR="0058547E" w:rsidRPr="00355052">
        <w:rPr>
          <w:rFonts w:ascii="Times New Roman" w:hAnsi="Times New Roman" w:cs="Times New Roman"/>
          <w:sz w:val="24"/>
        </w:rPr>
        <w:t>a</w:t>
      </w:r>
      <w:r w:rsidRPr="00355052">
        <w:rPr>
          <w:rFonts w:ascii="Times New Roman" w:hAnsi="Times New Roman" w:cs="Times New Roman"/>
          <w:sz w:val="24"/>
        </w:rPr>
        <w:t>cetylcholinesterase point mutation (G119</w:t>
      </w:r>
      <w:r w:rsidR="00772DA7" w:rsidRPr="00355052">
        <w:rPr>
          <w:rFonts w:ascii="Times New Roman" w:hAnsi="Times New Roman" w:cs="Times New Roman"/>
          <w:sz w:val="24"/>
        </w:rPr>
        <w:t>S</w:t>
      </w:r>
      <w:r w:rsidRPr="00355052">
        <w:rPr>
          <w:rFonts w:ascii="Times New Roman" w:hAnsi="Times New Roman" w:cs="Times New Roman"/>
          <w:sz w:val="24"/>
        </w:rPr>
        <w:t>)</w:t>
      </w:r>
      <w:r w:rsidR="0058547E" w:rsidRPr="00355052">
        <w:rPr>
          <w:rFonts w:ascii="Times New Roman" w:hAnsi="Times New Roman" w:cs="Times New Roman"/>
          <w:sz w:val="24"/>
        </w:rPr>
        <w:t xml:space="preserve">; </w:t>
      </w:r>
      <w:r w:rsidR="007D7813" w:rsidRPr="00355052">
        <w:rPr>
          <w:rFonts w:ascii="Times New Roman" w:hAnsi="Times New Roman" w:cs="Times New Roman"/>
          <w:sz w:val="24"/>
        </w:rPr>
        <w:t>PBO</w:t>
      </w:r>
      <w:r w:rsidR="0058547E" w:rsidRPr="00355052">
        <w:rPr>
          <w:rFonts w:ascii="Times New Roman" w:hAnsi="Times New Roman" w:cs="Times New Roman"/>
          <w:sz w:val="24"/>
        </w:rPr>
        <w:t>:</w:t>
      </w:r>
      <w:r w:rsidR="007D7813" w:rsidRPr="00355052">
        <w:rPr>
          <w:rFonts w:ascii="Times New Roman" w:hAnsi="Times New Roman" w:cs="Times New Roman"/>
          <w:sz w:val="24"/>
        </w:rPr>
        <w:t xml:space="preserve"> </w:t>
      </w:r>
      <w:proofErr w:type="spellStart"/>
      <w:r w:rsidR="0058547E" w:rsidRPr="00355052">
        <w:rPr>
          <w:rFonts w:ascii="Times New Roman" w:hAnsi="Times New Roman" w:cs="Times New Roman"/>
          <w:sz w:val="24"/>
        </w:rPr>
        <w:t>p</w:t>
      </w:r>
      <w:r w:rsidR="007D7813" w:rsidRPr="00355052">
        <w:rPr>
          <w:rStyle w:val="normaltextrun"/>
          <w:rFonts w:ascii="Times New Roman" w:hAnsi="Times New Roman" w:cs="Times New Roman"/>
          <w:sz w:val="24"/>
        </w:rPr>
        <w:t>iperonyl</w:t>
      </w:r>
      <w:proofErr w:type="spellEnd"/>
      <w:r w:rsidR="007D7813" w:rsidRPr="00355052">
        <w:rPr>
          <w:rStyle w:val="normaltextrun"/>
          <w:rFonts w:ascii="Times New Roman" w:hAnsi="Times New Roman" w:cs="Times New Roman"/>
          <w:sz w:val="24"/>
        </w:rPr>
        <w:t xml:space="preserve"> butoxide</w:t>
      </w:r>
      <w:r w:rsidR="0058547E" w:rsidRPr="00355052">
        <w:rPr>
          <w:rStyle w:val="normaltextrun"/>
          <w:rFonts w:ascii="Times New Roman" w:hAnsi="Times New Roman" w:cs="Times New Roman"/>
          <w:sz w:val="24"/>
        </w:rPr>
        <w:t xml:space="preserve">; </w:t>
      </w:r>
      <w:proofErr w:type="spellStart"/>
      <w:r w:rsidR="00BA78F0" w:rsidRPr="00355052">
        <w:rPr>
          <w:rFonts w:ascii="Times New Roman" w:hAnsi="Times New Roman" w:cs="Times New Roman"/>
          <w:sz w:val="24"/>
        </w:rPr>
        <w:t>ΔΔct</w:t>
      </w:r>
      <w:proofErr w:type="spellEnd"/>
      <w:r w:rsidR="0058547E" w:rsidRPr="00355052">
        <w:rPr>
          <w:rFonts w:ascii="Times New Roman" w:hAnsi="Times New Roman" w:cs="Times New Roman"/>
          <w:sz w:val="24"/>
        </w:rPr>
        <w:t>:</w:t>
      </w:r>
      <w:r w:rsidR="00BA78F0" w:rsidRPr="00355052">
        <w:rPr>
          <w:rFonts w:ascii="Times New Roman" w:hAnsi="Times New Roman" w:cs="Times New Roman"/>
          <w:sz w:val="24"/>
        </w:rPr>
        <w:t xml:space="preserve"> </w:t>
      </w:r>
      <w:r w:rsidR="0058547E" w:rsidRPr="00355052">
        <w:rPr>
          <w:rFonts w:ascii="Times New Roman" w:hAnsi="Times New Roman" w:cs="Times New Roman"/>
          <w:sz w:val="24"/>
        </w:rPr>
        <w:t>d</w:t>
      </w:r>
      <w:r w:rsidR="00BA78F0" w:rsidRPr="00355052">
        <w:rPr>
          <w:rFonts w:ascii="Times New Roman" w:hAnsi="Times New Roman" w:cs="Times New Roman"/>
          <w:sz w:val="24"/>
        </w:rPr>
        <w:t xml:space="preserve">elta </w:t>
      </w:r>
      <w:proofErr w:type="spellStart"/>
      <w:r w:rsidR="00BA78F0" w:rsidRPr="00355052">
        <w:rPr>
          <w:rFonts w:ascii="Times New Roman" w:hAnsi="Times New Roman" w:cs="Times New Roman"/>
          <w:sz w:val="24"/>
        </w:rPr>
        <w:t>delta</w:t>
      </w:r>
      <w:proofErr w:type="spellEnd"/>
      <w:r w:rsidR="00BA78F0" w:rsidRPr="00355052">
        <w:rPr>
          <w:rFonts w:ascii="Times New Roman" w:hAnsi="Times New Roman" w:cs="Times New Roman"/>
          <w:sz w:val="24"/>
        </w:rPr>
        <w:t xml:space="preserve"> cycle threshold</w:t>
      </w:r>
      <w:r w:rsidR="0058547E" w:rsidRPr="00355052">
        <w:rPr>
          <w:rFonts w:ascii="Times New Roman" w:hAnsi="Times New Roman" w:cs="Times New Roman"/>
          <w:sz w:val="24"/>
        </w:rPr>
        <w:t xml:space="preserve">; </w:t>
      </w:r>
      <w:r w:rsidR="007F2CA6" w:rsidRPr="00355052">
        <w:rPr>
          <w:rFonts w:ascii="Times New Roman" w:hAnsi="Times New Roman" w:cs="Times New Roman"/>
          <w:sz w:val="24"/>
        </w:rPr>
        <w:t>ANOVA</w:t>
      </w:r>
      <w:r w:rsidR="0058547E" w:rsidRPr="00355052">
        <w:rPr>
          <w:rFonts w:ascii="Times New Roman" w:hAnsi="Times New Roman" w:cs="Times New Roman"/>
          <w:sz w:val="24"/>
        </w:rPr>
        <w:t>:</w:t>
      </w:r>
      <w:r w:rsidR="007F2CA6" w:rsidRPr="00355052">
        <w:rPr>
          <w:rFonts w:ascii="Times New Roman" w:hAnsi="Times New Roman" w:cs="Times New Roman"/>
          <w:sz w:val="24"/>
        </w:rPr>
        <w:t xml:space="preserve"> </w:t>
      </w:r>
      <w:r w:rsidR="0058547E" w:rsidRPr="00355052">
        <w:rPr>
          <w:rFonts w:ascii="Times New Roman" w:hAnsi="Times New Roman" w:cs="Times New Roman"/>
          <w:sz w:val="24"/>
        </w:rPr>
        <w:t>a</w:t>
      </w:r>
      <w:r w:rsidR="007F2CA6" w:rsidRPr="00355052">
        <w:rPr>
          <w:rFonts w:ascii="Times New Roman" w:hAnsi="Times New Roman" w:cs="Times New Roman"/>
          <w:sz w:val="24"/>
        </w:rPr>
        <w:t>nalysis of variance</w:t>
      </w:r>
      <w:r w:rsidR="0058547E" w:rsidRPr="00355052">
        <w:rPr>
          <w:rFonts w:ascii="Times New Roman" w:hAnsi="Times New Roman" w:cs="Times New Roman"/>
          <w:sz w:val="24"/>
        </w:rPr>
        <w:t>.</w:t>
      </w:r>
    </w:p>
    <w:p w14:paraId="6BDC52B0" w14:textId="352845A2" w:rsidR="007F2CA6" w:rsidRPr="00355052" w:rsidRDefault="007F2CA6" w:rsidP="00325B20">
      <w:pPr>
        <w:spacing w:after="0" w:line="360" w:lineRule="auto"/>
        <w:rPr>
          <w:rFonts w:ascii="Times New Roman" w:hAnsi="Times New Roman" w:cs="Times New Roman"/>
          <w:sz w:val="24"/>
        </w:rPr>
      </w:pPr>
    </w:p>
    <w:p w14:paraId="37069F81" w14:textId="77777777" w:rsidR="00CC1D3C" w:rsidRPr="00355052" w:rsidRDefault="00CC1D3C" w:rsidP="00325B20">
      <w:pPr>
        <w:pStyle w:val="Heading3"/>
        <w:keepNext w:val="0"/>
        <w:keepLines w:val="0"/>
        <w:spacing w:before="0" w:line="360" w:lineRule="auto"/>
        <w:rPr>
          <w:rFonts w:ascii="Times New Roman" w:hAnsi="Times New Roman" w:cs="Times New Roman"/>
          <w:b/>
          <w:color w:val="auto"/>
          <w:lang w:eastAsia="en-GB"/>
        </w:rPr>
      </w:pPr>
      <w:r w:rsidRPr="00355052">
        <w:rPr>
          <w:rFonts w:ascii="Times New Roman" w:hAnsi="Times New Roman" w:cs="Times New Roman"/>
          <w:b/>
          <w:color w:val="auto"/>
          <w:lang w:eastAsia="en-GB"/>
        </w:rPr>
        <w:t>Acknowledgments</w:t>
      </w:r>
    </w:p>
    <w:p w14:paraId="1421E830" w14:textId="5ECC694C" w:rsidR="00CC1D3C" w:rsidRPr="00355052" w:rsidRDefault="00CC1D3C" w:rsidP="00325B20">
      <w:pPr>
        <w:spacing w:after="0" w:line="360" w:lineRule="auto"/>
        <w:rPr>
          <w:rFonts w:ascii="Times New Roman" w:hAnsi="Times New Roman" w:cs="Times New Roman"/>
          <w:sz w:val="24"/>
        </w:rPr>
      </w:pPr>
      <w:r w:rsidRPr="00355052">
        <w:rPr>
          <w:rFonts w:ascii="Times New Roman" w:hAnsi="Times New Roman" w:cs="Times New Roman"/>
          <w:sz w:val="24"/>
        </w:rPr>
        <w:t>The authors would like to thank Helen Williams, head of LITE and all supporting staff in particular the members of the LITE technical team for all mosquito rearing and conducting selection and profiling bioassays; Pauline Ambrose, Grace Matthews, Marion Morris, Soraya Ashton, Jonathan Thornton, Amy Guy, Jessica Carson, Benjamin Rogers, Rhiannon Logan, Ashleigh Howard, Darren Baker, Carlota Watson, Henrietta Carrington-Yates, Laura Valerio, Leanne Galvin, Denise Wellings, Nickolaos Argiropoulos, Leanne Crowley, Rachel Wooster, James Court, Anthony Price and Zachary Stavrou-Dowd. We would also like to thank CSRS, CNRFP, and NICD for help in establishing mosquito strains.</w:t>
      </w:r>
    </w:p>
    <w:p w14:paraId="62F0715B" w14:textId="77777777" w:rsidR="0058547E" w:rsidRPr="00355052" w:rsidRDefault="0058547E" w:rsidP="00325B20">
      <w:pPr>
        <w:spacing w:after="0" w:line="360" w:lineRule="auto"/>
        <w:rPr>
          <w:rFonts w:ascii="Times New Roman" w:hAnsi="Times New Roman" w:cs="Times New Roman"/>
          <w:sz w:val="24"/>
        </w:rPr>
      </w:pPr>
    </w:p>
    <w:p w14:paraId="318E5BD1" w14:textId="488788E4" w:rsidR="0038524C" w:rsidRPr="00355052" w:rsidRDefault="0059553E" w:rsidP="00325B20">
      <w:pPr>
        <w:pStyle w:val="Heading3"/>
        <w:keepNext w:val="0"/>
        <w:keepLines w:val="0"/>
        <w:spacing w:before="0" w:line="360" w:lineRule="auto"/>
        <w:rPr>
          <w:rFonts w:ascii="Times New Roman" w:hAnsi="Times New Roman" w:cs="Times New Roman"/>
          <w:b/>
          <w:color w:val="auto"/>
        </w:rPr>
      </w:pPr>
      <w:r w:rsidRPr="00355052">
        <w:rPr>
          <w:rFonts w:ascii="Times New Roman" w:hAnsi="Times New Roman" w:cs="Times New Roman"/>
          <w:b/>
          <w:color w:val="auto"/>
        </w:rPr>
        <w:t xml:space="preserve">Declarations </w:t>
      </w:r>
    </w:p>
    <w:p w14:paraId="07B323FF" w14:textId="4AE0E189" w:rsidR="00BF785F" w:rsidRPr="00355052" w:rsidRDefault="0059553E" w:rsidP="00325B20">
      <w:pPr>
        <w:pStyle w:val="Heading3"/>
        <w:keepNext w:val="0"/>
        <w:keepLines w:val="0"/>
        <w:spacing w:before="0" w:line="360" w:lineRule="auto"/>
        <w:rPr>
          <w:rFonts w:ascii="Times New Roman" w:hAnsi="Times New Roman" w:cs="Times New Roman"/>
          <w:b/>
          <w:color w:val="auto"/>
          <w:lang w:eastAsia="en-GB"/>
        </w:rPr>
      </w:pPr>
      <w:r w:rsidRPr="00355052">
        <w:rPr>
          <w:rFonts w:ascii="Times New Roman" w:hAnsi="Times New Roman" w:cs="Times New Roman"/>
          <w:b/>
          <w:color w:val="auto"/>
          <w:lang w:eastAsia="en-GB"/>
        </w:rPr>
        <w:t>Ethics approval and consent to participate</w:t>
      </w:r>
    </w:p>
    <w:p w14:paraId="72D7EFEF" w14:textId="37751D8F" w:rsidR="00900F2A" w:rsidRPr="00355052" w:rsidRDefault="00900F2A" w:rsidP="00325B20">
      <w:pPr>
        <w:pStyle w:val="Heading3"/>
        <w:keepNext w:val="0"/>
        <w:keepLines w:val="0"/>
        <w:spacing w:before="0" w:line="360" w:lineRule="auto"/>
        <w:rPr>
          <w:rFonts w:ascii="Times New Roman" w:hAnsi="Times New Roman" w:cs="Times New Roman"/>
          <w:color w:val="auto"/>
        </w:rPr>
      </w:pPr>
      <w:bookmarkStart w:id="18" w:name="_Hlk20743004"/>
      <w:r w:rsidRPr="00355052">
        <w:rPr>
          <w:rFonts w:ascii="Times New Roman" w:hAnsi="Times New Roman" w:cs="Times New Roman"/>
          <w:color w:val="auto"/>
        </w:rPr>
        <w:t>LSTM has a strict process of informed consent for arm feeding, with a code of practice that must be adhered to by all volunteers.</w:t>
      </w:r>
      <w:r w:rsidR="00F55CDC" w:rsidRPr="00355052">
        <w:rPr>
          <w:rFonts w:ascii="Times New Roman" w:hAnsi="Times New Roman" w:cs="Times New Roman"/>
          <w:color w:val="auto"/>
        </w:rPr>
        <w:t xml:space="preserve"> </w:t>
      </w:r>
      <w:r w:rsidR="007A3BA9" w:rsidRPr="00355052">
        <w:rPr>
          <w:rFonts w:ascii="Times New Roman" w:hAnsi="Times New Roman" w:cs="Times New Roman"/>
          <w:color w:val="auto"/>
        </w:rPr>
        <w:t xml:space="preserve">The code of practice for arm feeding of </w:t>
      </w:r>
      <w:r w:rsidR="007A3BA9" w:rsidRPr="00355052">
        <w:rPr>
          <w:rFonts w:ascii="Times New Roman" w:hAnsi="Times New Roman" w:cs="Times New Roman"/>
          <w:i/>
          <w:color w:val="auto"/>
        </w:rPr>
        <w:t>Anopheles</w:t>
      </w:r>
      <w:r w:rsidR="007A3BA9" w:rsidRPr="00355052">
        <w:rPr>
          <w:rFonts w:ascii="Times New Roman" w:hAnsi="Times New Roman" w:cs="Times New Roman"/>
          <w:color w:val="auto"/>
        </w:rPr>
        <w:t xml:space="preserve"> mosquitoes has been approved by the LSTM et</w:t>
      </w:r>
      <w:r w:rsidR="007056D9" w:rsidRPr="00355052">
        <w:rPr>
          <w:rFonts w:ascii="Times New Roman" w:hAnsi="Times New Roman" w:cs="Times New Roman"/>
          <w:color w:val="auto"/>
        </w:rPr>
        <w:t xml:space="preserve">hics committee. </w:t>
      </w:r>
      <w:r w:rsidR="000103F8" w:rsidRPr="00355052">
        <w:rPr>
          <w:rFonts w:ascii="Times New Roman" w:hAnsi="Times New Roman" w:cs="Times New Roman"/>
          <w:color w:val="auto"/>
        </w:rPr>
        <w:t xml:space="preserve">All volunteers willingly consented to take part in this process. </w:t>
      </w:r>
    </w:p>
    <w:p w14:paraId="4BB9316D" w14:textId="77777777" w:rsidR="0058547E" w:rsidRPr="00355052" w:rsidRDefault="0058547E" w:rsidP="00EB3DA7">
      <w:pPr>
        <w:rPr>
          <w:rFonts w:ascii="Times New Roman" w:hAnsi="Times New Roman"/>
        </w:rPr>
      </w:pPr>
    </w:p>
    <w:bookmarkEnd w:id="18"/>
    <w:p w14:paraId="2637C7E1" w14:textId="66A213A1" w:rsidR="00BF785F" w:rsidRPr="00355052" w:rsidRDefault="0059553E" w:rsidP="00325B20">
      <w:pPr>
        <w:pStyle w:val="Heading3"/>
        <w:keepNext w:val="0"/>
        <w:keepLines w:val="0"/>
        <w:spacing w:before="0" w:line="360" w:lineRule="auto"/>
        <w:rPr>
          <w:rFonts w:ascii="Times New Roman" w:hAnsi="Times New Roman" w:cs="Times New Roman"/>
          <w:b/>
          <w:color w:val="auto"/>
          <w:lang w:eastAsia="en-GB"/>
        </w:rPr>
      </w:pPr>
      <w:r w:rsidRPr="00355052">
        <w:rPr>
          <w:rFonts w:ascii="Times New Roman" w:hAnsi="Times New Roman" w:cs="Times New Roman"/>
          <w:b/>
          <w:color w:val="auto"/>
          <w:lang w:eastAsia="en-GB"/>
        </w:rPr>
        <w:t xml:space="preserve">Consent for publication </w:t>
      </w:r>
    </w:p>
    <w:p w14:paraId="53E142B9" w14:textId="03C9845C" w:rsidR="0058547E" w:rsidRPr="00355052" w:rsidRDefault="0059553E" w:rsidP="0058547E">
      <w:pPr>
        <w:rPr>
          <w:rFonts w:ascii="Times New Roman" w:hAnsi="Times New Roman"/>
          <w:sz w:val="24"/>
        </w:rPr>
      </w:pPr>
      <w:r w:rsidRPr="00355052">
        <w:rPr>
          <w:rFonts w:ascii="Times New Roman" w:hAnsi="Times New Roman" w:cs="Times New Roman"/>
          <w:sz w:val="24"/>
          <w:lang w:eastAsia="en-GB"/>
        </w:rPr>
        <w:t>Not applicable</w:t>
      </w:r>
      <w:r w:rsidR="0058547E" w:rsidRPr="00355052">
        <w:rPr>
          <w:rFonts w:ascii="Times New Roman" w:hAnsi="Times New Roman" w:cs="Times New Roman"/>
          <w:sz w:val="24"/>
          <w:lang w:eastAsia="en-GB"/>
        </w:rPr>
        <w:t>.</w:t>
      </w:r>
      <w:r w:rsidR="0058547E" w:rsidRPr="00355052">
        <w:rPr>
          <w:rFonts w:ascii="Times New Roman" w:hAnsi="Times New Roman"/>
          <w:sz w:val="24"/>
        </w:rPr>
        <w:t xml:space="preserve"> </w:t>
      </w:r>
    </w:p>
    <w:p w14:paraId="13F934DC" w14:textId="67A9D87A" w:rsidR="00BF785F" w:rsidRPr="00355052" w:rsidRDefault="00BF785F" w:rsidP="00325B20">
      <w:pPr>
        <w:spacing w:after="0" w:line="360" w:lineRule="auto"/>
        <w:rPr>
          <w:rFonts w:ascii="Times New Roman" w:hAnsi="Times New Roman" w:cs="Times New Roman"/>
          <w:sz w:val="24"/>
          <w:lang w:eastAsia="en-GB"/>
        </w:rPr>
      </w:pPr>
    </w:p>
    <w:p w14:paraId="36EB6596" w14:textId="1F7ED834" w:rsidR="00CC1D3C" w:rsidRPr="00355052" w:rsidRDefault="0059553E" w:rsidP="00325B20">
      <w:pPr>
        <w:pStyle w:val="Heading3"/>
        <w:keepNext w:val="0"/>
        <w:keepLines w:val="0"/>
        <w:spacing w:before="0" w:line="360" w:lineRule="auto"/>
        <w:rPr>
          <w:rFonts w:ascii="Times New Roman" w:hAnsi="Times New Roman" w:cs="Times New Roman"/>
          <w:b/>
          <w:color w:val="auto"/>
          <w:lang w:eastAsia="en-GB"/>
        </w:rPr>
      </w:pPr>
      <w:r w:rsidRPr="00355052">
        <w:rPr>
          <w:rFonts w:ascii="Times New Roman" w:hAnsi="Times New Roman" w:cs="Times New Roman"/>
          <w:b/>
          <w:color w:val="auto"/>
          <w:lang w:eastAsia="en-GB"/>
        </w:rPr>
        <w:t>Availability of data and material</w:t>
      </w:r>
      <w:r w:rsidR="0058547E" w:rsidRPr="00355052">
        <w:rPr>
          <w:rFonts w:ascii="Times New Roman" w:hAnsi="Times New Roman" w:cs="Times New Roman"/>
          <w:b/>
          <w:color w:val="auto"/>
          <w:lang w:eastAsia="en-GB"/>
        </w:rPr>
        <w:t>s</w:t>
      </w:r>
    </w:p>
    <w:p w14:paraId="4744BE2E" w14:textId="460F9EC1" w:rsidR="00BF785F" w:rsidRPr="00355052" w:rsidRDefault="0059553E" w:rsidP="00325B20">
      <w:pPr>
        <w:pStyle w:val="Heading3"/>
        <w:keepNext w:val="0"/>
        <w:keepLines w:val="0"/>
        <w:spacing w:before="0" w:line="360" w:lineRule="auto"/>
        <w:rPr>
          <w:rFonts w:ascii="Times New Roman" w:eastAsia="Times New Roman" w:hAnsi="Times New Roman" w:cs="Times New Roman"/>
          <w:color w:val="auto"/>
          <w:szCs w:val="27"/>
          <w:lang w:eastAsia="en-GB"/>
        </w:rPr>
      </w:pPr>
      <w:r w:rsidRPr="00355052">
        <w:rPr>
          <w:rFonts w:ascii="Times New Roman" w:eastAsia="Times New Roman" w:hAnsi="Times New Roman" w:cs="Times New Roman"/>
          <w:color w:val="auto"/>
          <w:szCs w:val="27"/>
          <w:lang w:eastAsia="en-GB"/>
        </w:rPr>
        <w:t xml:space="preserve">The datasets generated and/or analysed during the </w:t>
      </w:r>
      <w:r w:rsidR="00162F93" w:rsidRPr="00355052">
        <w:rPr>
          <w:rFonts w:ascii="Times New Roman" w:eastAsia="Times New Roman" w:hAnsi="Times New Roman" w:cs="Times New Roman"/>
          <w:color w:val="auto"/>
          <w:szCs w:val="27"/>
          <w:lang w:eastAsia="en-GB"/>
        </w:rPr>
        <w:t xml:space="preserve">present </w:t>
      </w:r>
      <w:r w:rsidRPr="00355052">
        <w:rPr>
          <w:rFonts w:ascii="Times New Roman" w:eastAsia="Times New Roman" w:hAnsi="Times New Roman" w:cs="Times New Roman"/>
          <w:color w:val="auto"/>
          <w:szCs w:val="27"/>
          <w:lang w:eastAsia="en-GB"/>
        </w:rPr>
        <w:t xml:space="preserve">study are all summarised in the </w:t>
      </w:r>
      <w:r w:rsidR="00162F93" w:rsidRPr="00355052">
        <w:rPr>
          <w:rFonts w:ascii="Times New Roman" w:eastAsia="Times New Roman" w:hAnsi="Times New Roman" w:cs="Times New Roman"/>
          <w:color w:val="auto"/>
          <w:szCs w:val="27"/>
          <w:lang w:eastAsia="en-GB"/>
        </w:rPr>
        <w:t>article</w:t>
      </w:r>
      <w:r w:rsidRPr="00355052">
        <w:rPr>
          <w:rFonts w:ascii="Times New Roman" w:eastAsia="Times New Roman" w:hAnsi="Times New Roman" w:cs="Times New Roman"/>
          <w:color w:val="auto"/>
          <w:szCs w:val="27"/>
          <w:lang w:eastAsia="en-GB"/>
        </w:rPr>
        <w:t xml:space="preserve"> and full datasets are available from the corresponding author </w:t>
      </w:r>
      <w:r w:rsidR="00162F93" w:rsidRPr="00355052">
        <w:rPr>
          <w:rFonts w:ascii="Times New Roman" w:eastAsia="Times New Roman" w:hAnsi="Times New Roman" w:cs="Times New Roman"/>
          <w:color w:val="auto"/>
          <w:szCs w:val="27"/>
          <w:lang w:eastAsia="en-GB"/>
        </w:rPr>
        <w:t>up</w:t>
      </w:r>
      <w:r w:rsidRPr="00355052">
        <w:rPr>
          <w:rFonts w:ascii="Times New Roman" w:eastAsia="Times New Roman" w:hAnsi="Times New Roman" w:cs="Times New Roman"/>
          <w:color w:val="auto"/>
          <w:szCs w:val="27"/>
          <w:lang w:eastAsia="en-GB"/>
        </w:rPr>
        <w:t>on reasonable request</w:t>
      </w:r>
      <w:r w:rsidR="006E7149" w:rsidRPr="00355052">
        <w:rPr>
          <w:rFonts w:ascii="Times New Roman" w:eastAsia="Times New Roman" w:hAnsi="Times New Roman" w:cs="Times New Roman"/>
          <w:color w:val="auto"/>
          <w:szCs w:val="27"/>
          <w:lang w:eastAsia="en-GB"/>
        </w:rPr>
        <w:t>. Requests for sharing biological material will be subject to ethical and commercial considerations but every effort will be made to accommodate reasonable requests.</w:t>
      </w:r>
      <w:r w:rsidR="00F55CDC" w:rsidRPr="00355052">
        <w:rPr>
          <w:rFonts w:ascii="Times New Roman" w:eastAsia="Times New Roman" w:hAnsi="Times New Roman" w:cs="Times New Roman"/>
          <w:color w:val="auto"/>
          <w:szCs w:val="27"/>
          <w:lang w:eastAsia="en-GB"/>
        </w:rPr>
        <w:t xml:space="preserve"> </w:t>
      </w:r>
      <w:r w:rsidR="006E7149" w:rsidRPr="00355052">
        <w:rPr>
          <w:rFonts w:ascii="Times New Roman" w:eastAsia="Times New Roman" w:hAnsi="Times New Roman" w:cs="Times New Roman"/>
          <w:color w:val="auto"/>
          <w:szCs w:val="27"/>
          <w:lang w:eastAsia="en-GB"/>
        </w:rPr>
        <w:t xml:space="preserve">Standard Operating Procedures for any of the procedures used in this manuscript can be shared with interested parties </w:t>
      </w:r>
      <w:r w:rsidR="00162F93" w:rsidRPr="00355052">
        <w:rPr>
          <w:rFonts w:ascii="Times New Roman" w:eastAsia="Times New Roman" w:hAnsi="Times New Roman" w:cs="Times New Roman"/>
          <w:color w:val="auto"/>
          <w:szCs w:val="27"/>
          <w:lang w:eastAsia="en-GB"/>
        </w:rPr>
        <w:t>up</w:t>
      </w:r>
      <w:r w:rsidR="006E7149" w:rsidRPr="00355052">
        <w:rPr>
          <w:rFonts w:ascii="Times New Roman" w:eastAsia="Times New Roman" w:hAnsi="Times New Roman" w:cs="Times New Roman"/>
          <w:color w:val="auto"/>
          <w:szCs w:val="27"/>
          <w:lang w:eastAsia="en-GB"/>
        </w:rPr>
        <w:t>on request.</w:t>
      </w:r>
    </w:p>
    <w:p w14:paraId="59E84281" w14:textId="77777777" w:rsidR="0058547E" w:rsidRPr="00355052" w:rsidRDefault="0058547E" w:rsidP="00EB3DA7">
      <w:pPr>
        <w:rPr>
          <w:rFonts w:ascii="Times New Roman" w:hAnsi="Times New Roman"/>
          <w:lang w:eastAsia="en-GB"/>
        </w:rPr>
      </w:pPr>
    </w:p>
    <w:p w14:paraId="086A6392" w14:textId="55F5D873" w:rsidR="00BF785F" w:rsidRPr="00355052" w:rsidRDefault="0059553E" w:rsidP="00325B20">
      <w:pPr>
        <w:pStyle w:val="Heading3"/>
        <w:keepNext w:val="0"/>
        <w:keepLines w:val="0"/>
        <w:spacing w:before="0" w:line="360" w:lineRule="auto"/>
        <w:rPr>
          <w:rFonts w:ascii="Times New Roman" w:hAnsi="Times New Roman" w:cs="Times New Roman"/>
          <w:b/>
          <w:color w:val="auto"/>
          <w:lang w:eastAsia="en-GB"/>
        </w:rPr>
      </w:pPr>
      <w:r w:rsidRPr="00355052">
        <w:rPr>
          <w:rFonts w:ascii="Times New Roman" w:hAnsi="Times New Roman" w:cs="Times New Roman"/>
          <w:b/>
          <w:color w:val="auto"/>
          <w:lang w:eastAsia="en-GB"/>
        </w:rPr>
        <w:t>Competing interests</w:t>
      </w:r>
    </w:p>
    <w:p w14:paraId="4E5917D6" w14:textId="2D7506E1" w:rsidR="009165FB" w:rsidRPr="00355052" w:rsidRDefault="0059553E" w:rsidP="00325B20">
      <w:pPr>
        <w:spacing w:after="0" w:line="360" w:lineRule="auto"/>
        <w:rPr>
          <w:rFonts w:ascii="Times New Roman" w:hAnsi="Times New Roman" w:cs="Times New Roman"/>
          <w:sz w:val="24"/>
          <w:szCs w:val="24"/>
        </w:rPr>
      </w:pPr>
      <w:r w:rsidRPr="00355052">
        <w:rPr>
          <w:rFonts w:ascii="Times New Roman" w:hAnsi="Times New Roman" w:cs="Times New Roman"/>
          <w:sz w:val="24"/>
          <w:szCs w:val="24"/>
        </w:rPr>
        <w:lastRenderedPageBreak/>
        <w:t>The authors declare that they have no competing interests.</w:t>
      </w:r>
    </w:p>
    <w:p w14:paraId="580519D6" w14:textId="77777777" w:rsidR="0058547E" w:rsidRPr="00355052" w:rsidRDefault="0058547E" w:rsidP="0058547E">
      <w:pPr>
        <w:rPr>
          <w:rFonts w:ascii="Times New Roman" w:hAnsi="Times New Roman"/>
          <w:sz w:val="24"/>
          <w:szCs w:val="24"/>
          <w:lang w:eastAsia="en-GB"/>
        </w:rPr>
      </w:pPr>
    </w:p>
    <w:p w14:paraId="747A7C87" w14:textId="75D632BA" w:rsidR="00BF785F" w:rsidRPr="00355052" w:rsidRDefault="0059553E" w:rsidP="00325B20">
      <w:pPr>
        <w:pStyle w:val="Heading3"/>
        <w:keepNext w:val="0"/>
        <w:keepLines w:val="0"/>
        <w:spacing w:before="0" w:line="360" w:lineRule="auto"/>
        <w:rPr>
          <w:rFonts w:ascii="Times New Roman" w:hAnsi="Times New Roman" w:cs="Times New Roman"/>
          <w:b/>
          <w:color w:val="auto"/>
          <w:lang w:eastAsia="en-GB"/>
        </w:rPr>
      </w:pPr>
      <w:r w:rsidRPr="00355052">
        <w:rPr>
          <w:rFonts w:ascii="Times New Roman" w:hAnsi="Times New Roman" w:cs="Times New Roman"/>
          <w:b/>
          <w:color w:val="auto"/>
          <w:lang w:eastAsia="en-GB"/>
        </w:rPr>
        <w:t>Funding</w:t>
      </w:r>
    </w:p>
    <w:p w14:paraId="607E130E" w14:textId="16021A8B" w:rsidR="00BF785F" w:rsidRPr="00355052" w:rsidRDefault="0059553E" w:rsidP="00325B20">
      <w:pPr>
        <w:pStyle w:val="Heading3"/>
        <w:keepNext w:val="0"/>
        <w:keepLines w:val="0"/>
        <w:spacing w:before="0" w:line="360" w:lineRule="auto"/>
        <w:rPr>
          <w:rFonts w:ascii="Times New Roman" w:hAnsi="Times New Roman" w:cs="Times New Roman"/>
          <w:color w:val="auto"/>
        </w:rPr>
      </w:pPr>
      <w:r w:rsidRPr="00355052">
        <w:rPr>
          <w:rFonts w:ascii="Times New Roman" w:hAnsi="Times New Roman" w:cs="Times New Roman"/>
          <w:color w:val="auto"/>
        </w:rPr>
        <w:t>The Innovative Vector Control Consortium (IVCC) fully funded this work</w:t>
      </w:r>
      <w:r w:rsidR="009933EC" w:rsidRPr="00355052">
        <w:rPr>
          <w:rFonts w:ascii="Times New Roman" w:hAnsi="Times New Roman" w:cs="Times New Roman"/>
          <w:color w:val="auto"/>
        </w:rPr>
        <w:t>.</w:t>
      </w:r>
    </w:p>
    <w:p w14:paraId="6F777EEB" w14:textId="77777777" w:rsidR="0058547E" w:rsidRPr="00355052" w:rsidRDefault="0058547E" w:rsidP="0058547E">
      <w:pPr>
        <w:rPr>
          <w:rFonts w:ascii="Times New Roman" w:hAnsi="Times New Roman"/>
          <w:sz w:val="24"/>
          <w:szCs w:val="24"/>
          <w:lang w:eastAsia="en-GB"/>
        </w:rPr>
      </w:pPr>
    </w:p>
    <w:p w14:paraId="1A08327E" w14:textId="604A2249" w:rsidR="00BF785F" w:rsidRPr="00355052" w:rsidRDefault="0059553E" w:rsidP="00325B20">
      <w:pPr>
        <w:pStyle w:val="Heading3"/>
        <w:keepNext w:val="0"/>
        <w:keepLines w:val="0"/>
        <w:spacing w:before="0" w:line="360" w:lineRule="auto"/>
        <w:rPr>
          <w:rFonts w:ascii="Times New Roman" w:hAnsi="Times New Roman" w:cs="Times New Roman"/>
          <w:b/>
          <w:color w:val="auto"/>
          <w:lang w:eastAsia="en-GB"/>
        </w:rPr>
      </w:pPr>
      <w:proofErr w:type="spellStart"/>
      <w:r w:rsidRPr="00355052">
        <w:rPr>
          <w:rFonts w:ascii="Times New Roman" w:hAnsi="Times New Roman" w:cs="Times New Roman"/>
          <w:b/>
          <w:color w:val="auto"/>
          <w:lang w:eastAsia="en-GB"/>
        </w:rPr>
        <w:t>Authors</w:t>
      </w:r>
      <w:r w:rsidR="006258C5" w:rsidRPr="00355052">
        <w:rPr>
          <w:rFonts w:ascii="Times New Roman" w:hAnsi="Times New Roman" w:cs="Times New Roman"/>
          <w:b/>
          <w:color w:val="auto"/>
          <w:lang w:eastAsia="en-GB"/>
        </w:rPr>
        <w:t>ʼ</w:t>
      </w:r>
      <w:proofErr w:type="spellEnd"/>
      <w:r w:rsidRPr="00355052">
        <w:rPr>
          <w:rFonts w:ascii="Times New Roman" w:hAnsi="Times New Roman" w:cs="Times New Roman"/>
          <w:b/>
          <w:color w:val="auto"/>
          <w:lang w:eastAsia="en-GB"/>
        </w:rPr>
        <w:t xml:space="preserve"> contributions</w:t>
      </w:r>
    </w:p>
    <w:p w14:paraId="26F70453" w14:textId="17123200" w:rsidR="00BF785F" w:rsidRPr="00355052" w:rsidRDefault="0059553E" w:rsidP="00325B20">
      <w:pPr>
        <w:spacing w:after="0" w:line="360" w:lineRule="auto"/>
        <w:rPr>
          <w:rFonts w:ascii="Times New Roman" w:hAnsi="Times New Roman" w:cs="Times New Roman"/>
        </w:rPr>
      </w:pPr>
      <w:r w:rsidRPr="00355052">
        <w:rPr>
          <w:rFonts w:ascii="Times New Roman" w:hAnsi="Times New Roman" w:cs="Times New Roman"/>
          <w:sz w:val="24"/>
          <w:szCs w:val="24"/>
        </w:rPr>
        <w:t>JW reared mosquitoes and pe</w:t>
      </w:r>
      <w:r w:rsidR="00690C23" w:rsidRPr="00355052">
        <w:rPr>
          <w:rFonts w:ascii="Times New Roman" w:hAnsi="Times New Roman" w:cs="Times New Roman"/>
          <w:sz w:val="24"/>
          <w:szCs w:val="24"/>
        </w:rPr>
        <w:t>r</w:t>
      </w:r>
      <w:r w:rsidRPr="00355052">
        <w:rPr>
          <w:rFonts w:ascii="Times New Roman" w:hAnsi="Times New Roman" w:cs="Times New Roman"/>
          <w:sz w:val="24"/>
          <w:szCs w:val="24"/>
        </w:rPr>
        <w:t>formed dose response bioassays</w:t>
      </w:r>
      <w:r w:rsidR="00690C23" w:rsidRPr="00355052">
        <w:rPr>
          <w:rFonts w:ascii="Times New Roman" w:hAnsi="Times New Roman" w:cs="Times New Roman"/>
          <w:sz w:val="24"/>
          <w:szCs w:val="24"/>
        </w:rPr>
        <w:t xml:space="preserve"> and contributed to the selection and profiling bioassays,</w:t>
      </w:r>
      <w:r w:rsidRPr="00355052">
        <w:rPr>
          <w:rFonts w:ascii="Times New Roman" w:hAnsi="Times New Roman" w:cs="Times New Roman"/>
          <w:sz w:val="24"/>
          <w:szCs w:val="24"/>
        </w:rPr>
        <w:t xml:space="preserve"> </w:t>
      </w:r>
      <w:r w:rsidR="00690C23" w:rsidRPr="00355052">
        <w:rPr>
          <w:rFonts w:ascii="Times New Roman" w:hAnsi="Times New Roman" w:cs="Times New Roman"/>
          <w:sz w:val="24"/>
          <w:szCs w:val="24"/>
        </w:rPr>
        <w:t>and qPCR.</w:t>
      </w:r>
      <w:r w:rsidR="00F55CDC" w:rsidRPr="00355052">
        <w:rPr>
          <w:rFonts w:ascii="Times New Roman" w:hAnsi="Times New Roman" w:cs="Times New Roman"/>
          <w:sz w:val="24"/>
          <w:szCs w:val="24"/>
        </w:rPr>
        <w:t xml:space="preserve"> </w:t>
      </w:r>
      <w:r w:rsidR="00690C23" w:rsidRPr="00355052">
        <w:rPr>
          <w:rFonts w:ascii="Times New Roman" w:hAnsi="Times New Roman" w:cs="Times New Roman"/>
          <w:sz w:val="24"/>
          <w:szCs w:val="24"/>
        </w:rPr>
        <w:t xml:space="preserve">JW </w:t>
      </w:r>
      <w:r w:rsidR="006B3711" w:rsidRPr="00355052">
        <w:rPr>
          <w:rFonts w:ascii="Times New Roman" w:hAnsi="Times New Roman" w:cs="Times New Roman"/>
          <w:sz w:val="24"/>
          <w:szCs w:val="24"/>
        </w:rPr>
        <w:t xml:space="preserve">also </w:t>
      </w:r>
      <w:r w:rsidRPr="00355052">
        <w:rPr>
          <w:rFonts w:ascii="Times New Roman" w:hAnsi="Times New Roman" w:cs="Times New Roman"/>
          <w:sz w:val="24"/>
          <w:szCs w:val="24"/>
        </w:rPr>
        <w:t xml:space="preserve">analysed profiling bioassay data, </w:t>
      </w:r>
      <w:r w:rsidR="00003CED" w:rsidRPr="00355052">
        <w:rPr>
          <w:rFonts w:ascii="Times New Roman" w:hAnsi="Times New Roman" w:cs="Times New Roman"/>
          <w:sz w:val="24"/>
          <w:szCs w:val="24"/>
        </w:rPr>
        <w:t xml:space="preserve">performed the statistical analysis of the </w:t>
      </w:r>
      <w:r w:rsidR="00690C23" w:rsidRPr="00355052">
        <w:rPr>
          <w:rFonts w:ascii="Times New Roman" w:hAnsi="Times New Roman" w:cs="Times New Roman"/>
          <w:sz w:val="24"/>
          <w:szCs w:val="24"/>
        </w:rPr>
        <w:t>qPCR data</w:t>
      </w:r>
      <w:r w:rsidR="00003CED" w:rsidRPr="00355052">
        <w:rPr>
          <w:rFonts w:ascii="Times New Roman" w:hAnsi="Times New Roman" w:cs="Times New Roman"/>
          <w:sz w:val="24"/>
          <w:szCs w:val="24"/>
        </w:rPr>
        <w:t xml:space="preserve">, </w:t>
      </w:r>
      <w:r w:rsidRPr="00355052">
        <w:rPr>
          <w:rFonts w:ascii="Times New Roman" w:hAnsi="Times New Roman" w:cs="Times New Roman"/>
          <w:sz w:val="24"/>
          <w:szCs w:val="24"/>
        </w:rPr>
        <w:t>compiled graphs for publication and led the preparation of the manuscript. LF performed and analysed the genotyping for target site and point mutations. GP performed the PBO synergism bioassay</w:t>
      </w:r>
      <w:r w:rsidR="00752823" w:rsidRPr="00355052">
        <w:rPr>
          <w:rFonts w:ascii="Times New Roman" w:hAnsi="Times New Roman" w:cs="Times New Roman"/>
          <w:sz w:val="24"/>
          <w:szCs w:val="24"/>
        </w:rPr>
        <w:t xml:space="preserve"> and</w:t>
      </w:r>
      <w:r w:rsidRPr="00355052">
        <w:rPr>
          <w:rFonts w:ascii="Times New Roman" w:hAnsi="Times New Roman" w:cs="Times New Roman"/>
          <w:sz w:val="24"/>
          <w:szCs w:val="24"/>
        </w:rPr>
        <w:t xml:space="preserve"> presented the data. VI optimised the P450 expression qPCR and </w:t>
      </w:r>
      <w:r w:rsidR="00003CED" w:rsidRPr="00355052">
        <w:rPr>
          <w:rFonts w:ascii="Times New Roman" w:hAnsi="Times New Roman" w:cs="Times New Roman"/>
          <w:sz w:val="24"/>
          <w:szCs w:val="24"/>
        </w:rPr>
        <w:t xml:space="preserve">the </w:t>
      </w:r>
      <w:r w:rsidRPr="00355052">
        <w:rPr>
          <w:rFonts w:ascii="Times New Roman" w:hAnsi="Times New Roman" w:cs="Times New Roman"/>
          <w:sz w:val="24"/>
          <w:szCs w:val="24"/>
        </w:rPr>
        <w:t xml:space="preserve">statistical analysis. JM </w:t>
      </w:r>
      <w:r w:rsidR="00690C23" w:rsidRPr="00355052">
        <w:rPr>
          <w:rFonts w:ascii="Times New Roman" w:hAnsi="Times New Roman" w:cs="Times New Roman"/>
          <w:sz w:val="24"/>
          <w:szCs w:val="24"/>
        </w:rPr>
        <w:t>h</w:t>
      </w:r>
      <w:r w:rsidRPr="00355052">
        <w:rPr>
          <w:rFonts w:ascii="Times New Roman" w:hAnsi="Times New Roman" w:cs="Times New Roman"/>
          <w:sz w:val="24"/>
          <w:szCs w:val="24"/>
        </w:rPr>
        <w:t xml:space="preserve">elped establish most of the </w:t>
      </w:r>
      <w:r w:rsidR="00002975" w:rsidRPr="00355052">
        <w:rPr>
          <w:rFonts w:ascii="Times New Roman" w:hAnsi="Times New Roman" w:cs="Times New Roman"/>
          <w:sz w:val="24"/>
          <w:szCs w:val="24"/>
        </w:rPr>
        <w:t>strains</w:t>
      </w:r>
      <w:r w:rsidRPr="00355052">
        <w:rPr>
          <w:rFonts w:ascii="Times New Roman" w:hAnsi="Times New Roman" w:cs="Times New Roman"/>
          <w:sz w:val="24"/>
          <w:szCs w:val="24"/>
        </w:rPr>
        <w:t xml:space="preserve"> at LSTM</w:t>
      </w:r>
      <w:r w:rsidR="00690C23" w:rsidRPr="00355052">
        <w:rPr>
          <w:rFonts w:ascii="Times New Roman" w:hAnsi="Times New Roman" w:cs="Times New Roman"/>
          <w:sz w:val="24"/>
          <w:szCs w:val="24"/>
        </w:rPr>
        <w:t xml:space="preserve"> and provided</w:t>
      </w:r>
      <w:r w:rsidR="0018646D" w:rsidRPr="00355052">
        <w:rPr>
          <w:rFonts w:ascii="Times New Roman" w:hAnsi="Times New Roman" w:cs="Times New Roman"/>
          <w:sz w:val="24"/>
          <w:szCs w:val="24"/>
        </w:rPr>
        <w:t xml:space="preserve"> </w:t>
      </w:r>
      <w:r w:rsidRPr="00355052">
        <w:rPr>
          <w:rFonts w:ascii="Times New Roman" w:hAnsi="Times New Roman" w:cs="Times New Roman"/>
          <w:sz w:val="24"/>
          <w:szCs w:val="24"/>
        </w:rPr>
        <w:t xml:space="preserve">technical support to LITE. RL outlined the manuscript with JW, led the standardisation of the rearing protocol, performed the statistical analysis of the PBO synergism data, and was a major contributor in writing the manuscript. HR conceived of the manuscript, designed the dose response bioassays with JW and methods for maintaining and characterising </w:t>
      </w:r>
      <w:r w:rsidR="00002975" w:rsidRPr="00355052">
        <w:rPr>
          <w:rFonts w:ascii="Times New Roman" w:hAnsi="Times New Roman" w:cs="Times New Roman"/>
          <w:sz w:val="24"/>
          <w:szCs w:val="24"/>
        </w:rPr>
        <w:t>strains</w:t>
      </w:r>
      <w:r w:rsidRPr="00355052">
        <w:rPr>
          <w:rFonts w:ascii="Times New Roman" w:hAnsi="Times New Roman" w:cs="Times New Roman"/>
          <w:sz w:val="24"/>
          <w:szCs w:val="24"/>
        </w:rPr>
        <w:t>, and was a major contributor in writing the manuscript. All authors read and approved the final manuscript</w:t>
      </w:r>
      <w:r w:rsidRPr="00355052">
        <w:rPr>
          <w:rFonts w:ascii="Times New Roman" w:hAnsi="Times New Roman" w:cs="Times New Roman"/>
        </w:rPr>
        <w:t>.</w:t>
      </w:r>
    </w:p>
    <w:p w14:paraId="3D1BEFA3" w14:textId="63578043" w:rsidR="00424EA7" w:rsidRPr="00492326" w:rsidRDefault="00424EA7" w:rsidP="00325B20">
      <w:pPr>
        <w:spacing w:after="0" w:line="360" w:lineRule="auto"/>
        <w:rPr>
          <w:rFonts w:ascii="Times New Roman" w:hAnsi="Times New Roman" w:cs="Times New Roman"/>
          <w:highlight w:val="yellow"/>
        </w:rPr>
      </w:pPr>
    </w:p>
    <w:p w14:paraId="2EE06C46" w14:textId="77777777" w:rsidR="0058547E" w:rsidRPr="00492326" w:rsidRDefault="0058547E" w:rsidP="00325B20">
      <w:pPr>
        <w:spacing w:after="0" w:line="360" w:lineRule="auto"/>
        <w:rPr>
          <w:rFonts w:ascii="Times New Roman" w:hAnsi="Times New Roman" w:cs="Times New Roman"/>
          <w:highlight w:val="yellow"/>
        </w:rPr>
      </w:pPr>
    </w:p>
    <w:p w14:paraId="704C9C38" w14:textId="39C9BB15" w:rsidR="00561398" w:rsidRPr="000E0509" w:rsidRDefault="0059553E" w:rsidP="00325B20">
      <w:pPr>
        <w:pStyle w:val="Heading2"/>
        <w:keepNext w:val="0"/>
        <w:keepLines w:val="0"/>
        <w:spacing w:before="0" w:line="360" w:lineRule="auto"/>
        <w:rPr>
          <w:rFonts w:ascii="Times New Roman" w:hAnsi="Times New Roman" w:cs="Times New Roman"/>
          <w:b/>
          <w:color w:val="auto"/>
          <w:sz w:val="24"/>
        </w:rPr>
      </w:pPr>
      <w:r w:rsidRPr="000E0509">
        <w:rPr>
          <w:rFonts w:ascii="Times New Roman" w:hAnsi="Times New Roman" w:cs="Times New Roman"/>
          <w:b/>
          <w:color w:val="auto"/>
          <w:sz w:val="24"/>
        </w:rPr>
        <w:t>References</w:t>
      </w:r>
    </w:p>
    <w:p w14:paraId="33D6154D" w14:textId="1604D64E" w:rsidR="000668A1" w:rsidRPr="00492326" w:rsidRDefault="000668A1" w:rsidP="00325B20">
      <w:pPr>
        <w:widowControl w:val="0"/>
        <w:autoSpaceDE w:val="0"/>
        <w:autoSpaceDN w:val="0"/>
        <w:adjustRightInd w:val="0"/>
        <w:spacing w:after="0" w:line="360" w:lineRule="auto"/>
        <w:ind w:hanging="640"/>
        <w:rPr>
          <w:rFonts w:ascii="Times New Roman" w:hAnsi="Times New Roman" w:cs="Times New Roman"/>
          <w:noProof/>
          <w:sz w:val="24"/>
          <w:szCs w:val="24"/>
        </w:rPr>
      </w:pPr>
      <w:r w:rsidRPr="006609B6">
        <w:rPr>
          <w:rFonts w:ascii="Times New Roman" w:hAnsi="Times New Roman" w:cs="Times New Roman"/>
          <w:noProof/>
          <w:sz w:val="24"/>
          <w:szCs w:val="24"/>
        </w:rPr>
        <w:t xml:space="preserve">1. </w:t>
      </w:r>
      <w:r w:rsidRPr="006609B6">
        <w:rPr>
          <w:rFonts w:ascii="Times New Roman" w:hAnsi="Times New Roman" w:cs="Times New Roman"/>
          <w:noProof/>
          <w:sz w:val="24"/>
          <w:szCs w:val="24"/>
        </w:rPr>
        <w:tab/>
        <w:t xml:space="preserve">Ranson H, Lissenden. Insecticide resistance in African </w:t>
      </w:r>
      <w:r w:rsidRPr="006609B6">
        <w:rPr>
          <w:rFonts w:ascii="Times New Roman" w:hAnsi="Times New Roman" w:cs="Times New Roman"/>
          <w:i/>
          <w:noProof/>
          <w:sz w:val="24"/>
          <w:szCs w:val="24"/>
        </w:rPr>
        <w:t>Anopheles</w:t>
      </w:r>
      <w:r w:rsidRPr="006609B6">
        <w:rPr>
          <w:rFonts w:ascii="Times New Roman" w:hAnsi="Times New Roman" w:cs="Times New Roman"/>
          <w:noProof/>
          <w:sz w:val="24"/>
          <w:szCs w:val="24"/>
        </w:rPr>
        <w:t xml:space="preserve"> mosquito</w:t>
      </w:r>
      <w:r w:rsidR="007E77C2" w:rsidRPr="006609B6">
        <w:rPr>
          <w:rFonts w:ascii="Times New Roman" w:hAnsi="Times New Roman" w:cs="Times New Roman"/>
          <w:noProof/>
          <w:sz w:val="24"/>
          <w:szCs w:val="24"/>
        </w:rPr>
        <w:t>e</w:t>
      </w:r>
      <w:r w:rsidRPr="006609B6">
        <w:rPr>
          <w:rFonts w:ascii="Times New Roman" w:hAnsi="Times New Roman" w:cs="Times New Roman"/>
          <w:noProof/>
          <w:sz w:val="24"/>
          <w:szCs w:val="24"/>
        </w:rPr>
        <w:t xml:space="preserve">s: </w:t>
      </w:r>
      <w:r w:rsidR="007E77C2" w:rsidRPr="006609B6">
        <w:rPr>
          <w:rFonts w:ascii="Times New Roman" w:hAnsi="Times New Roman" w:cs="Times New Roman"/>
          <w:noProof/>
          <w:sz w:val="24"/>
          <w:szCs w:val="24"/>
        </w:rPr>
        <w:t>a</w:t>
      </w:r>
      <w:r w:rsidRPr="006609B6">
        <w:rPr>
          <w:rFonts w:ascii="Times New Roman" w:hAnsi="Times New Roman" w:cs="Times New Roman"/>
          <w:noProof/>
          <w:sz w:val="24"/>
          <w:szCs w:val="24"/>
        </w:rPr>
        <w:t xml:space="preserve"> worsening situation that needs urgent action to maintain malaria control. Trends Parasitol. 201</w:t>
      </w:r>
      <w:r w:rsidRPr="00492326">
        <w:rPr>
          <w:rFonts w:ascii="Times New Roman" w:hAnsi="Times New Roman" w:cs="Times New Roman"/>
          <w:noProof/>
          <w:sz w:val="24"/>
          <w:szCs w:val="24"/>
        </w:rPr>
        <w:t>6;</w:t>
      </w:r>
      <w:r w:rsidR="00A11751" w:rsidRPr="00492326">
        <w:rPr>
          <w:rFonts w:ascii="Times New Roman" w:hAnsi="Times New Roman" w:cs="Times New Roman"/>
          <w:noProof/>
          <w:sz w:val="24"/>
          <w:szCs w:val="24"/>
        </w:rPr>
        <w:t>32</w:t>
      </w:r>
      <w:r w:rsidRPr="00492326">
        <w:rPr>
          <w:rFonts w:ascii="Times New Roman" w:hAnsi="Times New Roman" w:cs="Times New Roman"/>
          <w:noProof/>
          <w:sz w:val="24"/>
          <w:szCs w:val="24"/>
        </w:rPr>
        <w:t>:187–96.</w:t>
      </w:r>
    </w:p>
    <w:p w14:paraId="36FBF082" w14:textId="529E1EF7" w:rsidR="000668A1" w:rsidRPr="00492326" w:rsidRDefault="000668A1" w:rsidP="00325B20">
      <w:pPr>
        <w:widowControl w:val="0"/>
        <w:autoSpaceDE w:val="0"/>
        <w:autoSpaceDN w:val="0"/>
        <w:adjustRightInd w:val="0"/>
        <w:spacing w:after="0" w:line="360" w:lineRule="auto"/>
        <w:ind w:hanging="640"/>
        <w:rPr>
          <w:rFonts w:ascii="Times New Roman" w:hAnsi="Times New Roman" w:cs="Times New Roman"/>
          <w:noProof/>
          <w:sz w:val="24"/>
          <w:szCs w:val="24"/>
        </w:rPr>
      </w:pPr>
      <w:r w:rsidRPr="00492326">
        <w:rPr>
          <w:rFonts w:ascii="Times New Roman" w:hAnsi="Times New Roman" w:cs="Times New Roman"/>
          <w:noProof/>
          <w:sz w:val="24"/>
          <w:szCs w:val="24"/>
        </w:rPr>
        <w:t xml:space="preserve">2. </w:t>
      </w:r>
      <w:r w:rsidRPr="00492326">
        <w:rPr>
          <w:rFonts w:ascii="Times New Roman" w:hAnsi="Times New Roman" w:cs="Times New Roman"/>
          <w:noProof/>
          <w:sz w:val="24"/>
          <w:szCs w:val="24"/>
        </w:rPr>
        <w:tab/>
        <w:t xml:space="preserve">Toé KH, Jones CM, N’fale S, Ismai HM, Dabiré RK, Ranson H. Increased pyrethroid resistance in malaria vectors and decreased bed net effectiveness Burkina Faso. Emerg Infect Dis. 2014;20:1691–6. </w:t>
      </w:r>
    </w:p>
    <w:p w14:paraId="7A467447" w14:textId="1716BF27" w:rsidR="000668A1" w:rsidRPr="00492326" w:rsidRDefault="000668A1" w:rsidP="00325B20">
      <w:pPr>
        <w:widowControl w:val="0"/>
        <w:autoSpaceDE w:val="0"/>
        <w:autoSpaceDN w:val="0"/>
        <w:adjustRightInd w:val="0"/>
        <w:spacing w:after="0" w:line="360" w:lineRule="auto"/>
        <w:ind w:hanging="640"/>
        <w:rPr>
          <w:rFonts w:ascii="Times New Roman" w:hAnsi="Times New Roman" w:cs="Times New Roman"/>
          <w:noProof/>
          <w:sz w:val="24"/>
          <w:szCs w:val="24"/>
        </w:rPr>
      </w:pPr>
      <w:r w:rsidRPr="00492326">
        <w:rPr>
          <w:rFonts w:ascii="Times New Roman" w:hAnsi="Times New Roman" w:cs="Times New Roman"/>
          <w:noProof/>
          <w:sz w:val="24"/>
          <w:szCs w:val="24"/>
        </w:rPr>
        <w:t xml:space="preserve">3. </w:t>
      </w:r>
      <w:r w:rsidRPr="00492326">
        <w:rPr>
          <w:rFonts w:ascii="Times New Roman" w:hAnsi="Times New Roman" w:cs="Times New Roman"/>
          <w:noProof/>
          <w:sz w:val="24"/>
          <w:szCs w:val="24"/>
        </w:rPr>
        <w:tab/>
        <w:t xml:space="preserve">Implications of Insecticide Resistance Consortium, Cook J, Tomlinson S, Kleinschmidt I, Donnelly MJ, Akogbeto M, et al. Implications of insecticide resistance for malaria vector control with long-lasting insecticidal nets: trends in pyrethroid resistance during a WHO-coordinated multi-country prospective study. Parasit Vectors. 2018;11:550. </w:t>
      </w:r>
    </w:p>
    <w:p w14:paraId="7BE7CBD0" w14:textId="5EAFF157" w:rsidR="000668A1" w:rsidRPr="006609B6" w:rsidRDefault="000668A1" w:rsidP="00325B20">
      <w:pPr>
        <w:widowControl w:val="0"/>
        <w:autoSpaceDE w:val="0"/>
        <w:autoSpaceDN w:val="0"/>
        <w:adjustRightInd w:val="0"/>
        <w:spacing w:after="0" w:line="360" w:lineRule="auto"/>
        <w:ind w:hanging="640"/>
        <w:rPr>
          <w:rFonts w:ascii="Times New Roman" w:hAnsi="Times New Roman" w:cs="Times New Roman"/>
          <w:noProof/>
          <w:sz w:val="24"/>
          <w:szCs w:val="24"/>
        </w:rPr>
      </w:pPr>
      <w:r w:rsidRPr="00492326">
        <w:rPr>
          <w:rFonts w:ascii="Times New Roman" w:hAnsi="Times New Roman" w:cs="Times New Roman"/>
          <w:noProof/>
          <w:sz w:val="24"/>
          <w:szCs w:val="24"/>
        </w:rPr>
        <w:t xml:space="preserve">4. </w:t>
      </w:r>
      <w:r w:rsidRPr="00492326">
        <w:rPr>
          <w:rFonts w:ascii="Times New Roman" w:hAnsi="Times New Roman" w:cs="Times New Roman"/>
          <w:noProof/>
          <w:sz w:val="24"/>
          <w:szCs w:val="24"/>
        </w:rPr>
        <w:tab/>
        <w:t xml:space="preserve">WHO. World Malaria Report. 2018. ISBN 978 92 4 156469 4. </w:t>
      </w:r>
      <w:r w:rsidR="007E77C2" w:rsidRPr="00492326">
        <w:rPr>
          <w:rFonts w:ascii="Times New Roman" w:hAnsi="Times New Roman" w:cs="Times New Roman"/>
          <w:noProof/>
          <w:sz w:val="24"/>
          <w:szCs w:val="24"/>
        </w:rPr>
        <w:t xml:space="preserve">Geneva: World Health </w:t>
      </w:r>
      <w:r w:rsidR="007E77C2" w:rsidRPr="000E0509">
        <w:rPr>
          <w:rFonts w:ascii="Times New Roman" w:hAnsi="Times New Roman" w:cs="Times New Roman"/>
          <w:noProof/>
          <w:sz w:val="24"/>
          <w:szCs w:val="24"/>
        </w:rPr>
        <w:t xml:space="preserve">Organization; </w:t>
      </w:r>
      <w:r w:rsidRPr="000E0509">
        <w:rPr>
          <w:rFonts w:ascii="Times New Roman" w:hAnsi="Times New Roman" w:cs="Times New Roman"/>
          <w:noProof/>
          <w:sz w:val="24"/>
          <w:szCs w:val="24"/>
        </w:rPr>
        <w:t>2018. www.who.int/malaria</w:t>
      </w:r>
    </w:p>
    <w:p w14:paraId="0682ECDE" w14:textId="1ECA7CF6" w:rsidR="000668A1" w:rsidRPr="00492326" w:rsidRDefault="000668A1" w:rsidP="00325B20">
      <w:pPr>
        <w:widowControl w:val="0"/>
        <w:autoSpaceDE w:val="0"/>
        <w:autoSpaceDN w:val="0"/>
        <w:adjustRightInd w:val="0"/>
        <w:spacing w:after="0" w:line="360" w:lineRule="auto"/>
        <w:ind w:hanging="640"/>
        <w:rPr>
          <w:rFonts w:ascii="Times New Roman" w:hAnsi="Times New Roman" w:cs="Times New Roman"/>
          <w:noProof/>
          <w:sz w:val="24"/>
          <w:szCs w:val="24"/>
        </w:rPr>
      </w:pPr>
      <w:r w:rsidRPr="006609B6">
        <w:rPr>
          <w:rFonts w:ascii="Times New Roman" w:hAnsi="Times New Roman" w:cs="Times New Roman"/>
          <w:noProof/>
          <w:sz w:val="24"/>
          <w:szCs w:val="24"/>
        </w:rPr>
        <w:t xml:space="preserve">5. </w:t>
      </w:r>
      <w:r w:rsidRPr="006609B6">
        <w:rPr>
          <w:rFonts w:ascii="Times New Roman" w:hAnsi="Times New Roman" w:cs="Times New Roman"/>
          <w:noProof/>
          <w:sz w:val="24"/>
          <w:szCs w:val="24"/>
        </w:rPr>
        <w:tab/>
        <w:t xml:space="preserve">Protopopoff N, Mosha JF, Lukole E, Charlwood JD, Wright A, Mwalimu CD, et al. Effectiveness of a long-lasting piperonyl butoxide-treated insecticidal net and indoor residual spray interventions, separately and together, against malaria transmitted by pyrethroid-resistant </w:t>
      </w:r>
      <w:r w:rsidRPr="006609B6">
        <w:rPr>
          <w:rFonts w:ascii="Times New Roman" w:hAnsi="Times New Roman" w:cs="Times New Roman"/>
          <w:noProof/>
          <w:sz w:val="24"/>
          <w:szCs w:val="24"/>
        </w:rPr>
        <w:lastRenderedPageBreak/>
        <w:t>mosquitoes: a cluster, randomised contr</w:t>
      </w:r>
      <w:r w:rsidRPr="00492326">
        <w:rPr>
          <w:rFonts w:ascii="Times New Roman" w:hAnsi="Times New Roman" w:cs="Times New Roman"/>
          <w:noProof/>
          <w:sz w:val="24"/>
          <w:szCs w:val="24"/>
        </w:rPr>
        <w:t xml:space="preserve">olled, two-by-two fact. Lancet. 2018;391:1577–88. </w:t>
      </w:r>
    </w:p>
    <w:p w14:paraId="67C5AF54" w14:textId="06C81420" w:rsidR="000668A1" w:rsidRPr="00492326" w:rsidRDefault="000668A1" w:rsidP="00325B20">
      <w:pPr>
        <w:widowControl w:val="0"/>
        <w:autoSpaceDE w:val="0"/>
        <w:autoSpaceDN w:val="0"/>
        <w:adjustRightInd w:val="0"/>
        <w:spacing w:after="0" w:line="360" w:lineRule="auto"/>
        <w:ind w:hanging="640"/>
        <w:rPr>
          <w:rFonts w:ascii="Times New Roman" w:hAnsi="Times New Roman" w:cs="Times New Roman"/>
          <w:noProof/>
          <w:sz w:val="24"/>
          <w:szCs w:val="24"/>
        </w:rPr>
      </w:pPr>
      <w:r w:rsidRPr="00492326">
        <w:rPr>
          <w:rFonts w:ascii="Times New Roman" w:hAnsi="Times New Roman" w:cs="Times New Roman"/>
          <w:noProof/>
          <w:sz w:val="24"/>
          <w:szCs w:val="24"/>
        </w:rPr>
        <w:t xml:space="preserve">6. </w:t>
      </w:r>
      <w:r w:rsidRPr="00492326">
        <w:rPr>
          <w:rFonts w:ascii="Times New Roman" w:hAnsi="Times New Roman" w:cs="Times New Roman"/>
          <w:noProof/>
          <w:sz w:val="24"/>
          <w:szCs w:val="24"/>
        </w:rPr>
        <w:tab/>
        <w:t xml:space="preserve">Ingham VA, Jones CM, Pignatelli P, Balabanidou V, Vontas J, Wagstaff, SC, et al. Dissecting the organ specificity of insecticide resistance candidate genes in </w:t>
      </w:r>
      <w:r w:rsidRPr="00492326">
        <w:rPr>
          <w:rFonts w:ascii="Times New Roman" w:hAnsi="Times New Roman" w:cs="Times New Roman"/>
          <w:i/>
          <w:noProof/>
          <w:sz w:val="24"/>
          <w:szCs w:val="24"/>
        </w:rPr>
        <w:t>Anopheles</w:t>
      </w:r>
      <w:r w:rsidRPr="00492326">
        <w:rPr>
          <w:rFonts w:ascii="Times New Roman" w:hAnsi="Times New Roman" w:cs="Times New Roman"/>
          <w:noProof/>
          <w:sz w:val="24"/>
          <w:szCs w:val="24"/>
        </w:rPr>
        <w:t xml:space="preserve"> </w:t>
      </w:r>
      <w:r w:rsidRPr="00492326">
        <w:rPr>
          <w:rFonts w:ascii="Times New Roman" w:hAnsi="Times New Roman" w:cs="Times New Roman"/>
          <w:i/>
          <w:noProof/>
          <w:sz w:val="24"/>
          <w:szCs w:val="24"/>
        </w:rPr>
        <w:t>gambiae</w:t>
      </w:r>
      <w:r w:rsidRPr="00492326">
        <w:rPr>
          <w:rFonts w:ascii="Times New Roman" w:hAnsi="Times New Roman" w:cs="Times New Roman"/>
          <w:noProof/>
          <w:sz w:val="24"/>
          <w:szCs w:val="24"/>
        </w:rPr>
        <w:t xml:space="preserve">: known and novel candidate genes. BMC Genomics. 2014;15:1018. </w:t>
      </w:r>
    </w:p>
    <w:p w14:paraId="25E40993" w14:textId="5782AB78" w:rsidR="000668A1" w:rsidRPr="006B00C4" w:rsidRDefault="000668A1" w:rsidP="00325B20">
      <w:pPr>
        <w:widowControl w:val="0"/>
        <w:autoSpaceDE w:val="0"/>
        <w:autoSpaceDN w:val="0"/>
        <w:adjustRightInd w:val="0"/>
        <w:spacing w:after="0" w:line="360" w:lineRule="auto"/>
        <w:ind w:hanging="640"/>
        <w:rPr>
          <w:rFonts w:ascii="Times New Roman" w:hAnsi="Times New Roman" w:cs="Times New Roman"/>
          <w:noProof/>
          <w:sz w:val="24"/>
          <w:szCs w:val="24"/>
        </w:rPr>
      </w:pPr>
      <w:r w:rsidRPr="00492326">
        <w:rPr>
          <w:rFonts w:ascii="Times New Roman" w:hAnsi="Times New Roman" w:cs="Times New Roman"/>
          <w:noProof/>
          <w:sz w:val="24"/>
          <w:szCs w:val="24"/>
        </w:rPr>
        <w:t xml:space="preserve">7. </w:t>
      </w:r>
      <w:r w:rsidRPr="00492326">
        <w:rPr>
          <w:rFonts w:ascii="Times New Roman" w:hAnsi="Times New Roman" w:cs="Times New Roman"/>
          <w:noProof/>
          <w:sz w:val="24"/>
          <w:szCs w:val="24"/>
        </w:rPr>
        <w:tab/>
        <w:t>Zoh DD, Ahoua Alou LP, Toure M, Pennetier C, Camara S, Traore DF, et al. The current</w:t>
      </w:r>
      <w:r w:rsidRPr="006B00C4">
        <w:rPr>
          <w:rFonts w:ascii="Times New Roman" w:hAnsi="Times New Roman" w:cs="Times New Roman"/>
          <w:noProof/>
          <w:sz w:val="24"/>
          <w:szCs w:val="24"/>
        </w:rPr>
        <w:t xml:space="preserve"> insecticide resistance status of </w:t>
      </w:r>
      <w:r w:rsidRPr="006B00C4">
        <w:rPr>
          <w:rFonts w:ascii="Times New Roman" w:hAnsi="Times New Roman" w:cs="Times New Roman"/>
          <w:i/>
          <w:noProof/>
          <w:sz w:val="24"/>
          <w:szCs w:val="24"/>
        </w:rPr>
        <w:t>Anopheles gambiae</w:t>
      </w:r>
      <w:r w:rsidRPr="006B00C4">
        <w:rPr>
          <w:rFonts w:ascii="Times New Roman" w:hAnsi="Times New Roman" w:cs="Times New Roman"/>
          <w:noProof/>
          <w:sz w:val="24"/>
          <w:szCs w:val="24"/>
        </w:rPr>
        <w:t xml:space="preserve"> (</w:t>
      </w:r>
      <w:r w:rsidRPr="00EB3DA7">
        <w:rPr>
          <w:rFonts w:ascii="Times New Roman" w:hAnsi="Times New Roman" w:cs="Times New Roman"/>
          <w:i/>
          <w:noProof/>
          <w:sz w:val="24"/>
          <w:szCs w:val="24"/>
        </w:rPr>
        <w:t>s.l</w:t>
      </w:r>
      <w:r w:rsidRPr="006B00C4">
        <w:rPr>
          <w:rFonts w:ascii="Times New Roman" w:hAnsi="Times New Roman" w:cs="Times New Roman"/>
          <w:noProof/>
          <w:sz w:val="24"/>
          <w:szCs w:val="24"/>
        </w:rPr>
        <w:t>.) (Culicidae) in rural and urban areas of Bouaké, Côte d’Ivoire. Parasit Vectors. 2018;11</w:t>
      </w:r>
      <w:r w:rsidR="0055173D">
        <w:rPr>
          <w:rFonts w:ascii="Times New Roman" w:hAnsi="Times New Roman" w:cs="Times New Roman"/>
          <w:noProof/>
          <w:sz w:val="24"/>
          <w:szCs w:val="24"/>
        </w:rPr>
        <w:t>(1):118</w:t>
      </w:r>
      <w:r w:rsidRPr="006B00C4">
        <w:rPr>
          <w:rFonts w:ascii="Times New Roman" w:hAnsi="Times New Roman" w:cs="Times New Roman"/>
          <w:noProof/>
          <w:sz w:val="24"/>
          <w:szCs w:val="24"/>
        </w:rPr>
        <w:t xml:space="preserve"> </w:t>
      </w:r>
    </w:p>
    <w:p w14:paraId="385020FF" w14:textId="36B7FD2D" w:rsidR="000668A1" w:rsidRPr="006B00C4" w:rsidRDefault="000668A1" w:rsidP="00325B20">
      <w:pPr>
        <w:widowControl w:val="0"/>
        <w:autoSpaceDE w:val="0"/>
        <w:autoSpaceDN w:val="0"/>
        <w:adjustRightInd w:val="0"/>
        <w:spacing w:after="0" w:line="360" w:lineRule="auto"/>
        <w:ind w:hanging="640"/>
        <w:rPr>
          <w:rFonts w:ascii="Times New Roman" w:hAnsi="Times New Roman" w:cs="Times New Roman"/>
          <w:noProof/>
          <w:sz w:val="24"/>
          <w:szCs w:val="24"/>
        </w:rPr>
      </w:pPr>
      <w:r w:rsidRPr="006B00C4">
        <w:rPr>
          <w:rFonts w:ascii="Times New Roman" w:hAnsi="Times New Roman" w:cs="Times New Roman"/>
          <w:noProof/>
          <w:sz w:val="24"/>
          <w:szCs w:val="24"/>
        </w:rPr>
        <w:t xml:space="preserve">8. </w:t>
      </w:r>
      <w:r w:rsidRPr="006B00C4">
        <w:rPr>
          <w:rFonts w:ascii="Times New Roman" w:hAnsi="Times New Roman" w:cs="Times New Roman"/>
          <w:noProof/>
          <w:sz w:val="24"/>
          <w:szCs w:val="24"/>
        </w:rPr>
        <w:tab/>
        <w:t xml:space="preserve">Balabanidou V, Kampouraki A, Maclean M, Blomquist GJ, Tittiger C, Juárez MR, et al. Cytochrome P450 associated with insecticide resistance catalyzes cuticular hydrocarbon production in </w:t>
      </w:r>
      <w:r w:rsidRPr="006B00C4">
        <w:rPr>
          <w:rFonts w:ascii="Times New Roman" w:hAnsi="Times New Roman" w:cs="Times New Roman"/>
          <w:i/>
          <w:noProof/>
          <w:sz w:val="24"/>
          <w:szCs w:val="24"/>
        </w:rPr>
        <w:t>Anopheles</w:t>
      </w:r>
      <w:r w:rsidRPr="006B00C4">
        <w:rPr>
          <w:rFonts w:ascii="Times New Roman" w:hAnsi="Times New Roman" w:cs="Times New Roman"/>
          <w:noProof/>
          <w:sz w:val="24"/>
          <w:szCs w:val="24"/>
        </w:rPr>
        <w:t xml:space="preserve"> </w:t>
      </w:r>
      <w:r w:rsidRPr="006B00C4">
        <w:rPr>
          <w:rFonts w:ascii="Times New Roman" w:hAnsi="Times New Roman" w:cs="Times New Roman"/>
          <w:i/>
          <w:noProof/>
          <w:sz w:val="24"/>
          <w:szCs w:val="24"/>
        </w:rPr>
        <w:t>gambiae</w:t>
      </w:r>
      <w:r w:rsidRPr="006B00C4">
        <w:rPr>
          <w:rFonts w:ascii="Times New Roman" w:hAnsi="Times New Roman" w:cs="Times New Roman"/>
          <w:noProof/>
          <w:sz w:val="24"/>
          <w:szCs w:val="24"/>
        </w:rPr>
        <w:t>. Proc Natl Acad Sci. 2016;</w:t>
      </w:r>
      <w:r w:rsidRPr="006B00C4">
        <w:t xml:space="preserve"> </w:t>
      </w:r>
      <w:r w:rsidRPr="006B00C4">
        <w:rPr>
          <w:rFonts w:ascii="Times New Roman" w:hAnsi="Times New Roman" w:cs="Times New Roman"/>
          <w:sz w:val="24"/>
        </w:rPr>
        <w:t>113:9268</w:t>
      </w:r>
      <w:r w:rsidR="007E77C2">
        <w:rPr>
          <w:rFonts w:ascii="Times New Roman" w:hAnsi="Times New Roman" w:cs="Times New Roman"/>
          <w:sz w:val="24"/>
        </w:rPr>
        <w:t>–</w:t>
      </w:r>
      <w:r w:rsidRPr="006B00C4">
        <w:rPr>
          <w:rFonts w:ascii="Times New Roman" w:hAnsi="Times New Roman" w:cs="Times New Roman"/>
          <w:sz w:val="24"/>
        </w:rPr>
        <w:t>73</w:t>
      </w:r>
      <w:r w:rsidRPr="006B00C4">
        <w:rPr>
          <w:rFonts w:ascii="Times New Roman" w:hAnsi="Times New Roman" w:cs="Times New Roman"/>
          <w:noProof/>
          <w:sz w:val="28"/>
          <w:szCs w:val="24"/>
        </w:rPr>
        <w:t xml:space="preserve"> </w:t>
      </w:r>
    </w:p>
    <w:p w14:paraId="088D03FC" w14:textId="77777777" w:rsidR="005103A5" w:rsidRDefault="000668A1" w:rsidP="003F5DF6">
      <w:pPr>
        <w:widowControl w:val="0"/>
        <w:autoSpaceDE w:val="0"/>
        <w:autoSpaceDN w:val="0"/>
        <w:adjustRightInd w:val="0"/>
        <w:spacing w:after="0" w:line="360" w:lineRule="auto"/>
        <w:ind w:hanging="640"/>
        <w:rPr>
          <w:rFonts w:ascii="Times New Roman" w:hAnsi="Times New Roman" w:cs="Times New Roman"/>
          <w:noProof/>
          <w:sz w:val="24"/>
          <w:szCs w:val="24"/>
        </w:rPr>
      </w:pPr>
      <w:r w:rsidRPr="006B00C4">
        <w:rPr>
          <w:rFonts w:ascii="Times New Roman" w:hAnsi="Times New Roman" w:cs="Times New Roman"/>
          <w:noProof/>
          <w:sz w:val="24"/>
          <w:szCs w:val="24"/>
        </w:rPr>
        <w:t xml:space="preserve">9. </w:t>
      </w:r>
      <w:r w:rsidRPr="006B00C4">
        <w:rPr>
          <w:rFonts w:ascii="Times New Roman" w:hAnsi="Times New Roman" w:cs="Times New Roman"/>
          <w:noProof/>
          <w:sz w:val="24"/>
          <w:szCs w:val="24"/>
        </w:rPr>
        <w:tab/>
        <w:t xml:space="preserve">Ingham VA, Wagstaff S, Ranson H. Transcriptomic meta-signatures identified in </w:t>
      </w:r>
      <w:r w:rsidRPr="006B00C4">
        <w:rPr>
          <w:rFonts w:ascii="Times New Roman" w:hAnsi="Times New Roman" w:cs="Times New Roman"/>
          <w:i/>
          <w:noProof/>
          <w:sz w:val="24"/>
          <w:szCs w:val="24"/>
        </w:rPr>
        <w:t>Anopheles</w:t>
      </w:r>
      <w:r w:rsidRPr="006B00C4">
        <w:rPr>
          <w:rFonts w:ascii="Times New Roman" w:hAnsi="Times New Roman" w:cs="Times New Roman"/>
          <w:noProof/>
          <w:sz w:val="24"/>
          <w:szCs w:val="24"/>
        </w:rPr>
        <w:t xml:space="preserve"> </w:t>
      </w:r>
      <w:r w:rsidRPr="006B00C4">
        <w:rPr>
          <w:rFonts w:ascii="Times New Roman" w:hAnsi="Times New Roman" w:cs="Times New Roman"/>
          <w:i/>
          <w:noProof/>
          <w:sz w:val="24"/>
          <w:szCs w:val="24"/>
        </w:rPr>
        <w:t>gambiae</w:t>
      </w:r>
      <w:r w:rsidRPr="006B00C4">
        <w:rPr>
          <w:rFonts w:ascii="Times New Roman" w:hAnsi="Times New Roman" w:cs="Times New Roman"/>
          <w:noProof/>
          <w:sz w:val="24"/>
          <w:szCs w:val="24"/>
        </w:rPr>
        <w:t xml:space="preserve"> populations reveal previously undetected insecticide resistance mechanisms. Nat Commun. 2018;9;5282. </w:t>
      </w:r>
    </w:p>
    <w:p w14:paraId="1ED31755" w14:textId="76B374C4" w:rsidR="00EB3DA7" w:rsidRPr="006B00C4" w:rsidRDefault="000668A1" w:rsidP="003F5DF6">
      <w:pPr>
        <w:widowControl w:val="0"/>
        <w:autoSpaceDE w:val="0"/>
        <w:autoSpaceDN w:val="0"/>
        <w:adjustRightInd w:val="0"/>
        <w:spacing w:after="0" w:line="360" w:lineRule="auto"/>
        <w:ind w:hanging="640"/>
        <w:rPr>
          <w:rFonts w:ascii="Times New Roman" w:hAnsi="Times New Roman" w:cs="Times New Roman"/>
          <w:noProof/>
          <w:sz w:val="24"/>
          <w:szCs w:val="24"/>
        </w:rPr>
      </w:pPr>
      <w:r w:rsidRPr="006B00C4">
        <w:rPr>
          <w:rFonts w:ascii="Times New Roman" w:hAnsi="Times New Roman" w:cs="Times New Roman"/>
          <w:noProof/>
          <w:sz w:val="24"/>
          <w:szCs w:val="24"/>
        </w:rPr>
        <w:t xml:space="preserve">10. </w:t>
      </w:r>
      <w:r w:rsidRPr="006B00C4">
        <w:rPr>
          <w:rFonts w:ascii="Times New Roman" w:hAnsi="Times New Roman" w:cs="Times New Roman"/>
          <w:noProof/>
          <w:sz w:val="24"/>
          <w:szCs w:val="24"/>
        </w:rPr>
        <w:tab/>
        <w:t>Ingham</w:t>
      </w:r>
      <w:r w:rsidR="00EB3DA7">
        <w:rPr>
          <w:rFonts w:ascii="Times New Roman" w:hAnsi="Times New Roman" w:cs="Times New Roman"/>
          <w:noProof/>
          <w:sz w:val="24"/>
          <w:szCs w:val="24"/>
        </w:rPr>
        <w:t xml:space="preserve"> VA, </w:t>
      </w:r>
      <w:r w:rsidRPr="006B00C4">
        <w:rPr>
          <w:rFonts w:ascii="Times New Roman" w:hAnsi="Times New Roman" w:cs="Times New Roman"/>
          <w:noProof/>
          <w:sz w:val="24"/>
          <w:szCs w:val="24"/>
        </w:rPr>
        <w:t>Anthousi</w:t>
      </w:r>
      <w:r w:rsidR="00EB3DA7">
        <w:rPr>
          <w:rFonts w:ascii="Times New Roman" w:hAnsi="Times New Roman" w:cs="Times New Roman"/>
          <w:noProof/>
          <w:sz w:val="24"/>
          <w:szCs w:val="24"/>
        </w:rPr>
        <w:t xml:space="preserve"> A</w:t>
      </w:r>
      <w:r w:rsidRPr="006B00C4">
        <w:rPr>
          <w:rFonts w:ascii="Times New Roman" w:hAnsi="Times New Roman" w:cs="Times New Roman"/>
          <w:noProof/>
          <w:sz w:val="24"/>
          <w:szCs w:val="24"/>
        </w:rPr>
        <w:t>,</w:t>
      </w:r>
      <w:r w:rsidR="00EB3DA7">
        <w:rPr>
          <w:rFonts w:ascii="Times New Roman" w:hAnsi="Times New Roman" w:cs="Times New Roman"/>
          <w:noProof/>
          <w:sz w:val="24"/>
          <w:szCs w:val="24"/>
        </w:rPr>
        <w:t xml:space="preserve"> </w:t>
      </w:r>
      <w:r w:rsidRPr="006B00C4">
        <w:rPr>
          <w:rFonts w:ascii="Times New Roman" w:hAnsi="Times New Roman" w:cs="Times New Roman"/>
          <w:noProof/>
          <w:sz w:val="24"/>
          <w:szCs w:val="24"/>
        </w:rPr>
        <w:t>Douris</w:t>
      </w:r>
      <w:r w:rsidR="00EB3DA7">
        <w:rPr>
          <w:rFonts w:ascii="Times New Roman" w:hAnsi="Times New Roman" w:cs="Times New Roman"/>
          <w:noProof/>
          <w:sz w:val="24"/>
          <w:szCs w:val="24"/>
        </w:rPr>
        <w:t xml:space="preserve"> V</w:t>
      </w:r>
      <w:r w:rsidRPr="006B00C4">
        <w:rPr>
          <w:rFonts w:ascii="Times New Roman" w:hAnsi="Times New Roman" w:cs="Times New Roman"/>
          <w:noProof/>
          <w:sz w:val="24"/>
          <w:szCs w:val="24"/>
        </w:rPr>
        <w:t>, Harding</w:t>
      </w:r>
      <w:r w:rsidR="00EB3DA7">
        <w:rPr>
          <w:rFonts w:ascii="Times New Roman" w:hAnsi="Times New Roman" w:cs="Times New Roman"/>
          <w:noProof/>
          <w:sz w:val="24"/>
          <w:szCs w:val="24"/>
        </w:rPr>
        <w:t xml:space="preserve"> N J</w:t>
      </w:r>
      <w:r w:rsidRPr="006B00C4">
        <w:rPr>
          <w:rFonts w:ascii="Times New Roman" w:hAnsi="Times New Roman" w:cs="Times New Roman"/>
          <w:noProof/>
          <w:sz w:val="24"/>
          <w:szCs w:val="24"/>
        </w:rPr>
        <w:t>,</w:t>
      </w:r>
      <w:r w:rsidR="00EB3DA7">
        <w:rPr>
          <w:rFonts w:ascii="Times New Roman" w:hAnsi="Times New Roman" w:cs="Times New Roman"/>
          <w:noProof/>
          <w:sz w:val="24"/>
          <w:szCs w:val="24"/>
        </w:rPr>
        <w:t xml:space="preserve"> </w:t>
      </w:r>
      <w:r w:rsidRPr="006B00C4">
        <w:rPr>
          <w:rFonts w:ascii="Times New Roman" w:hAnsi="Times New Roman" w:cs="Times New Roman"/>
          <w:noProof/>
          <w:sz w:val="24"/>
          <w:szCs w:val="24"/>
        </w:rPr>
        <w:t>Lycett</w:t>
      </w:r>
      <w:r w:rsidR="00EB3DA7">
        <w:rPr>
          <w:rFonts w:ascii="Times New Roman" w:hAnsi="Times New Roman" w:cs="Times New Roman"/>
          <w:noProof/>
          <w:sz w:val="24"/>
          <w:szCs w:val="24"/>
        </w:rPr>
        <w:t xml:space="preserve"> G</w:t>
      </w:r>
      <w:r w:rsidRPr="006B00C4">
        <w:rPr>
          <w:rFonts w:ascii="Times New Roman" w:hAnsi="Times New Roman" w:cs="Times New Roman"/>
          <w:noProof/>
          <w:sz w:val="24"/>
          <w:szCs w:val="24"/>
        </w:rPr>
        <w:t>, Morris</w:t>
      </w:r>
      <w:r w:rsidR="00EB3DA7">
        <w:rPr>
          <w:rFonts w:ascii="Times New Roman" w:hAnsi="Times New Roman" w:cs="Times New Roman"/>
          <w:noProof/>
          <w:sz w:val="24"/>
          <w:szCs w:val="24"/>
        </w:rPr>
        <w:t xml:space="preserve"> M</w:t>
      </w:r>
      <w:r w:rsidRPr="006B00C4">
        <w:rPr>
          <w:rFonts w:ascii="Times New Roman" w:hAnsi="Times New Roman" w:cs="Times New Roman"/>
          <w:noProof/>
          <w:sz w:val="24"/>
          <w:szCs w:val="24"/>
        </w:rPr>
        <w:t xml:space="preserve">, et al. A sensory appendage protein </w:t>
      </w:r>
      <w:r w:rsidR="00EB3DA7">
        <w:rPr>
          <w:rFonts w:ascii="Times New Roman" w:hAnsi="Times New Roman" w:cs="Times New Roman"/>
          <w:noProof/>
          <w:sz w:val="24"/>
          <w:szCs w:val="24"/>
        </w:rPr>
        <w:t>protects malaria vectors from pyrethroids</w:t>
      </w:r>
      <w:r w:rsidRPr="006B00C4">
        <w:rPr>
          <w:rFonts w:ascii="Times New Roman" w:hAnsi="Times New Roman" w:cs="Times New Roman"/>
          <w:noProof/>
          <w:sz w:val="24"/>
          <w:szCs w:val="24"/>
        </w:rPr>
        <w:t xml:space="preserve">*In </w:t>
      </w:r>
      <w:r w:rsidR="00EB3DA7">
        <w:rPr>
          <w:rFonts w:ascii="Times New Roman" w:hAnsi="Times New Roman" w:cs="Times New Roman"/>
          <w:noProof/>
          <w:sz w:val="24"/>
          <w:szCs w:val="24"/>
        </w:rPr>
        <w:t>press</w:t>
      </w:r>
      <w:r w:rsidRPr="006B00C4">
        <w:rPr>
          <w:rFonts w:ascii="Times New Roman" w:hAnsi="Times New Roman" w:cs="Times New Roman"/>
          <w:noProof/>
          <w:sz w:val="24"/>
          <w:szCs w:val="24"/>
        </w:rPr>
        <w:t>*. Nature. 2019</w:t>
      </w:r>
      <w:r w:rsidR="0055173D">
        <w:rPr>
          <w:rFonts w:ascii="Times New Roman" w:hAnsi="Times New Roman" w:cs="Times New Roman"/>
          <w:noProof/>
          <w:sz w:val="24"/>
          <w:szCs w:val="24"/>
        </w:rPr>
        <w:t>.</w:t>
      </w:r>
      <w:r w:rsidRPr="006B00C4">
        <w:rPr>
          <w:rFonts w:ascii="Times New Roman" w:hAnsi="Times New Roman" w:cs="Times New Roman"/>
          <w:noProof/>
          <w:sz w:val="24"/>
          <w:szCs w:val="24"/>
        </w:rPr>
        <w:t xml:space="preserve"> </w:t>
      </w:r>
    </w:p>
    <w:p w14:paraId="13DA7CB2" w14:textId="4B786E6B" w:rsidR="000668A1" w:rsidRPr="006B00C4" w:rsidRDefault="000668A1" w:rsidP="00325B20">
      <w:pPr>
        <w:widowControl w:val="0"/>
        <w:autoSpaceDE w:val="0"/>
        <w:autoSpaceDN w:val="0"/>
        <w:adjustRightInd w:val="0"/>
        <w:spacing w:after="0" w:line="360" w:lineRule="auto"/>
        <w:ind w:hanging="640"/>
        <w:rPr>
          <w:rFonts w:ascii="Times New Roman" w:hAnsi="Times New Roman" w:cs="Times New Roman"/>
          <w:noProof/>
          <w:sz w:val="24"/>
          <w:szCs w:val="24"/>
        </w:rPr>
      </w:pPr>
      <w:r w:rsidRPr="006B00C4">
        <w:rPr>
          <w:rFonts w:ascii="Times New Roman" w:hAnsi="Times New Roman" w:cs="Times New Roman"/>
          <w:noProof/>
          <w:sz w:val="24"/>
          <w:szCs w:val="24"/>
        </w:rPr>
        <w:t xml:space="preserve">11. </w:t>
      </w:r>
      <w:r w:rsidRPr="006B00C4">
        <w:rPr>
          <w:rFonts w:ascii="Times New Roman" w:hAnsi="Times New Roman" w:cs="Times New Roman"/>
          <w:noProof/>
          <w:sz w:val="24"/>
          <w:szCs w:val="24"/>
        </w:rPr>
        <w:tab/>
        <w:t xml:space="preserve">Hemingway J, Beaty BJ, Rowland M, Scott TW, Sharp BL. The Innovative Vector Control Consortium: improved control of mosquito-borne diseases. Trends Parasitol. 2006;22:308–12. </w:t>
      </w:r>
    </w:p>
    <w:p w14:paraId="3FEE755B" w14:textId="51355320" w:rsidR="000668A1" w:rsidRPr="006B00C4" w:rsidRDefault="000668A1" w:rsidP="00325B20">
      <w:pPr>
        <w:widowControl w:val="0"/>
        <w:autoSpaceDE w:val="0"/>
        <w:autoSpaceDN w:val="0"/>
        <w:adjustRightInd w:val="0"/>
        <w:spacing w:after="0" w:line="360" w:lineRule="auto"/>
        <w:ind w:hanging="640"/>
        <w:rPr>
          <w:rFonts w:ascii="Times New Roman" w:hAnsi="Times New Roman" w:cs="Times New Roman"/>
          <w:noProof/>
          <w:sz w:val="24"/>
          <w:szCs w:val="24"/>
        </w:rPr>
      </w:pPr>
      <w:r w:rsidRPr="006B00C4">
        <w:rPr>
          <w:rFonts w:ascii="Times New Roman" w:hAnsi="Times New Roman" w:cs="Times New Roman"/>
          <w:noProof/>
          <w:sz w:val="24"/>
          <w:szCs w:val="24"/>
        </w:rPr>
        <w:t xml:space="preserve">12. </w:t>
      </w:r>
      <w:r w:rsidRPr="006B00C4">
        <w:rPr>
          <w:rFonts w:ascii="Times New Roman" w:hAnsi="Times New Roman" w:cs="Times New Roman"/>
          <w:noProof/>
          <w:sz w:val="24"/>
          <w:szCs w:val="24"/>
        </w:rPr>
        <w:tab/>
        <w:t xml:space="preserve">Lees R, Praulins G, Davies R, Brown F, Parsons G, White A, et al. A comprehensive testing cascade to identify resistance breaking repurposed insecticides for next-generation vector control tools: screening a panel of chemistries against a malaria vector. Gates Open Res. 2019;3:1464. </w:t>
      </w:r>
    </w:p>
    <w:p w14:paraId="504D2C7E" w14:textId="45DA967A" w:rsidR="00AC14F4" w:rsidRDefault="000668A1" w:rsidP="00AC14F4">
      <w:pPr>
        <w:widowControl w:val="0"/>
        <w:autoSpaceDE w:val="0"/>
        <w:autoSpaceDN w:val="0"/>
        <w:adjustRightInd w:val="0"/>
        <w:spacing w:after="0" w:line="360" w:lineRule="auto"/>
        <w:ind w:hanging="640"/>
        <w:rPr>
          <w:rFonts w:ascii="Times New Roman" w:hAnsi="Times New Roman" w:cs="Times New Roman"/>
          <w:noProof/>
          <w:sz w:val="24"/>
          <w:szCs w:val="24"/>
        </w:rPr>
      </w:pPr>
      <w:r w:rsidRPr="006B00C4">
        <w:rPr>
          <w:rFonts w:ascii="Times New Roman" w:hAnsi="Times New Roman" w:cs="Times New Roman"/>
          <w:noProof/>
          <w:sz w:val="24"/>
          <w:szCs w:val="24"/>
        </w:rPr>
        <w:t xml:space="preserve">13. </w:t>
      </w:r>
      <w:r w:rsidRPr="006B00C4">
        <w:rPr>
          <w:rFonts w:ascii="Times New Roman" w:hAnsi="Times New Roman" w:cs="Times New Roman"/>
          <w:noProof/>
          <w:sz w:val="24"/>
          <w:szCs w:val="24"/>
        </w:rPr>
        <w:tab/>
      </w:r>
      <w:r w:rsidR="00AC14F4" w:rsidRPr="006B00C4">
        <w:rPr>
          <w:rFonts w:ascii="Times New Roman" w:hAnsi="Times New Roman" w:cs="Times New Roman"/>
          <w:noProof/>
          <w:sz w:val="24"/>
          <w:szCs w:val="24"/>
        </w:rPr>
        <w:t xml:space="preserve">MR4. Anopheles Laboratory Biology and Culture. Methods </w:t>
      </w:r>
      <w:r w:rsidR="0055173D">
        <w:rPr>
          <w:rFonts w:ascii="Times New Roman" w:hAnsi="Times New Roman" w:cs="Times New Roman"/>
          <w:noProof/>
          <w:sz w:val="24"/>
          <w:szCs w:val="24"/>
        </w:rPr>
        <w:t xml:space="preserve">in </w:t>
      </w:r>
      <w:r w:rsidR="00AC14F4" w:rsidRPr="006B00C4">
        <w:rPr>
          <w:rFonts w:ascii="Times New Roman" w:hAnsi="Times New Roman" w:cs="Times New Roman"/>
          <w:i/>
          <w:noProof/>
          <w:sz w:val="24"/>
          <w:szCs w:val="24"/>
        </w:rPr>
        <w:t>Anopheles</w:t>
      </w:r>
      <w:r w:rsidR="00AC14F4" w:rsidRPr="006B00C4">
        <w:rPr>
          <w:rFonts w:ascii="Times New Roman" w:hAnsi="Times New Roman" w:cs="Times New Roman"/>
          <w:noProof/>
          <w:sz w:val="24"/>
          <w:szCs w:val="24"/>
        </w:rPr>
        <w:t xml:space="preserve"> Res</w:t>
      </w:r>
      <w:r w:rsidR="0055173D">
        <w:rPr>
          <w:rFonts w:ascii="Times New Roman" w:hAnsi="Times New Roman" w:cs="Times New Roman"/>
          <w:noProof/>
          <w:sz w:val="24"/>
          <w:szCs w:val="24"/>
        </w:rPr>
        <w:t>earch</w:t>
      </w:r>
      <w:r w:rsidR="00AC14F4" w:rsidRPr="006B00C4">
        <w:rPr>
          <w:rFonts w:ascii="Times New Roman" w:hAnsi="Times New Roman" w:cs="Times New Roman"/>
          <w:noProof/>
          <w:sz w:val="24"/>
          <w:szCs w:val="24"/>
        </w:rPr>
        <w:t xml:space="preserve"> 4th </w:t>
      </w:r>
      <w:r w:rsidR="00AC14F4">
        <w:rPr>
          <w:rFonts w:ascii="Times New Roman" w:hAnsi="Times New Roman" w:cs="Times New Roman"/>
          <w:noProof/>
          <w:sz w:val="24"/>
          <w:szCs w:val="24"/>
        </w:rPr>
        <w:t>e</w:t>
      </w:r>
      <w:r w:rsidR="00AC14F4" w:rsidRPr="006B00C4">
        <w:rPr>
          <w:rFonts w:ascii="Times New Roman" w:hAnsi="Times New Roman" w:cs="Times New Roman"/>
          <w:noProof/>
          <w:sz w:val="24"/>
          <w:szCs w:val="24"/>
        </w:rPr>
        <w:t>d</w:t>
      </w:r>
      <w:r w:rsidR="00AC14F4">
        <w:rPr>
          <w:rFonts w:ascii="Times New Roman" w:hAnsi="Times New Roman" w:cs="Times New Roman"/>
          <w:noProof/>
          <w:sz w:val="24"/>
          <w:szCs w:val="24"/>
        </w:rPr>
        <w:t>.</w:t>
      </w:r>
      <w:r w:rsidR="00AC14F4" w:rsidRPr="006B00C4">
        <w:rPr>
          <w:rFonts w:ascii="Times New Roman" w:hAnsi="Times New Roman" w:cs="Times New Roman"/>
          <w:noProof/>
          <w:sz w:val="24"/>
          <w:szCs w:val="24"/>
        </w:rPr>
        <w:t xml:space="preserve"> Atlanta, GA</w:t>
      </w:r>
      <w:r w:rsidR="00AC14F4">
        <w:rPr>
          <w:rFonts w:ascii="Times New Roman" w:hAnsi="Times New Roman" w:cs="Times New Roman"/>
          <w:noProof/>
          <w:sz w:val="24"/>
          <w:szCs w:val="24"/>
        </w:rPr>
        <w:t xml:space="preserve">: </w:t>
      </w:r>
      <w:r w:rsidR="00AC14F4" w:rsidRPr="006B00C4">
        <w:rPr>
          <w:rFonts w:ascii="Times New Roman" w:hAnsi="Times New Roman" w:cs="Times New Roman"/>
          <w:noProof/>
          <w:sz w:val="24"/>
          <w:szCs w:val="24"/>
        </w:rPr>
        <w:t xml:space="preserve">Centers </w:t>
      </w:r>
      <w:r w:rsidR="0055173D">
        <w:rPr>
          <w:rFonts w:ascii="Times New Roman" w:hAnsi="Times New Roman" w:cs="Times New Roman"/>
          <w:noProof/>
          <w:sz w:val="24"/>
          <w:szCs w:val="24"/>
        </w:rPr>
        <w:t xml:space="preserve">for </w:t>
      </w:r>
      <w:r w:rsidR="00AC14F4" w:rsidRPr="006B00C4">
        <w:rPr>
          <w:rFonts w:ascii="Times New Roman" w:hAnsi="Times New Roman" w:cs="Times New Roman"/>
          <w:noProof/>
          <w:sz w:val="24"/>
          <w:szCs w:val="24"/>
        </w:rPr>
        <w:t>Dis</w:t>
      </w:r>
      <w:r w:rsidR="0055173D">
        <w:rPr>
          <w:rFonts w:ascii="Times New Roman" w:hAnsi="Times New Roman" w:cs="Times New Roman"/>
          <w:noProof/>
          <w:sz w:val="24"/>
          <w:szCs w:val="24"/>
        </w:rPr>
        <w:t>ease</w:t>
      </w:r>
      <w:r w:rsidR="00AC14F4" w:rsidRPr="006B00C4">
        <w:rPr>
          <w:rFonts w:ascii="Times New Roman" w:hAnsi="Times New Roman" w:cs="Times New Roman"/>
          <w:noProof/>
          <w:sz w:val="24"/>
          <w:szCs w:val="24"/>
        </w:rPr>
        <w:t xml:space="preserve"> Control </w:t>
      </w:r>
      <w:r w:rsidR="0055173D">
        <w:rPr>
          <w:rFonts w:ascii="Times New Roman" w:hAnsi="Times New Roman" w:cs="Times New Roman"/>
          <w:noProof/>
          <w:sz w:val="24"/>
          <w:szCs w:val="24"/>
        </w:rPr>
        <w:t xml:space="preserve">and </w:t>
      </w:r>
      <w:r w:rsidR="00AC14F4" w:rsidRPr="006B00C4">
        <w:rPr>
          <w:rFonts w:ascii="Times New Roman" w:hAnsi="Times New Roman" w:cs="Times New Roman"/>
          <w:noProof/>
          <w:sz w:val="24"/>
          <w:szCs w:val="24"/>
        </w:rPr>
        <w:t>Prev</w:t>
      </w:r>
      <w:r w:rsidR="0055173D">
        <w:rPr>
          <w:rFonts w:ascii="Times New Roman" w:hAnsi="Times New Roman" w:cs="Times New Roman"/>
          <w:noProof/>
          <w:sz w:val="24"/>
          <w:szCs w:val="24"/>
        </w:rPr>
        <w:t>ention</w:t>
      </w:r>
      <w:r w:rsidR="00AC14F4">
        <w:rPr>
          <w:rFonts w:ascii="Times New Roman" w:hAnsi="Times New Roman" w:cs="Times New Roman"/>
          <w:noProof/>
          <w:sz w:val="24"/>
          <w:szCs w:val="24"/>
        </w:rPr>
        <w:t>;</w:t>
      </w:r>
      <w:r w:rsidR="00AC14F4" w:rsidRPr="006B00C4">
        <w:rPr>
          <w:rFonts w:ascii="Times New Roman" w:hAnsi="Times New Roman" w:cs="Times New Roman"/>
          <w:noProof/>
          <w:sz w:val="24"/>
          <w:szCs w:val="24"/>
        </w:rPr>
        <w:t xml:space="preserve"> 2014</w:t>
      </w:r>
      <w:r w:rsidR="00AC14F4">
        <w:rPr>
          <w:rFonts w:ascii="Times New Roman" w:hAnsi="Times New Roman" w:cs="Times New Roman"/>
          <w:noProof/>
          <w:sz w:val="24"/>
          <w:szCs w:val="24"/>
        </w:rPr>
        <w:t xml:space="preserve">. p. </w:t>
      </w:r>
      <w:r w:rsidR="00AC14F4" w:rsidRPr="006B00C4">
        <w:rPr>
          <w:rFonts w:ascii="Times New Roman" w:hAnsi="Times New Roman" w:cs="Times New Roman"/>
          <w:noProof/>
          <w:sz w:val="24"/>
          <w:szCs w:val="24"/>
        </w:rPr>
        <w:t>1–8.</w:t>
      </w:r>
    </w:p>
    <w:p w14:paraId="6C8EE9B0" w14:textId="097E609D" w:rsidR="000668A1" w:rsidRPr="006B00C4" w:rsidRDefault="000668A1" w:rsidP="00AC14F4">
      <w:pPr>
        <w:widowControl w:val="0"/>
        <w:autoSpaceDE w:val="0"/>
        <w:autoSpaceDN w:val="0"/>
        <w:adjustRightInd w:val="0"/>
        <w:spacing w:after="0" w:line="360" w:lineRule="auto"/>
        <w:ind w:hanging="640"/>
        <w:rPr>
          <w:rFonts w:ascii="Times New Roman" w:hAnsi="Times New Roman" w:cs="Times New Roman"/>
          <w:noProof/>
          <w:sz w:val="24"/>
          <w:szCs w:val="24"/>
        </w:rPr>
      </w:pPr>
      <w:r w:rsidRPr="006B00C4">
        <w:rPr>
          <w:rFonts w:ascii="Times New Roman" w:hAnsi="Times New Roman" w:cs="Times New Roman"/>
          <w:noProof/>
          <w:sz w:val="24"/>
          <w:szCs w:val="24"/>
        </w:rPr>
        <w:t xml:space="preserve">14. </w:t>
      </w:r>
      <w:r w:rsidRPr="006B00C4">
        <w:rPr>
          <w:rFonts w:ascii="Times New Roman" w:hAnsi="Times New Roman" w:cs="Times New Roman"/>
          <w:noProof/>
          <w:sz w:val="24"/>
          <w:szCs w:val="24"/>
        </w:rPr>
        <w:tab/>
      </w:r>
      <w:r w:rsidR="00AC14F4" w:rsidRPr="006B00C4">
        <w:rPr>
          <w:rFonts w:ascii="Times New Roman" w:hAnsi="Times New Roman" w:cs="Times New Roman"/>
          <w:noProof/>
          <w:sz w:val="24"/>
          <w:szCs w:val="24"/>
        </w:rPr>
        <w:t xml:space="preserve">Scott JA, Brogdon WG, Collins FH. Identification of single specimens of the </w:t>
      </w:r>
      <w:r w:rsidR="00AC14F4" w:rsidRPr="006B00C4">
        <w:rPr>
          <w:rFonts w:ascii="Times New Roman" w:hAnsi="Times New Roman" w:cs="Times New Roman"/>
          <w:i/>
          <w:noProof/>
          <w:sz w:val="24"/>
          <w:szCs w:val="24"/>
        </w:rPr>
        <w:t>Anopheles</w:t>
      </w:r>
      <w:r w:rsidR="00AC14F4" w:rsidRPr="006B00C4">
        <w:rPr>
          <w:rFonts w:ascii="Times New Roman" w:hAnsi="Times New Roman" w:cs="Times New Roman"/>
          <w:noProof/>
          <w:sz w:val="24"/>
          <w:szCs w:val="24"/>
        </w:rPr>
        <w:t xml:space="preserve"> </w:t>
      </w:r>
      <w:r w:rsidR="00AC14F4" w:rsidRPr="006B00C4">
        <w:rPr>
          <w:rFonts w:ascii="Times New Roman" w:hAnsi="Times New Roman" w:cs="Times New Roman"/>
          <w:i/>
          <w:noProof/>
          <w:sz w:val="24"/>
          <w:szCs w:val="24"/>
        </w:rPr>
        <w:t>gambiae</w:t>
      </w:r>
      <w:r w:rsidR="00AC14F4" w:rsidRPr="006B00C4">
        <w:rPr>
          <w:rFonts w:ascii="Times New Roman" w:hAnsi="Times New Roman" w:cs="Times New Roman"/>
          <w:noProof/>
          <w:sz w:val="24"/>
          <w:szCs w:val="24"/>
        </w:rPr>
        <w:t xml:space="preserve"> complex by the polymerase chain reaction. Am J Trop Med Hyg. 1993;49:520</w:t>
      </w:r>
      <w:r w:rsidR="00AC14F4">
        <w:rPr>
          <w:rFonts w:ascii="Times New Roman" w:hAnsi="Times New Roman" w:cs="Times New Roman"/>
          <w:noProof/>
          <w:sz w:val="24"/>
          <w:szCs w:val="24"/>
        </w:rPr>
        <w:t>–</w:t>
      </w:r>
      <w:r w:rsidR="00AC14F4" w:rsidRPr="006B00C4">
        <w:rPr>
          <w:rFonts w:ascii="Times New Roman" w:hAnsi="Times New Roman" w:cs="Times New Roman"/>
          <w:noProof/>
          <w:sz w:val="24"/>
          <w:szCs w:val="24"/>
        </w:rPr>
        <w:t>9.</w:t>
      </w:r>
      <w:r w:rsidRPr="006B00C4">
        <w:rPr>
          <w:rFonts w:ascii="Times New Roman" w:hAnsi="Times New Roman" w:cs="Times New Roman"/>
          <w:noProof/>
          <w:sz w:val="24"/>
          <w:szCs w:val="24"/>
        </w:rPr>
        <w:t xml:space="preserve"> </w:t>
      </w:r>
    </w:p>
    <w:p w14:paraId="121D87B3" w14:textId="34ECA62A" w:rsidR="000668A1" w:rsidRPr="006B00C4" w:rsidRDefault="000668A1" w:rsidP="00325B20">
      <w:pPr>
        <w:widowControl w:val="0"/>
        <w:autoSpaceDE w:val="0"/>
        <w:autoSpaceDN w:val="0"/>
        <w:adjustRightInd w:val="0"/>
        <w:spacing w:after="0" w:line="360" w:lineRule="auto"/>
        <w:ind w:hanging="640"/>
        <w:rPr>
          <w:rFonts w:ascii="Times New Roman" w:hAnsi="Times New Roman" w:cs="Times New Roman"/>
          <w:noProof/>
          <w:sz w:val="24"/>
          <w:szCs w:val="24"/>
        </w:rPr>
      </w:pPr>
      <w:r w:rsidRPr="006B00C4">
        <w:rPr>
          <w:rFonts w:ascii="Times New Roman" w:hAnsi="Times New Roman" w:cs="Times New Roman"/>
          <w:noProof/>
          <w:sz w:val="24"/>
          <w:szCs w:val="24"/>
        </w:rPr>
        <w:t>1</w:t>
      </w:r>
      <w:r w:rsidR="00B121DF">
        <w:rPr>
          <w:rFonts w:ascii="Times New Roman" w:hAnsi="Times New Roman" w:cs="Times New Roman"/>
          <w:noProof/>
          <w:sz w:val="24"/>
          <w:szCs w:val="24"/>
        </w:rPr>
        <w:t>5</w:t>
      </w:r>
      <w:r w:rsidRPr="006B00C4">
        <w:rPr>
          <w:rFonts w:ascii="Times New Roman" w:hAnsi="Times New Roman" w:cs="Times New Roman"/>
          <w:noProof/>
          <w:sz w:val="24"/>
          <w:szCs w:val="24"/>
        </w:rPr>
        <w:t xml:space="preserve">. </w:t>
      </w:r>
      <w:r w:rsidRPr="006B00C4">
        <w:rPr>
          <w:rFonts w:ascii="Times New Roman" w:hAnsi="Times New Roman" w:cs="Times New Roman"/>
          <w:noProof/>
          <w:sz w:val="24"/>
          <w:szCs w:val="24"/>
        </w:rPr>
        <w:tab/>
        <w:t xml:space="preserve">Wondji CS, Morgan J, Coetzee M, Hunt RH, Steen K, Black IV WC, et al. Mapping a Quantitative Trait Locus (QTL) conferring pyrethroid resistance in the African malaria vector </w:t>
      </w:r>
      <w:r w:rsidRPr="006B00C4">
        <w:rPr>
          <w:rFonts w:ascii="Times New Roman" w:hAnsi="Times New Roman" w:cs="Times New Roman"/>
          <w:i/>
          <w:noProof/>
          <w:sz w:val="24"/>
          <w:szCs w:val="24"/>
        </w:rPr>
        <w:t>Anopheles funestus</w:t>
      </w:r>
      <w:r w:rsidRPr="006B00C4">
        <w:rPr>
          <w:rFonts w:ascii="Times New Roman" w:hAnsi="Times New Roman" w:cs="Times New Roman"/>
          <w:noProof/>
          <w:sz w:val="24"/>
          <w:szCs w:val="24"/>
        </w:rPr>
        <w:t>. BMC Genomics. 2007;8:34.</w:t>
      </w:r>
    </w:p>
    <w:p w14:paraId="11EB94A7" w14:textId="75AF58CB" w:rsidR="000668A1" w:rsidRPr="006B00C4" w:rsidRDefault="000668A1" w:rsidP="00325B20">
      <w:pPr>
        <w:widowControl w:val="0"/>
        <w:autoSpaceDE w:val="0"/>
        <w:autoSpaceDN w:val="0"/>
        <w:adjustRightInd w:val="0"/>
        <w:spacing w:after="0" w:line="360" w:lineRule="auto"/>
        <w:ind w:hanging="640"/>
        <w:rPr>
          <w:rFonts w:ascii="Times New Roman" w:hAnsi="Times New Roman" w:cs="Times New Roman"/>
          <w:noProof/>
          <w:sz w:val="24"/>
          <w:szCs w:val="24"/>
        </w:rPr>
      </w:pPr>
      <w:r w:rsidRPr="006B00C4">
        <w:rPr>
          <w:rFonts w:ascii="Times New Roman" w:hAnsi="Times New Roman" w:cs="Times New Roman"/>
          <w:noProof/>
          <w:sz w:val="24"/>
          <w:szCs w:val="24"/>
        </w:rPr>
        <w:t>1</w:t>
      </w:r>
      <w:r w:rsidR="00B121DF">
        <w:rPr>
          <w:rFonts w:ascii="Times New Roman" w:hAnsi="Times New Roman" w:cs="Times New Roman"/>
          <w:noProof/>
          <w:sz w:val="24"/>
          <w:szCs w:val="24"/>
        </w:rPr>
        <w:t>6</w:t>
      </w:r>
      <w:r w:rsidRPr="006B00C4">
        <w:rPr>
          <w:rFonts w:ascii="Times New Roman" w:hAnsi="Times New Roman" w:cs="Times New Roman"/>
          <w:noProof/>
          <w:sz w:val="24"/>
          <w:szCs w:val="24"/>
        </w:rPr>
        <w:t xml:space="preserve">. </w:t>
      </w:r>
      <w:r w:rsidRPr="006B00C4">
        <w:rPr>
          <w:rFonts w:ascii="Times New Roman" w:hAnsi="Times New Roman" w:cs="Times New Roman"/>
          <w:noProof/>
          <w:sz w:val="24"/>
          <w:szCs w:val="24"/>
        </w:rPr>
        <w:tab/>
        <w:t xml:space="preserve">Hunt RH, Brooke BD, Pillay C, Koekemoer LL, Coetzee M. Laboratory selection for and characteristics of pyrethroid resistance in the malaria vector </w:t>
      </w:r>
      <w:r w:rsidRPr="006B00C4">
        <w:rPr>
          <w:rFonts w:ascii="Times New Roman" w:hAnsi="Times New Roman" w:cs="Times New Roman"/>
          <w:i/>
          <w:noProof/>
          <w:sz w:val="24"/>
          <w:szCs w:val="24"/>
        </w:rPr>
        <w:t>Anopheles funestus</w:t>
      </w:r>
      <w:r w:rsidRPr="006B00C4">
        <w:rPr>
          <w:rFonts w:ascii="Times New Roman" w:hAnsi="Times New Roman" w:cs="Times New Roman"/>
          <w:noProof/>
          <w:sz w:val="24"/>
          <w:szCs w:val="24"/>
        </w:rPr>
        <w:t>. Med Vet Entomol. 2005;19:271</w:t>
      </w:r>
      <w:r w:rsidR="007E77C2">
        <w:rPr>
          <w:rFonts w:ascii="Times New Roman" w:hAnsi="Times New Roman" w:cs="Times New Roman"/>
          <w:noProof/>
          <w:sz w:val="24"/>
          <w:szCs w:val="24"/>
        </w:rPr>
        <w:t>–</w:t>
      </w:r>
      <w:r w:rsidRPr="006B00C4">
        <w:rPr>
          <w:rFonts w:ascii="Times New Roman" w:hAnsi="Times New Roman" w:cs="Times New Roman"/>
          <w:noProof/>
          <w:sz w:val="24"/>
          <w:szCs w:val="24"/>
        </w:rPr>
        <w:t>5.</w:t>
      </w:r>
    </w:p>
    <w:p w14:paraId="15B28E1B" w14:textId="62EE6525" w:rsidR="000668A1" w:rsidRPr="006B00C4" w:rsidRDefault="000668A1" w:rsidP="00325B20">
      <w:pPr>
        <w:widowControl w:val="0"/>
        <w:autoSpaceDE w:val="0"/>
        <w:autoSpaceDN w:val="0"/>
        <w:adjustRightInd w:val="0"/>
        <w:spacing w:after="0" w:line="360" w:lineRule="auto"/>
        <w:ind w:hanging="640"/>
        <w:rPr>
          <w:rFonts w:ascii="Times New Roman" w:hAnsi="Times New Roman" w:cs="Times New Roman"/>
          <w:noProof/>
          <w:sz w:val="24"/>
          <w:szCs w:val="24"/>
        </w:rPr>
      </w:pPr>
      <w:r w:rsidRPr="006B00C4">
        <w:rPr>
          <w:rFonts w:ascii="Times New Roman" w:hAnsi="Times New Roman" w:cs="Times New Roman"/>
          <w:noProof/>
          <w:sz w:val="24"/>
          <w:szCs w:val="24"/>
        </w:rPr>
        <w:t>1</w:t>
      </w:r>
      <w:r w:rsidR="00B121DF">
        <w:rPr>
          <w:rFonts w:ascii="Times New Roman" w:hAnsi="Times New Roman" w:cs="Times New Roman"/>
          <w:noProof/>
          <w:sz w:val="24"/>
          <w:szCs w:val="24"/>
        </w:rPr>
        <w:t>7</w:t>
      </w:r>
      <w:r w:rsidRPr="006B00C4">
        <w:rPr>
          <w:rFonts w:ascii="Times New Roman" w:hAnsi="Times New Roman" w:cs="Times New Roman"/>
          <w:noProof/>
          <w:sz w:val="24"/>
          <w:szCs w:val="24"/>
        </w:rPr>
        <w:t xml:space="preserve">. </w:t>
      </w:r>
      <w:r w:rsidRPr="006B00C4">
        <w:rPr>
          <w:rFonts w:ascii="Times New Roman" w:hAnsi="Times New Roman" w:cs="Times New Roman"/>
          <w:noProof/>
          <w:sz w:val="24"/>
          <w:szCs w:val="24"/>
        </w:rPr>
        <w:tab/>
        <w:t>W</w:t>
      </w:r>
      <w:r w:rsidR="007E77C2">
        <w:rPr>
          <w:rFonts w:ascii="Times New Roman" w:hAnsi="Times New Roman" w:cs="Times New Roman"/>
          <w:noProof/>
          <w:sz w:val="24"/>
          <w:szCs w:val="24"/>
        </w:rPr>
        <w:t>HO</w:t>
      </w:r>
      <w:r w:rsidRPr="006B00C4">
        <w:rPr>
          <w:rFonts w:ascii="Times New Roman" w:hAnsi="Times New Roman" w:cs="Times New Roman"/>
          <w:noProof/>
          <w:sz w:val="24"/>
          <w:szCs w:val="24"/>
        </w:rPr>
        <w:t xml:space="preserve">. Test procedures for insecticide resistance monitoring in malaria vector mosquitoes: </w:t>
      </w:r>
      <w:r w:rsidR="007E77C2">
        <w:rPr>
          <w:rFonts w:ascii="Times New Roman" w:hAnsi="Times New Roman" w:cs="Times New Roman"/>
          <w:noProof/>
          <w:sz w:val="24"/>
          <w:szCs w:val="24"/>
        </w:rPr>
        <w:t>2nd</w:t>
      </w:r>
      <w:r w:rsidR="007E77C2" w:rsidRPr="006B00C4">
        <w:rPr>
          <w:rFonts w:ascii="Times New Roman" w:hAnsi="Times New Roman" w:cs="Times New Roman"/>
          <w:noProof/>
          <w:sz w:val="24"/>
          <w:szCs w:val="24"/>
        </w:rPr>
        <w:t xml:space="preserve"> </w:t>
      </w:r>
      <w:r w:rsidRPr="006B00C4">
        <w:rPr>
          <w:rFonts w:ascii="Times New Roman" w:hAnsi="Times New Roman" w:cs="Times New Roman"/>
          <w:noProof/>
          <w:sz w:val="24"/>
          <w:szCs w:val="24"/>
        </w:rPr>
        <w:t xml:space="preserve">ed. World Health Organisation Technical Report Series. </w:t>
      </w:r>
      <w:r w:rsidR="007E77C2">
        <w:rPr>
          <w:rFonts w:ascii="Times New Roman" w:hAnsi="Times New Roman" w:cs="Times New Roman"/>
          <w:noProof/>
          <w:sz w:val="24"/>
          <w:szCs w:val="24"/>
        </w:rPr>
        <w:t xml:space="preserve">Geneva: </w:t>
      </w:r>
      <w:r w:rsidR="007E77C2" w:rsidRPr="006B00C4">
        <w:rPr>
          <w:rFonts w:ascii="Times New Roman" w:hAnsi="Times New Roman" w:cs="Times New Roman"/>
          <w:noProof/>
          <w:sz w:val="24"/>
          <w:szCs w:val="24"/>
        </w:rPr>
        <w:t>World Health Organisation</w:t>
      </w:r>
      <w:r w:rsidR="007E77C2">
        <w:rPr>
          <w:rFonts w:ascii="Times New Roman" w:hAnsi="Times New Roman" w:cs="Times New Roman"/>
          <w:noProof/>
          <w:sz w:val="24"/>
          <w:szCs w:val="24"/>
        </w:rPr>
        <w:t xml:space="preserve">; </w:t>
      </w:r>
      <w:r w:rsidRPr="006B00C4">
        <w:rPr>
          <w:rFonts w:ascii="Times New Roman" w:hAnsi="Times New Roman" w:cs="Times New Roman"/>
          <w:noProof/>
          <w:sz w:val="24"/>
          <w:szCs w:val="24"/>
        </w:rPr>
        <w:t>2016.</w:t>
      </w:r>
      <w:r w:rsidR="00F55CDC">
        <w:rPr>
          <w:rFonts w:ascii="Times New Roman" w:hAnsi="Times New Roman" w:cs="Times New Roman"/>
          <w:noProof/>
          <w:sz w:val="24"/>
          <w:szCs w:val="24"/>
        </w:rPr>
        <w:t xml:space="preserve"> </w:t>
      </w:r>
      <w:r w:rsidRPr="006B00C4">
        <w:rPr>
          <w:rFonts w:ascii="Times New Roman" w:hAnsi="Times New Roman" w:cs="Times New Roman"/>
          <w:noProof/>
          <w:sz w:val="24"/>
          <w:szCs w:val="24"/>
        </w:rPr>
        <w:t>https://www.who.int/malaria/publications/atoz/9789241511575/en/</w:t>
      </w:r>
    </w:p>
    <w:p w14:paraId="7E026790" w14:textId="545F53BD" w:rsidR="000668A1" w:rsidRPr="006B00C4" w:rsidRDefault="00B121DF" w:rsidP="00325B20">
      <w:pPr>
        <w:widowControl w:val="0"/>
        <w:autoSpaceDE w:val="0"/>
        <w:autoSpaceDN w:val="0"/>
        <w:adjustRightInd w:val="0"/>
        <w:spacing w:after="0" w:line="360" w:lineRule="auto"/>
        <w:ind w:hanging="640"/>
        <w:rPr>
          <w:rFonts w:ascii="Times New Roman" w:hAnsi="Times New Roman" w:cs="Times New Roman"/>
          <w:noProof/>
          <w:sz w:val="24"/>
          <w:szCs w:val="24"/>
        </w:rPr>
      </w:pPr>
      <w:r>
        <w:rPr>
          <w:rFonts w:ascii="Times New Roman" w:hAnsi="Times New Roman" w:cs="Times New Roman"/>
          <w:noProof/>
          <w:sz w:val="24"/>
          <w:szCs w:val="24"/>
        </w:rPr>
        <w:t>18</w:t>
      </w:r>
      <w:r w:rsidR="000668A1" w:rsidRPr="006B00C4">
        <w:rPr>
          <w:rFonts w:ascii="Times New Roman" w:hAnsi="Times New Roman" w:cs="Times New Roman"/>
          <w:noProof/>
          <w:sz w:val="24"/>
          <w:szCs w:val="24"/>
        </w:rPr>
        <w:t xml:space="preserve">. </w:t>
      </w:r>
      <w:r w:rsidR="000668A1" w:rsidRPr="006B00C4">
        <w:rPr>
          <w:rFonts w:ascii="Times New Roman" w:hAnsi="Times New Roman" w:cs="Times New Roman"/>
          <w:noProof/>
          <w:sz w:val="24"/>
          <w:szCs w:val="24"/>
        </w:rPr>
        <w:tab/>
        <w:t xml:space="preserve">Abbott WS. A method of computing the effectiveness of an insecticide. 1925. J </w:t>
      </w:r>
      <w:r w:rsidR="0055173D">
        <w:rPr>
          <w:rFonts w:ascii="Times New Roman" w:hAnsi="Times New Roman" w:cs="Times New Roman"/>
          <w:noProof/>
          <w:sz w:val="24"/>
          <w:szCs w:val="24"/>
        </w:rPr>
        <w:t>Econ. Entomol. 1925;18(2);265-267.</w:t>
      </w:r>
    </w:p>
    <w:p w14:paraId="3D4C03A3" w14:textId="3881EBCA" w:rsidR="000668A1" w:rsidRPr="006B00C4" w:rsidRDefault="00B121DF" w:rsidP="00325B20">
      <w:pPr>
        <w:widowControl w:val="0"/>
        <w:autoSpaceDE w:val="0"/>
        <w:autoSpaceDN w:val="0"/>
        <w:adjustRightInd w:val="0"/>
        <w:spacing w:after="0" w:line="360" w:lineRule="auto"/>
        <w:ind w:hanging="640"/>
        <w:rPr>
          <w:rFonts w:ascii="Times New Roman" w:hAnsi="Times New Roman" w:cs="Times New Roman"/>
          <w:noProof/>
          <w:sz w:val="24"/>
          <w:szCs w:val="24"/>
        </w:rPr>
      </w:pPr>
      <w:r>
        <w:rPr>
          <w:rFonts w:ascii="Times New Roman" w:hAnsi="Times New Roman" w:cs="Times New Roman"/>
          <w:noProof/>
          <w:sz w:val="24"/>
          <w:szCs w:val="24"/>
        </w:rPr>
        <w:lastRenderedPageBreak/>
        <w:t>19</w:t>
      </w:r>
      <w:r w:rsidR="000668A1" w:rsidRPr="006B00C4">
        <w:rPr>
          <w:rFonts w:ascii="Times New Roman" w:hAnsi="Times New Roman" w:cs="Times New Roman"/>
          <w:noProof/>
          <w:sz w:val="24"/>
          <w:szCs w:val="24"/>
        </w:rPr>
        <w:t xml:space="preserve">. </w:t>
      </w:r>
      <w:r w:rsidR="000668A1" w:rsidRPr="006B00C4">
        <w:rPr>
          <w:rFonts w:ascii="Times New Roman" w:hAnsi="Times New Roman" w:cs="Times New Roman"/>
          <w:noProof/>
          <w:sz w:val="24"/>
          <w:szCs w:val="24"/>
        </w:rPr>
        <w:tab/>
        <w:t xml:space="preserve">Fanello C, Santolamazza F, Della TA. Simultaneous identification of species and molecular forms of the </w:t>
      </w:r>
      <w:r w:rsidR="000668A1" w:rsidRPr="006B00C4">
        <w:rPr>
          <w:rFonts w:ascii="Times New Roman" w:hAnsi="Times New Roman" w:cs="Times New Roman"/>
          <w:i/>
          <w:noProof/>
          <w:sz w:val="24"/>
          <w:szCs w:val="24"/>
        </w:rPr>
        <w:t>Anopheles</w:t>
      </w:r>
      <w:r w:rsidR="000668A1" w:rsidRPr="006B00C4">
        <w:rPr>
          <w:rFonts w:ascii="Times New Roman" w:hAnsi="Times New Roman" w:cs="Times New Roman"/>
          <w:noProof/>
          <w:sz w:val="24"/>
          <w:szCs w:val="24"/>
        </w:rPr>
        <w:t xml:space="preserve"> </w:t>
      </w:r>
      <w:r w:rsidR="000668A1" w:rsidRPr="006B00C4">
        <w:rPr>
          <w:rFonts w:ascii="Times New Roman" w:hAnsi="Times New Roman" w:cs="Times New Roman"/>
          <w:i/>
          <w:noProof/>
          <w:sz w:val="24"/>
          <w:szCs w:val="24"/>
        </w:rPr>
        <w:t>gambiae</w:t>
      </w:r>
      <w:r w:rsidR="000668A1" w:rsidRPr="006B00C4">
        <w:rPr>
          <w:rFonts w:ascii="Times New Roman" w:hAnsi="Times New Roman" w:cs="Times New Roman"/>
          <w:noProof/>
          <w:sz w:val="24"/>
          <w:szCs w:val="24"/>
        </w:rPr>
        <w:t xml:space="preserve"> complex by PCR-RFLP. Med Vet Entomol. 2002;16:461–4. </w:t>
      </w:r>
    </w:p>
    <w:p w14:paraId="283455AA" w14:textId="6B3F74A1" w:rsidR="000668A1" w:rsidRPr="006B00C4" w:rsidRDefault="000668A1" w:rsidP="00325B20">
      <w:pPr>
        <w:widowControl w:val="0"/>
        <w:autoSpaceDE w:val="0"/>
        <w:autoSpaceDN w:val="0"/>
        <w:adjustRightInd w:val="0"/>
        <w:spacing w:after="0" w:line="360" w:lineRule="auto"/>
        <w:ind w:hanging="640"/>
        <w:rPr>
          <w:rFonts w:ascii="Times New Roman" w:hAnsi="Times New Roman" w:cs="Times New Roman"/>
          <w:noProof/>
          <w:sz w:val="24"/>
          <w:szCs w:val="24"/>
        </w:rPr>
      </w:pPr>
      <w:r w:rsidRPr="006B00C4">
        <w:rPr>
          <w:rFonts w:ascii="Times New Roman" w:hAnsi="Times New Roman" w:cs="Times New Roman"/>
          <w:noProof/>
          <w:sz w:val="24"/>
          <w:szCs w:val="24"/>
        </w:rPr>
        <w:t>2</w:t>
      </w:r>
      <w:r w:rsidR="00B121DF">
        <w:rPr>
          <w:rFonts w:ascii="Times New Roman" w:hAnsi="Times New Roman" w:cs="Times New Roman"/>
          <w:noProof/>
          <w:sz w:val="24"/>
          <w:szCs w:val="24"/>
        </w:rPr>
        <w:t>0</w:t>
      </w:r>
      <w:r w:rsidRPr="006B00C4">
        <w:rPr>
          <w:rFonts w:ascii="Times New Roman" w:hAnsi="Times New Roman" w:cs="Times New Roman"/>
          <w:noProof/>
          <w:sz w:val="24"/>
          <w:szCs w:val="24"/>
        </w:rPr>
        <w:t xml:space="preserve">. </w:t>
      </w:r>
      <w:r w:rsidRPr="006B00C4">
        <w:rPr>
          <w:rFonts w:ascii="Times New Roman" w:hAnsi="Times New Roman" w:cs="Times New Roman"/>
          <w:noProof/>
          <w:sz w:val="24"/>
          <w:szCs w:val="24"/>
        </w:rPr>
        <w:tab/>
        <w:t xml:space="preserve">Cohuet A, Simard F, Toto JC, Kengne P, Coetzee M, Fontenille D. Species identification within the </w:t>
      </w:r>
      <w:r w:rsidRPr="006B00C4">
        <w:rPr>
          <w:rFonts w:ascii="Times New Roman" w:hAnsi="Times New Roman" w:cs="Times New Roman"/>
          <w:i/>
          <w:noProof/>
          <w:sz w:val="24"/>
          <w:szCs w:val="24"/>
        </w:rPr>
        <w:t>Anopheles funestus</w:t>
      </w:r>
      <w:r w:rsidRPr="006B00C4">
        <w:rPr>
          <w:rFonts w:ascii="Times New Roman" w:hAnsi="Times New Roman" w:cs="Times New Roman"/>
          <w:noProof/>
          <w:sz w:val="24"/>
          <w:szCs w:val="24"/>
        </w:rPr>
        <w:t xml:space="preserve"> group of malaria vectors in Cameroon and evidence for a new species. Am J Trop Med Hyg. 2003;69:200</w:t>
      </w:r>
      <w:r w:rsidR="007E77C2">
        <w:rPr>
          <w:rFonts w:ascii="Times New Roman" w:hAnsi="Times New Roman" w:cs="Times New Roman"/>
          <w:noProof/>
          <w:sz w:val="24"/>
          <w:szCs w:val="24"/>
        </w:rPr>
        <w:t>–</w:t>
      </w:r>
      <w:r w:rsidRPr="006B00C4">
        <w:rPr>
          <w:rFonts w:ascii="Times New Roman" w:hAnsi="Times New Roman" w:cs="Times New Roman"/>
          <w:noProof/>
          <w:sz w:val="24"/>
          <w:szCs w:val="24"/>
        </w:rPr>
        <w:t>5.</w:t>
      </w:r>
    </w:p>
    <w:p w14:paraId="7AC71F3D" w14:textId="7C6A32EE" w:rsidR="000668A1" w:rsidRPr="006B00C4" w:rsidRDefault="000668A1" w:rsidP="00325B20">
      <w:pPr>
        <w:widowControl w:val="0"/>
        <w:autoSpaceDE w:val="0"/>
        <w:autoSpaceDN w:val="0"/>
        <w:adjustRightInd w:val="0"/>
        <w:spacing w:after="0" w:line="360" w:lineRule="auto"/>
        <w:ind w:hanging="640"/>
        <w:rPr>
          <w:rFonts w:ascii="Times New Roman" w:hAnsi="Times New Roman" w:cs="Times New Roman"/>
          <w:noProof/>
          <w:sz w:val="24"/>
          <w:szCs w:val="24"/>
        </w:rPr>
      </w:pPr>
      <w:r w:rsidRPr="006B00C4">
        <w:rPr>
          <w:rFonts w:ascii="Times New Roman" w:hAnsi="Times New Roman" w:cs="Times New Roman"/>
          <w:noProof/>
          <w:sz w:val="24"/>
          <w:szCs w:val="24"/>
        </w:rPr>
        <w:t>2</w:t>
      </w:r>
      <w:r w:rsidR="00B121DF">
        <w:rPr>
          <w:rFonts w:ascii="Times New Roman" w:hAnsi="Times New Roman" w:cs="Times New Roman"/>
          <w:noProof/>
          <w:sz w:val="24"/>
          <w:szCs w:val="24"/>
        </w:rPr>
        <w:t>1</w:t>
      </w:r>
      <w:r w:rsidRPr="006B00C4">
        <w:rPr>
          <w:rFonts w:ascii="Times New Roman" w:hAnsi="Times New Roman" w:cs="Times New Roman"/>
          <w:noProof/>
          <w:sz w:val="24"/>
          <w:szCs w:val="24"/>
        </w:rPr>
        <w:t xml:space="preserve">. </w:t>
      </w:r>
      <w:r w:rsidRPr="006B00C4">
        <w:rPr>
          <w:rFonts w:ascii="Times New Roman" w:hAnsi="Times New Roman" w:cs="Times New Roman"/>
          <w:noProof/>
          <w:sz w:val="24"/>
          <w:szCs w:val="24"/>
        </w:rPr>
        <w:tab/>
        <w:t xml:space="preserve">Bass C, Nikou D, Donnelly MJ, Williamson MS, Ranson H, Ball A, et al. Detection of knockdown resistance (kdr) mutations in </w:t>
      </w:r>
      <w:r w:rsidRPr="006B00C4">
        <w:rPr>
          <w:rFonts w:ascii="Times New Roman" w:hAnsi="Times New Roman" w:cs="Times New Roman"/>
          <w:i/>
          <w:noProof/>
          <w:sz w:val="24"/>
          <w:szCs w:val="24"/>
        </w:rPr>
        <w:t>Anopheles</w:t>
      </w:r>
      <w:r w:rsidRPr="006B00C4">
        <w:rPr>
          <w:rFonts w:ascii="Times New Roman" w:hAnsi="Times New Roman" w:cs="Times New Roman"/>
          <w:noProof/>
          <w:sz w:val="24"/>
          <w:szCs w:val="24"/>
        </w:rPr>
        <w:t xml:space="preserve"> </w:t>
      </w:r>
      <w:r w:rsidRPr="006B00C4">
        <w:rPr>
          <w:rFonts w:ascii="Times New Roman" w:hAnsi="Times New Roman" w:cs="Times New Roman"/>
          <w:i/>
          <w:noProof/>
          <w:sz w:val="24"/>
          <w:szCs w:val="24"/>
        </w:rPr>
        <w:t>gambiae</w:t>
      </w:r>
      <w:r w:rsidRPr="006B00C4">
        <w:rPr>
          <w:rFonts w:ascii="Times New Roman" w:hAnsi="Times New Roman" w:cs="Times New Roman"/>
          <w:noProof/>
          <w:sz w:val="24"/>
          <w:szCs w:val="24"/>
        </w:rPr>
        <w:t xml:space="preserve">: </w:t>
      </w:r>
      <w:r w:rsidR="007E77C2">
        <w:rPr>
          <w:rFonts w:ascii="Times New Roman" w:hAnsi="Times New Roman" w:cs="Times New Roman"/>
          <w:noProof/>
          <w:sz w:val="24"/>
          <w:szCs w:val="24"/>
        </w:rPr>
        <w:t>a</w:t>
      </w:r>
      <w:r w:rsidRPr="006B00C4">
        <w:rPr>
          <w:rFonts w:ascii="Times New Roman" w:hAnsi="Times New Roman" w:cs="Times New Roman"/>
          <w:noProof/>
          <w:sz w:val="24"/>
          <w:szCs w:val="24"/>
        </w:rPr>
        <w:t xml:space="preserve"> comparison of two new high-throughput assays with existing methods. Malar J. 2007;6</w:t>
      </w:r>
      <w:r w:rsidR="007E77C2">
        <w:rPr>
          <w:rFonts w:ascii="Times New Roman" w:hAnsi="Times New Roman" w:cs="Times New Roman"/>
          <w:noProof/>
          <w:sz w:val="24"/>
          <w:szCs w:val="24"/>
        </w:rPr>
        <w:t>:</w:t>
      </w:r>
      <w:r w:rsidRPr="006B00C4">
        <w:rPr>
          <w:rFonts w:ascii="Times New Roman" w:hAnsi="Times New Roman" w:cs="Times New Roman"/>
          <w:noProof/>
          <w:sz w:val="24"/>
          <w:szCs w:val="24"/>
        </w:rPr>
        <w:t>111.</w:t>
      </w:r>
    </w:p>
    <w:p w14:paraId="4406681D" w14:textId="1130CAC7" w:rsidR="000668A1" w:rsidRPr="006B00C4" w:rsidRDefault="000668A1" w:rsidP="00325B20">
      <w:pPr>
        <w:widowControl w:val="0"/>
        <w:autoSpaceDE w:val="0"/>
        <w:autoSpaceDN w:val="0"/>
        <w:adjustRightInd w:val="0"/>
        <w:spacing w:after="0" w:line="360" w:lineRule="auto"/>
        <w:ind w:hanging="640"/>
        <w:rPr>
          <w:rFonts w:ascii="Times New Roman" w:hAnsi="Times New Roman" w:cs="Times New Roman"/>
          <w:noProof/>
          <w:sz w:val="24"/>
          <w:szCs w:val="24"/>
        </w:rPr>
      </w:pPr>
      <w:r w:rsidRPr="006B00C4">
        <w:rPr>
          <w:rFonts w:ascii="Times New Roman" w:hAnsi="Times New Roman" w:cs="Times New Roman"/>
          <w:noProof/>
          <w:sz w:val="24"/>
          <w:szCs w:val="24"/>
        </w:rPr>
        <w:t>2</w:t>
      </w:r>
      <w:r w:rsidR="00B121DF">
        <w:rPr>
          <w:rFonts w:ascii="Times New Roman" w:hAnsi="Times New Roman" w:cs="Times New Roman"/>
          <w:noProof/>
          <w:sz w:val="24"/>
          <w:szCs w:val="24"/>
        </w:rPr>
        <w:t>2</w:t>
      </w:r>
      <w:r w:rsidRPr="006B00C4">
        <w:rPr>
          <w:rFonts w:ascii="Times New Roman" w:hAnsi="Times New Roman" w:cs="Times New Roman"/>
          <w:noProof/>
          <w:sz w:val="24"/>
          <w:szCs w:val="24"/>
        </w:rPr>
        <w:t xml:space="preserve">. </w:t>
      </w:r>
      <w:r w:rsidRPr="006B00C4">
        <w:rPr>
          <w:rFonts w:ascii="Times New Roman" w:hAnsi="Times New Roman" w:cs="Times New Roman"/>
          <w:noProof/>
          <w:sz w:val="24"/>
          <w:szCs w:val="24"/>
        </w:rPr>
        <w:tab/>
        <w:t xml:space="preserve">Jones CM, Liyanapathirana M, Agossa FR, Weetman D, Ranson H, Donnelly MJ, et al. Footprints of positive selection associated with a mutation (N1575Y) in the voltage-gated sodium channel of </w:t>
      </w:r>
      <w:r w:rsidRPr="006B00C4">
        <w:rPr>
          <w:rFonts w:ascii="Times New Roman" w:hAnsi="Times New Roman" w:cs="Times New Roman"/>
          <w:i/>
          <w:noProof/>
          <w:sz w:val="24"/>
          <w:szCs w:val="24"/>
        </w:rPr>
        <w:t>Anopheles</w:t>
      </w:r>
      <w:r w:rsidRPr="006B00C4">
        <w:rPr>
          <w:rFonts w:ascii="Times New Roman" w:hAnsi="Times New Roman" w:cs="Times New Roman"/>
          <w:noProof/>
          <w:sz w:val="24"/>
          <w:szCs w:val="24"/>
        </w:rPr>
        <w:t xml:space="preserve"> </w:t>
      </w:r>
      <w:r w:rsidRPr="006B00C4">
        <w:rPr>
          <w:rFonts w:ascii="Times New Roman" w:hAnsi="Times New Roman" w:cs="Times New Roman"/>
          <w:i/>
          <w:noProof/>
          <w:sz w:val="24"/>
          <w:szCs w:val="24"/>
        </w:rPr>
        <w:t>gambiae</w:t>
      </w:r>
      <w:r w:rsidRPr="006B00C4">
        <w:rPr>
          <w:rFonts w:ascii="Times New Roman" w:hAnsi="Times New Roman" w:cs="Times New Roman"/>
          <w:noProof/>
          <w:sz w:val="24"/>
          <w:szCs w:val="24"/>
        </w:rPr>
        <w:t>. Proc Natl Acad Sci. 2012;109:6614</w:t>
      </w:r>
      <w:r w:rsidR="007E77C2">
        <w:rPr>
          <w:rFonts w:ascii="Times New Roman" w:hAnsi="Times New Roman" w:cs="Times New Roman"/>
          <w:noProof/>
          <w:sz w:val="24"/>
          <w:szCs w:val="24"/>
        </w:rPr>
        <w:t>–</w:t>
      </w:r>
      <w:r w:rsidRPr="006B00C4">
        <w:rPr>
          <w:rFonts w:ascii="Times New Roman" w:hAnsi="Times New Roman" w:cs="Times New Roman"/>
          <w:noProof/>
          <w:sz w:val="24"/>
          <w:szCs w:val="24"/>
        </w:rPr>
        <w:t xml:space="preserve">9. </w:t>
      </w:r>
    </w:p>
    <w:p w14:paraId="44D4EB3D" w14:textId="17DFE094" w:rsidR="000668A1" w:rsidRPr="006B00C4" w:rsidRDefault="000668A1" w:rsidP="00325B20">
      <w:pPr>
        <w:widowControl w:val="0"/>
        <w:autoSpaceDE w:val="0"/>
        <w:autoSpaceDN w:val="0"/>
        <w:adjustRightInd w:val="0"/>
        <w:spacing w:after="0" w:line="360" w:lineRule="auto"/>
        <w:ind w:hanging="640"/>
        <w:rPr>
          <w:rFonts w:ascii="Times New Roman" w:hAnsi="Times New Roman" w:cs="Times New Roman"/>
          <w:noProof/>
          <w:sz w:val="24"/>
          <w:szCs w:val="24"/>
        </w:rPr>
      </w:pPr>
      <w:r w:rsidRPr="006B00C4">
        <w:rPr>
          <w:rFonts w:ascii="Times New Roman" w:hAnsi="Times New Roman" w:cs="Times New Roman"/>
          <w:noProof/>
          <w:sz w:val="24"/>
          <w:szCs w:val="24"/>
        </w:rPr>
        <w:t>2</w:t>
      </w:r>
      <w:r w:rsidR="00B121DF">
        <w:rPr>
          <w:rFonts w:ascii="Times New Roman" w:hAnsi="Times New Roman" w:cs="Times New Roman"/>
          <w:noProof/>
          <w:sz w:val="24"/>
          <w:szCs w:val="24"/>
        </w:rPr>
        <w:t>3</w:t>
      </w:r>
      <w:r w:rsidRPr="006B00C4">
        <w:rPr>
          <w:rFonts w:ascii="Times New Roman" w:hAnsi="Times New Roman" w:cs="Times New Roman"/>
          <w:noProof/>
          <w:sz w:val="24"/>
          <w:szCs w:val="24"/>
        </w:rPr>
        <w:t xml:space="preserve">. </w:t>
      </w:r>
      <w:r w:rsidRPr="006B00C4">
        <w:rPr>
          <w:rFonts w:ascii="Times New Roman" w:hAnsi="Times New Roman" w:cs="Times New Roman"/>
          <w:noProof/>
          <w:sz w:val="24"/>
          <w:szCs w:val="24"/>
        </w:rPr>
        <w:tab/>
        <w:t>Bass C, Nikou D, Vontas J, Williamson MS, Field LM. Development of high-throughput real-time PCR assays for the identification of insensitive acetylcholinesterase (</w:t>
      </w:r>
      <w:r w:rsidRPr="006B00C4">
        <w:rPr>
          <w:rFonts w:ascii="Times New Roman" w:hAnsi="Times New Roman" w:cs="Times New Roman"/>
          <w:i/>
          <w:noProof/>
          <w:sz w:val="24"/>
          <w:szCs w:val="24"/>
        </w:rPr>
        <w:t>ace-1</w:t>
      </w:r>
      <w:r w:rsidRPr="006B00C4">
        <w:rPr>
          <w:rFonts w:ascii="Times New Roman" w:hAnsi="Times New Roman" w:cs="Times New Roman"/>
          <w:noProof/>
          <w:sz w:val="24"/>
          <w:szCs w:val="24"/>
        </w:rPr>
        <w:t xml:space="preserve">R) in </w:t>
      </w:r>
      <w:r w:rsidRPr="006B00C4">
        <w:rPr>
          <w:rFonts w:ascii="Times New Roman" w:hAnsi="Times New Roman" w:cs="Times New Roman"/>
          <w:i/>
          <w:noProof/>
          <w:sz w:val="24"/>
          <w:szCs w:val="24"/>
        </w:rPr>
        <w:t>Anopheles</w:t>
      </w:r>
      <w:r w:rsidRPr="006B00C4">
        <w:rPr>
          <w:rFonts w:ascii="Times New Roman" w:hAnsi="Times New Roman" w:cs="Times New Roman"/>
          <w:noProof/>
          <w:sz w:val="24"/>
          <w:szCs w:val="24"/>
        </w:rPr>
        <w:t xml:space="preserve"> </w:t>
      </w:r>
      <w:r w:rsidRPr="006B00C4">
        <w:rPr>
          <w:rFonts w:ascii="Times New Roman" w:hAnsi="Times New Roman" w:cs="Times New Roman"/>
          <w:i/>
          <w:noProof/>
          <w:sz w:val="24"/>
          <w:szCs w:val="24"/>
        </w:rPr>
        <w:t>gambiae</w:t>
      </w:r>
      <w:r w:rsidRPr="006B00C4">
        <w:rPr>
          <w:rFonts w:ascii="Times New Roman" w:hAnsi="Times New Roman" w:cs="Times New Roman"/>
          <w:noProof/>
          <w:sz w:val="24"/>
          <w:szCs w:val="24"/>
        </w:rPr>
        <w:t xml:space="preserve">. Pestic Biochem Physiol. 2010;96:80–5. </w:t>
      </w:r>
    </w:p>
    <w:p w14:paraId="375160AC" w14:textId="02B74EA8" w:rsidR="000668A1" w:rsidRPr="006B00C4" w:rsidRDefault="000668A1" w:rsidP="00325B20">
      <w:pPr>
        <w:widowControl w:val="0"/>
        <w:autoSpaceDE w:val="0"/>
        <w:autoSpaceDN w:val="0"/>
        <w:adjustRightInd w:val="0"/>
        <w:spacing w:after="0" w:line="360" w:lineRule="auto"/>
        <w:ind w:hanging="640"/>
        <w:rPr>
          <w:rFonts w:ascii="Times New Roman" w:hAnsi="Times New Roman" w:cs="Times New Roman"/>
          <w:noProof/>
          <w:sz w:val="24"/>
          <w:szCs w:val="24"/>
        </w:rPr>
      </w:pPr>
      <w:r w:rsidRPr="006B00C4">
        <w:rPr>
          <w:rFonts w:ascii="Times New Roman" w:hAnsi="Times New Roman" w:cs="Times New Roman"/>
          <w:noProof/>
          <w:sz w:val="24"/>
          <w:szCs w:val="24"/>
        </w:rPr>
        <w:t>2</w:t>
      </w:r>
      <w:r w:rsidR="00B121DF">
        <w:rPr>
          <w:rFonts w:ascii="Times New Roman" w:hAnsi="Times New Roman" w:cs="Times New Roman"/>
          <w:noProof/>
          <w:sz w:val="24"/>
          <w:szCs w:val="24"/>
        </w:rPr>
        <w:t>4</w:t>
      </w:r>
      <w:r w:rsidRPr="006B00C4">
        <w:rPr>
          <w:rFonts w:ascii="Times New Roman" w:hAnsi="Times New Roman" w:cs="Times New Roman"/>
          <w:noProof/>
          <w:sz w:val="24"/>
          <w:szCs w:val="24"/>
        </w:rPr>
        <w:t xml:space="preserve">. </w:t>
      </w:r>
      <w:r w:rsidRPr="006B00C4">
        <w:rPr>
          <w:rFonts w:ascii="Times New Roman" w:hAnsi="Times New Roman" w:cs="Times New Roman"/>
          <w:noProof/>
          <w:sz w:val="24"/>
          <w:szCs w:val="24"/>
        </w:rPr>
        <w:tab/>
        <w:t xml:space="preserve">Mavridis K, Wipf N, Medves S, Erquiaga I, Müller P, Vontas J. Rapid multiplex gene expression assays for monitoring metabolic resistance in the major malaria vector </w:t>
      </w:r>
      <w:r w:rsidRPr="006B00C4">
        <w:rPr>
          <w:rFonts w:ascii="Times New Roman" w:hAnsi="Times New Roman" w:cs="Times New Roman"/>
          <w:i/>
          <w:noProof/>
          <w:sz w:val="24"/>
          <w:szCs w:val="24"/>
        </w:rPr>
        <w:t>Anopheles</w:t>
      </w:r>
      <w:r w:rsidRPr="006B00C4">
        <w:rPr>
          <w:rFonts w:ascii="Times New Roman" w:hAnsi="Times New Roman" w:cs="Times New Roman"/>
          <w:noProof/>
          <w:sz w:val="24"/>
          <w:szCs w:val="24"/>
        </w:rPr>
        <w:t xml:space="preserve"> </w:t>
      </w:r>
      <w:r w:rsidRPr="006B00C4">
        <w:rPr>
          <w:rFonts w:ascii="Times New Roman" w:hAnsi="Times New Roman" w:cs="Times New Roman"/>
          <w:i/>
          <w:noProof/>
          <w:sz w:val="24"/>
          <w:szCs w:val="24"/>
        </w:rPr>
        <w:t>gambiae</w:t>
      </w:r>
      <w:r w:rsidRPr="006B00C4">
        <w:rPr>
          <w:rFonts w:ascii="Times New Roman" w:hAnsi="Times New Roman" w:cs="Times New Roman"/>
          <w:noProof/>
          <w:sz w:val="24"/>
          <w:szCs w:val="24"/>
        </w:rPr>
        <w:t xml:space="preserve">. Parasit Vectors. 2019;12:9. </w:t>
      </w:r>
    </w:p>
    <w:p w14:paraId="47F67456" w14:textId="4D51420C" w:rsidR="000668A1" w:rsidRPr="006B00C4" w:rsidRDefault="000668A1" w:rsidP="00325B20">
      <w:pPr>
        <w:widowControl w:val="0"/>
        <w:autoSpaceDE w:val="0"/>
        <w:autoSpaceDN w:val="0"/>
        <w:adjustRightInd w:val="0"/>
        <w:spacing w:after="0" w:line="360" w:lineRule="auto"/>
        <w:ind w:hanging="640"/>
        <w:rPr>
          <w:rFonts w:ascii="Times New Roman" w:hAnsi="Times New Roman" w:cs="Times New Roman"/>
          <w:noProof/>
          <w:sz w:val="24"/>
          <w:szCs w:val="24"/>
        </w:rPr>
      </w:pPr>
      <w:r w:rsidRPr="006B00C4">
        <w:rPr>
          <w:rFonts w:ascii="Times New Roman" w:hAnsi="Times New Roman" w:cs="Times New Roman"/>
          <w:noProof/>
          <w:sz w:val="24"/>
          <w:szCs w:val="24"/>
        </w:rPr>
        <w:t>2</w:t>
      </w:r>
      <w:r w:rsidR="00B121DF">
        <w:rPr>
          <w:rFonts w:ascii="Times New Roman" w:hAnsi="Times New Roman" w:cs="Times New Roman"/>
          <w:noProof/>
          <w:sz w:val="24"/>
          <w:szCs w:val="24"/>
        </w:rPr>
        <w:t>5</w:t>
      </w:r>
      <w:r w:rsidRPr="006B00C4">
        <w:rPr>
          <w:rFonts w:ascii="Times New Roman" w:hAnsi="Times New Roman" w:cs="Times New Roman"/>
          <w:noProof/>
          <w:sz w:val="24"/>
          <w:szCs w:val="24"/>
        </w:rPr>
        <w:t xml:space="preserve">. </w:t>
      </w:r>
      <w:r w:rsidRPr="006B00C4">
        <w:rPr>
          <w:rFonts w:ascii="Times New Roman" w:hAnsi="Times New Roman" w:cs="Times New Roman"/>
          <w:noProof/>
          <w:sz w:val="24"/>
          <w:szCs w:val="24"/>
        </w:rPr>
        <w:tab/>
        <w:t>Schmittgen TD, Livak KJ. Analyzing real-time PCR data by the comparative C</w:t>
      </w:r>
      <w:r w:rsidRPr="006B00C4">
        <w:rPr>
          <w:rFonts w:ascii="Times New Roman" w:hAnsi="Times New Roman" w:cs="Times New Roman"/>
          <w:noProof/>
          <w:sz w:val="24"/>
          <w:szCs w:val="24"/>
          <w:vertAlign w:val="subscript"/>
        </w:rPr>
        <w:t>T</w:t>
      </w:r>
      <w:r w:rsidRPr="006B00C4">
        <w:rPr>
          <w:rFonts w:ascii="Times New Roman" w:hAnsi="Times New Roman" w:cs="Times New Roman"/>
          <w:noProof/>
          <w:sz w:val="24"/>
          <w:szCs w:val="24"/>
        </w:rPr>
        <w:t xml:space="preserve"> method. Nat Protoc. 2008;3:1101–8. </w:t>
      </w:r>
    </w:p>
    <w:p w14:paraId="54D9D684" w14:textId="26506E17" w:rsidR="000668A1" w:rsidRPr="006B00C4" w:rsidRDefault="000668A1" w:rsidP="00325B20">
      <w:pPr>
        <w:widowControl w:val="0"/>
        <w:autoSpaceDE w:val="0"/>
        <w:autoSpaceDN w:val="0"/>
        <w:adjustRightInd w:val="0"/>
        <w:spacing w:after="0" w:line="360" w:lineRule="auto"/>
        <w:ind w:hanging="640"/>
        <w:rPr>
          <w:rFonts w:ascii="Times New Roman" w:hAnsi="Times New Roman" w:cs="Times New Roman"/>
          <w:noProof/>
          <w:sz w:val="24"/>
          <w:szCs w:val="24"/>
        </w:rPr>
      </w:pPr>
      <w:r w:rsidRPr="006B00C4">
        <w:rPr>
          <w:rFonts w:ascii="Times New Roman" w:hAnsi="Times New Roman" w:cs="Times New Roman"/>
          <w:noProof/>
          <w:sz w:val="24"/>
          <w:szCs w:val="24"/>
        </w:rPr>
        <w:t>2</w:t>
      </w:r>
      <w:r w:rsidR="00B121DF">
        <w:rPr>
          <w:rFonts w:ascii="Times New Roman" w:hAnsi="Times New Roman" w:cs="Times New Roman"/>
          <w:noProof/>
          <w:sz w:val="24"/>
          <w:szCs w:val="24"/>
        </w:rPr>
        <w:t>6</w:t>
      </w:r>
      <w:r w:rsidRPr="006B00C4">
        <w:rPr>
          <w:rFonts w:ascii="Times New Roman" w:hAnsi="Times New Roman" w:cs="Times New Roman"/>
          <w:noProof/>
          <w:sz w:val="24"/>
          <w:szCs w:val="24"/>
        </w:rPr>
        <w:t xml:space="preserve">. </w:t>
      </w:r>
      <w:r w:rsidRPr="006B00C4">
        <w:rPr>
          <w:rFonts w:ascii="Times New Roman" w:hAnsi="Times New Roman" w:cs="Times New Roman"/>
          <w:noProof/>
          <w:sz w:val="24"/>
          <w:szCs w:val="24"/>
        </w:rPr>
        <w:tab/>
        <w:t xml:space="preserve">Müller P, Warr E, Stevenson BJ, Pignatelli PM, Morgan JC, Steven A, et al. Field-caught permethrin-resistant </w:t>
      </w:r>
      <w:r w:rsidRPr="006B00C4">
        <w:rPr>
          <w:rFonts w:ascii="Times New Roman" w:hAnsi="Times New Roman" w:cs="Times New Roman"/>
          <w:i/>
          <w:noProof/>
          <w:sz w:val="24"/>
          <w:szCs w:val="24"/>
        </w:rPr>
        <w:t>Anopheles</w:t>
      </w:r>
      <w:r w:rsidRPr="006B00C4">
        <w:rPr>
          <w:rFonts w:ascii="Times New Roman" w:hAnsi="Times New Roman" w:cs="Times New Roman"/>
          <w:noProof/>
          <w:sz w:val="24"/>
          <w:szCs w:val="24"/>
        </w:rPr>
        <w:t xml:space="preserve"> </w:t>
      </w:r>
      <w:r w:rsidRPr="006B00C4">
        <w:rPr>
          <w:rFonts w:ascii="Times New Roman" w:hAnsi="Times New Roman" w:cs="Times New Roman"/>
          <w:i/>
          <w:noProof/>
          <w:sz w:val="24"/>
          <w:szCs w:val="24"/>
        </w:rPr>
        <w:t>gambiae</w:t>
      </w:r>
      <w:r w:rsidRPr="006B00C4">
        <w:rPr>
          <w:rFonts w:ascii="Times New Roman" w:hAnsi="Times New Roman" w:cs="Times New Roman"/>
          <w:noProof/>
          <w:sz w:val="24"/>
          <w:szCs w:val="24"/>
        </w:rPr>
        <w:t xml:space="preserve"> overexpress CYP6P3, a P450 that metabolises pyrethroids. PLoS Genet</w:t>
      </w:r>
      <w:r w:rsidRPr="00597CBD">
        <w:rPr>
          <w:rFonts w:ascii="Times New Roman" w:hAnsi="Times New Roman" w:cs="Times New Roman"/>
          <w:noProof/>
          <w:sz w:val="24"/>
          <w:szCs w:val="24"/>
        </w:rPr>
        <w:t>. 2008;</w:t>
      </w:r>
      <w:r w:rsidR="00EB24F6" w:rsidRPr="00597CBD">
        <w:t xml:space="preserve"> </w:t>
      </w:r>
      <w:r w:rsidR="00EB24F6" w:rsidRPr="00597CBD">
        <w:rPr>
          <w:rFonts w:ascii="Times New Roman" w:hAnsi="Times New Roman" w:cs="Times New Roman"/>
          <w:noProof/>
          <w:sz w:val="24"/>
          <w:szCs w:val="24"/>
        </w:rPr>
        <w:t>4(11): e1000286</w:t>
      </w:r>
    </w:p>
    <w:p w14:paraId="44076689" w14:textId="0B301D1D" w:rsidR="000668A1" w:rsidRPr="006B00C4" w:rsidRDefault="000668A1" w:rsidP="00325B20">
      <w:pPr>
        <w:widowControl w:val="0"/>
        <w:autoSpaceDE w:val="0"/>
        <w:autoSpaceDN w:val="0"/>
        <w:adjustRightInd w:val="0"/>
        <w:spacing w:after="0" w:line="360" w:lineRule="auto"/>
        <w:ind w:hanging="640"/>
        <w:rPr>
          <w:rFonts w:ascii="Times New Roman" w:hAnsi="Times New Roman" w:cs="Times New Roman"/>
          <w:noProof/>
          <w:sz w:val="24"/>
          <w:szCs w:val="24"/>
        </w:rPr>
      </w:pPr>
      <w:r w:rsidRPr="006B00C4">
        <w:rPr>
          <w:rFonts w:ascii="Times New Roman" w:hAnsi="Times New Roman" w:cs="Times New Roman"/>
          <w:noProof/>
          <w:sz w:val="24"/>
          <w:szCs w:val="24"/>
        </w:rPr>
        <w:t>2</w:t>
      </w:r>
      <w:r w:rsidR="00B121DF">
        <w:rPr>
          <w:rFonts w:ascii="Times New Roman" w:hAnsi="Times New Roman" w:cs="Times New Roman"/>
          <w:noProof/>
          <w:sz w:val="24"/>
          <w:szCs w:val="24"/>
        </w:rPr>
        <w:t>7</w:t>
      </w:r>
      <w:r w:rsidRPr="006B00C4">
        <w:rPr>
          <w:rFonts w:ascii="Times New Roman" w:hAnsi="Times New Roman" w:cs="Times New Roman"/>
          <w:noProof/>
          <w:sz w:val="24"/>
          <w:szCs w:val="24"/>
        </w:rPr>
        <w:t xml:space="preserve">. </w:t>
      </w:r>
      <w:r w:rsidRPr="006B00C4">
        <w:rPr>
          <w:rFonts w:ascii="Times New Roman" w:hAnsi="Times New Roman" w:cs="Times New Roman"/>
          <w:noProof/>
          <w:sz w:val="24"/>
          <w:szCs w:val="24"/>
        </w:rPr>
        <w:tab/>
        <w:t xml:space="preserve">Stevenson BJ, Bibby J, Pignatelli P, Muangnoicharoen S, O’Neill PM, Lian LY, et al. Cytochrome P450 6M2 from the malaria vector </w:t>
      </w:r>
      <w:r w:rsidRPr="006B00C4">
        <w:rPr>
          <w:rFonts w:ascii="Times New Roman" w:hAnsi="Times New Roman" w:cs="Times New Roman"/>
          <w:i/>
          <w:noProof/>
          <w:sz w:val="24"/>
          <w:szCs w:val="24"/>
        </w:rPr>
        <w:t>Anopheles</w:t>
      </w:r>
      <w:r w:rsidRPr="006B00C4">
        <w:rPr>
          <w:rFonts w:ascii="Times New Roman" w:hAnsi="Times New Roman" w:cs="Times New Roman"/>
          <w:noProof/>
          <w:sz w:val="24"/>
          <w:szCs w:val="24"/>
        </w:rPr>
        <w:t xml:space="preserve"> </w:t>
      </w:r>
      <w:r w:rsidRPr="006B00C4">
        <w:rPr>
          <w:rFonts w:ascii="Times New Roman" w:hAnsi="Times New Roman" w:cs="Times New Roman"/>
          <w:i/>
          <w:noProof/>
          <w:sz w:val="24"/>
          <w:szCs w:val="24"/>
        </w:rPr>
        <w:t>gambiae</w:t>
      </w:r>
      <w:r w:rsidRPr="006B00C4">
        <w:rPr>
          <w:rFonts w:ascii="Times New Roman" w:hAnsi="Times New Roman" w:cs="Times New Roman"/>
          <w:noProof/>
          <w:sz w:val="24"/>
          <w:szCs w:val="24"/>
        </w:rPr>
        <w:t xml:space="preserve"> metabolizes pyrethroids: Sequential metabolism of deltamethrin revealed. Insect Biochem Mol Biol. 2011;41:492–502. </w:t>
      </w:r>
    </w:p>
    <w:p w14:paraId="6AF574C7" w14:textId="4FD993A9" w:rsidR="000668A1" w:rsidRPr="006B00C4" w:rsidRDefault="00B121DF" w:rsidP="00325B20">
      <w:pPr>
        <w:widowControl w:val="0"/>
        <w:autoSpaceDE w:val="0"/>
        <w:autoSpaceDN w:val="0"/>
        <w:adjustRightInd w:val="0"/>
        <w:spacing w:after="0" w:line="360" w:lineRule="auto"/>
        <w:ind w:hanging="640"/>
        <w:rPr>
          <w:rFonts w:ascii="Times New Roman" w:hAnsi="Times New Roman" w:cs="Times New Roman"/>
          <w:noProof/>
          <w:sz w:val="24"/>
          <w:szCs w:val="24"/>
        </w:rPr>
      </w:pPr>
      <w:r>
        <w:rPr>
          <w:rFonts w:ascii="Times New Roman" w:hAnsi="Times New Roman" w:cs="Times New Roman"/>
          <w:noProof/>
          <w:sz w:val="24"/>
          <w:szCs w:val="24"/>
        </w:rPr>
        <w:t>28</w:t>
      </w:r>
      <w:r w:rsidR="000668A1" w:rsidRPr="006B00C4">
        <w:rPr>
          <w:rFonts w:ascii="Times New Roman" w:hAnsi="Times New Roman" w:cs="Times New Roman"/>
          <w:noProof/>
          <w:sz w:val="24"/>
          <w:szCs w:val="24"/>
        </w:rPr>
        <w:t xml:space="preserve">. </w:t>
      </w:r>
      <w:r w:rsidR="000668A1" w:rsidRPr="006B00C4">
        <w:rPr>
          <w:rFonts w:ascii="Times New Roman" w:hAnsi="Times New Roman" w:cs="Times New Roman"/>
          <w:noProof/>
          <w:sz w:val="24"/>
          <w:szCs w:val="24"/>
        </w:rPr>
        <w:tab/>
        <w:t xml:space="preserve">Ortelli F, Rossiter LC, Vontas J, Ranson H, Hemingway J. Heterologous expression of four glutathione transferase genes genetically linked to a major insecticide-resistance locus from the malaria vector </w:t>
      </w:r>
      <w:r w:rsidR="000668A1" w:rsidRPr="006B00C4">
        <w:rPr>
          <w:rFonts w:ascii="Times New Roman" w:hAnsi="Times New Roman" w:cs="Times New Roman"/>
          <w:i/>
          <w:noProof/>
          <w:sz w:val="24"/>
          <w:szCs w:val="24"/>
        </w:rPr>
        <w:t>Anopheles</w:t>
      </w:r>
      <w:r w:rsidR="000668A1" w:rsidRPr="006B00C4">
        <w:rPr>
          <w:rFonts w:ascii="Times New Roman" w:hAnsi="Times New Roman" w:cs="Times New Roman"/>
          <w:noProof/>
          <w:sz w:val="24"/>
          <w:szCs w:val="24"/>
        </w:rPr>
        <w:t xml:space="preserve"> </w:t>
      </w:r>
      <w:r w:rsidR="000668A1" w:rsidRPr="006B00C4">
        <w:rPr>
          <w:rFonts w:ascii="Times New Roman" w:hAnsi="Times New Roman" w:cs="Times New Roman"/>
          <w:i/>
          <w:noProof/>
          <w:sz w:val="24"/>
          <w:szCs w:val="24"/>
        </w:rPr>
        <w:t>gambiae</w:t>
      </w:r>
      <w:r w:rsidR="000668A1" w:rsidRPr="006B00C4">
        <w:rPr>
          <w:rFonts w:ascii="Times New Roman" w:hAnsi="Times New Roman" w:cs="Times New Roman"/>
          <w:noProof/>
          <w:sz w:val="24"/>
          <w:szCs w:val="24"/>
        </w:rPr>
        <w:t xml:space="preserve">. Biochem J. 2003;373:957–63. </w:t>
      </w:r>
    </w:p>
    <w:p w14:paraId="658DDC6B" w14:textId="6902A816" w:rsidR="000668A1" w:rsidRPr="006B00C4" w:rsidRDefault="00B121DF" w:rsidP="00325B20">
      <w:pPr>
        <w:widowControl w:val="0"/>
        <w:autoSpaceDE w:val="0"/>
        <w:autoSpaceDN w:val="0"/>
        <w:adjustRightInd w:val="0"/>
        <w:spacing w:after="0" w:line="360" w:lineRule="auto"/>
        <w:ind w:hanging="640"/>
        <w:rPr>
          <w:rFonts w:ascii="Times New Roman" w:hAnsi="Times New Roman" w:cs="Times New Roman"/>
          <w:noProof/>
          <w:sz w:val="24"/>
          <w:szCs w:val="24"/>
        </w:rPr>
      </w:pPr>
      <w:r>
        <w:rPr>
          <w:rFonts w:ascii="Times New Roman" w:hAnsi="Times New Roman" w:cs="Times New Roman"/>
          <w:noProof/>
          <w:sz w:val="24"/>
          <w:szCs w:val="24"/>
        </w:rPr>
        <w:t>29</w:t>
      </w:r>
      <w:r w:rsidR="000668A1" w:rsidRPr="006B00C4">
        <w:rPr>
          <w:rFonts w:ascii="Times New Roman" w:hAnsi="Times New Roman" w:cs="Times New Roman"/>
          <w:noProof/>
          <w:sz w:val="24"/>
          <w:szCs w:val="24"/>
        </w:rPr>
        <w:t xml:space="preserve">. </w:t>
      </w:r>
      <w:r w:rsidR="000668A1" w:rsidRPr="006B00C4">
        <w:rPr>
          <w:rFonts w:ascii="Times New Roman" w:hAnsi="Times New Roman" w:cs="Times New Roman"/>
          <w:noProof/>
          <w:sz w:val="24"/>
          <w:szCs w:val="24"/>
        </w:rPr>
        <w:tab/>
        <w:t xml:space="preserve">Du W, Awolola TS, Howell P, Koekemoer LL, Brooke BD, Benedict MQ, et al. Independent mutations in the </w:t>
      </w:r>
      <w:r w:rsidR="000668A1" w:rsidRPr="006B00C4">
        <w:rPr>
          <w:rFonts w:ascii="Times New Roman" w:hAnsi="Times New Roman" w:cs="Times New Roman"/>
          <w:i/>
          <w:iCs/>
          <w:noProof/>
          <w:sz w:val="24"/>
          <w:szCs w:val="24"/>
        </w:rPr>
        <w:t>Rdl</w:t>
      </w:r>
      <w:r w:rsidR="000668A1" w:rsidRPr="006B00C4">
        <w:rPr>
          <w:rFonts w:ascii="Times New Roman" w:hAnsi="Times New Roman" w:cs="Times New Roman"/>
          <w:noProof/>
          <w:sz w:val="24"/>
          <w:szCs w:val="24"/>
        </w:rPr>
        <w:t xml:space="preserve"> locus confer dieldrin resistance to </w:t>
      </w:r>
      <w:r w:rsidR="000668A1" w:rsidRPr="006B00C4">
        <w:rPr>
          <w:rFonts w:ascii="Times New Roman" w:hAnsi="Times New Roman" w:cs="Times New Roman"/>
          <w:i/>
          <w:iCs/>
          <w:noProof/>
          <w:sz w:val="24"/>
          <w:szCs w:val="24"/>
        </w:rPr>
        <w:t>Anopheles gambiae</w:t>
      </w:r>
      <w:r w:rsidR="000668A1" w:rsidRPr="006B00C4">
        <w:rPr>
          <w:rFonts w:ascii="Times New Roman" w:hAnsi="Times New Roman" w:cs="Times New Roman"/>
          <w:noProof/>
          <w:sz w:val="24"/>
          <w:szCs w:val="24"/>
        </w:rPr>
        <w:t xml:space="preserve"> and </w:t>
      </w:r>
      <w:r w:rsidR="000668A1" w:rsidRPr="006B00C4">
        <w:rPr>
          <w:rFonts w:ascii="Times New Roman" w:hAnsi="Times New Roman" w:cs="Times New Roman"/>
          <w:i/>
          <w:iCs/>
          <w:noProof/>
          <w:sz w:val="24"/>
          <w:szCs w:val="24"/>
        </w:rPr>
        <w:t>An. arabiensis</w:t>
      </w:r>
      <w:r w:rsidR="000668A1" w:rsidRPr="006B00C4">
        <w:rPr>
          <w:rFonts w:ascii="Times New Roman" w:hAnsi="Times New Roman" w:cs="Times New Roman"/>
          <w:noProof/>
          <w:sz w:val="24"/>
          <w:szCs w:val="24"/>
        </w:rPr>
        <w:t xml:space="preserve">. Insect Mol Biol. 2005;14:179–83. </w:t>
      </w:r>
    </w:p>
    <w:p w14:paraId="0E4DE4E4" w14:textId="1BF2D903" w:rsidR="000668A1" w:rsidRPr="006B00C4" w:rsidRDefault="00B121DF" w:rsidP="00325B20">
      <w:pPr>
        <w:widowControl w:val="0"/>
        <w:autoSpaceDE w:val="0"/>
        <w:autoSpaceDN w:val="0"/>
        <w:adjustRightInd w:val="0"/>
        <w:spacing w:after="0" w:line="360" w:lineRule="auto"/>
        <w:ind w:hanging="640"/>
        <w:rPr>
          <w:rFonts w:ascii="Times New Roman" w:hAnsi="Times New Roman" w:cs="Times New Roman"/>
          <w:noProof/>
          <w:sz w:val="24"/>
          <w:szCs w:val="24"/>
        </w:rPr>
      </w:pPr>
      <w:r>
        <w:rPr>
          <w:rFonts w:ascii="Times New Roman" w:hAnsi="Times New Roman" w:cs="Times New Roman"/>
          <w:noProof/>
          <w:sz w:val="24"/>
          <w:szCs w:val="24"/>
        </w:rPr>
        <w:t>30</w:t>
      </w:r>
      <w:r w:rsidR="000668A1" w:rsidRPr="006B00C4">
        <w:rPr>
          <w:rFonts w:ascii="Times New Roman" w:hAnsi="Times New Roman" w:cs="Times New Roman"/>
          <w:noProof/>
          <w:sz w:val="24"/>
          <w:szCs w:val="24"/>
        </w:rPr>
        <w:t xml:space="preserve">. </w:t>
      </w:r>
      <w:r w:rsidR="000668A1" w:rsidRPr="006B00C4">
        <w:rPr>
          <w:rFonts w:ascii="Times New Roman" w:hAnsi="Times New Roman" w:cs="Times New Roman"/>
          <w:noProof/>
          <w:sz w:val="24"/>
          <w:szCs w:val="24"/>
        </w:rPr>
        <w:tab/>
        <w:t xml:space="preserve">Clarkson CS, Miles A, Harding NJ, Weetman D, Kwiatkowski D, Donnelly M, et al. The genetic architecture of target-site resistance to pyrethroid insecticides in the African malaria vectors </w:t>
      </w:r>
      <w:r w:rsidR="000668A1" w:rsidRPr="006B00C4">
        <w:rPr>
          <w:rFonts w:ascii="Times New Roman" w:hAnsi="Times New Roman" w:cs="Times New Roman"/>
          <w:i/>
          <w:noProof/>
          <w:sz w:val="24"/>
          <w:szCs w:val="24"/>
        </w:rPr>
        <w:t>Anopheles gambiae</w:t>
      </w:r>
      <w:r w:rsidR="000668A1" w:rsidRPr="006B00C4">
        <w:rPr>
          <w:rFonts w:ascii="Times New Roman" w:hAnsi="Times New Roman" w:cs="Times New Roman"/>
          <w:noProof/>
          <w:sz w:val="24"/>
          <w:szCs w:val="24"/>
        </w:rPr>
        <w:t xml:space="preserve"> and </w:t>
      </w:r>
      <w:r w:rsidR="000668A1" w:rsidRPr="006B00C4">
        <w:rPr>
          <w:rFonts w:ascii="Times New Roman" w:hAnsi="Times New Roman" w:cs="Times New Roman"/>
          <w:i/>
          <w:noProof/>
          <w:sz w:val="24"/>
          <w:szCs w:val="24"/>
        </w:rPr>
        <w:t>Anopheles coluzzii</w:t>
      </w:r>
      <w:r w:rsidR="000668A1" w:rsidRPr="006B00C4">
        <w:rPr>
          <w:rFonts w:ascii="Times New Roman" w:hAnsi="Times New Roman" w:cs="Times New Roman"/>
          <w:noProof/>
          <w:sz w:val="24"/>
          <w:szCs w:val="24"/>
        </w:rPr>
        <w:t xml:space="preserve">. bioRxiv. 2018 </w:t>
      </w:r>
      <w:proofErr w:type="spellStart"/>
      <w:r w:rsidR="000668A1" w:rsidRPr="00EB3DA7">
        <w:rPr>
          <w:rStyle w:val="label"/>
          <w:rFonts w:ascii="Times New Roman" w:hAnsi="Times New Roman"/>
          <w:sz w:val="24"/>
        </w:rPr>
        <w:t>doi</w:t>
      </w:r>
      <w:proofErr w:type="spellEnd"/>
      <w:r w:rsidR="000668A1" w:rsidRPr="00EB3DA7">
        <w:rPr>
          <w:rStyle w:val="label"/>
          <w:rFonts w:ascii="Times New Roman" w:hAnsi="Times New Roman"/>
          <w:sz w:val="24"/>
        </w:rPr>
        <w:t>:</w:t>
      </w:r>
      <w:r w:rsidR="000668A1" w:rsidRPr="00EB3DA7">
        <w:rPr>
          <w:rStyle w:val="highwire-cite-metadata-doi"/>
          <w:rFonts w:ascii="Times New Roman" w:hAnsi="Times New Roman"/>
          <w:sz w:val="24"/>
        </w:rPr>
        <w:t xml:space="preserve"> https://doi.org/10.1101/323980</w:t>
      </w:r>
      <w:r w:rsidR="000668A1" w:rsidRPr="006B00C4">
        <w:rPr>
          <w:rStyle w:val="highwire-cite-metadata-doi"/>
        </w:rPr>
        <w:t xml:space="preserve"> </w:t>
      </w:r>
    </w:p>
    <w:p w14:paraId="5D52C782" w14:textId="4E7C0681" w:rsidR="000668A1" w:rsidRPr="006B00C4" w:rsidRDefault="000668A1" w:rsidP="00325B20">
      <w:pPr>
        <w:widowControl w:val="0"/>
        <w:autoSpaceDE w:val="0"/>
        <w:autoSpaceDN w:val="0"/>
        <w:adjustRightInd w:val="0"/>
        <w:spacing w:after="0" w:line="360" w:lineRule="auto"/>
        <w:ind w:hanging="640"/>
        <w:rPr>
          <w:rFonts w:ascii="Times New Roman" w:hAnsi="Times New Roman" w:cs="Times New Roman"/>
          <w:noProof/>
          <w:sz w:val="24"/>
          <w:szCs w:val="24"/>
        </w:rPr>
      </w:pPr>
      <w:r w:rsidRPr="006B00C4">
        <w:rPr>
          <w:rFonts w:ascii="Times New Roman" w:hAnsi="Times New Roman" w:cs="Times New Roman"/>
          <w:noProof/>
          <w:sz w:val="24"/>
          <w:szCs w:val="24"/>
        </w:rPr>
        <w:t>3</w:t>
      </w:r>
      <w:r w:rsidR="00B121DF">
        <w:rPr>
          <w:rFonts w:ascii="Times New Roman" w:hAnsi="Times New Roman" w:cs="Times New Roman"/>
          <w:noProof/>
          <w:sz w:val="24"/>
          <w:szCs w:val="24"/>
        </w:rPr>
        <w:t>1</w:t>
      </w:r>
      <w:r w:rsidRPr="006B00C4">
        <w:rPr>
          <w:rFonts w:ascii="Times New Roman" w:hAnsi="Times New Roman" w:cs="Times New Roman"/>
          <w:noProof/>
          <w:sz w:val="24"/>
          <w:szCs w:val="24"/>
        </w:rPr>
        <w:t xml:space="preserve">. </w:t>
      </w:r>
      <w:r w:rsidRPr="006B00C4">
        <w:rPr>
          <w:rFonts w:ascii="Times New Roman" w:hAnsi="Times New Roman" w:cs="Times New Roman"/>
          <w:noProof/>
          <w:sz w:val="24"/>
          <w:szCs w:val="24"/>
        </w:rPr>
        <w:tab/>
        <w:t xml:space="preserve">Yunta C, Grisales N, Nász S, Hemmings K, Pignatelli P, Voice M, et al. Pyriproxyfen is </w:t>
      </w:r>
      <w:r w:rsidRPr="006B00C4">
        <w:rPr>
          <w:rFonts w:ascii="Times New Roman" w:hAnsi="Times New Roman" w:cs="Times New Roman"/>
          <w:noProof/>
          <w:sz w:val="24"/>
          <w:szCs w:val="24"/>
        </w:rPr>
        <w:lastRenderedPageBreak/>
        <w:t xml:space="preserve">metabolized by P450s associated with pyrethroid resistance in </w:t>
      </w:r>
      <w:r w:rsidRPr="006B00C4">
        <w:rPr>
          <w:rFonts w:ascii="Times New Roman" w:hAnsi="Times New Roman" w:cs="Times New Roman"/>
          <w:i/>
          <w:noProof/>
          <w:sz w:val="24"/>
          <w:szCs w:val="24"/>
        </w:rPr>
        <w:t>An. gambiae</w:t>
      </w:r>
      <w:r w:rsidRPr="006B00C4">
        <w:rPr>
          <w:rFonts w:ascii="Times New Roman" w:hAnsi="Times New Roman" w:cs="Times New Roman"/>
          <w:noProof/>
          <w:sz w:val="24"/>
          <w:szCs w:val="24"/>
        </w:rPr>
        <w:t>. Insect Biochem Mol Biol. 2016</w:t>
      </w:r>
      <w:r w:rsidR="006258C5">
        <w:rPr>
          <w:rFonts w:ascii="Times New Roman" w:hAnsi="Times New Roman" w:cs="Times New Roman"/>
          <w:noProof/>
          <w:sz w:val="24"/>
          <w:szCs w:val="24"/>
        </w:rPr>
        <w:t>;</w:t>
      </w:r>
      <w:r w:rsidRPr="006B00C4">
        <w:rPr>
          <w:rFonts w:ascii="Times New Roman" w:hAnsi="Times New Roman" w:cs="Times New Roman"/>
          <w:noProof/>
          <w:sz w:val="24"/>
          <w:szCs w:val="24"/>
        </w:rPr>
        <w:t xml:space="preserve">78:50–7. </w:t>
      </w:r>
    </w:p>
    <w:p w14:paraId="4BBCA768" w14:textId="1FD6F6B5" w:rsidR="000668A1" w:rsidRPr="006B00C4" w:rsidRDefault="000668A1" w:rsidP="00325B20">
      <w:pPr>
        <w:widowControl w:val="0"/>
        <w:autoSpaceDE w:val="0"/>
        <w:autoSpaceDN w:val="0"/>
        <w:adjustRightInd w:val="0"/>
        <w:spacing w:after="0" w:line="360" w:lineRule="auto"/>
        <w:ind w:hanging="640"/>
        <w:rPr>
          <w:rFonts w:ascii="Times New Roman" w:hAnsi="Times New Roman" w:cs="Times New Roman"/>
          <w:noProof/>
          <w:sz w:val="24"/>
          <w:szCs w:val="24"/>
        </w:rPr>
      </w:pPr>
      <w:r w:rsidRPr="006B00C4">
        <w:rPr>
          <w:rFonts w:ascii="Times New Roman" w:hAnsi="Times New Roman" w:cs="Times New Roman"/>
          <w:noProof/>
          <w:sz w:val="24"/>
          <w:szCs w:val="24"/>
        </w:rPr>
        <w:t>3</w:t>
      </w:r>
      <w:r w:rsidR="00B121DF">
        <w:rPr>
          <w:rFonts w:ascii="Times New Roman" w:hAnsi="Times New Roman" w:cs="Times New Roman"/>
          <w:noProof/>
          <w:sz w:val="24"/>
          <w:szCs w:val="24"/>
        </w:rPr>
        <w:t>2</w:t>
      </w:r>
      <w:r w:rsidRPr="006B00C4">
        <w:rPr>
          <w:rFonts w:ascii="Times New Roman" w:hAnsi="Times New Roman" w:cs="Times New Roman"/>
          <w:noProof/>
          <w:sz w:val="24"/>
          <w:szCs w:val="24"/>
        </w:rPr>
        <w:t xml:space="preserve">. </w:t>
      </w:r>
      <w:r w:rsidRPr="006B00C4">
        <w:rPr>
          <w:rFonts w:ascii="Times New Roman" w:hAnsi="Times New Roman" w:cs="Times New Roman"/>
          <w:noProof/>
          <w:sz w:val="24"/>
          <w:szCs w:val="24"/>
        </w:rPr>
        <w:tab/>
        <w:t>Riveron JM, Yunta C, Ibrahim SS, Djouaka R, Irving H, Menze BD, et al. A single mutation in the GSTe2 gene allows tracking of metabolically based insecticide resistance in a major malaria vector. Genome Biol. 2014;15:</w:t>
      </w:r>
      <w:r w:rsidR="00EB24F6" w:rsidRPr="00EB24F6">
        <w:t xml:space="preserve"> </w:t>
      </w:r>
      <w:r w:rsidR="00EB24F6" w:rsidRPr="00EB24F6">
        <w:rPr>
          <w:rFonts w:ascii="Times New Roman" w:hAnsi="Times New Roman" w:cs="Times New Roman"/>
          <w:noProof/>
          <w:sz w:val="24"/>
          <w:szCs w:val="24"/>
        </w:rPr>
        <w:t>R27</w:t>
      </w:r>
    </w:p>
    <w:p w14:paraId="1F6F312D" w14:textId="683E82C2" w:rsidR="000668A1" w:rsidRPr="006B00C4" w:rsidRDefault="000668A1" w:rsidP="00325B20">
      <w:pPr>
        <w:widowControl w:val="0"/>
        <w:autoSpaceDE w:val="0"/>
        <w:autoSpaceDN w:val="0"/>
        <w:adjustRightInd w:val="0"/>
        <w:spacing w:after="0" w:line="360" w:lineRule="auto"/>
        <w:ind w:hanging="640"/>
        <w:rPr>
          <w:rFonts w:ascii="Times New Roman" w:hAnsi="Times New Roman" w:cs="Times New Roman"/>
          <w:noProof/>
          <w:sz w:val="24"/>
          <w:szCs w:val="24"/>
        </w:rPr>
      </w:pPr>
      <w:r w:rsidRPr="006B00C4">
        <w:rPr>
          <w:rFonts w:ascii="Times New Roman" w:hAnsi="Times New Roman" w:cs="Times New Roman"/>
          <w:noProof/>
          <w:sz w:val="24"/>
          <w:szCs w:val="24"/>
        </w:rPr>
        <w:t>3</w:t>
      </w:r>
      <w:r w:rsidR="00B121DF">
        <w:rPr>
          <w:rFonts w:ascii="Times New Roman" w:hAnsi="Times New Roman" w:cs="Times New Roman"/>
          <w:noProof/>
          <w:sz w:val="24"/>
          <w:szCs w:val="24"/>
        </w:rPr>
        <w:t>3</w:t>
      </w:r>
      <w:r w:rsidRPr="006B00C4">
        <w:rPr>
          <w:rFonts w:ascii="Times New Roman" w:hAnsi="Times New Roman" w:cs="Times New Roman"/>
          <w:noProof/>
          <w:sz w:val="24"/>
          <w:szCs w:val="24"/>
        </w:rPr>
        <w:t xml:space="preserve">. </w:t>
      </w:r>
      <w:r w:rsidRPr="006B00C4">
        <w:rPr>
          <w:rFonts w:ascii="Times New Roman" w:hAnsi="Times New Roman" w:cs="Times New Roman"/>
          <w:noProof/>
          <w:sz w:val="24"/>
          <w:szCs w:val="24"/>
        </w:rPr>
        <w:tab/>
        <w:t xml:space="preserve">Qiu Y, Tittiger C, Wicker-Thomas C, Le Goff G, Young S, Wajnberg E, et al. An insect-specific P450 oxidative decarbonylase for cuticular hydrocarbon biosynthesis. Proc Natl Acad Sci. 2012;109:14858–63. </w:t>
      </w:r>
    </w:p>
    <w:p w14:paraId="07BE5083" w14:textId="412B2B09" w:rsidR="000668A1" w:rsidRPr="006B00C4" w:rsidRDefault="000668A1" w:rsidP="00325B20">
      <w:pPr>
        <w:widowControl w:val="0"/>
        <w:autoSpaceDE w:val="0"/>
        <w:autoSpaceDN w:val="0"/>
        <w:adjustRightInd w:val="0"/>
        <w:spacing w:after="0" w:line="360" w:lineRule="auto"/>
        <w:ind w:hanging="640"/>
        <w:rPr>
          <w:rFonts w:ascii="Times New Roman" w:hAnsi="Times New Roman" w:cs="Times New Roman"/>
          <w:noProof/>
          <w:sz w:val="24"/>
          <w:szCs w:val="24"/>
        </w:rPr>
      </w:pPr>
      <w:r w:rsidRPr="006B00C4">
        <w:rPr>
          <w:rFonts w:ascii="Times New Roman" w:hAnsi="Times New Roman" w:cs="Times New Roman"/>
          <w:noProof/>
          <w:sz w:val="24"/>
          <w:szCs w:val="24"/>
        </w:rPr>
        <w:t>3</w:t>
      </w:r>
      <w:r w:rsidR="00B121DF">
        <w:rPr>
          <w:rFonts w:ascii="Times New Roman" w:hAnsi="Times New Roman" w:cs="Times New Roman"/>
          <w:noProof/>
          <w:sz w:val="24"/>
          <w:szCs w:val="24"/>
        </w:rPr>
        <w:t>4</w:t>
      </w:r>
      <w:r w:rsidRPr="006B00C4">
        <w:rPr>
          <w:rFonts w:ascii="Times New Roman" w:hAnsi="Times New Roman" w:cs="Times New Roman"/>
          <w:noProof/>
          <w:sz w:val="24"/>
          <w:szCs w:val="24"/>
        </w:rPr>
        <w:t xml:space="preserve">. </w:t>
      </w:r>
      <w:r w:rsidRPr="006B00C4">
        <w:rPr>
          <w:rFonts w:ascii="Times New Roman" w:hAnsi="Times New Roman" w:cs="Times New Roman"/>
          <w:noProof/>
          <w:sz w:val="24"/>
          <w:szCs w:val="24"/>
        </w:rPr>
        <w:tab/>
        <w:t xml:space="preserve">Kefi M, Balabanidou V, Douris V, Lycett G, Feyereisen R, Vontas J. Two functionally distinct CYP4G genes of </w:t>
      </w:r>
      <w:r w:rsidRPr="006B00C4">
        <w:rPr>
          <w:rFonts w:ascii="Times New Roman" w:hAnsi="Times New Roman" w:cs="Times New Roman"/>
          <w:i/>
          <w:noProof/>
          <w:sz w:val="24"/>
          <w:szCs w:val="24"/>
        </w:rPr>
        <w:t>Anopheles gambiae</w:t>
      </w:r>
      <w:r w:rsidRPr="006B00C4">
        <w:rPr>
          <w:rFonts w:ascii="Times New Roman" w:hAnsi="Times New Roman" w:cs="Times New Roman"/>
          <w:noProof/>
          <w:sz w:val="24"/>
          <w:szCs w:val="24"/>
        </w:rPr>
        <w:t xml:space="preserve"> contribute to cuticular hydrocarbon biosynthesis. Insect Biochem Mol Biol. 2019;110:52–9. </w:t>
      </w:r>
    </w:p>
    <w:p w14:paraId="2B2357CE" w14:textId="301EDAF4" w:rsidR="000668A1" w:rsidRPr="006B00C4" w:rsidRDefault="000668A1" w:rsidP="00325B20">
      <w:pPr>
        <w:widowControl w:val="0"/>
        <w:autoSpaceDE w:val="0"/>
        <w:autoSpaceDN w:val="0"/>
        <w:adjustRightInd w:val="0"/>
        <w:spacing w:after="0" w:line="360" w:lineRule="auto"/>
        <w:ind w:hanging="640"/>
        <w:rPr>
          <w:rFonts w:ascii="Times New Roman" w:hAnsi="Times New Roman" w:cs="Times New Roman"/>
          <w:noProof/>
          <w:sz w:val="24"/>
          <w:szCs w:val="24"/>
        </w:rPr>
      </w:pPr>
      <w:r w:rsidRPr="006B00C4">
        <w:rPr>
          <w:rFonts w:ascii="Times New Roman" w:hAnsi="Times New Roman" w:cs="Times New Roman"/>
          <w:noProof/>
          <w:sz w:val="24"/>
          <w:szCs w:val="24"/>
        </w:rPr>
        <w:t>3</w:t>
      </w:r>
      <w:r w:rsidR="00B121DF">
        <w:rPr>
          <w:rFonts w:ascii="Times New Roman" w:hAnsi="Times New Roman" w:cs="Times New Roman"/>
          <w:noProof/>
          <w:sz w:val="24"/>
          <w:szCs w:val="24"/>
        </w:rPr>
        <w:t>5</w:t>
      </w:r>
      <w:r w:rsidRPr="006B00C4">
        <w:rPr>
          <w:rFonts w:ascii="Times New Roman" w:hAnsi="Times New Roman" w:cs="Times New Roman"/>
          <w:noProof/>
          <w:sz w:val="24"/>
          <w:szCs w:val="24"/>
        </w:rPr>
        <w:t xml:space="preserve">. </w:t>
      </w:r>
      <w:r w:rsidRPr="006B00C4">
        <w:rPr>
          <w:rFonts w:ascii="Times New Roman" w:hAnsi="Times New Roman" w:cs="Times New Roman"/>
          <w:noProof/>
          <w:sz w:val="24"/>
          <w:szCs w:val="24"/>
        </w:rPr>
        <w:tab/>
        <w:t xml:space="preserve">Riveron JM, Irving H, Ndula M, Barnes KG, Ibrahim SS, Paine MJ, et al. Directionally selected cytochrome P450 alleles are driving the spread of pyrethroid resistance in the major malaria vector </w:t>
      </w:r>
      <w:r w:rsidRPr="006B00C4">
        <w:rPr>
          <w:rFonts w:ascii="Times New Roman" w:hAnsi="Times New Roman" w:cs="Times New Roman"/>
          <w:i/>
          <w:noProof/>
          <w:sz w:val="24"/>
          <w:szCs w:val="24"/>
        </w:rPr>
        <w:t>Anopheles funestus</w:t>
      </w:r>
      <w:r w:rsidRPr="006B00C4">
        <w:rPr>
          <w:rFonts w:ascii="Times New Roman" w:hAnsi="Times New Roman" w:cs="Times New Roman"/>
          <w:noProof/>
          <w:sz w:val="24"/>
          <w:szCs w:val="24"/>
        </w:rPr>
        <w:t xml:space="preserve">. Proc Natl Acad Sci. 2013;110:252–7. </w:t>
      </w:r>
    </w:p>
    <w:p w14:paraId="05EC45BE" w14:textId="7CA33FA8" w:rsidR="000668A1" w:rsidRPr="006B00C4" w:rsidRDefault="000668A1" w:rsidP="00325B20">
      <w:pPr>
        <w:widowControl w:val="0"/>
        <w:autoSpaceDE w:val="0"/>
        <w:autoSpaceDN w:val="0"/>
        <w:adjustRightInd w:val="0"/>
        <w:spacing w:after="0" w:line="360" w:lineRule="auto"/>
        <w:ind w:hanging="640"/>
        <w:rPr>
          <w:rFonts w:ascii="Times New Roman" w:hAnsi="Times New Roman" w:cs="Times New Roman"/>
          <w:noProof/>
          <w:sz w:val="24"/>
          <w:szCs w:val="24"/>
        </w:rPr>
      </w:pPr>
      <w:r w:rsidRPr="006B00C4">
        <w:rPr>
          <w:rFonts w:ascii="Times New Roman" w:hAnsi="Times New Roman" w:cs="Times New Roman"/>
          <w:noProof/>
          <w:sz w:val="24"/>
          <w:szCs w:val="24"/>
        </w:rPr>
        <w:t>3</w:t>
      </w:r>
      <w:r w:rsidR="00B121DF">
        <w:rPr>
          <w:rFonts w:ascii="Times New Roman" w:hAnsi="Times New Roman" w:cs="Times New Roman"/>
          <w:noProof/>
          <w:sz w:val="24"/>
          <w:szCs w:val="24"/>
        </w:rPr>
        <w:t>6</w:t>
      </w:r>
      <w:r w:rsidRPr="006B00C4">
        <w:rPr>
          <w:rFonts w:ascii="Times New Roman" w:hAnsi="Times New Roman" w:cs="Times New Roman"/>
          <w:noProof/>
          <w:sz w:val="24"/>
          <w:szCs w:val="24"/>
        </w:rPr>
        <w:t xml:space="preserve">. </w:t>
      </w:r>
      <w:r w:rsidRPr="006B00C4">
        <w:rPr>
          <w:rFonts w:ascii="Times New Roman" w:hAnsi="Times New Roman" w:cs="Times New Roman"/>
          <w:noProof/>
          <w:sz w:val="24"/>
          <w:szCs w:val="24"/>
        </w:rPr>
        <w:tab/>
        <w:t xml:space="preserve">Menze BD, Riveron JM, Ibrahim SS, Irving H, Antonio-Nkondjio C, Awono-Ambene PH, et al. Multiple insecticide resistance in the malaria vector </w:t>
      </w:r>
      <w:r w:rsidRPr="006B00C4">
        <w:rPr>
          <w:rFonts w:ascii="Times New Roman" w:hAnsi="Times New Roman" w:cs="Times New Roman"/>
          <w:i/>
          <w:noProof/>
          <w:sz w:val="24"/>
          <w:szCs w:val="24"/>
        </w:rPr>
        <w:t>Anopheles funestus</w:t>
      </w:r>
      <w:r w:rsidRPr="006B00C4">
        <w:rPr>
          <w:rFonts w:ascii="Times New Roman" w:hAnsi="Times New Roman" w:cs="Times New Roman"/>
          <w:noProof/>
          <w:sz w:val="24"/>
          <w:szCs w:val="24"/>
        </w:rPr>
        <w:t xml:space="preserve"> from northern Cameroon is mediated by metabolic resistance alongside potential target site insensitivity mutations. PLoS One. 2016;11</w:t>
      </w:r>
      <w:r w:rsidR="00EB24F6">
        <w:rPr>
          <w:rFonts w:ascii="Times New Roman" w:hAnsi="Times New Roman" w:cs="Times New Roman"/>
          <w:noProof/>
          <w:sz w:val="24"/>
          <w:szCs w:val="24"/>
        </w:rPr>
        <w:t>(10):</w:t>
      </w:r>
      <w:r w:rsidR="00EB24F6" w:rsidRPr="00EB24F6">
        <w:t xml:space="preserve"> </w:t>
      </w:r>
      <w:r w:rsidR="00EB24F6" w:rsidRPr="00EB24F6">
        <w:rPr>
          <w:rFonts w:ascii="Times New Roman" w:hAnsi="Times New Roman" w:cs="Times New Roman"/>
          <w:noProof/>
          <w:sz w:val="24"/>
          <w:szCs w:val="24"/>
        </w:rPr>
        <w:t>e0163261.</w:t>
      </w:r>
    </w:p>
    <w:p w14:paraId="543C3D93" w14:textId="027EFFF6" w:rsidR="000668A1" w:rsidRPr="006B00C4" w:rsidRDefault="000668A1" w:rsidP="00325B20">
      <w:pPr>
        <w:widowControl w:val="0"/>
        <w:autoSpaceDE w:val="0"/>
        <w:autoSpaceDN w:val="0"/>
        <w:adjustRightInd w:val="0"/>
        <w:spacing w:after="0" w:line="360" w:lineRule="auto"/>
        <w:ind w:hanging="640"/>
        <w:rPr>
          <w:rFonts w:ascii="Times New Roman" w:hAnsi="Times New Roman" w:cs="Times New Roman"/>
          <w:noProof/>
          <w:sz w:val="24"/>
        </w:rPr>
      </w:pPr>
      <w:r w:rsidRPr="006B00C4">
        <w:rPr>
          <w:rFonts w:ascii="Times New Roman" w:hAnsi="Times New Roman" w:cs="Times New Roman"/>
          <w:noProof/>
          <w:sz w:val="24"/>
          <w:szCs w:val="24"/>
        </w:rPr>
        <w:t>3</w:t>
      </w:r>
      <w:r w:rsidR="00B121DF">
        <w:rPr>
          <w:rFonts w:ascii="Times New Roman" w:hAnsi="Times New Roman" w:cs="Times New Roman"/>
          <w:noProof/>
          <w:sz w:val="24"/>
          <w:szCs w:val="24"/>
        </w:rPr>
        <w:t>7</w:t>
      </w:r>
      <w:r w:rsidRPr="006B00C4">
        <w:rPr>
          <w:rFonts w:ascii="Times New Roman" w:hAnsi="Times New Roman" w:cs="Times New Roman"/>
          <w:noProof/>
          <w:sz w:val="24"/>
          <w:szCs w:val="24"/>
        </w:rPr>
        <w:t xml:space="preserve">. </w:t>
      </w:r>
      <w:r w:rsidRPr="006B00C4">
        <w:rPr>
          <w:rFonts w:ascii="Times New Roman" w:hAnsi="Times New Roman" w:cs="Times New Roman"/>
          <w:noProof/>
          <w:sz w:val="24"/>
          <w:szCs w:val="24"/>
        </w:rPr>
        <w:tab/>
        <w:t xml:space="preserve">Strycharz JP, Lao A, Li H, Qiu X, Lee SH, Sun W, et al. Resistance in the highly DDT-resistant 91-R strain of </w:t>
      </w:r>
      <w:r w:rsidRPr="006B00C4">
        <w:rPr>
          <w:rFonts w:ascii="Times New Roman" w:hAnsi="Times New Roman" w:cs="Times New Roman"/>
          <w:i/>
          <w:noProof/>
          <w:sz w:val="24"/>
          <w:szCs w:val="24"/>
        </w:rPr>
        <w:t>Drosophila melanogaster</w:t>
      </w:r>
      <w:r w:rsidRPr="006B00C4">
        <w:rPr>
          <w:rFonts w:ascii="Times New Roman" w:hAnsi="Times New Roman" w:cs="Times New Roman"/>
          <w:noProof/>
          <w:sz w:val="24"/>
          <w:szCs w:val="24"/>
        </w:rPr>
        <w:t xml:space="preserve"> involves decreased penetration, increased metabolism, and direct excretion. Pestic Biochem Physiol. 2013;107:207–17. </w:t>
      </w:r>
    </w:p>
    <w:p w14:paraId="720B7B83" w14:textId="5D2E2E12" w:rsidR="00B121DF" w:rsidRPr="006B00C4" w:rsidRDefault="00B121DF" w:rsidP="00B121DF">
      <w:pPr>
        <w:widowControl w:val="0"/>
        <w:autoSpaceDE w:val="0"/>
        <w:autoSpaceDN w:val="0"/>
        <w:adjustRightInd w:val="0"/>
        <w:spacing w:after="0" w:line="360" w:lineRule="auto"/>
        <w:ind w:hanging="640"/>
        <w:rPr>
          <w:rFonts w:ascii="Times New Roman" w:hAnsi="Times New Roman" w:cs="Times New Roman"/>
          <w:noProof/>
          <w:sz w:val="24"/>
          <w:szCs w:val="24"/>
        </w:rPr>
      </w:pPr>
      <w:r>
        <w:rPr>
          <w:rFonts w:ascii="Times New Roman" w:hAnsi="Times New Roman" w:cs="Times New Roman"/>
          <w:noProof/>
          <w:sz w:val="24"/>
          <w:szCs w:val="24"/>
        </w:rPr>
        <w:t>38</w:t>
      </w:r>
      <w:r w:rsidRPr="006B00C4">
        <w:rPr>
          <w:rFonts w:ascii="Times New Roman" w:hAnsi="Times New Roman" w:cs="Times New Roman"/>
          <w:noProof/>
          <w:sz w:val="24"/>
          <w:szCs w:val="24"/>
        </w:rPr>
        <w:t xml:space="preserve">. </w:t>
      </w:r>
      <w:r w:rsidRPr="006B00C4">
        <w:rPr>
          <w:rFonts w:ascii="Times New Roman" w:hAnsi="Times New Roman" w:cs="Times New Roman"/>
          <w:noProof/>
          <w:sz w:val="24"/>
          <w:szCs w:val="24"/>
        </w:rPr>
        <w:tab/>
        <w:t xml:space="preserve">Witzig C, Parry M, Morgan JC, Irving H, Steven A, Cuamba N, et al. Genetic mapping identifies a major locus spanning P450 clusters associated with pyrethroid resistance in kdr-free </w:t>
      </w:r>
      <w:r w:rsidRPr="006B00C4">
        <w:rPr>
          <w:rFonts w:ascii="Times New Roman" w:hAnsi="Times New Roman" w:cs="Times New Roman"/>
          <w:i/>
          <w:noProof/>
          <w:sz w:val="24"/>
          <w:szCs w:val="24"/>
        </w:rPr>
        <w:t xml:space="preserve">Anopheles arabiensis </w:t>
      </w:r>
      <w:r w:rsidRPr="006B00C4">
        <w:rPr>
          <w:rFonts w:ascii="Times New Roman" w:hAnsi="Times New Roman" w:cs="Times New Roman"/>
          <w:noProof/>
          <w:sz w:val="24"/>
          <w:szCs w:val="24"/>
        </w:rPr>
        <w:t xml:space="preserve">from Chad. Heredity. 2013;110:389–97. </w:t>
      </w:r>
    </w:p>
    <w:p w14:paraId="52797C83" w14:textId="4FAA611A" w:rsidR="00B121DF" w:rsidRPr="006B00C4" w:rsidRDefault="00B121DF" w:rsidP="00B121DF">
      <w:pPr>
        <w:widowControl w:val="0"/>
        <w:autoSpaceDE w:val="0"/>
        <w:autoSpaceDN w:val="0"/>
        <w:adjustRightInd w:val="0"/>
        <w:spacing w:after="0" w:line="360" w:lineRule="auto"/>
        <w:ind w:hanging="640"/>
        <w:rPr>
          <w:rFonts w:ascii="Times New Roman" w:hAnsi="Times New Roman" w:cs="Times New Roman"/>
          <w:noProof/>
          <w:sz w:val="24"/>
          <w:szCs w:val="24"/>
        </w:rPr>
      </w:pPr>
      <w:r>
        <w:rPr>
          <w:rFonts w:ascii="Times New Roman" w:hAnsi="Times New Roman" w:cs="Times New Roman"/>
          <w:noProof/>
          <w:sz w:val="24"/>
          <w:szCs w:val="24"/>
        </w:rPr>
        <w:t>39</w:t>
      </w:r>
      <w:r w:rsidRPr="006B00C4">
        <w:rPr>
          <w:rFonts w:ascii="Times New Roman" w:hAnsi="Times New Roman" w:cs="Times New Roman"/>
          <w:noProof/>
          <w:sz w:val="24"/>
          <w:szCs w:val="24"/>
        </w:rPr>
        <w:t xml:space="preserve">. </w:t>
      </w:r>
      <w:r w:rsidRPr="006B00C4">
        <w:rPr>
          <w:rFonts w:ascii="Times New Roman" w:hAnsi="Times New Roman" w:cs="Times New Roman"/>
          <w:noProof/>
          <w:sz w:val="24"/>
          <w:szCs w:val="24"/>
        </w:rPr>
        <w:tab/>
        <w:t xml:space="preserve">Edi CV, Koudou BG, Jones CM, Weetman D, Ranson H. Multiple-insecticide resistance in </w:t>
      </w:r>
      <w:r w:rsidRPr="006B00C4">
        <w:rPr>
          <w:rFonts w:ascii="Times New Roman" w:hAnsi="Times New Roman" w:cs="Times New Roman"/>
          <w:i/>
          <w:iCs/>
          <w:noProof/>
          <w:sz w:val="24"/>
          <w:szCs w:val="24"/>
        </w:rPr>
        <w:t>Anopheles gambiae</w:t>
      </w:r>
      <w:r w:rsidRPr="006B00C4">
        <w:rPr>
          <w:rFonts w:ascii="Times New Roman" w:hAnsi="Times New Roman" w:cs="Times New Roman"/>
          <w:noProof/>
          <w:sz w:val="24"/>
          <w:szCs w:val="24"/>
        </w:rPr>
        <w:t xml:space="preserve"> mosquitoes, Southern Côte d’Ivoire. Emerg Infect Dis. 2012;18:1508–11. </w:t>
      </w:r>
    </w:p>
    <w:p w14:paraId="0B1AF5BD" w14:textId="1F7ADCB8" w:rsidR="002602EA" w:rsidRPr="006B00C4" w:rsidRDefault="002602EA" w:rsidP="00325B20">
      <w:pPr>
        <w:spacing w:after="0" w:line="360" w:lineRule="auto"/>
      </w:pPr>
    </w:p>
    <w:p w14:paraId="5D9711D6" w14:textId="71E0E69E" w:rsidR="000668A1" w:rsidRPr="006B00C4" w:rsidRDefault="000668A1" w:rsidP="00325B20">
      <w:pPr>
        <w:widowControl w:val="0"/>
        <w:autoSpaceDE w:val="0"/>
        <w:autoSpaceDN w:val="0"/>
        <w:adjustRightInd w:val="0"/>
        <w:spacing w:after="0" w:line="360" w:lineRule="auto"/>
        <w:ind w:hanging="640"/>
        <w:rPr>
          <w:rFonts w:ascii="Times New Roman" w:hAnsi="Times New Roman" w:cs="Times New Roman"/>
          <w:noProof/>
          <w:sz w:val="24"/>
          <w:szCs w:val="24"/>
        </w:rPr>
      </w:pPr>
    </w:p>
    <w:p w14:paraId="49BF5746" w14:textId="1EB24ADB" w:rsidR="002961DF" w:rsidRPr="006B00C4" w:rsidRDefault="002961DF" w:rsidP="00325B20">
      <w:pPr>
        <w:widowControl w:val="0"/>
        <w:autoSpaceDE w:val="0"/>
        <w:autoSpaceDN w:val="0"/>
        <w:adjustRightInd w:val="0"/>
        <w:spacing w:after="0" w:line="360" w:lineRule="auto"/>
        <w:ind w:hanging="640"/>
        <w:rPr>
          <w:rFonts w:ascii="Times New Roman" w:hAnsi="Times New Roman" w:cs="Times New Roman"/>
          <w:noProof/>
          <w:sz w:val="24"/>
        </w:rPr>
      </w:pPr>
      <w:r w:rsidRPr="006B00C4">
        <w:rPr>
          <w:rFonts w:ascii="Times New Roman" w:hAnsi="Times New Roman" w:cs="Times New Roman"/>
          <w:noProof/>
          <w:sz w:val="24"/>
          <w:szCs w:val="24"/>
        </w:rPr>
        <w:t xml:space="preserve"> </w:t>
      </w:r>
    </w:p>
    <w:p w14:paraId="10F42070" w14:textId="6E5FF257" w:rsidR="00F0304C" w:rsidRPr="00EB3DA7" w:rsidRDefault="005E4A21" w:rsidP="00325B20">
      <w:pPr>
        <w:spacing w:after="0" w:line="360" w:lineRule="auto"/>
        <w:rPr>
          <w:rFonts w:ascii="Times New Roman" w:hAnsi="Times New Roman" w:cs="Times New Roman"/>
          <w:b/>
          <w:sz w:val="24"/>
          <w:szCs w:val="24"/>
        </w:rPr>
      </w:pPr>
      <w:r w:rsidRPr="00EB3DA7">
        <w:rPr>
          <w:rFonts w:ascii="Times New Roman" w:hAnsi="Times New Roman" w:cs="Times New Roman"/>
          <w:b/>
          <w:sz w:val="24"/>
          <w:szCs w:val="24"/>
        </w:rPr>
        <w:t>Figure legends</w:t>
      </w:r>
    </w:p>
    <w:p w14:paraId="5A37C4CC" w14:textId="14B390EF" w:rsidR="005E4A21" w:rsidRDefault="005E4A21" w:rsidP="00325B20">
      <w:pPr>
        <w:spacing w:after="0" w:line="360" w:lineRule="auto"/>
        <w:rPr>
          <w:rFonts w:ascii="Times New Roman" w:hAnsi="Times New Roman" w:cs="Times New Roman"/>
          <w:sz w:val="24"/>
          <w:szCs w:val="24"/>
        </w:rPr>
      </w:pPr>
      <w:r w:rsidRPr="00EB3DA7">
        <w:rPr>
          <w:rFonts w:ascii="Times New Roman" w:hAnsi="Times New Roman" w:cs="Times New Roman"/>
          <w:b/>
          <w:sz w:val="24"/>
          <w:szCs w:val="24"/>
        </w:rPr>
        <w:t>Fig. 1</w:t>
      </w:r>
      <w:r w:rsidRPr="006B00C4">
        <w:rPr>
          <w:rFonts w:ascii="Times New Roman" w:hAnsi="Times New Roman" w:cs="Times New Roman"/>
          <w:sz w:val="24"/>
          <w:szCs w:val="24"/>
        </w:rPr>
        <w:t xml:space="preserve"> WHO susceptibility profiling. Mortality rates (%) 24 hours after exposure for 7 strains of </w:t>
      </w:r>
      <w:r w:rsidRPr="006B00C4">
        <w:rPr>
          <w:rFonts w:ascii="Times New Roman" w:hAnsi="Times New Roman" w:cs="Times New Roman"/>
          <w:i/>
          <w:sz w:val="24"/>
          <w:szCs w:val="24"/>
        </w:rPr>
        <w:t>Anopheles</w:t>
      </w:r>
      <w:r w:rsidRPr="006B00C4">
        <w:rPr>
          <w:rFonts w:ascii="Times New Roman" w:hAnsi="Times New Roman" w:cs="Times New Roman"/>
          <w:sz w:val="24"/>
          <w:szCs w:val="24"/>
        </w:rPr>
        <w:t xml:space="preserve"> mosquito. Error bars represent 95% binomial confidence intervals</w:t>
      </w:r>
    </w:p>
    <w:p w14:paraId="5328B287" w14:textId="77777777" w:rsidR="0058547E" w:rsidRPr="006B00C4" w:rsidRDefault="0058547E" w:rsidP="00325B20">
      <w:pPr>
        <w:spacing w:after="0" w:line="360" w:lineRule="auto"/>
        <w:rPr>
          <w:rFonts w:ascii="Times New Roman" w:hAnsi="Times New Roman" w:cs="Times New Roman"/>
          <w:sz w:val="24"/>
          <w:szCs w:val="24"/>
        </w:rPr>
      </w:pPr>
    </w:p>
    <w:p w14:paraId="09B224EC" w14:textId="266453F3" w:rsidR="005E4A21" w:rsidRDefault="005E4A21" w:rsidP="00325B20">
      <w:pPr>
        <w:spacing w:after="0" w:line="360" w:lineRule="auto"/>
        <w:rPr>
          <w:rFonts w:ascii="Times New Roman" w:hAnsi="Times New Roman" w:cs="Times New Roman"/>
          <w:sz w:val="24"/>
          <w:szCs w:val="24"/>
        </w:rPr>
      </w:pPr>
      <w:r w:rsidRPr="00EB3DA7">
        <w:rPr>
          <w:rFonts w:ascii="Times New Roman" w:hAnsi="Times New Roman" w:cs="Times New Roman"/>
          <w:b/>
          <w:sz w:val="24"/>
          <w:szCs w:val="24"/>
        </w:rPr>
        <w:t>Fig. 2</w:t>
      </w:r>
      <w:r w:rsidRPr="006B00C4">
        <w:rPr>
          <w:rFonts w:ascii="Times New Roman" w:hAnsi="Times New Roman" w:cs="Times New Roman"/>
          <w:sz w:val="24"/>
          <w:szCs w:val="24"/>
        </w:rPr>
        <w:t xml:space="preserve"> Permethrin dose</w:t>
      </w:r>
      <w:r w:rsidR="006258C5">
        <w:rPr>
          <w:rFonts w:ascii="Times New Roman" w:hAnsi="Times New Roman" w:cs="Times New Roman"/>
          <w:sz w:val="24"/>
          <w:szCs w:val="24"/>
        </w:rPr>
        <w:t>-</w:t>
      </w:r>
      <w:r w:rsidRPr="006B00C4">
        <w:rPr>
          <w:rFonts w:ascii="Times New Roman" w:hAnsi="Times New Roman" w:cs="Times New Roman"/>
          <w:sz w:val="24"/>
          <w:szCs w:val="24"/>
        </w:rPr>
        <w:t>response curves for topical (lethal dose) and tarsal bioassays with and without RME (lethal concentration). Mortality rates are recorded 24 hours post</w:t>
      </w:r>
      <w:r w:rsidR="006258C5">
        <w:rPr>
          <w:rFonts w:ascii="Times New Roman" w:hAnsi="Times New Roman" w:cs="Times New Roman"/>
          <w:sz w:val="24"/>
          <w:szCs w:val="24"/>
        </w:rPr>
        <w:t>-</w:t>
      </w:r>
      <w:r w:rsidRPr="006B00C4">
        <w:rPr>
          <w:rFonts w:ascii="Times New Roman" w:hAnsi="Times New Roman" w:cs="Times New Roman"/>
          <w:sz w:val="24"/>
          <w:szCs w:val="24"/>
        </w:rPr>
        <w:t xml:space="preserve">exposure </w:t>
      </w:r>
    </w:p>
    <w:p w14:paraId="3265A68B" w14:textId="77777777" w:rsidR="0058547E" w:rsidRPr="006B00C4" w:rsidRDefault="0058547E" w:rsidP="00325B20">
      <w:pPr>
        <w:spacing w:after="0" w:line="360" w:lineRule="auto"/>
        <w:rPr>
          <w:rFonts w:ascii="Times New Roman" w:hAnsi="Times New Roman" w:cs="Times New Roman"/>
          <w:sz w:val="24"/>
          <w:szCs w:val="24"/>
        </w:rPr>
      </w:pPr>
    </w:p>
    <w:p w14:paraId="21E3D10F" w14:textId="29D25180" w:rsidR="005E4A21" w:rsidRDefault="005E4A21" w:rsidP="00325B20">
      <w:pPr>
        <w:spacing w:after="0" w:line="360" w:lineRule="auto"/>
        <w:rPr>
          <w:rFonts w:ascii="Times New Roman" w:hAnsi="Times New Roman" w:cs="Times New Roman"/>
          <w:sz w:val="24"/>
          <w:szCs w:val="24"/>
        </w:rPr>
      </w:pPr>
      <w:r w:rsidRPr="00EB3DA7">
        <w:rPr>
          <w:rFonts w:ascii="Times New Roman" w:hAnsi="Times New Roman" w:cs="Times New Roman"/>
          <w:b/>
          <w:sz w:val="24"/>
          <w:szCs w:val="24"/>
        </w:rPr>
        <w:t>Fig. 3</w:t>
      </w:r>
      <w:r w:rsidRPr="006B00C4">
        <w:rPr>
          <w:rFonts w:ascii="Times New Roman" w:hAnsi="Times New Roman" w:cs="Times New Roman"/>
          <w:sz w:val="24"/>
          <w:szCs w:val="24"/>
        </w:rPr>
        <w:t xml:space="preserve"> Frequency of </w:t>
      </w:r>
      <w:r w:rsidRPr="006B00C4">
        <w:rPr>
          <w:rFonts w:ascii="Times New Roman" w:hAnsi="Times New Roman" w:cs="Times New Roman"/>
          <w:i/>
          <w:sz w:val="24"/>
          <w:szCs w:val="24"/>
        </w:rPr>
        <w:t>kdr</w:t>
      </w:r>
      <w:r w:rsidRPr="006B00C4">
        <w:rPr>
          <w:rFonts w:ascii="Times New Roman" w:hAnsi="Times New Roman" w:cs="Times New Roman"/>
          <w:sz w:val="24"/>
          <w:szCs w:val="24"/>
        </w:rPr>
        <w:t xml:space="preserve">, N1575Y and </w:t>
      </w:r>
      <w:r w:rsidRPr="006B00C4">
        <w:rPr>
          <w:rFonts w:ascii="Times New Roman" w:hAnsi="Times New Roman" w:cs="Times New Roman"/>
          <w:i/>
          <w:sz w:val="24"/>
          <w:szCs w:val="24"/>
        </w:rPr>
        <w:t>ace-1</w:t>
      </w:r>
      <w:r w:rsidRPr="006B00C4">
        <w:rPr>
          <w:rFonts w:ascii="Times New Roman" w:hAnsi="Times New Roman" w:cs="Times New Roman"/>
          <w:sz w:val="24"/>
          <w:szCs w:val="24"/>
        </w:rPr>
        <w:t xml:space="preserve"> </w:t>
      </w:r>
      <w:r w:rsidR="0080108D" w:rsidRPr="006B00C4">
        <w:rPr>
          <w:rFonts w:ascii="Times New Roman" w:hAnsi="Times New Roman" w:cs="Times New Roman"/>
          <w:sz w:val="24"/>
          <w:szCs w:val="24"/>
        </w:rPr>
        <w:t xml:space="preserve">genotypes </w:t>
      </w:r>
      <w:r w:rsidRPr="006B00C4">
        <w:rPr>
          <w:rFonts w:ascii="Times New Roman" w:hAnsi="Times New Roman" w:cs="Times New Roman"/>
          <w:sz w:val="24"/>
          <w:szCs w:val="24"/>
        </w:rPr>
        <w:t xml:space="preserve">in </w:t>
      </w:r>
      <w:r w:rsidRPr="006B00C4">
        <w:rPr>
          <w:rFonts w:ascii="Times New Roman" w:hAnsi="Times New Roman" w:cs="Times New Roman"/>
          <w:i/>
          <w:sz w:val="24"/>
          <w:szCs w:val="24"/>
        </w:rPr>
        <w:t>An. gambiae</w:t>
      </w:r>
      <w:r w:rsidRPr="006B00C4">
        <w:rPr>
          <w:rFonts w:ascii="Times New Roman" w:hAnsi="Times New Roman" w:cs="Times New Roman"/>
          <w:sz w:val="24"/>
          <w:szCs w:val="24"/>
        </w:rPr>
        <w:t xml:space="preserve">. 1014L, 119G and 1575N indicate the wildtype allele. 1014F, 119S and 1575Y indicate the resistant allele </w:t>
      </w:r>
    </w:p>
    <w:p w14:paraId="048D74AB" w14:textId="77777777" w:rsidR="0058547E" w:rsidRPr="006B00C4" w:rsidRDefault="0058547E" w:rsidP="00325B20">
      <w:pPr>
        <w:spacing w:after="0" w:line="360" w:lineRule="auto"/>
        <w:rPr>
          <w:rFonts w:ascii="Times New Roman" w:hAnsi="Times New Roman" w:cs="Times New Roman"/>
          <w:sz w:val="24"/>
          <w:szCs w:val="24"/>
        </w:rPr>
      </w:pPr>
    </w:p>
    <w:p w14:paraId="0F26E9EA" w14:textId="6F625493" w:rsidR="005E4A21" w:rsidRDefault="005E4A21" w:rsidP="00325B20">
      <w:pPr>
        <w:spacing w:after="0" w:line="360" w:lineRule="auto"/>
        <w:rPr>
          <w:rFonts w:ascii="Times New Roman" w:eastAsia="Times New Roman" w:hAnsi="Times New Roman" w:cs="Times New Roman"/>
          <w:sz w:val="24"/>
          <w:szCs w:val="24"/>
          <w:lang w:eastAsia="en-GB"/>
        </w:rPr>
      </w:pPr>
      <w:r w:rsidRPr="00EB3DA7">
        <w:rPr>
          <w:rFonts w:ascii="Times New Roman" w:hAnsi="Times New Roman" w:cs="Times New Roman"/>
          <w:b/>
          <w:sz w:val="24"/>
          <w:szCs w:val="24"/>
        </w:rPr>
        <w:t>Fig. 4</w:t>
      </w:r>
      <w:r w:rsidRPr="006B00C4">
        <w:rPr>
          <w:rFonts w:ascii="Times New Roman" w:hAnsi="Times New Roman" w:cs="Times New Roman"/>
          <w:sz w:val="24"/>
          <w:szCs w:val="24"/>
        </w:rPr>
        <w:t xml:space="preserve"> PBO synergism results for four resistant anopheline strains. Mortality is expressed as a % from four tubes of ~25 mosquitoes; error bars represent standard error; statistical differences between permethrin only and PBO + permethrin </w:t>
      </w:r>
      <w:proofErr w:type="gramStart"/>
      <w:r w:rsidRPr="006B00C4">
        <w:rPr>
          <w:rFonts w:ascii="Times New Roman" w:hAnsi="Times New Roman" w:cs="Times New Roman"/>
          <w:sz w:val="24"/>
          <w:szCs w:val="24"/>
        </w:rPr>
        <w:t>are</w:t>
      </w:r>
      <w:proofErr w:type="gramEnd"/>
      <w:r w:rsidRPr="006B00C4">
        <w:rPr>
          <w:rFonts w:ascii="Times New Roman" w:hAnsi="Times New Roman" w:cs="Times New Roman"/>
          <w:sz w:val="24"/>
          <w:szCs w:val="24"/>
        </w:rPr>
        <w:t xml:space="preserve"> </w:t>
      </w:r>
      <w:r w:rsidR="006258C5">
        <w:rPr>
          <w:rFonts w:ascii="Times New Roman" w:hAnsi="Times New Roman" w:cs="Times New Roman"/>
          <w:sz w:val="24"/>
          <w:szCs w:val="24"/>
        </w:rPr>
        <w:t xml:space="preserve">indicated as </w:t>
      </w:r>
      <w:r w:rsidRPr="006B00C4">
        <w:rPr>
          <w:rFonts w:ascii="Times New Roman" w:eastAsia="Times New Roman" w:hAnsi="Times New Roman" w:cs="Times New Roman"/>
          <w:sz w:val="24"/>
          <w:szCs w:val="24"/>
          <w:lang w:eastAsia="en-GB"/>
        </w:rPr>
        <w:t>***</w:t>
      </w:r>
      <w:r w:rsidRPr="00EB3DA7">
        <w:rPr>
          <w:rFonts w:ascii="Times New Roman" w:eastAsia="Times New Roman" w:hAnsi="Times New Roman" w:cs="Times New Roman"/>
          <w:i/>
          <w:sz w:val="24"/>
          <w:szCs w:val="24"/>
          <w:lang w:eastAsia="en-GB"/>
        </w:rPr>
        <w:t>P</w:t>
      </w:r>
      <w:r w:rsidR="006258C5">
        <w:rPr>
          <w:rFonts w:ascii="Times New Roman" w:eastAsia="Times New Roman" w:hAnsi="Times New Roman" w:cs="Times New Roman"/>
          <w:sz w:val="24"/>
          <w:szCs w:val="24"/>
          <w:lang w:eastAsia="en-GB"/>
        </w:rPr>
        <w:t xml:space="preserve"> </w:t>
      </w:r>
      <w:r w:rsidRPr="006B00C4">
        <w:rPr>
          <w:rFonts w:ascii="Times New Roman" w:eastAsia="Times New Roman" w:hAnsi="Times New Roman" w:cs="Times New Roman"/>
          <w:sz w:val="24"/>
          <w:szCs w:val="24"/>
          <w:lang w:eastAsia="en-GB"/>
        </w:rPr>
        <w:t>&lt;</w:t>
      </w:r>
      <w:r w:rsidR="006258C5">
        <w:rPr>
          <w:rFonts w:ascii="Times New Roman" w:eastAsia="Times New Roman" w:hAnsi="Times New Roman" w:cs="Times New Roman"/>
          <w:sz w:val="24"/>
          <w:szCs w:val="24"/>
          <w:lang w:eastAsia="en-GB"/>
        </w:rPr>
        <w:t xml:space="preserve"> </w:t>
      </w:r>
      <w:r w:rsidRPr="006B00C4">
        <w:rPr>
          <w:rFonts w:ascii="Times New Roman" w:eastAsia="Times New Roman" w:hAnsi="Times New Roman" w:cs="Times New Roman"/>
          <w:sz w:val="24"/>
          <w:szCs w:val="24"/>
          <w:lang w:eastAsia="en-GB"/>
        </w:rPr>
        <w:t>0.001</w:t>
      </w:r>
    </w:p>
    <w:p w14:paraId="2D71EE07" w14:textId="77777777" w:rsidR="0058547E" w:rsidRPr="006B00C4" w:rsidRDefault="0058547E" w:rsidP="00325B20">
      <w:pPr>
        <w:spacing w:after="0" w:line="360" w:lineRule="auto"/>
        <w:rPr>
          <w:rFonts w:ascii="Times New Roman" w:hAnsi="Times New Roman" w:cs="Times New Roman"/>
          <w:sz w:val="24"/>
          <w:szCs w:val="24"/>
        </w:rPr>
      </w:pPr>
    </w:p>
    <w:p w14:paraId="27FA6E63" w14:textId="22EEAB2D" w:rsidR="00F356CD" w:rsidRDefault="005E4A21" w:rsidP="00325B20">
      <w:pPr>
        <w:spacing w:after="0" w:line="360" w:lineRule="auto"/>
        <w:rPr>
          <w:rFonts w:ascii="Times New Roman" w:hAnsi="Times New Roman" w:cs="Times New Roman"/>
          <w:sz w:val="24"/>
          <w:szCs w:val="24"/>
        </w:rPr>
      </w:pPr>
      <w:r w:rsidRPr="00EB3DA7">
        <w:rPr>
          <w:rFonts w:ascii="Times New Roman" w:hAnsi="Times New Roman" w:cs="Times New Roman"/>
          <w:b/>
          <w:sz w:val="24"/>
          <w:szCs w:val="24"/>
        </w:rPr>
        <w:t>Fig. 5</w:t>
      </w:r>
      <w:r w:rsidRPr="006B00C4">
        <w:rPr>
          <w:rFonts w:ascii="Times New Roman" w:hAnsi="Times New Roman" w:cs="Times New Roman"/>
          <w:sz w:val="24"/>
          <w:szCs w:val="24"/>
        </w:rPr>
        <w:t xml:space="preserve"> P450 expression in three resistant strains normalised to Kisumu. Error bars represent standard deviations, statistically significant differences in expression level relative to Kisumu are indicated </w:t>
      </w:r>
      <w:r w:rsidR="006258C5">
        <w:rPr>
          <w:rFonts w:ascii="Times New Roman" w:hAnsi="Times New Roman" w:cs="Times New Roman"/>
          <w:sz w:val="24"/>
          <w:szCs w:val="24"/>
        </w:rPr>
        <w:t>as</w:t>
      </w:r>
      <w:r w:rsidR="006258C5" w:rsidRPr="006B00C4">
        <w:rPr>
          <w:rFonts w:ascii="Times New Roman" w:hAnsi="Times New Roman" w:cs="Times New Roman"/>
          <w:sz w:val="24"/>
          <w:szCs w:val="24"/>
        </w:rPr>
        <w:t xml:space="preserve"> </w:t>
      </w:r>
      <w:r w:rsidRPr="006B00C4">
        <w:rPr>
          <w:rFonts w:ascii="Times New Roman" w:hAnsi="Times New Roman" w:cs="Times New Roman"/>
          <w:sz w:val="24"/>
          <w:szCs w:val="24"/>
        </w:rPr>
        <w:t>*</w:t>
      </w:r>
      <w:r w:rsidRPr="00EB3DA7">
        <w:rPr>
          <w:rFonts w:ascii="Times New Roman" w:hAnsi="Times New Roman" w:cs="Times New Roman"/>
          <w:i/>
          <w:sz w:val="24"/>
          <w:szCs w:val="24"/>
        </w:rPr>
        <w:t>P</w:t>
      </w:r>
      <w:r w:rsidR="006258C5">
        <w:rPr>
          <w:rFonts w:ascii="Times New Roman" w:hAnsi="Times New Roman" w:cs="Times New Roman"/>
          <w:sz w:val="24"/>
          <w:szCs w:val="24"/>
        </w:rPr>
        <w:t xml:space="preserve"> </w:t>
      </w:r>
      <w:r w:rsidRPr="006B00C4">
        <w:rPr>
          <w:rFonts w:ascii="Times New Roman" w:hAnsi="Times New Roman" w:cs="Times New Roman"/>
          <w:sz w:val="24"/>
          <w:szCs w:val="24"/>
        </w:rPr>
        <w:t>&lt;</w:t>
      </w:r>
      <w:r w:rsidR="006258C5">
        <w:rPr>
          <w:rFonts w:ascii="Times New Roman" w:hAnsi="Times New Roman" w:cs="Times New Roman"/>
          <w:sz w:val="24"/>
          <w:szCs w:val="24"/>
        </w:rPr>
        <w:t xml:space="preserve"> </w:t>
      </w:r>
      <w:r w:rsidRPr="006B00C4">
        <w:rPr>
          <w:rFonts w:ascii="Times New Roman" w:hAnsi="Times New Roman" w:cs="Times New Roman"/>
          <w:sz w:val="24"/>
          <w:szCs w:val="24"/>
        </w:rPr>
        <w:t>0.05, **</w:t>
      </w:r>
      <w:r w:rsidRPr="00EB3DA7">
        <w:rPr>
          <w:rFonts w:ascii="Times New Roman" w:hAnsi="Times New Roman" w:cs="Times New Roman"/>
          <w:i/>
          <w:sz w:val="24"/>
          <w:szCs w:val="24"/>
        </w:rPr>
        <w:t>P</w:t>
      </w:r>
      <w:r w:rsidR="006258C5">
        <w:rPr>
          <w:rFonts w:ascii="Times New Roman" w:hAnsi="Times New Roman" w:cs="Times New Roman"/>
          <w:i/>
          <w:sz w:val="24"/>
          <w:szCs w:val="24"/>
        </w:rPr>
        <w:t xml:space="preserve"> </w:t>
      </w:r>
      <w:r w:rsidRPr="006B00C4">
        <w:rPr>
          <w:rFonts w:ascii="Times New Roman" w:hAnsi="Times New Roman" w:cs="Times New Roman"/>
          <w:sz w:val="24"/>
          <w:szCs w:val="24"/>
        </w:rPr>
        <w:t>&lt;</w:t>
      </w:r>
      <w:r w:rsidR="006258C5">
        <w:rPr>
          <w:rFonts w:ascii="Times New Roman" w:hAnsi="Times New Roman" w:cs="Times New Roman"/>
          <w:sz w:val="24"/>
          <w:szCs w:val="24"/>
        </w:rPr>
        <w:t xml:space="preserve"> </w:t>
      </w:r>
      <w:r w:rsidRPr="006B00C4">
        <w:rPr>
          <w:rFonts w:ascii="Times New Roman" w:hAnsi="Times New Roman" w:cs="Times New Roman"/>
          <w:sz w:val="24"/>
          <w:szCs w:val="24"/>
        </w:rPr>
        <w:t>0.01, ***</w:t>
      </w:r>
      <w:r w:rsidRPr="00EB3DA7">
        <w:rPr>
          <w:rFonts w:ascii="Times New Roman" w:hAnsi="Times New Roman" w:cs="Times New Roman"/>
          <w:i/>
          <w:sz w:val="24"/>
          <w:szCs w:val="24"/>
        </w:rPr>
        <w:t>P</w:t>
      </w:r>
      <w:r w:rsidRPr="006B00C4">
        <w:rPr>
          <w:rFonts w:ascii="Times New Roman" w:hAnsi="Times New Roman" w:cs="Times New Roman"/>
          <w:sz w:val="24"/>
          <w:szCs w:val="24"/>
        </w:rPr>
        <w:t xml:space="preserve"> </w:t>
      </w:r>
      <w:r w:rsidR="007937AE">
        <w:rPr>
          <w:rFonts w:ascii="Times New Roman" w:hAnsi="Times New Roman" w:cs="Times New Roman"/>
          <w:sz w:val="24"/>
          <w:szCs w:val="24"/>
        </w:rPr>
        <w:t xml:space="preserve">≤ </w:t>
      </w:r>
      <w:r w:rsidRPr="006B00C4">
        <w:rPr>
          <w:rFonts w:ascii="Times New Roman" w:hAnsi="Times New Roman" w:cs="Times New Roman"/>
          <w:sz w:val="24"/>
          <w:szCs w:val="24"/>
        </w:rPr>
        <w:t>0.001</w:t>
      </w:r>
    </w:p>
    <w:p w14:paraId="1FF4AA3C" w14:textId="77777777" w:rsidR="0058547E" w:rsidRPr="006B00C4" w:rsidRDefault="0058547E" w:rsidP="00325B20">
      <w:pPr>
        <w:spacing w:after="0" w:line="360" w:lineRule="auto"/>
        <w:rPr>
          <w:rFonts w:ascii="Times New Roman" w:hAnsi="Times New Roman" w:cs="Times New Roman"/>
          <w:sz w:val="24"/>
          <w:szCs w:val="24"/>
        </w:rPr>
      </w:pPr>
    </w:p>
    <w:p w14:paraId="13074B4F" w14:textId="3AD0800E" w:rsidR="005E4A21" w:rsidRPr="006B00C4" w:rsidRDefault="005E4A21" w:rsidP="00325B20">
      <w:pPr>
        <w:spacing w:after="0" w:line="360" w:lineRule="auto"/>
        <w:rPr>
          <w:rFonts w:ascii="Times New Roman" w:hAnsi="Times New Roman" w:cs="Times New Roman"/>
          <w:sz w:val="24"/>
          <w:szCs w:val="24"/>
        </w:rPr>
      </w:pPr>
      <w:r w:rsidRPr="00EB3DA7">
        <w:rPr>
          <w:rFonts w:ascii="Times New Roman" w:hAnsi="Times New Roman" w:cs="Times New Roman"/>
          <w:b/>
          <w:sz w:val="24"/>
          <w:szCs w:val="24"/>
        </w:rPr>
        <w:t>Fig. 6</w:t>
      </w:r>
      <w:r w:rsidRPr="006B00C4">
        <w:rPr>
          <w:rFonts w:ascii="Times New Roman" w:hAnsi="Times New Roman" w:cs="Times New Roman"/>
          <w:sz w:val="24"/>
          <w:szCs w:val="24"/>
        </w:rPr>
        <w:t xml:space="preserve"> </w:t>
      </w:r>
      <w:r w:rsidRPr="006B00C4">
        <w:rPr>
          <w:rFonts w:ascii="Times New Roman" w:hAnsi="Times New Roman" w:cs="Times New Roman"/>
          <w:i/>
          <w:sz w:val="24"/>
          <w:szCs w:val="24"/>
        </w:rPr>
        <w:t>SAP2</w:t>
      </w:r>
      <w:r w:rsidRPr="006B00C4">
        <w:rPr>
          <w:rFonts w:ascii="Times New Roman" w:hAnsi="Times New Roman" w:cs="Times New Roman"/>
          <w:sz w:val="24"/>
          <w:szCs w:val="24"/>
        </w:rPr>
        <w:t xml:space="preserve"> (AGAP008052), alpha crystallin (AGAP007161) and ATPase (AGAP006879) expression in three resistant strains and Kisumu. Error bars represent standard deviations</w:t>
      </w:r>
      <w:r w:rsidR="002961DF" w:rsidRPr="006B00C4">
        <w:rPr>
          <w:rFonts w:ascii="Times New Roman" w:hAnsi="Times New Roman" w:cs="Times New Roman"/>
          <w:sz w:val="24"/>
          <w:szCs w:val="24"/>
        </w:rPr>
        <w:t xml:space="preserve"> </w:t>
      </w:r>
      <w:r w:rsidRPr="006B00C4">
        <w:rPr>
          <w:rFonts w:ascii="Times New Roman" w:hAnsi="Times New Roman" w:cs="Times New Roman"/>
          <w:sz w:val="24"/>
          <w:szCs w:val="24"/>
        </w:rPr>
        <w:t xml:space="preserve">statistically significant differences in expression level relative to Kisumu are indicated </w:t>
      </w:r>
      <w:r w:rsidR="006258C5">
        <w:rPr>
          <w:rFonts w:ascii="Times New Roman" w:hAnsi="Times New Roman" w:cs="Times New Roman"/>
          <w:sz w:val="24"/>
          <w:szCs w:val="24"/>
        </w:rPr>
        <w:t>as</w:t>
      </w:r>
      <w:r w:rsidR="006258C5" w:rsidRPr="006B00C4">
        <w:rPr>
          <w:rFonts w:ascii="Times New Roman" w:hAnsi="Times New Roman" w:cs="Times New Roman"/>
          <w:sz w:val="24"/>
          <w:szCs w:val="24"/>
        </w:rPr>
        <w:t xml:space="preserve"> </w:t>
      </w:r>
      <w:r w:rsidRPr="006B00C4">
        <w:rPr>
          <w:rFonts w:ascii="Times New Roman" w:hAnsi="Times New Roman" w:cs="Times New Roman"/>
          <w:sz w:val="24"/>
          <w:szCs w:val="24"/>
        </w:rPr>
        <w:t>**</w:t>
      </w:r>
      <w:r w:rsidRPr="00EB3DA7">
        <w:rPr>
          <w:rFonts w:ascii="Times New Roman" w:hAnsi="Times New Roman" w:cs="Times New Roman"/>
          <w:i/>
          <w:sz w:val="24"/>
          <w:szCs w:val="24"/>
        </w:rPr>
        <w:t>P</w:t>
      </w:r>
      <w:r w:rsidR="006258C5">
        <w:rPr>
          <w:rFonts w:ascii="Times New Roman" w:hAnsi="Times New Roman" w:cs="Times New Roman"/>
          <w:sz w:val="24"/>
          <w:szCs w:val="24"/>
        </w:rPr>
        <w:t xml:space="preserve"> </w:t>
      </w:r>
      <w:r w:rsidRPr="006B00C4">
        <w:rPr>
          <w:rFonts w:ascii="Times New Roman" w:hAnsi="Times New Roman" w:cs="Times New Roman"/>
          <w:sz w:val="24"/>
          <w:szCs w:val="24"/>
        </w:rPr>
        <w:t>&lt;</w:t>
      </w:r>
      <w:r w:rsidR="006258C5">
        <w:rPr>
          <w:rFonts w:ascii="Times New Roman" w:hAnsi="Times New Roman" w:cs="Times New Roman"/>
          <w:sz w:val="24"/>
          <w:szCs w:val="24"/>
        </w:rPr>
        <w:t xml:space="preserve"> </w:t>
      </w:r>
      <w:r w:rsidRPr="006B00C4">
        <w:rPr>
          <w:rFonts w:ascii="Times New Roman" w:hAnsi="Times New Roman" w:cs="Times New Roman"/>
          <w:sz w:val="24"/>
          <w:szCs w:val="24"/>
        </w:rPr>
        <w:t>0.01, ***</w:t>
      </w:r>
      <w:r w:rsidRPr="00EB3DA7">
        <w:rPr>
          <w:rFonts w:ascii="Times New Roman" w:hAnsi="Times New Roman" w:cs="Times New Roman"/>
          <w:i/>
          <w:sz w:val="24"/>
          <w:szCs w:val="24"/>
        </w:rPr>
        <w:t>P</w:t>
      </w:r>
      <w:r w:rsidRPr="006B00C4">
        <w:rPr>
          <w:rFonts w:ascii="Times New Roman" w:hAnsi="Times New Roman" w:cs="Times New Roman"/>
          <w:sz w:val="24"/>
          <w:szCs w:val="24"/>
        </w:rPr>
        <w:t xml:space="preserve"> </w:t>
      </w:r>
      <w:r w:rsidR="007937AE">
        <w:rPr>
          <w:rFonts w:ascii="Times New Roman" w:hAnsi="Times New Roman" w:cs="Times New Roman"/>
          <w:sz w:val="24"/>
          <w:szCs w:val="24"/>
        </w:rPr>
        <w:t xml:space="preserve">≤ </w:t>
      </w:r>
      <w:r w:rsidRPr="006B00C4">
        <w:rPr>
          <w:rFonts w:ascii="Times New Roman" w:hAnsi="Times New Roman" w:cs="Times New Roman"/>
          <w:sz w:val="24"/>
          <w:szCs w:val="24"/>
        </w:rPr>
        <w:t xml:space="preserve">0.001 </w:t>
      </w:r>
    </w:p>
    <w:p w14:paraId="302A98E7" w14:textId="59214BBC" w:rsidR="002961DF" w:rsidRPr="006B00C4" w:rsidRDefault="002961DF" w:rsidP="00325B20">
      <w:pPr>
        <w:spacing w:after="0" w:line="360" w:lineRule="auto"/>
        <w:rPr>
          <w:rFonts w:ascii="Times New Roman" w:hAnsi="Times New Roman" w:cs="Times New Roman"/>
          <w:sz w:val="24"/>
          <w:szCs w:val="24"/>
        </w:rPr>
      </w:pPr>
    </w:p>
    <w:p w14:paraId="4C2CEA3A" w14:textId="77777777" w:rsidR="0058547E" w:rsidRDefault="0058547E">
      <w:r>
        <w:br w:type="page"/>
      </w:r>
    </w:p>
    <w:p w14:paraId="4B214A8C" w14:textId="418B591E" w:rsidR="00481AB5" w:rsidRPr="0058547E" w:rsidRDefault="0058547E" w:rsidP="00325B20">
      <w:pPr>
        <w:spacing w:after="0" w:line="360" w:lineRule="auto"/>
        <w:rPr>
          <w:rFonts w:ascii="Times New Roman" w:hAnsi="Times New Roman" w:cs="Times New Roman"/>
          <w:sz w:val="24"/>
          <w:szCs w:val="24"/>
        </w:rPr>
      </w:pPr>
      <w:r w:rsidRPr="00EB3DA7">
        <w:rPr>
          <w:rFonts w:ascii="Times New Roman" w:hAnsi="Times New Roman"/>
          <w:b/>
          <w:sz w:val="24"/>
        </w:rPr>
        <w:lastRenderedPageBreak/>
        <w:t>Table 1</w:t>
      </w:r>
      <w:r w:rsidRPr="00EB3DA7">
        <w:rPr>
          <w:rFonts w:ascii="Times New Roman" w:hAnsi="Times New Roman"/>
          <w:sz w:val="24"/>
        </w:rPr>
        <w:t xml:space="preserve"> Strains origin information</w:t>
      </w:r>
      <w:r w:rsidRPr="00EB3DA7">
        <w:rPr>
          <w:rFonts w:ascii="Times New Roman" w:hAnsi="Times New Roman" w:cs="Times New Roman"/>
          <w:noProof/>
          <w:sz w:val="24"/>
          <w:lang w:val="en-US"/>
        </w:rPr>
        <w:t xml:space="preserve"> </w:t>
      </w:r>
    </w:p>
    <w:tbl>
      <w:tblPr>
        <w:tblpPr w:leftFromText="180" w:rightFromText="180" w:vertAnchor="text" w:horzAnchor="margin" w:tblpY="-61"/>
        <w:tblW w:w="10173" w:type="dxa"/>
        <w:tblCellMar>
          <w:left w:w="0" w:type="dxa"/>
          <w:right w:w="0" w:type="dxa"/>
        </w:tblCellMar>
        <w:tblLook w:val="04A0" w:firstRow="1" w:lastRow="0" w:firstColumn="1" w:lastColumn="0" w:noHBand="0" w:noVBand="1"/>
      </w:tblPr>
      <w:tblGrid>
        <w:gridCol w:w="1242"/>
        <w:gridCol w:w="1877"/>
        <w:gridCol w:w="1384"/>
        <w:gridCol w:w="3709"/>
        <w:gridCol w:w="1961"/>
      </w:tblGrid>
      <w:tr w:rsidR="006B00C4" w:rsidRPr="00D76EED" w14:paraId="7B370C83" w14:textId="77777777" w:rsidTr="00EB3DA7">
        <w:trPr>
          <w:trHeight w:val="429"/>
        </w:trPr>
        <w:tc>
          <w:tcPr>
            <w:tcW w:w="1242" w:type="dxa"/>
            <w:tcBorders>
              <w:top w:val="single" w:sz="4" w:space="0" w:color="auto"/>
              <w:bottom w:val="single" w:sz="4" w:space="0" w:color="auto"/>
            </w:tcBorders>
            <w:tcMar>
              <w:top w:w="0" w:type="dxa"/>
              <w:left w:w="108" w:type="dxa"/>
              <w:bottom w:w="0" w:type="dxa"/>
              <w:right w:w="108" w:type="dxa"/>
            </w:tcMar>
            <w:hideMark/>
          </w:tcPr>
          <w:p w14:paraId="3117F055" w14:textId="18E78232" w:rsidR="002961DF" w:rsidRPr="00D76EED" w:rsidRDefault="002961DF" w:rsidP="0058547E">
            <w:pPr>
              <w:spacing w:after="0" w:line="360" w:lineRule="auto"/>
              <w:rPr>
                <w:rFonts w:ascii="Times New Roman" w:hAnsi="Times New Roman" w:cs="Times New Roman"/>
                <w:b/>
                <w:bCs/>
                <w:sz w:val="20"/>
                <w:szCs w:val="20"/>
                <w:lang w:val="en-US"/>
              </w:rPr>
            </w:pPr>
            <w:r w:rsidRPr="00D76EED">
              <w:rPr>
                <w:rFonts w:ascii="Times New Roman" w:hAnsi="Times New Roman" w:cs="Times New Roman"/>
                <w:b/>
                <w:bCs/>
                <w:sz w:val="20"/>
                <w:szCs w:val="20"/>
                <w:lang w:val="en-US"/>
              </w:rPr>
              <w:t xml:space="preserve">Strain </w:t>
            </w:r>
            <w:r w:rsidR="0058547E" w:rsidRPr="00D76EED">
              <w:rPr>
                <w:rFonts w:ascii="Times New Roman" w:hAnsi="Times New Roman" w:cs="Times New Roman"/>
                <w:b/>
                <w:bCs/>
                <w:sz w:val="20"/>
                <w:szCs w:val="20"/>
                <w:lang w:val="en-US"/>
              </w:rPr>
              <w:t>n</w:t>
            </w:r>
            <w:r w:rsidRPr="00D76EED">
              <w:rPr>
                <w:rFonts w:ascii="Times New Roman" w:hAnsi="Times New Roman" w:cs="Times New Roman"/>
                <w:b/>
                <w:bCs/>
                <w:sz w:val="20"/>
                <w:szCs w:val="20"/>
                <w:lang w:val="en-US"/>
              </w:rPr>
              <w:t>ame</w:t>
            </w:r>
          </w:p>
        </w:tc>
        <w:tc>
          <w:tcPr>
            <w:tcW w:w="1877" w:type="dxa"/>
            <w:tcBorders>
              <w:top w:val="single" w:sz="4" w:space="0" w:color="auto"/>
              <w:bottom w:val="single" w:sz="4" w:space="0" w:color="auto"/>
            </w:tcBorders>
            <w:tcMar>
              <w:top w:w="0" w:type="dxa"/>
              <w:left w:w="108" w:type="dxa"/>
              <w:bottom w:w="0" w:type="dxa"/>
              <w:right w:w="108" w:type="dxa"/>
            </w:tcMar>
            <w:hideMark/>
          </w:tcPr>
          <w:p w14:paraId="7E6BBC4D" w14:textId="0D9E7BE6" w:rsidR="002961DF" w:rsidRPr="00D76EED" w:rsidRDefault="002961DF" w:rsidP="00325B20">
            <w:pPr>
              <w:spacing w:after="0" w:line="360" w:lineRule="auto"/>
              <w:rPr>
                <w:rFonts w:ascii="Times New Roman" w:hAnsi="Times New Roman" w:cs="Times New Roman"/>
                <w:b/>
                <w:bCs/>
                <w:sz w:val="20"/>
                <w:szCs w:val="20"/>
                <w:lang w:val="en-US"/>
              </w:rPr>
            </w:pPr>
            <w:r w:rsidRPr="00D76EED">
              <w:rPr>
                <w:rFonts w:ascii="Times New Roman" w:hAnsi="Times New Roman" w:cs="Times New Roman"/>
                <w:b/>
                <w:bCs/>
                <w:sz w:val="20"/>
                <w:szCs w:val="20"/>
                <w:lang w:val="en-US"/>
              </w:rPr>
              <w:t>Species</w:t>
            </w:r>
          </w:p>
        </w:tc>
        <w:tc>
          <w:tcPr>
            <w:tcW w:w="1384" w:type="dxa"/>
            <w:tcBorders>
              <w:top w:val="single" w:sz="4" w:space="0" w:color="auto"/>
              <w:bottom w:val="single" w:sz="4" w:space="0" w:color="auto"/>
            </w:tcBorders>
            <w:tcMar>
              <w:top w:w="0" w:type="dxa"/>
              <w:left w:w="108" w:type="dxa"/>
              <w:bottom w:w="0" w:type="dxa"/>
              <w:right w:w="108" w:type="dxa"/>
            </w:tcMar>
            <w:hideMark/>
          </w:tcPr>
          <w:p w14:paraId="0623C47F" w14:textId="77777777" w:rsidR="002961DF" w:rsidRPr="00D76EED" w:rsidRDefault="002961DF" w:rsidP="00325B20">
            <w:pPr>
              <w:spacing w:after="0" w:line="360" w:lineRule="auto"/>
              <w:rPr>
                <w:rFonts w:ascii="Times New Roman" w:hAnsi="Times New Roman" w:cs="Times New Roman"/>
                <w:b/>
                <w:bCs/>
                <w:sz w:val="20"/>
                <w:szCs w:val="20"/>
                <w:lang w:val="en-US"/>
              </w:rPr>
            </w:pPr>
            <w:r w:rsidRPr="00D76EED">
              <w:rPr>
                <w:rFonts w:ascii="Times New Roman" w:hAnsi="Times New Roman" w:cs="Times New Roman"/>
                <w:b/>
                <w:bCs/>
                <w:sz w:val="20"/>
                <w:szCs w:val="20"/>
                <w:lang w:val="en-US"/>
              </w:rPr>
              <w:t>Origin</w:t>
            </w:r>
          </w:p>
        </w:tc>
        <w:tc>
          <w:tcPr>
            <w:tcW w:w="3709" w:type="dxa"/>
            <w:tcBorders>
              <w:top w:val="single" w:sz="4" w:space="0" w:color="auto"/>
              <w:bottom w:val="single" w:sz="4" w:space="0" w:color="auto"/>
            </w:tcBorders>
            <w:tcMar>
              <w:top w:w="0" w:type="dxa"/>
              <w:left w:w="108" w:type="dxa"/>
              <w:bottom w:w="0" w:type="dxa"/>
              <w:right w:w="108" w:type="dxa"/>
            </w:tcMar>
            <w:hideMark/>
          </w:tcPr>
          <w:p w14:paraId="2535EC9E" w14:textId="77777777" w:rsidR="002961DF" w:rsidRPr="00D76EED" w:rsidRDefault="002961DF" w:rsidP="00325B20">
            <w:pPr>
              <w:spacing w:after="0" w:line="360" w:lineRule="auto"/>
              <w:rPr>
                <w:rFonts w:ascii="Times New Roman" w:hAnsi="Times New Roman" w:cs="Times New Roman"/>
                <w:b/>
                <w:bCs/>
                <w:sz w:val="20"/>
                <w:szCs w:val="20"/>
                <w:lang w:val="en-US"/>
              </w:rPr>
            </w:pPr>
            <w:r w:rsidRPr="00D76EED">
              <w:rPr>
                <w:rFonts w:ascii="Times New Roman" w:hAnsi="Times New Roman" w:cs="Times New Roman"/>
                <w:b/>
                <w:bCs/>
                <w:sz w:val="20"/>
                <w:szCs w:val="20"/>
                <w:lang w:val="en-US"/>
              </w:rPr>
              <w:t>Source</w:t>
            </w:r>
          </w:p>
        </w:tc>
        <w:tc>
          <w:tcPr>
            <w:tcW w:w="1961" w:type="dxa"/>
            <w:tcBorders>
              <w:top w:val="single" w:sz="4" w:space="0" w:color="auto"/>
              <w:bottom w:val="single" w:sz="4" w:space="0" w:color="auto"/>
            </w:tcBorders>
            <w:tcMar>
              <w:top w:w="0" w:type="dxa"/>
              <w:left w:w="108" w:type="dxa"/>
              <w:bottom w:w="0" w:type="dxa"/>
              <w:right w:w="108" w:type="dxa"/>
            </w:tcMar>
            <w:hideMark/>
          </w:tcPr>
          <w:p w14:paraId="20C330E2" w14:textId="77777777" w:rsidR="002961DF" w:rsidRPr="00D76EED" w:rsidRDefault="002961DF" w:rsidP="00325B20">
            <w:pPr>
              <w:spacing w:after="0" w:line="360" w:lineRule="auto"/>
              <w:rPr>
                <w:rFonts w:ascii="Times New Roman" w:hAnsi="Times New Roman" w:cs="Times New Roman"/>
                <w:b/>
                <w:bCs/>
                <w:sz w:val="20"/>
                <w:szCs w:val="20"/>
                <w:lang w:val="en-US"/>
              </w:rPr>
            </w:pPr>
            <w:r w:rsidRPr="00D76EED">
              <w:rPr>
                <w:rFonts w:ascii="Times New Roman" w:hAnsi="Times New Roman" w:cs="Times New Roman"/>
                <w:b/>
                <w:bCs/>
                <w:sz w:val="20"/>
                <w:szCs w:val="20"/>
                <w:lang w:val="en-US"/>
              </w:rPr>
              <w:t>Year colony established at LSTM</w:t>
            </w:r>
          </w:p>
        </w:tc>
      </w:tr>
      <w:tr w:rsidR="006B00C4" w:rsidRPr="00D76EED" w14:paraId="59340640" w14:textId="77777777" w:rsidTr="00EB3DA7">
        <w:trPr>
          <w:trHeight w:val="219"/>
        </w:trPr>
        <w:tc>
          <w:tcPr>
            <w:tcW w:w="1242" w:type="dxa"/>
            <w:tcBorders>
              <w:top w:val="single" w:sz="4" w:space="0" w:color="auto"/>
            </w:tcBorders>
            <w:tcMar>
              <w:top w:w="0" w:type="dxa"/>
              <w:left w:w="108" w:type="dxa"/>
              <w:bottom w:w="0" w:type="dxa"/>
              <w:right w:w="108" w:type="dxa"/>
            </w:tcMar>
            <w:hideMark/>
          </w:tcPr>
          <w:p w14:paraId="09E8098F" w14:textId="0E6EDC74" w:rsidR="002961DF" w:rsidRPr="00D76EED" w:rsidRDefault="002961DF" w:rsidP="00325B20">
            <w:pPr>
              <w:spacing w:after="0" w:line="360" w:lineRule="auto"/>
              <w:rPr>
                <w:rFonts w:ascii="Times New Roman" w:hAnsi="Times New Roman" w:cs="Times New Roman"/>
                <w:sz w:val="20"/>
                <w:szCs w:val="20"/>
                <w:lang w:val="en-US"/>
              </w:rPr>
            </w:pPr>
            <w:r w:rsidRPr="00D76EED">
              <w:rPr>
                <w:rFonts w:ascii="Times New Roman" w:hAnsi="Times New Roman" w:cs="Times New Roman"/>
                <w:sz w:val="20"/>
                <w:szCs w:val="20"/>
                <w:lang w:val="en-US"/>
              </w:rPr>
              <w:t>Kisumu</w:t>
            </w:r>
          </w:p>
        </w:tc>
        <w:tc>
          <w:tcPr>
            <w:tcW w:w="1877" w:type="dxa"/>
            <w:tcBorders>
              <w:top w:val="single" w:sz="4" w:space="0" w:color="auto"/>
            </w:tcBorders>
            <w:tcMar>
              <w:top w:w="0" w:type="dxa"/>
              <w:left w:w="108" w:type="dxa"/>
              <w:bottom w:w="0" w:type="dxa"/>
              <w:right w:w="108" w:type="dxa"/>
            </w:tcMar>
            <w:hideMark/>
          </w:tcPr>
          <w:p w14:paraId="25C3721E" w14:textId="24DD0088" w:rsidR="002961DF" w:rsidRPr="00EB3DA7" w:rsidRDefault="002961DF" w:rsidP="00325B20">
            <w:pPr>
              <w:spacing w:after="0" w:line="360" w:lineRule="auto"/>
              <w:rPr>
                <w:rFonts w:ascii="Times New Roman" w:hAnsi="Times New Roman" w:cs="Times New Roman"/>
                <w:sz w:val="20"/>
                <w:szCs w:val="20"/>
                <w:lang w:val="en-US"/>
              </w:rPr>
            </w:pPr>
            <w:r w:rsidRPr="00D76EED">
              <w:rPr>
                <w:rFonts w:ascii="Times New Roman" w:hAnsi="Times New Roman" w:cs="Times New Roman"/>
                <w:i/>
                <w:sz w:val="20"/>
                <w:szCs w:val="20"/>
                <w:lang w:val="en-US"/>
              </w:rPr>
              <w:t xml:space="preserve">An. gambiae </w:t>
            </w:r>
            <w:r w:rsidR="00D76EED" w:rsidRPr="00D76EED">
              <w:rPr>
                <w:rFonts w:ascii="Times New Roman" w:hAnsi="Times New Roman" w:cs="Times New Roman"/>
                <w:sz w:val="20"/>
                <w:szCs w:val="20"/>
                <w:lang w:val="en-US"/>
              </w:rPr>
              <w:t>(</w:t>
            </w:r>
            <w:r w:rsidRPr="00D76EED">
              <w:rPr>
                <w:rFonts w:ascii="Times New Roman" w:hAnsi="Times New Roman" w:cs="Times New Roman"/>
                <w:i/>
                <w:sz w:val="20"/>
                <w:szCs w:val="20"/>
                <w:lang w:val="en-US"/>
              </w:rPr>
              <w:t>s.s.</w:t>
            </w:r>
            <w:r w:rsidR="00D76EED" w:rsidRPr="00D76EED">
              <w:rPr>
                <w:rFonts w:ascii="Times New Roman" w:hAnsi="Times New Roman" w:cs="Times New Roman"/>
                <w:sz w:val="20"/>
                <w:szCs w:val="20"/>
                <w:lang w:val="en-US"/>
              </w:rPr>
              <w:t>)</w:t>
            </w:r>
          </w:p>
        </w:tc>
        <w:tc>
          <w:tcPr>
            <w:tcW w:w="1384" w:type="dxa"/>
            <w:tcBorders>
              <w:top w:val="single" w:sz="4" w:space="0" w:color="auto"/>
            </w:tcBorders>
            <w:tcMar>
              <w:top w:w="0" w:type="dxa"/>
              <w:left w:w="108" w:type="dxa"/>
              <w:bottom w:w="0" w:type="dxa"/>
              <w:right w:w="108" w:type="dxa"/>
            </w:tcMar>
            <w:hideMark/>
          </w:tcPr>
          <w:p w14:paraId="55FDA118" w14:textId="77777777" w:rsidR="002961DF" w:rsidRPr="00D76EED" w:rsidRDefault="002961DF" w:rsidP="00325B20">
            <w:pPr>
              <w:spacing w:after="0" w:line="360" w:lineRule="auto"/>
              <w:rPr>
                <w:rFonts w:ascii="Times New Roman" w:hAnsi="Times New Roman" w:cs="Times New Roman"/>
                <w:sz w:val="20"/>
                <w:szCs w:val="20"/>
                <w:lang w:val="en-US"/>
              </w:rPr>
            </w:pPr>
            <w:r w:rsidRPr="00D76EED">
              <w:rPr>
                <w:rFonts w:ascii="Times New Roman" w:hAnsi="Times New Roman" w:cs="Times New Roman"/>
                <w:sz w:val="20"/>
                <w:szCs w:val="20"/>
                <w:lang w:val="en-US"/>
              </w:rPr>
              <w:t>Kenya</w:t>
            </w:r>
          </w:p>
        </w:tc>
        <w:tc>
          <w:tcPr>
            <w:tcW w:w="3709" w:type="dxa"/>
            <w:tcBorders>
              <w:top w:val="single" w:sz="4" w:space="0" w:color="auto"/>
            </w:tcBorders>
            <w:tcMar>
              <w:top w:w="0" w:type="dxa"/>
              <w:left w:w="108" w:type="dxa"/>
              <w:bottom w:w="0" w:type="dxa"/>
              <w:right w:w="108" w:type="dxa"/>
            </w:tcMar>
            <w:hideMark/>
          </w:tcPr>
          <w:p w14:paraId="7E19F865" w14:textId="047A68CC" w:rsidR="002961DF" w:rsidRPr="00D76EED" w:rsidRDefault="002961DF" w:rsidP="0058547E">
            <w:pPr>
              <w:spacing w:after="0" w:line="360" w:lineRule="auto"/>
              <w:rPr>
                <w:rFonts w:ascii="Times New Roman" w:hAnsi="Times New Roman" w:cs="Times New Roman"/>
                <w:sz w:val="20"/>
                <w:szCs w:val="20"/>
                <w:lang w:val="en-US"/>
              </w:rPr>
            </w:pPr>
            <w:r w:rsidRPr="00D76EED">
              <w:rPr>
                <w:rFonts w:ascii="Times New Roman" w:hAnsi="Times New Roman" w:cs="Times New Roman"/>
                <w:sz w:val="20"/>
                <w:szCs w:val="20"/>
                <w:lang w:val="en-US"/>
              </w:rPr>
              <w:t>MR4</w:t>
            </w:r>
            <w:r w:rsidR="0058547E" w:rsidRPr="003F5DF6">
              <w:rPr>
                <w:rFonts w:ascii="Times New Roman" w:hAnsi="Times New Roman" w:cs="Times New Roman"/>
                <w:sz w:val="20"/>
                <w:szCs w:val="20"/>
                <w:vertAlign w:val="superscript"/>
                <w:lang w:val="en-US"/>
              </w:rPr>
              <w:t>a</w:t>
            </w:r>
          </w:p>
        </w:tc>
        <w:tc>
          <w:tcPr>
            <w:tcW w:w="1961" w:type="dxa"/>
            <w:tcBorders>
              <w:top w:val="single" w:sz="4" w:space="0" w:color="auto"/>
            </w:tcBorders>
            <w:tcMar>
              <w:top w:w="0" w:type="dxa"/>
              <w:left w:w="108" w:type="dxa"/>
              <w:bottom w:w="0" w:type="dxa"/>
              <w:right w:w="108" w:type="dxa"/>
            </w:tcMar>
            <w:hideMark/>
          </w:tcPr>
          <w:p w14:paraId="455B435C" w14:textId="77777777" w:rsidR="002961DF" w:rsidRPr="00D76EED" w:rsidRDefault="002961DF" w:rsidP="00325B20">
            <w:pPr>
              <w:spacing w:after="0" w:line="360" w:lineRule="auto"/>
              <w:rPr>
                <w:rFonts w:ascii="Times New Roman" w:hAnsi="Times New Roman" w:cs="Times New Roman"/>
                <w:sz w:val="20"/>
                <w:szCs w:val="20"/>
                <w:lang w:val="en-US"/>
              </w:rPr>
            </w:pPr>
            <w:r w:rsidRPr="00D76EED">
              <w:rPr>
                <w:rFonts w:ascii="Times New Roman" w:hAnsi="Times New Roman" w:cs="Times New Roman"/>
                <w:sz w:val="20"/>
                <w:szCs w:val="20"/>
                <w:lang w:val="en-US"/>
              </w:rPr>
              <w:t xml:space="preserve">1975 </w:t>
            </w:r>
          </w:p>
        </w:tc>
      </w:tr>
      <w:tr w:rsidR="006B00C4" w:rsidRPr="00D76EED" w14:paraId="73040180" w14:textId="77777777" w:rsidTr="00EB3DA7">
        <w:trPr>
          <w:trHeight w:val="219"/>
        </w:trPr>
        <w:tc>
          <w:tcPr>
            <w:tcW w:w="1242" w:type="dxa"/>
            <w:tcMar>
              <w:top w:w="0" w:type="dxa"/>
              <w:left w:w="108" w:type="dxa"/>
              <w:bottom w:w="0" w:type="dxa"/>
              <w:right w:w="108" w:type="dxa"/>
            </w:tcMar>
          </w:tcPr>
          <w:p w14:paraId="3BE09952" w14:textId="3B202E43" w:rsidR="002961DF" w:rsidRPr="00D76EED" w:rsidRDefault="002961DF" w:rsidP="00325B20">
            <w:pPr>
              <w:spacing w:after="0" w:line="360" w:lineRule="auto"/>
              <w:rPr>
                <w:rFonts w:ascii="Times New Roman" w:hAnsi="Times New Roman" w:cs="Times New Roman"/>
                <w:sz w:val="20"/>
                <w:szCs w:val="20"/>
                <w:lang w:val="en-US"/>
              </w:rPr>
            </w:pPr>
            <w:r w:rsidRPr="00D76EED">
              <w:rPr>
                <w:rFonts w:ascii="Times New Roman" w:hAnsi="Times New Roman" w:cs="Times New Roman"/>
                <w:sz w:val="20"/>
                <w:szCs w:val="20"/>
                <w:lang w:val="en-US"/>
              </w:rPr>
              <w:t>Moz</w:t>
            </w:r>
          </w:p>
        </w:tc>
        <w:tc>
          <w:tcPr>
            <w:tcW w:w="1877" w:type="dxa"/>
            <w:tcMar>
              <w:top w:w="0" w:type="dxa"/>
              <w:left w:w="108" w:type="dxa"/>
              <w:bottom w:w="0" w:type="dxa"/>
              <w:right w:w="108" w:type="dxa"/>
            </w:tcMar>
          </w:tcPr>
          <w:p w14:paraId="3266B0FD" w14:textId="77777777" w:rsidR="002961DF" w:rsidRPr="00D76EED" w:rsidRDefault="002961DF" w:rsidP="00325B20">
            <w:pPr>
              <w:spacing w:after="0" w:line="360" w:lineRule="auto"/>
              <w:rPr>
                <w:rFonts w:ascii="Times New Roman" w:hAnsi="Times New Roman" w:cs="Times New Roman"/>
                <w:i/>
                <w:sz w:val="20"/>
                <w:szCs w:val="20"/>
                <w:lang w:val="en-US"/>
              </w:rPr>
            </w:pPr>
            <w:r w:rsidRPr="00D76EED">
              <w:rPr>
                <w:rFonts w:ascii="Times New Roman" w:hAnsi="Times New Roman" w:cs="Times New Roman"/>
                <w:i/>
                <w:sz w:val="20"/>
                <w:szCs w:val="20"/>
                <w:lang w:val="en-US"/>
              </w:rPr>
              <w:t>An. arabiensis</w:t>
            </w:r>
          </w:p>
        </w:tc>
        <w:tc>
          <w:tcPr>
            <w:tcW w:w="1384" w:type="dxa"/>
            <w:tcMar>
              <w:top w:w="0" w:type="dxa"/>
              <w:left w:w="108" w:type="dxa"/>
              <w:bottom w:w="0" w:type="dxa"/>
              <w:right w:w="108" w:type="dxa"/>
            </w:tcMar>
          </w:tcPr>
          <w:p w14:paraId="28A0975A" w14:textId="77777777" w:rsidR="002961DF" w:rsidRPr="00D76EED" w:rsidRDefault="002961DF" w:rsidP="00325B20">
            <w:pPr>
              <w:spacing w:after="0" w:line="360" w:lineRule="auto"/>
              <w:rPr>
                <w:rFonts w:ascii="Times New Roman" w:hAnsi="Times New Roman" w:cs="Times New Roman"/>
                <w:sz w:val="20"/>
                <w:szCs w:val="20"/>
                <w:lang w:val="en-US"/>
              </w:rPr>
            </w:pPr>
            <w:r w:rsidRPr="00D76EED">
              <w:rPr>
                <w:rFonts w:ascii="Times New Roman" w:hAnsi="Times New Roman" w:cs="Times New Roman"/>
                <w:sz w:val="20"/>
                <w:szCs w:val="20"/>
                <w:lang w:val="en-US"/>
              </w:rPr>
              <w:t>Mozambique</w:t>
            </w:r>
          </w:p>
        </w:tc>
        <w:tc>
          <w:tcPr>
            <w:tcW w:w="3709" w:type="dxa"/>
            <w:tcMar>
              <w:top w:w="0" w:type="dxa"/>
              <w:left w:w="108" w:type="dxa"/>
              <w:bottom w:w="0" w:type="dxa"/>
              <w:right w:w="108" w:type="dxa"/>
            </w:tcMar>
          </w:tcPr>
          <w:p w14:paraId="33DB2F70" w14:textId="2C3C2FB9" w:rsidR="002961DF" w:rsidRPr="00D76EED" w:rsidRDefault="002961DF" w:rsidP="00325B20">
            <w:pPr>
              <w:spacing w:after="0" w:line="360" w:lineRule="auto"/>
              <w:rPr>
                <w:rFonts w:ascii="Times New Roman" w:hAnsi="Times New Roman" w:cs="Times New Roman"/>
                <w:sz w:val="20"/>
                <w:szCs w:val="20"/>
                <w:lang w:val="en-US"/>
              </w:rPr>
            </w:pPr>
            <w:r w:rsidRPr="00D76EED">
              <w:rPr>
                <w:rFonts w:ascii="Times New Roman" w:hAnsi="Times New Roman" w:cs="Times New Roman"/>
                <w:sz w:val="20"/>
                <w:szCs w:val="20"/>
                <w:lang w:val="en-US"/>
              </w:rPr>
              <w:t xml:space="preserve">Established in LSTM from field collections </w:t>
            </w:r>
            <w:r w:rsidR="00B121DF">
              <w:rPr>
                <w:rFonts w:ascii="Times New Roman" w:hAnsi="Times New Roman" w:cs="Times New Roman"/>
                <w:noProof/>
                <w:sz w:val="20"/>
                <w:szCs w:val="20"/>
                <w:lang w:val="en-US"/>
              </w:rPr>
              <w:t>[38]</w:t>
            </w:r>
          </w:p>
        </w:tc>
        <w:tc>
          <w:tcPr>
            <w:tcW w:w="1961" w:type="dxa"/>
            <w:tcMar>
              <w:top w:w="0" w:type="dxa"/>
              <w:left w:w="108" w:type="dxa"/>
              <w:bottom w:w="0" w:type="dxa"/>
              <w:right w:w="108" w:type="dxa"/>
            </w:tcMar>
          </w:tcPr>
          <w:p w14:paraId="7AB7AA0F" w14:textId="77777777" w:rsidR="002961DF" w:rsidRPr="00D76EED" w:rsidRDefault="002961DF" w:rsidP="00325B20">
            <w:pPr>
              <w:spacing w:after="0" w:line="360" w:lineRule="auto"/>
              <w:rPr>
                <w:rFonts w:ascii="Times New Roman" w:hAnsi="Times New Roman" w:cs="Times New Roman"/>
                <w:sz w:val="20"/>
                <w:szCs w:val="20"/>
                <w:lang w:val="en-US"/>
              </w:rPr>
            </w:pPr>
            <w:r w:rsidRPr="00D76EED">
              <w:rPr>
                <w:rFonts w:ascii="Times New Roman" w:hAnsi="Times New Roman" w:cs="Times New Roman"/>
                <w:sz w:val="20"/>
                <w:szCs w:val="20"/>
                <w:lang w:val="en-US"/>
              </w:rPr>
              <w:t>2009</w:t>
            </w:r>
          </w:p>
        </w:tc>
      </w:tr>
      <w:tr w:rsidR="006B00C4" w:rsidRPr="00D76EED" w14:paraId="747BCBB8" w14:textId="77777777" w:rsidTr="00EB3DA7">
        <w:trPr>
          <w:trHeight w:val="219"/>
        </w:trPr>
        <w:tc>
          <w:tcPr>
            <w:tcW w:w="1242" w:type="dxa"/>
            <w:tcMar>
              <w:top w:w="0" w:type="dxa"/>
              <w:left w:w="108" w:type="dxa"/>
              <w:bottom w:w="0" w:type="dxa"/>
              <w:right w:w="108" w:type="dxa"/>
            </w:tcMar>
            <w:hideMark/>
          </w:tcPr>
          <w:p w14:paraId="7BBA75AC" w14:textId="4D52EC8C" w:rsidR="002961DF" w:rsidRPr="00D76EED" w:rsidRDefault="002961DF" w:rsidP="00325B20">
            <w:pPr>
              <w:spacing w:after="0" w:line="360" w:lineRule="auto"/>
              <w:rPr>
                <w:rFonts w:ascii="Times New Roman" w:hAnsi="Times New Roman" w:cs="Times New Roman"/>
                <w:sz w:val="20"/>
                <w:szCs w:val="20"/>
                <w:lang w:val="en-US"/>
              </w:rPr>
            </w:pPr>
            <w:r w:rsidRPr="00D76EED">
              <w:rPr>
                <w:rFonts w:ascii="Times New Roman" w:hAnsi="Times New Roman" w:cs="Times New Roman"/>
                <w:sz w:val="20"/>
                <w:szCs w:val="20"/>
                <w:lang w:val="en-US"/>
              </w:rPr>
              <w:t>Tiassalé 13</w:t>
            </w:r>
          </w:p>
        </w:tc>
        <w:tc>
          <w:tcPr>
            <w:tcW w:w="1877" w:type="dxa"/>
            <w:tcMar>
              <w:top w:w="0" w:type="dxa"/>
              <w:left w:w="108" w:type="dxa"/>
              <w:bottom w:w="0" w:type="dxa"/>
              <w:right w:w="108" w:type="dxa"/>
            </w:tcMar>
            <w:hideMark/>
          </w:tcPr>
          <w:p w14:paraId="3B413029" w14:textId="5251891C" w:rsidR="002961DF" w:rsidRPr="00EB3DA7" w:rsidRDefault="002961DF" w:rsidP="00325B20">
            <w:pPr>
              <w:spacing w:after="0" w:line="360" w:lineRule="auto"/>
              <w:rPr>
                <w:rFonts w:ascii="Times New Roman" w:hAnsi="Times New Roman" w:cs="Times New Roman"/>
                <w:sz w:val="20"/>
                <w:szCs w:val="20"/>
                <w:lang w:val="en-US"/>
              </w:rPr>
            </w:pPr>
            <w:r w:rsidRPr="00D76EED">
              <w:rPr>
                <w:rFonts w:ascii="Times New Roman" w:hAnsi="Times New Roman" w:cs="Times New Roman"/>
                <w:i/>
                <w:sz w:val="20"/>
                <w:szCs w:val="20"/>
                <w:lang w:val="en-US"/>
              </w:rPr>
              <w:t xml:space="preserve">An. gambiae </w:t>
            </w:r>
            <w:r w:rsidR="00D76EED" w:rsidRPr="00D76EED">
              <w:rPr>
                <w:rFonts w:ascii="Times New Roman" w:hAnsi="Times New Roman" w:cs="Times New Roman"/>
                <w:sz w:val="20"/>
                <w:szCs w:val="20"/>
                <w:lang w:val="en-US"/>
              </w:rPr>
              <w:t>(</w:t>
            </w:r>
            <w:r w:rsidRPr="00D76EED">
              <w:rPr>
                <w:rFonts w:ascii="Times New Roman" w:hAnsi="Times New Roman" w:cs="Times New Roman"/>
                <w:i/>
                <w:sz w:val="20"/>
                <w:szCs w:val="20"/>
                <w:lang w:val="en-US"/>
              </w:rPr>
              <w:t>s.l.</w:t>
            </w:r>
            <w:r w:rsidR="00D76EED" w:rsidRPr="00D76EED">
              <w:rPr>
                <w:rFonts w:ascii="Times New Roman" w:hAnsi="Times New Roman" w:cs="Times New Roman"/>
                <w:sz w:val="20"/>
                <w:szCs w:val="20"/>
                <w:lang w:val="en-US"/>
              </w:rPr>
              <w:t>)</w:t>
            </w:r>
          </w:p>
        </w:tc>
        <w:tc>
          <w:tcPr>
            <w:tcW w:w="1384" w:type="dxa"/>
            <w:tcMar>
              <w:top w:w="0" w:type="dxa"/>
              <w:left w:w="108" w:type="dxa"/>
              <w:bottom w:w="0" w:type="dxa"/>
              <w:right w:w="108" w:type="dxa"/>
            </w:tcMar>
            <w:hideMark/>
          </w:tcPr>
          <w:p w14:paraId="4EE1654B" w14:textId="77777777" w:rsidR="002961DF" w:rsidRPr="00D76EED" w:rsidRDefault="002961DF" w:rsidP="00325B20">
            <w:pPr>
              <w:spacing w:after="0" w:line="360" w:lineRule="auto"/>
              <w:rPr>
                <w:rFonts w:ascii="Times New Roman" w:hAnsi="Times New Roman" w:cs="Times New Roman"/>
                <w:sz w:val="20"/>
                <w:szCs w:val="20"/>
                <w:lang w:val="en-US"/>
              </w:rPr>
            </w:pPr>
            <w:r w:rsidRPr="00D76EED">
              <w:rPr>
                <w:rFonts w:ascii="Times New Roman" w:hAnsi="Times New Roman" w:cs="Times New Roman"/>
                <w:sz w:val="20"/>
                <w:szCs w:val="20"/>
                <w:lang w:val="en-US"/>
              </w:rPr>
              <w:t>Côte d’Ivoire</w:t>
            </w:r>
          </w:p>
        </w:tc>
        <w:tc>
          <w:tcPr>
            <w:tcW w:w="3709" w:type="dxa"/>
            <w:tcMar>
              <w:top w:w="0" w:type="dxa"/>
              <w:left w:w="108" w:type="dxa"/>
              <w:bottom w:w="0" w:type="dxa"/>
              <w:right w:w="108" w:type="dxa"/>
            </w:tcMar>
            <w:hideMark/>
          </w:tcPr>
          <w:p w14:paraId="37F7C444" w14:textId="6A5F2543" w:rsidR="002961DF" w:rsidRPr="00D76EED" w:rsidRDefault="002961DF" w:rsidP="00325B20">
            <w:pPr>
              <w:spacing w:after="0" w:line="360" w:lineRule="auto"/>
              <w:rPr>
                <w:rFonts w:ascii="Times New Roman" w:hAnsi="Times New Roman" w:cs="Times New Roman"/>
                <w:sz w:val="20"/>
                <w:szCs w:val="20"/>
                <w:lang w:val="en-US"/>
              </w:rPr>
            </w:pPr>
            <w:r w:rsidRPr="00D76EED">
              <w:rPr>
                <w:rFonts w:ascii="Times New Roman" w:hAnsi="Times New Roman" w:cs="Times New Roman"/>
                <w:sz w:val="20"/>
                <w:szCs w:val="20"/>
                <w:lang w:val="en-US"/>
              </w:rPr>
              <w:t xml:space="preserve">Established in LSTM from field collections in conjunction with CSRS (Centre Suisse de </w:t>
            </w:r>
            <w:proofErr w:type="spellStart"/>
            <w:r w:rsidRPr="00D76EED">
              <w:rPr>
                <w:rFonts w:ascii="Times New Roman" w:hAnsi="Times New Roman" w:cs="Times New Roman"/>
                <w:sz w:val="20"/>
                <w:szCs w:val="20"/>
                <w:lang w:val="en-US"/>
              </w:rPr>
              <w:t>Recherches</w:t>
            </w:r>
            <w:proofErr w:type="spellEnd"/>
            <w:r w:rsidRPr="00D76EED">
              <w:rPr>
                <w:rFonts w:ascii="Times New Roman" w:hAnsi="Times New Roman" w:cs="Times New Roman"/>
                <w:sz w:val="20"/>
                <w:szCs w:val="20"/>
                <w:lang w:val="en-US"/>
              </w:rPr>
              <w:t xml:space="preserve"> </w:t>
            </w:r>
            <w:proofErr w:type="spellStart"/>
            <w:r w:rsidRPr="00D76EED">
              <w:rPr>
                <w:rFonts w:ascii="Times New Roman" w:hAnsi="Times New Roman" w:cs="Times New Roman"/>
                <w:sz w:val="20"/>
                <w:szCs w:val="20"/>
                <w:lang w:val="en-US"/>
              </w:rPr>
              <w:t>Scientifiques</w:t>
            </w:r>
            <w:proofErr w:type="spellEnd"/>
            <w:r w:rsidRPr="00D76EED">
              <w:rPr>
                <w:rFonts w:ascii="Times New Roman" w:hAnsi="Times New Roman" w:cs="Times New Roman"/>
                <w:sz w:val="20"/>
                <w:szCs w:val="20"/>
                <w:lang w:val="en-US"/>
              </w:rPr>
              <w:t xml:space="preserve"> </w:t>
            </w:r>
            <w:proofErr w:type="spellStart"/>
            <w:r w:rsidRPr="00D76EED">
              <w:rPr>
                <w:rFonts w:ascii="Times New Roman" w:hAnsi="Times New Roman" w:cs="Times New Roman"/>
                <w:sz w:val="20"/>
                <w:szCs w:val="20"/>
                <w:lang w:val="en-US"/>
              </w:rPr>
              <w:t>en</w:t>
            </w:r>
            <w:proofErr w:type="spellEnd"/>
            <w:r w:rsidRPr="00D76EED">
              <w:rPr>
                <w:rFonts w:ascii="Times New Roman" w:hAnsi="Times New Roman" w:cs="Times New Roman"/>
                <w:sz w:val="20"/>
                <w:szCs w:val="20"/>
                <w:lang w:val="en-US"/>
              </w:rPr>
              <w:t xml:space="preserve"> </w:t>
            </w:r>
            <w:r w:rsidR="00D76EED" w:rsidRPr="00D76EED">
              <w:rPr>
                <w:rFonts w:ascii="Times New Roman" w:hAnsi="Times New Roman" w:cs="Times New Roman"/>
                <w:sz w:val="20"/>
                <w:szCs w:val="20"/>
                <w:lang w:val="en-US"/>
              </w:rPr>
              <w:t xml:space="preserve">Côte </w:t>
            </w:r>
            <w:proofErr w:type="spellStart"/>
            <w:r w:rsidRPr="00D76EED">
              <w:rPr>
                <w:rFonts w:ascii="Times New Roman" w:hAnsi="Times New Roman" w:cs="Times New Roman"/>
                <w:sz w:val="20"/>
                <w:szCs w:val="20"/>
                <w:lang w:val="en-US"/>
              </w:rPr>
              <w:t>d’lvoire</w:t>
            </w:r>
            <w:proofErr w:type="spellEnd"/>
            <w:r w:rsidRPr="00D76EED">
              <w:rPr>
                <w:rFonts w:ascii="Times New Roman" w:hAnsi="Times New Roman" w:cs="Times New Roman"/>
                <w:sz w:val="20"/>
                <w:szCs w:val="20"/>
                <w:lang w:val="en-US"/>
              </w:rPr>
              <w:t xml:space="preserve">) </w:t>
            </w:r>
            <w:r w:rsidR="0058547E" w:rsidRPr="00D76EED">
              <w:rPr>
                <w:rFonts w:ascii="Times New Roman" w:hAnsi="Times New Roman" w:cs="Times New Roman"/>
                <w:noProof/>
                <w:sz w:val="20"/>
                <w:szCs w:val="20"/>
                <w:lang w:val="en-US"/>
              </w:rPr>
              <w:t>[</w:t>
            </w:r>
            <w:r w:rsidRPr="00D76EED">
              <w:rPr>
                <w:rFonts w:ascii="Times New Roman" w:hAnsi="Times New Roman" w:cs="Times New Roman"/>
                <w:noProof/>
                <w:sz w:val="20"/>
                <w:szCs w:val="20"/>
                <w:lang w:val="en-US"/>
              </w:rPr>
              <w:t>39</w:t>
            </w:r>
            <w:r w:rsidR="0058547E" w:rsidRPr="00D76EED">
              <w:rPr>
                <w:rFonts w:ascii="Times New Roman" w:hAnsi="Times New Roman" w:cs="Times New Roman"/>
                <w:noProof/>
                <w:sz w:val="20"/>
                <w:szCs w:val="20"/>
                <w:lang w:val="en-US"/>
              </w:rPr>
              <w:t>]</w:t>
            </w:r>
          </w:p>
        </w:tc>
        <w:tc>
          <w:tcPr>
            <w:tcW w:w="1961" w:type="dxa"/>
            <w:tcMar>
              <w:top w:w="0" w:type="dxa"/>
              <w:left w:w="108" w:type="dxa"/>
              <w:bottom w:w="0" w:type="dxa"/>
              <w:right w:w="108" w:type="dxa"/>
            </w:tcMar>
            <w:hideMark/>
          </w:tcPr>
          <w:p w14:paraId="37312C43" w14:textId="77777777" w:rsidR="002961DF" w:rsidRPr="00D76EED" w:rsidRDefault="002961DF" w:rsidP="00325B20">
            <w:pPr>
              <w:spacing w:after="0" w:line="360" w:lineRule="auto"/>
              <w:rPr>
                <w:rFonts w:ascii="Times New Roman" w:hAnsi="Times New Roman" w:cs="Times New Roman"/>
                <w:sz w:val="20"/>
                <w:szCs w:val="20"/>
                <w:lang w:val="en-US"/>
              </w:rPr>
            </w:pPr>
            <w:r w:rsidRPr="00D76EED">
              <w:rPr>
                <w:rFonts w:ascii="Times New Roman" w:hAnsi="Times New Roman" w:cs="Times New Roman"/>
                <w:sz w:val="20"/>
                <w:szCs w:val="20"/>
                <w:lang w:val="en-US"/>
              </w:rPr>
              <w:t>2013</w:t>
            </w:r>
          </w:p>
        </w:tc>
      </w:tr>
      <w:tr w:rsidR="006B00C4" w:rsidRPr="00D76EED" w14:paraId="177739F1" w14:textId="77777777" w:rsidTr="00EB3DA7">
        <w:trPr>
          <w:trHeight w:val="214"/>
        </w:trPr>
        <w:tc>
          <w:tcPr>
            <w:tcW w:w="1242" w:type="dxa"/>
            <w:tcMar>
              <w:top w:w="0" w:type="dxa"/>
              <w:left w:w="108" w:type="dxa"/>
              <w:bottom w:w="0" w:type="dxa"/>
              <w:right w:w="108" w:type="dxa"/>
            </w:tcMar>
            <w:hideMark/>
          </w:tcPr>
          <w:p w14:paraId="4C4359B0" w14:textId="5F255CAC" w:rsidR="002961DF" w:rsidRPr="00D76EED" w:rsidRDefault="002961DF" w:rsidP="00325B20">
            <w:pPr>
              <w:spacing w:after="0" w:line="360" w:lineRule="auto"/>
              <w:rPr>
                <w:rFonts w:ascii="Times New Roman" w:hAnsi="Times New Roman" w:cs="Times New Roman"/>
                <w:sz w:val="20"/>
                <w:szCs w:val="20"/>
                <w:lang w:val="en-US"/>
              </w:rPr>
            </w:pPr>
            <w:r w:rsidRPr="00D76EED">
              <w:rPr>
                <w:rFonts w:ascii="Times New Roman" w:hAnsi="Times New Roman" w:cs="Times New Roman"/>
                <w:sz w:val="20"/>
                <w:szCs w:val="20"/>
                <w:lang w:val="en-US"/>
              </w:rPr>
              <w:t>Banfora M</w:t>
            </w:r>
          </w:p>
        </w:tc>
        <w:tc>
          <w:tcPr>
            <w:tcW w:w="1877" w:type="dxa"/>
            <w:tcMar>
              <w:top w:w="0" w:type="dxa"/>
              <w:left w:w="108" w:type="dxa"/>
              <w:bottom w:w="0" w:type="dxa"/>
              <w:right w:w="108" w:type="dxa"/>
            </w:tcMar>
            <w:hideMark/>
          </w:tcPr>
          <w:p w14:paraId="4ED49AEA" w14:textId="77777777" w:rsidR="002961DF" w:rsidRPr="00D76EED" w:rsidRDefault="002961DF" w:rsidP="00325B20">
            <w:pPr>
              <w:spacing w:after="0" w:line="360" w:lineRule="auto"/>
              <w:rPr>
                <w:rFonts w:ascii="Times New Roman" w:hAnsi="Times New Roman" w:cs="Times New Roman"/>
                <w:i/>
                <w:sz w:val="20"/>
                <w:szCs w:val="20"/>
                <w:lang w:val="en-US"/>
              </w:rPr>
            </w:pPr>
            <w:r w:rsidRPr="00D76EED">
              <w:rPr>
                <w:rFonts w:ascii="Times New Roman" w:hAnsi="Times New Roman" w:cs="Times New Roman"/>
                <w:i/>
                <w:sz w:val="20"/>
                <w:szCs w:val="20"/>
                <w:lang w:val="en-US"/>
              </w:rPr>
              <w:t>An. coluzzii</w:t>
            </w:r>
          </w:p>
        </w:tc>
        <w:tc>
          <w:tcPr>
            <w:tcW w:w="1384" w:type="dxa"/>
            <w:tcMar>
              <w:top w:w="0" w:type="dxa"/>
              <w:left w:w="108" w:type="dxa"/>
              <w:bottom w:w="0" w:type="dxa"/>
              <w:right w:w="108" w:type="dxa"/>
            </w:tcMar>
            <w:hideMark/>
          </w:tcPr>
          <w:p w14:paraId="4D47E503" w14:textId="20DAC10F" w:rsidR="002961DF" w:rsidRPr="00D76EED" w:rsidRDefault="002961DF" w:rsidP="00325B20">
            <w:pPr>
              <w:spacing w:after="0" w:line="360" w:lineRule="auto"/>
              <w:rPr>
                <w:rFonts w:ascii="Times New Roman" w:hAnsi="Times New Roman" w:cs="Times New Roman"/>
                <w:sz w:val="20"/>
                <w:szCs w:val="20"/>
                <w:lang w:val="en-US"/>
              </w:rPr>
            </w:pPr>
            <w:r w:rsidRPr="00D76EED">
              <w:rPr>
                <w:rFonts w:ascii="Times New Roman" w:hAnsi="Times New Roman" w:cs="Times New Roman"/>
                <w:sz w:val="20"/>
                <w:szCs w:val="20"/>
                <w:lang w:val="en-US"/>
              </w:rPr>
              <w:t>Burkina Faso Banfora M</w:t>
            </w:r>
            <w:r w:rsidR="00F55CDC">
              <w:rPr>
                <w:rFonts w:ascii="Times New Roman" w:hAnsi="Times New Roman" w:cs="Times New Roman"/>
                <w:sz w:val="20"/>
                <w:szCs w:val="20"/>
                <w:lang w:val="en-US"/>
              </w:rPr>
              <w:t xml:space="preserve"> </w:t>
            </w:r>
            <w:r w:rsidRPr="00D76EED">
              <w:rPr>
                <w:rFonts w:ascii="Times New Roman" w:hAnsi="Times New Roman" w:cs="Times New Roman"/>
                <w:sz w:val="20"/>
                <w:szCs w:val="20"/>
                <w:lang w:val="en-US"/>
              </w:rPr>
              <w:t>district</w:t>
            </w:r>
          </w:p>
        </w:tc>
        <w:tc>
          <w:tcPr>
            <w:tcW w:w="3709" w:type="dxa"/>
            <w:tcMar>
              <w:top w:w="0" w:type="dxa"/>
              <w:left w:w="108" w:type="dxa"/>
              <w:bottom w:w="0" w:type="dxa"/>
              <w:right w:w="108" w:type="dxa"/>
            </w:tcMar>
            <w:hideMark/>
          </w:tcPr>
          <w:p w14:paraId="5A299468" w14:textId="77777777" w:rsidR="002961DF" w:rsidRPr="00D76EED" w:rsidRDefault="002961DF" w:rsidP="00325B20">
            <w:pPr>
              <w:spacing w:after="0" w:line="360" w:lineRule="auto"/>
              <w:rPr>
                <w:rFonts w:ascii="Times New Roman" w:hAnsi="Times New Roman" w:cs="Times New Roman"/>
                <w:sz w:val="20"/>
                <w:szCs w:val="20"/>
                <w:lang w:val="en-US"/>
              </w:rPr>
            </w:pPr>
            <w:r w:rsidRPr="00D76EED">
              <w:rPr>
                <w:rFonts w:ascii="Times New Roman" w:hAnsi="Times New Roman" w:cs="Times New Roman"/>
                <w:sz w:val="20"/>
                <w:szCs w:val="20"/>
                <w:lang w:val="en-US"/>
              </w:rPr>
              <w:t xml:space="preserve">Established in LSTM from field collections in conjunction with CNRFP (Centre National de Recherche et de Formation sur le </w:t>
            </w:r>
            <w:proofErr w:type="spellStart"/>
            <w:r w:rsidRPr="00D76EED">
              <w:rPr>
                <w:rFonts w:ascii="Times New Roman" w:hAnsi="Times New Roman" w:cs="Times New Roman"/>
                <w:sz w:val="20"/>
                <w:szCs w:val="20"/>
                <w:lang w:val="en-US"/>
              </w:rPr>
              <w:t>Paludisme</w:t>
            </w:r>
            <w:proofErr w:type="spellEnd"/>
            <w:r w:rsidRPr="00D76EED">
              <w:rPr>
                <w:rFonts w:ascii="Times New Roman" w:hAnsi="Times New Roman" w:cs="Times New Roman"/>
                <w:sz w:val="20"/>
                <w:szCs w:val="20"/>
                <w:lang w:val="en-US"/>
              </w:rPr>
              <w:t>)</w:t>
            </w:r>
          </w:p>
        </w:tc>
        <w:tc>
          <w:tcPr>
            <w:tcW w:w="1961" w:type="dxa"/>
            <w:tcMar>
              <w:top w:w="0" w:type="dxa"/>
              <w:left w:w="108" w:type="dxa"/>
              <w:bottom w:w="0" w:type="dxa"/>
              <w:right w:w="108" w:type="dxa"/>
            </w:tcMar>
            <w:hideMark/>
          </w:tcPr>
          <w:p w14:paraId="082F3E57" w14:textId="77777777" w:rsidR="002961DF" w:rsidRPr="00D76EED" w:rsidRDefault="002961DF" w:rsidP="00325B20">
            <w:pPr>
              <w:spacing w:after="0" w:line="360" w:lineRule="auto"/>
              <w:rPr>
                <w:rFonts w:ascii="Times New Roman" w:hAnsi="Times New Roman" w:cs="Times New Roman"/>
                <w:sz w:val="20"/>
                <w:szCs w:val="20"/>
                <w:lang w:val="en-US"/>
              </w:rPr>
            </w:pPr>
            <w:r w:rsidRPr="00D76EED">
              <w:rPr>
                <w:rFonts w:ascii="Times New Roman" w:hAnsi="Times New Roman" w:cs="Times New Roman"/>
                <w:sz w:val="20"/>
                <w:szCs w:val="20"/>
                <w:lang w:val="en-US"/>
              </w:rPr>
              <w:t>2015</w:t>
            </w:r>
          </w:p>
        </w:tc>
      </w:tr>
      <w:tr w:rsidR="006B00C4" w:rsidRPr="00D76EED" w14:paraId="4AFF1274" w14:textId="77777777" w:rsidTr="00EB3DA7">
        <w:trPr>
          <w:trHeight w:val="219"/>
        </w:trPr>
        <w:tc>
          <w:tcPr>
            <w:tcW w:w="1242" w:type="dxa"/>
            <w:tcMar>
              <w:top w:w="0" w:type="dxa"/>
              <w:left w:w="108" w:type="dxa"/>
              <w:bottom w:w="0" w:type="dxa"/>
              <w:right w:w="108" w:type="dxa"/>
            </w:tcMar>
            <w:hideMark/>
          </w:tcPr>
          <w:p w14:paraId="53F69E14" w14:textId="77777777" w:rsidR="002961DF" w:rsidRPr="00D76EED" w:rsidRDefault="002961DF" w:rsidP="00325B20">
            <w:pPr>
              <w:spacing w:after="0" w:line="360" w:lineRule="auto"/>
              <w:rPr>
                <w:rFonts w:ascii="Times New Roman" w:hAnsi="Times New Roman" w:cs="Times New Roman"/>
                <w:sz w:val="20"/>
                <w:szCs w:val="20"/>
                <w:lang w:val="en-US"/>
              </w:rPr>
            </w:pPr>
            <w:r w:rsidRPr="00D76EED">
              <w:rPr>
                <w:rFonts w:ascii="Times New Roman" w:hAnsi="Times New Roman" w:cs="Times New Roman"/>
                <w:sz w:val="20"/>
                <w:szCs w:val="20"/>
                <w:lang w:val="en-US"/>
              </w:rPr>
              <w:t>VK7 2014</w:t>
            </w:r>
          </w:p>
        </w:tc>
        <w:tc>
          <w:tcPr>
            <w:tcW w:w="1877" w:type="dxa"/>
            <w:tcMar>
              <w:top w:w="0" w:type="dxa"/>
              <w:left w:w="108" w:type="dxa"/>
              <w:bottom w:w="0" w:type="dxa"/>
              <w:right w:w="108" w:type="dxa"/>
            </w:tcMar>
            <w:hideMark/>
          </w:tcPr>
          <w:p w14:paraId="371B42B4" w14:textId="77777777" w:rsidR="002961DF" w:rsidRPr="00D76EED" w:rsidRDefault="002961DF" w:rsidP="00325B20">
            <w:pPr>
              <w:spacing w:after="0" w:line="360" w:lineRule="auto"/>
              <w:rPr>
                <w:rFonts w:ascii="Times New Roman" w:hAnsi="Times New Roman" w:cs="Times New Roman"/>
                <w:i/>
                <w:sz w:val="20"/>
                <w:szCs w:val="20"/>
                <w:lang w:val="en-US"/>
              </w:rPr>
            </w:pPr>
            <w:r w:rsidRPr="00D76EED">
              <w:rPr>
                <w:rFonts w:ascii="Times New Roman" w:hAnsi="Times New Roman" w:cs="Times New Roman"/>
                <w:i/>
                <w:sz w:val="20"/>
                <w:szCs w:val="20"/>
                <w:lang w:val="en-US"/>
              </w:rPr>
              <w:t>An. coluzzii</w:t>
            </w:r>
          </w:p>
        </w:tc>
        <w:tc>
          <w:tcPr>
            <w:tcW w:w="1384" w:type="dxa"/>
            <w:tcMar>
              <w:top w:w="0" w:type="dxa"/>
              <w:left w:w="108" w:type="dxa"/>
              <w:bottom w:w="0" w:type="dxa"/>
              <w:right w:w="108" w:type="dxa"/>
            </w:tcMar>
            <w:hideMark/>
          </w:tcPr>
          <w:p w14:paraId="2BDABA46" w14:textId="77777777" w:rsidR="002961DF" w:rsidRPr="00D76EED" w:rsidRDefault="002961DF" w:rsidP="00325B20">
            <w:pPr>
              <w:spacing w:after="0" w:line="360" w:lineRule="auto"/>
              <w:rPr>
                <w:rFonts w:ascii="Times New Roman" w:hAnsi="Times New Roman" w:cs="Times New Roman"/>
                <w:sz w:val="20"/>
                <w:szCs w:val="20"/>
                <w:lang w:val="es-ES"/>
              </w:rPr>
            </w:pPr>
            <w:r w:rsidRPr="00D76EED">
              <w:rPr>
                <w:rFonts w:ascii="Times New Roman" w:hAnsi="Times New Roman" w:cs="Times New Roman"/>
                <w:sz w:val="20"/>
                <w:szCs w:val="20"/>
                <w:lang w:val="es-ES"/>
              </w:rPr>
              <w:t xml:space="preserve">Burkina Faso Valley de </w:t>
            </w:r>
            <w:proofErr w:type="spellStart"/>
            <w:r w:rsidRPr="00D76EED">
              <w:rPr>
                <w:rFonts w:ascii="Times New Roman" w:hAnsi="Times New Roman" w:cs="Times New Roman"/>
                <w:sz w:val="20"/>
                <w:szCs w:val="20"/>
                <w:lang w:val="es-ES"/>
              </w:rPr>
              <w:t>Kou</w:t>
            </w:r>
            <w:proofErr w:type="spellEnd"/>
            <w:r w:rsidRPr="00D76EED">
              <w:rPr>
                <w:rFonts w:ascii="Times New Roman" w:hAnsi="Times New Roman" w:cs="Times New Roman"/>
                <w:sz w:val="20"/>
                <w:szCs w:val="20"/>
                <w:lang w:val="es-ES"/>
              </w:rPr>
              <w:t xml:space="preserve"> 7</w:t>
            </w:r>
          </w:p>
        </w:tc>
        <w:tc>
          <w:tcPr>
            <w:tcW w:w="3709" w:type="dxa"/>
            <w:tcMar>
              <w:top w:w="0" w:type="dxa"/>
              <w:left w:w="108" w:type="dxa"/>
              <w:bottom w:w="0" w:type="dxa"/>
              <w:right w:w="108" w:type="dxa"/>
            </w:tcMar>
            <w:hideMark/>
          </w:tcPr>
          <w:p w14:paraId="0128E2D4" w14:textId="77777777" w:rsidR="002961DF" w:rsidRPr="00D76EED" w:rsidRDefault="002961DF" w:rsidP="00325B20">
            <w:pPr>
              <w:spacing w:after="0" w:line="360" w:lineRule="auto"/>
              <w:rPr>
                <w:rFonts w:ascii="Times New Roman" w:hAnsi="Times New Roman" w:cs="Times New Roman"/>
                <w:sz w:val="20"/>
                <w:szCs w:val="20"/>
                <w:lang w:val="en-US"/>
              </w:rPr>
            </w:pPr>
            <w:r w:rsidRPr="00D76EED">
              <w:rPr>
                <w:rFonts w:ascii="Times New Roman" w:hAnsi="Times New Roman" w:cs="Times New Roman"/>
                <w:sz w:val="20"/>
                <w:szCs w:val="20"/>
                <w:lang w:val="en-US"/>
              </w:rPr>
              <w:t>Established in LSTM from field collections in conjunction with CNRFP</w:t>
            </w:r>
          </w:p>
        </w:tc>
        <w:tc>
          <w:tcPr>
            <w:tcW w:w="1961" w:type="dxa"/>
            <w:tcMar>
              <w:top w:w="0" w:type="dxa"/>
              <w:left w:w="108" w:type="dxa"/>
              <w:bottom w:w="0" w:type="dxa"/>
              <w:right w:w="108" w:type="dxa"/>
            </w:tcMar>
            <w:hideMark/>
          </w:tcPr>
          <w:p w14:paraId="189298DD" w14:textId="77777777" w:rsidR="002961DF" w:rsidRPr="00D76EED" w:rsidRDefault="002961DF" w:rsidP="00325B20">
            <w:pPr>
              <w:spacing w:after="0" w:line="360" w:lineRule="auto"/>
              <w:rPr>
                <w:rFonts w:ascii="Times New Roman" w:hAnsi="Times New Roman" w:cs="Times New Roman"/>
                <w:sz w:val="20"/>
                <w:szCs w:val="20"/>
                <w:lang w:val="en-US"/>
              </w:rPr>
            </w:pPr>
            <w:r w:rsidRPr="00D76EED">
              <w:rPr>
                <w:rFonts w:ascii="Times New Roman" w:hAnsi="Times New Roman" w:cs="Times New Roman"/>
                <w:sz w:val="20"/>
                <w:szCs w:val="20"/>
                <w:lang w:val="en-US"/>
              </w:rPr>
              <w:t>2014</w:t>
            </w:r>
          </w:p>
        </w:tc>
      </w:tr>
      <w:tr w:rsidR="006B00C4" w:rsidRPr="00D76EED" w14:paraId="586030A9" w14:textId="77777777" w:rsidTr="00EB3DA7">
        <w:trPr>
          <w:trHeight w:val="214"/>
        </w:trPr>
        <w:tc>
          <w:tcPr>
            <w:tcW w:w="1242" w:type="dxa"/>
            <w:tcMar>
              <w:top w:w="0" w:type="dxa"/>
              <w:left w:w="108" w:type="dxa"/>
              <w:bottom w:w="0" w:type="dxa"/>
              <w:right w:w="108" w:type="dxa"/>
            </w:tcMar>
          </w:tcPr>
          <w:p w14:paraId="3673CC03" w14:textId="0DE0C212" w:rsidR="002961DF" w:rsidRPr="00D76EED" w:rsidRDefault="002961DF" w:rsidP="00325B20">
            <w:pPr>
              <w:spacing w:after="0" w:line="360" w:lineRule="auto"/>
              <w:rPr>
                <w:rFonts w:ascii="Times New Roman" w:hAnsi="Times New Roman" w:cs="Times New Roman"/>
                <w:sz w:val="20"/>
                <w:szCs w:val="20"/>
                <w:lang w:val="en-US"/>
              </w:rPr>
            </w:pPr>
            <w:r w:rsidRPr="00D76EED">
              <w:rPr>
                <w:rFonts w:ascii="Times New Roman" w:hAnsi="Times New Roman" w:cs="Times New Roman"/>
                <w:sz w:val="20"/>
                <w:szCs w:val="20"/>
                <w:lang w:val="en-US"/>
              </w:rPr>
              <w:t>FANG</w:t>
            </w:r>
          </w:p>
        </w:tc>
        <w:tc>
          <w:tcPr>
            <w:tcW w:w="1877" w:type="dxa"/>
            <w:tcMar>
              <w:top w:w="0" w:type="dxa"/>
              <w:left w:w="108" w:type="dxa"/>
              <w:bottom w:w="0" w:type="dxa"/>
              <w:right w:w="108" w:type="dxa"/>
            </w:tcMar>
          </w:tcPr>
          <w:p w14:paraId="13666569" w14:textId="032D29C7" w:rsidR="002961DF" w:rsidRPr="00D76EED" w:rsidRDefault="002961DF" w:rsidP="00D76EED">
            <w:pPr>
              <w:spacing w:after="0" w:line="360" w:lineRule="auto"/>
              <w:rPr>
                <w:rFonts w:ascii="Times New Roman" w:hAnsi="Times New Roman" w:cs="Times New Roman"/>
                <w:i/>
                <w:sz w:val="20"/>
                <w:szCs w:val="20"/>
                <w:lang w:val="en-US"/>
              </w:rPr>
            </w:pPr>
            <w:r w:rsidRPr="00D76EED">
              <w:rPr>
                <w:rFonts w:ascii="Times New Roman" w:hAnsi="Times New Roman" w:cs="Times New Roman"/>
                <w:i/>
                <w:sz w:val="20"/>
                <w:szCs w:val="20"/>
                <w:lang w:val="en-US"/>
              </w:rPr>
              <w:t xml:space="preserve">An. funestus </w:t>
            </w:r>
            <w:r w:rsidR="00D76EED" w:rsidRPr="00D76EED">
              <w:rPr>
                <w:rFonts w:ascii="Times New Roman" w:hAnsi="Times New Roman" w:cs="Times New Roman"/>
                <w:sz w:val="20"/>
                <w:szCs w:val="20"/>
                <w:lang w:val="en-US"/>
              </w:rPr>
              <w:t>(</w:t>
            </w:r>
            <w:r w:rsidR="00D76EED" w:rsidRPr="00D76EED">
              <w:rPr>
                <w:rFonts w:ascii="Times New Roman" w:hAnsi="Times New Roman" w:cs="Times New Roman"/>
                <w:i/>
                <w:sz w:val="20"/>
                <w:szCs w:val="20"/>
                <w:lang w:val="en-US"/>
              </w:rPr>
              <w:t>s.s.</w:t>
            </w:r>
            <w:r w:rsidR="00D76EED" w:rsidRPr="00D76EED">
              <w:rPr>
                <w:rFonts w:ascii="Times New Roman" w:hAnsi="Times New Roman" w:cs="Times New Roman"/>
                <w:sz w:val="20"/>
                <w:szCs w:val="20"/>
                <w:lang w:val="en-US"/>
              </w:rPr>
              <w:t>)</w:t>
            </w:r>
          </w:p>
        </w:tc>
        <w:tc>
          <w:tcPr>
            <w:tcW w:w="1384" w:type="dxa"/>
            <w:tcMar>
              <w:top w:w="0" w:type="dxa"/>
              <w:left w:w="108" w:type="dxa"/>
              <w:bottom w:w="0" w:type="dxa"/>
              <w:right w:w="108" w:type="dxa"/>
            </w:tcMar>
          </w:tcPr>
          <w:p w14:paraId="5A4D2A36" w14:textId="77777777" w:rsidR="002961DF" w:rsidRPr="00D76EED" w:rsidRDefault="002961DF" w:rsidP="00325B20">
            <w:pPr>
              <w:spacing w:after="0" w:line="360" w:lineRule="auto"/>
              <w:rPr>
                <w:rFonts w:ascii="Times New Roman" w:hAnsi="Times New Roman" w:cs="Times New Roman"/>
                <w:sz w:val="20"/>
                <w:szCs w:val="20"/>
                <w:lang w:val="en-US"/>
              </w:rPr>
            </w:pPr>
            <w:proofErr w:type="spellStart"/>
            <w:r w:rsidRPr="00D76EED">
              <w:rPr>
                <w:rFonts w:ascii="Times New Roman" w:hAnsi="Times New Roman" w:cs="Times New Roman"/>
                <w:sz w:val="20"/>
                <w:szCs w:val="20"/>
              </w:rPr>
              <w:t>Colueque</w:t>
            </w:r>
            <w:proofErr w:type="spellEnd"/>
            <w:r w:rsidRPr="00D76EED">
              <w:rPr>
                <w:rFonts w:ascii="Times New Roman" w:hAnsi="Times New Roman" w:cs="Times New Roman"/>
                <w:sz w:val="20"/>
                <w:szCs w:val="20"/>
              </w:rPr>
              <w:t>, Southern Angola</w:t>
            </w:r>
          </w:p>
        </w:tc>
        <w:tc>
          <w:tcPr>
            <w:tcW w:w="3709" w:type="dxa"/>
            <w:tcMar>
              <w:top w:w="0" w:type="dxa"/>
              <w:left w:w="108" w:type="dxa"/>
              <w:bottom w:w="0" w:type="dxa"/>
              <w:right w:w="108" w:type="dxa"/>
            </w:tcMar>
          </w:tcPr>
          <w:p w14:paraId="5D5934E1" w14:textId="77777777" w:rsidR="002961DF" w:rsidRPr="00D76EED" w:rsidRDefault="002961DF" w:rsidP="00325B20">
            <w:pPr>
              <w:spacing w:after="0" w:line="360" w:lineRule="auto"/>
              <w:rPr>
                <w:rFonts w:ascii="Times New Roman" w:hAnsi="Times New Roman" w:cs="Times New Roman"/>
                <w:sz w:val="20"/>
                <w:szCs w:val="20"/>
                <w:lang w:val="en-US"/>
              </w:rPr>
            </w:pPr>
            <w:r w:rsidRPr="00D76EED">
              <w:rPr>
                <w:rFonts w:ascii="Times New Roman" w:hAnsi="Times New Roman" w:cs="Times New Roman"/>
                <w:sz w:val="20"/>
                <w:szCs w:val="20"/>
                <w:lang w:val="en-US"/>
              </w:rPr>
              <w:t xml:space="preserve">Supplied by NICD </w:t>
            </w:r>
          </w:p>
        </w:tc>
        <w:tc>
          <w:tcPr>
            <w:tcW w:w="1961" w:type="dxa"/>
            <w:tcMar>
              <w:top w:w="0" w:type="dxa"/>
              <w:left w:w="108" w:type="dxa"/>
              <w:bottom w:w="0" w:type="dxa"/>
              <w:right w:w="108" w:type="dxa"/>
            </w:tcMar>
          </w:tcPr>
          <w:p w14:paraId="424E7EB8" w14:textId="77777777" w:rsidR="002961DF" w:rsidRPr="00D76EED" w:rsidRDefault="002961DF" w:rsidP="00325B20">
            <w:pPr>
              <w:spacing w:after="0" w:line="360" w:lineRule="auto"/>
              <w:rPr>
                <w:rFonts w:ascii="Times New Roman" w:hAnsi="Times New Roman" w:cs="Times New Roman"/>
                <w:sz w:val="20"/>
                <w:szCs w:val="20"/>
                <w:lang w:val="en-US"/>
              </w:rPr>
            </w:pPr>
            <w:r w:rsidRPr="00D76EED">
              <w:rPr>
                <w:rFonts w:ascii="Times New Roman" w:hAnsi="Times New Roman" w:cs="Times New Roman"/>
                <w:sz w:val="20"/>
                <w:szCs w:val="20"/>
                <w:lang w:val="en-US"/>
              </w:rPr>
              <w:t>2015</w:t>
            </w:r>
          </w:p>
        </w:tc>
      </w:tr>
      <w:tr w:rsidR="006B00C4" w:rsidRPr="00D76EED" w14:paraId="4AB98792" w14:textId="77777777" w:rsidTr="00EB3DA7">
        <w:trPr>
          <w:trHeight w:val="214"/>
        </w:trPr>
        <w:tc>
          <w:tcPr>
            <w:tcW w:w="1242" w:type="dxa"/>
            <w:tcBorders>
              <w:bottom w:val="single" w:sz="4" w:space="0" w:color="auto"/>
            </w:tcBorders>
            <w:tcMar>
              <w:top w:w="0" w:type="dxa"/>
              <w:left w:w="108" w:type="dxa"/>
              <w:bottom w:w="0" w:type="dxa"/>
              <w:right w:w="108" w:type="dxa"/>
            </w:tcMar>
            <w:hideMark/>
          </w:tcPr>
          <w:p w14:paraId="7D3798BC" w14:textId="77777777" w:rsidR="002961DF" w:rsidRPr="00D76EED" w:rsidRDefault="002961DF" w:rsidP="00325B20">
            <w:pPr>
              <w:spacing w:after="0" w:line="360" w:lineRule="auto"/>
              <w:rPr>
                <w:rFonts w:ascii="Times New Roman" w:hAnsi="Times New Roman" w:cs="Times New Roman"/>
                <w:sz w:val="20"/>
                <w:szCs w:val="20"/>
                <w:lang w:val="en-US"/>
              </w:rPr>
            </w:pPr>
            <w:r w:rsidRPr="00D76EED">
              <w:rPr>
                <w:rFonts w:ascii="Times New Roman" w:hAnsi="Times New Roman" w:cs="Times New Roman"/>
                <w:sz w:val="20"/>
                <w:szCs w:val="20"/>
                <w:lang w:val="en-US"/>
              </w:rPr>
              <w:t>FUMOZ-R</w:t>
            </w:r>
          </w:p>
        </w:tc>
        <w:tc>
          <w:tcPr>
            <w:tcW w:w="1877" w:type="dxa"/>
            <w:tcBorders>
              <w:bottom w:val="single" w:sz="4" w:space="0" w:color="auto"/>
            </w:tcBorders>
            <w:tcMar>
              <w:top w:w="0" w:type="dxa"/>
              <w:left w:w="108" w:type="dxa"/>
              <w:bottom w:w="0" w:type="dxa"/>
              <w:right w:w="108" w:type="dxa"/>
            </w:tcMar>
            <w:hideMark/>
          </w:tcPr>
          <w:p w14:paraId="58EB603A" w14:textId="76A87C26" w:rsidR="002961DF" w:rsidRPr="00D76EED" w:rsidRDefault="002961DF" w:rsidP="00D76EED">
            <w:pPr>
              <w:spacing w:after="0" w:line="360" w:lineRule="auto"/>
              <w:rPr>
                <w:rFonts w:ascii="Times New Roman" w:hAnsi="Times New Roman" w:cs="Times New Roman"/>
                <w:i/>
                <w:sz w:val="20"/>
                <w:szCs w:val="20"/>
                <w:lang w:val="en-US"/>
              </w:rPr>
            </w:pPr>
            <w:r w:rsidRPr="00D76EED">
              <w:rPr>
                <w:rFonts w:ascii="Times New Roman" w:hAnsi="Times New Roman" w:cs="Times New Roman"/>
                <w:i/>
                <w:sz w:val="20"/>
                <w:szCs w:val="20"/>
                <w:lang w:val="en-US"/>
              </w:rPr>
              <w:t xml:space="preserve">An. funestus </w:t>
            </w:r>
            <w:r w:rsidR="00D76EED" w:rsidRPr="00D76EED">
              <w:rPr>
                <w:rFonts w:ascii="Times New Roman" w:hAnsi="Times New Roman" w:cs="Times New Roman"/>
                <w:sz w:val="20"/>
                <w:szCs w:val="20"/>
                <w:lang w:val="en-US"/>
              </w:rPr>
              <w:t>(</w:t>
            </w:r>
            <w:r w:rsidR="00D76EED" w:rsidRPr="00D76EED">
              <w:rPr>
                <w:rFonts w:ascii="Times New Roman" w:hAnsi="Times New Roman" w:cs="Times New Roman"/>
                <w:i/>
                <w:sz w:val="20"/>
                <w:szCs w:val="20"/>
                <w:lang w:val="en-US"/>
              </w:rPr>
              <w:t>s.s.</w:t>
            </w:r>
            <w:r w:rsidR="00D76EED" w:rsidRPr="00D76EED">
              <w:rPr>
                <w:rFonts w:ascii="Times New Roman" w:hAnsi="Times New Roman" w:cs="Times New Roman"/>
                <w:sz w:val="20"/>
                <w:szCs w:val="20"/>
                <w:lang w:val="en-US"/>
              </w:rPr>
              <w:t>)</w:t>
            </w:r>
          </w:p>
        </w:tc>
        <w:tc>
          <w:tcPr>
            <w:tcW w:w="1384" w:type="dxa"/>
            <w:tcBorders>
              <w:bottom w:val="single" w:sz="4" w:space="0" w:color="auto"/>
            </w:tcBorders>
            <w:tcMar>
              <w:top w:w="0" w:type="dxa"/>
              <w:left w:w="108" w:type="dxa"/>
              <w:bottom w:w="0" w:type="dxa"/>
              <w:right w:w="108" w:type="dxa"/>
            </w:tcMar>
            <w:hideMark/>
          </w:tcPr>
          <w:p w14:paraId="58D77BB1" w14:textId="77777777" w:rsidR="002961DF" w:rsidRPr="00D76EED" w:rsidRDefault="002961DF" w:rsidP="00325B20">
            <w:pPr>
              <w:spacing w:after="0" w:line="360" w:lineRule="auto"/>
              <w:rPr>
                <w:rFonts w:ascii="Times New Roman" w:hAnsi="Times New Roman" w:cs="Times New Roman"/>
                <w:sz w:val="20"/>
                <w:szCs w:val="20"/>
                <w:lang w:val="en-US"/>
              </w:rPr>
            </w:pPr>
            <w:r w:rsidRPr="00D76EED">
              <w:rPr>
                <w:rFonts w:ascii="Times New Roman" w:hAnsi="Times New Roman" w:cs="Times New Roman"/>
                <w:sz w:val="20"/>
                <w:szCs w:val="20"/>
                <w:lang w:val="en-US"/>
              </w:rPr>
              <w:t>Mozambique</w:t>
            </w:r>
          </w:p>
        </w:tc>
        <w:tc>
          <w:tcPr>
            <w:tcW w:w="3709" w:type="dxa"/>
            <w:tcBorders>
              <w:bottom w:val="single" w:sz="4" w:space="0" w:color="auto"/>
            </w:tcBorders>
            <w:tcMar>
              <w:top w:w="0" w:type="dxa"/>
              <w:left w:w="108" w:type="dxa"/>
              <w:bottom w:w="0" w:type="dxa"/>
              <w:right w:w="108" w:type="dxa"/>
            </w:tcMar>
            <w:hideMark/>
          </w:tcPr>
          <w:p w14:paraId="5DB12159" w14:textId="77777777" w:rsidR="002961DF" w:rsidRPr="00D76EED" w:rsidRDefault="002961DF" w:rsidP="00325B20">
            <w:pPr>
              <w:spacing w:after="0" w:line="360" w:lineRule="auto"/>
              <w:rPr>
                <w:rFonts w:ascii="Times New Roman" w:hAnsi="Times New Roman" w:cs="Times New Roman"/>
                <w:sz w:val="20"/>
                <w:szCs w:val="20"/>
                <w:lang w:val="en-US"/>
              </w:rPr>
            </w:pPr>
            <w:r w:rsidRPr="00D76EED">
              <w:rPr>
                <w:rFonts w:ascii="Times New Roman" w:hAnsi="Times New Roman" w:cs="Times New Roman"/>
                <w:sz w:val="20"/>
                <w:szCs w:val="20"/>
                <w:lang w:val="en-US"/>
              </w:rPr>
              <w:t>Supplied by NICD</w:t>
            </w:r>
          </w:p>
        </w:tc>
        <w:tc>
          <w:tcPr>
            <w:tcW w:w="1961" w:type="dxa"/>
            <w:tcBorders>
              <w:bottom w:val="single" w:sz="4" w:space="0" w:color="auto"/>
            </w:tcBorders>
            <w:tcMar>
              <w:top w:w="0" w:type="dxa"/>
              <w:left w:w="108" w:type="dxa"/>
              <w:bottom w:w="0" w:type="dxa"/>
              <w:right w:w="108" w:type="dxa"/>
            </w:tcMar>
            <w:hideMark/>
          </w:tcPr>
          <w:p w14:paraId="6F592A52" w14:textId="77777777" w:rsidR="002961DF" w:rsidRPr="00D76EED" w:rsidRDefault="002961DF" w:rsidP="00325B20">
            <w:pPr>
              <w:spacing w:after="0" w:line="360" w:lineRule="auto"/>
              <w:rPr>
                <w:rFonts w:ascii="Times New Roman" w:hAnsi="Times New Roman" w:cs="Times New Roman"/>
                <w:sz w:val="20"/>
                <w:szCs w:val="20"/>
                <w:lang w:val="en-US"/>
              </w:rPr>
            </w:pPr>
            <w:r w:rsidRPr="00D76EED">
              <w:rPr>
                <w:rFonts w:ascii="Times New Roman" w:hAnsi="Times New Roman" w:cs="Times New Roman"/>
                <w:sz w:val="20"/>
                <w:szCs w:val="20"/>
                <w:lang w:val="en-US"/>
              </w:rPr>
              <w:t>2012</w:t>
            </w:r>
          </w:p>
        </w:tc>
      </w:tr>
    </w:tbl>
    <w:p w14:paraId="3724C599" w14:textId="21514DFF" w:rsidR="0058547E" w:rsidRDefault="0058547E" w:rsidP="00B121DF">
      <w:pPr>
        <w:spacing w:after="0" w:line="360" w:lineRule="auto"/>
      </w:pPr>
      <w:r w:rsidRPr="0058547E">
        <w:rPr>
          <w:rFonts w:ascii="Times New Roman" w:hAnsi="Times New Roman" w:cs="Times New Roman"/>
          <w:sz w:val="20"/>
          <w:szCs w:val="24"/>
          <w:vertAlign w:val="superscript"/>
          <w:lang w:val="en-US"/>
        </w:rPr>
        <w:t>a</w:t>
      </w:r>
      <w:r w:rsidRPr="00EB3DA7">
        <w:rPr>
          <w:rFonts w:ascii="Times New Roman" w:hAnsi="Times New Roman"/>
          <w:sz w:val="20"/>
        </w:rPr>
        <w:t xml:space="preserve">MR4 is the </w:t>
      </w:r>
      <w:r w:rsidRPr="00EB3DA7">
        <w:rPr>
          <w:rStyle w:val="st"/>
          <w:rFonts w:ascii="Times New Roman" w:hAnsi="Times New Roman"/>
          <w:sz w:val="20"/>
        </w:rPr>
        <w:t>Malaria Research and Reference Reagent Resource Centre (</w:t>
      </w:r>
      <w:hyperlink r:id="rId8" w:history="1">
        <w:r w:rsidRPr="00EB3DA7">
          <w:rPr>
            <w:rStyle w:val="Hyperlink"/>
            <w:rFonts w:ascii="Times New Roman" w:hAnsi="Times New Roman"/>
            <w:sz w:val="20"/>
          </w:rPr>
          <w:t>https://www.beiresources.org/About/MR4.aspx</w:t>
        </w:r>
      </w:hyperlink>
      <w:r w:rsidRPr="00EB3DA7">
        <w:rPr>
          <w:rStyle w:val="st"/>
          <w:rFonts w:ascii="Times New Roman" w:hAnsi="Times New Roman"/>
          <w:sz w:val="20"/>
        </w:rPr>
        <w:t>)</w:t>
      </w:r>
      <w:r>
        <w:br w:type="page"/>
      </w:r>
    </w:p>
    <w:p w14:paraId="4DFBEE31" w14:textId="78001B50" w:rsidR="0058547E" w:rsidRPr="00EB3DA7" w:rsidRDefault="0058547E" w:rsidP="0058547E">
      <w:pPr>
        <w:spacing w:line="480" w:lineRule="auto"/>
        <w:rPr>
          <w:rFonts w:ascii="Times New Roman" w:hAnsi="Times New Roman"/>
          <w:sz w:val="24"/>
        </w:rPr>
      </w:pPr>
      <w:r w:rsidRPr="00EB3DA7">
        <w:rPr>
          <w:rFonts w:ascii="Times New Roman" w:hAnsi="Times New Roman"/>
          <w:b/>
          <w:sz w:val="24"/>
        </w:rPr>
        <w:lastRenderedPageBreak/>
        <w:t>Table 2</w:t>
      </w:r>
      <w:r w:rsidRPr="00EB3DA7">
        <w:rPr>
          <w:rFonts w:ascii="Times New Roman" w:hAnsi="Times New Roman"/>
          <w:sz w:val="24"/>
        </w:rPr>
        <w:t xml:space="preserve"> Insecticide, concentration (%) and exposure time used for profiling</w:t>
      </w: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2382"/>
        <w:gridCol w:w="1935"/>
        <w:gridCol w:w="2531"/>
      </w:tblGrid>
      <w:tr w:rsidR="006B00C4" w:rsidRPr="00D76EED" w14:paraId="3DFAF85B" w14:textId="77777777" w:rsidTr="00EB3DA7">
        <w:trPr>
          <w:trHeight w:val="20"/>
        </w:trPr>
        <w:tc>
          <w:tcPr>
            <w:tcW w:w="1900" w:type="dxa"/>
            <w:tcBorders>
              <w:top w:val="single" w:sz="4" w:space="0" w:color="auto"/>
              <w:bottom w:val="single" w:sz="4" w:space="0" w:color="auto"/>
            </w:tcBorders>
          </w:tcPr>
          <w:p w14:paraId="61807959" w14:textId="77777777" w:rsidR="002961DF" w:rsidRPr="00D76EED" w:rsidRDefault="002961DF" w:rsidP="00D76EED">
            <w:pPr>
              <w:spacing w:line="360" w:lineRule="auto"/>
              <w:rPr>
                <w:rFonts w:ascii="Times New Roman" w:hAnsi="Times New Roman" w:cs="Times New Roman"/>
                <w:b/>
                <w:sz w:val="20"/>
                <w:szCs w:val="20"/>
              </w:rPr>
            </w:pPr>
            <w:r w:rsidRPr="00D76EED">
              <w:rPr>
                <w:rFonts w:ascii="Times New Roman" w:hAnsi="Times New Roman" w:cs="Times New Roman"/>
                <w:b/>
                <w:sz w:val="20"/>
                <w:szCs w:val="20"/>
              </w:rPr>
              <w:t>Insecticide</w:t>
            </w:r>
          </w:p>
        </w:tc>
        <w:tc>
          <w:tcPr>
            <w:tcW w:w="2382" w:type="dxa"/>
            <w:tcBorders>
              <w:top w:val="single" w:sz="4" w:space="0" w:color="auto"/>
              <w:bottom w:val="single" w:sz="4" w:space="0" w:color="auto"/>
            </w:tcBorders>
          </w:tcPr>
          <w:p w14:paraId="18BC37FB" w14:textId="77777777" w:rsidR="002961DF" w:rsidRPr="00D76EED" w:rsidRDefault="002961DF" w:rsidP="00D76EED">
            <w:pPr>
              <w:spacing w:line="360" w:lineRule="auto"/>
              <w:rPr>
                <w:rFonts w:ascii="Times New Roman" w:hAnsi="Times New Roman" w:cs="Times New Roman"/>
                <w:b/>
                <w:sz w:val="20"/>
                <w:szCs w:val="20"/>
              </w:rPr>
            </w:pPr>
            <w:r w:rsidRPr="00D76EED">
              <w:rPr>
                <w:rFonts w:ascii="Times New Roman" w:hAnsi="Times New Roman" w:cs="Times New Roman"/>
                <w:b/>
                <w:sz w:val="20"/>
                <w:szCs w:val="20"/>
              </w:rPr>
              <w:t>Class of insecticide</w:t>
            </w:r>
          </w:p>
        </w:tc>
        <w:tc>
          <w:tcPr>
            <w:tcW w:w="1935" w:type="dxa"/>
            <w:tcBorders>
              <w:top w:val="single" w:sz="4" w:space="0" w:color="auto"/>
              <w:bottom w:val="single" w:sz="4" w:space="0" w:color="auto"/>
            </w:tcBorders>
          </w:tcPr>
          <w:p w14:paraId="07BC5A33" w14:textId="4729F6F8" w:rsidR="002961DF" w:rsidRPr="00D76EED" w:rsidRDefault="002961DF" w:rsidP="00D76EED">
            <w:pPr>
              <w:spacing w:line="360" w:lineRule="auto"/>
              <w:rPr>
                <w:rFonts w:ascii="Times New Roman" w:hAnsi="Times New Roman" w:cs="Times New Roman"/>
                <w:b/>
                <w:sz w:val="20"/>
                <w:szCs w:val="20"/>
              </w:rPr>
            </w:pPr>
            <w:r w:rsidRPr="00D76EED">
              <w:rPr>
                <w:rFonts w:ascii="Times New Roman" w:hAnsi="Times New Roman" w:cs="Times New Roman"/>
                <w:b/>
                <w:sz w:val="20"/>
                <w:szCs w:val="20"/>
              </w:rPr>
              <w:t xml:space="preserve">% </w:t>
            </w:r>
            <w:r w:rsidR="00D76EED" w:rsidRPr="00D76EED">
              <w:rPr>
                <w:rFonts w:ascii="Times New Roman" w:hAnsi="Times New Roman" w:cs="Times New Roman"/>
                <w:b/>
                <w:sz w:val="20"/>
                <w:szCs w:val="20"/>
              </w:rPr>
              <w:t>c</w:t>
            </w:r>
            <w:r w:rsidRPr="00D76EED">
              <w:rPr>
                <w:rFonts w:ascii="Times New Roman" w:hAnsi="Times New Roman" w:cs="Times New Roman"/>
                <w:b/>
                <w:sz w:val="20"/>
                <w:szCs w:val="20"/>
              </w:rPr>
              <w:t>oncentration</w:t>
            </w:r>
          </w:p>
        </w:tc>
        <w:tc>
          <w:tcPr>
            <w:tcW w:w="2531" w:type="dxa"/>
            <w:tcBorders>
              <w:top w:val="single" w:sz="4" w:space="0" w:color="auto"/>
              <w:bottom w:val="single" w:sz="4" w:space="0" w:color="auto"/>
            </w:tcBorders>
          </w:tcPr>
          <w:p w14:paraId="5FDD0AFA" w14:textId="74B5A18D" w:rsidR="002961DF" w:rsidRPr="00D76EED" w:rsidRDefault="002961DF" w:rsidP="00D76EED">
            <w:pPr>
              <w:spacing w:line="360" w:lineRule="auto"/>
              <w:rPr>
                <w:rFonts w:ascii="Times New Roman" w:hAnsi="Times New Roman" w:cs="Times New Roman"/>
                <w:b/>
                <w:sz w:val="20"/>
                <w:szCs w:val="20"/>
              </w:rPr>
            </w:pPr>
            <w:r w:rsidRPr="00D76EED">
              <w:rPr>
                <w:rFonts w:ascii="Times New Roman" w:hAnsi="Times New Roman" w:cs="Times New Roman"/>
                <w:b/>
                <w:sz w:val="20"/>
                <w:szCs w:val="20"/>
              </w:rPr>
              <w:t>Profiling exposure time</w:t>
            </w:r>
            <w:r w:rsidR="00D76EED" w:rsidRPr="00D76EED">
              <w:rPr>
                <w:rFonts w:ascii="Times New Roman" w:hAnsi="Times New Roman" w:cs="Times New Roman"/>
                <w:b/>
                <w:sz w:val="20"/>
                <w:szCs w:val="20"/>
              </w:rPr>
              <w:t xml:space="preserve"> (h)</w:t>
            </w:r>
          </w:p>
        </w:tc>
      </w:tr>
      <w:tr w:rsidR="006B00C4" w:rsidRPr="00D76EED" w14:paraId="5F1C945A" w14:textId="77777777" w:rsidTr="00EB3DA7">
        <w:trPr>
          <w:trHeight w:val="20"/>
        </w:trPr>
        <w:tc>
          <w:tcPr>
            <w:tcW w:w="1900" w:type="dxa"/>
            <w:tcBorders>
              <w:top w:val="single" w:sz="4" w:space="0" w:color="auto"/>
            </w:tcBorders>
          </w:tcPr>
          <w:p w14:paraId="6016853C" w14:textId="77777777" w:rsidR="002961DF" w:rsidRPr="00D76EED" w:rsidRDefault="002961DF" w:rsidP="00D76EED">
            <w:pPr>
              <w:spacing w:line="360" w:lineRule="auto"/>
              <w:rPr>
                <w:rFonts w:ascii="Times New Roman" w:hAnsi="Times New Roman" w:cs="Times New Roman"/>
                <w:sz w:val="20"/>
                <w:szCs w:val="20"/>
              </w:rPr>
            </w:pPr>
            <w:r w:rsidRPr="00D76EED">
              <w:rPr>
                <w:rFonts w:ascii="Times New Roman" w:hAnsi="Times New Roman" w:cs="Times New Roman"/>
                <w:sz w:val="20"/>
                <w:szCs w:val="20"/>
              </w:rPr>
              <w:t>Permethrin</w:t>
            </w:r>
          </w:p>
        </w:tc>
        <w:tc>
          <w:tcPr>
            <w:tcW w:w="2382" w:type="dxa"/>
            <w:tcBorders>
              <w:top w:val="single" w:sz="4" w:space="0" w:color="auto"/>
            </w:tcBorders>
          </w:tcPr>
          <w:p w14:paraId="5B024841" w14:textId="77777777" w:rsidR="002961DF" w:rsidRPr="00D76EED" w:rsidRDefault="002961DF" w:rsidP="00D76EED">
            <w:pPr>
              <w:spacing w:line="360" w:lineRule="auto"/>
              <w:rPr>
                <w:rFonts w:ascii="Times New Roman" w:hAnsi="Times New Roman" w:cs="Times New Roman"/>
                <w:sz w:val="20"/>
                <w:szCs w:val="20"/>
              </w:rPr>
            </w:pPr>
            <w:r w:rsidRPr="00D76EED">
              <w:rPr>
                <w:rFonts w:ascii="Times New Roman" w:hAnsi="Times New Roman" w:cs="Times New Roman"/>
                <w:sz w:val="20"/>
                <w:szCs w:val="20"/>
              </w:rPr>
              <w:t>Pyrethroid type I</w:t>
            </w:r>
          </w:p>
        </w:tc>
        <w:tc>
          <w:tcPr>
            <w:tcW w:w="1935" w:type="dxa"/>
            <w:tcBorders>
              <w:top w:val="single" w:sz="4" w:space="0" w:color="auto"/>
            </w:tcBorders>
          </w:tcPr>
          <w:p w14:paraId="019AD051" w14:textId="77777777" w:rsidR="002961DF" w:rsidRPr="00D76EED" w:rsidRDefault="002961DF" w:rsidP="00D76EED">
            <w:pPr>
              <w:spacing w:line="360" w:lineRule="auto"/>
              <w:rPr>
                <w:rFonts w:ascii="Times New Roman" w:hAnsi="Times New Roman" w:cs="Times New Roman"/>
                <w:sz w:val="20"/>
                <w:szCs w:val="20"/>
              </w:rPr>
            </w:pPr>
            <w:r w:rsidRPr="00D76EED">
              <w:rPr>
                <w:rFonts w:ascii="Times New Roman" w:hAnsi="Times New Roman" w:cs="Times New Roman"/>
                <w:sz w:val="20"/>
                <w:szCs w:val="20"/>
              </w:rPr>
              <w:t>0.75</w:t>
            </w:r>
          </w:p>
        </w:tc>
        <w:tc>
          <w:tcPr>
            <w:tcW w:w="2531" w:type="dxa"/>
            <w:tcBorders>
              <w:top w:val="single" w:sz="4" w:space="0" w:color="auto"/>
            </w:tcBorders>
          </w:tcPr>
          <w:p w14:paraId="2B3659B7" w14:textId="2FF45EF0" w:rsidR="002961DF" w:rsidRPr="00D76EED" w:rsidRDefault="002961DF" w:rsidP="00D76EED">
            <w:pPr>
              <w:spacing w:line="360" w:lineRule="auto"/>
              <w:rPr>
                <w:rFonts w:ascii="Times New Roman" w:hAnsi="Times New Roman" w:cs="Times New Roman"/>
                <w:sz w:val="20"/>
                <w:szCs w:val="20"/>
              </w:rPr>
            </w:pPr>
            <w:r w:rsidRPr="00D76EED">
              <w:rPr>
                <w:rFonts w:ascii="Times New Roman" w:hAnsi="Times New Roman" w:cs="Times New Roman"/>
                <w:sz w:val="20"/>
                <w:szCs w:val="20"/>
              </w:rPr>
              <w:t>1</w:t>
            </w:r>
          </w:p>
        </w:tc>
      </w:tr>
      <w:tr w:rsidR="006B00C4" w:rsidRPr="00D76EED" w14:paraId="3E94F4DD" w14:textId="77777777" w:rsidTr="00EB3DA7">
        <w:trPr>
          <w:trHeight w:val="20"/>
        </w:trPr>
        <w:tc>
          <w:tcPr>
            <w:tcW w:w="1900" w:type="dxa"/>
          </w:tcPr>
          <w:p w14:paraId="667421FD" w14:textId="77777777" w:rsidR="002961DF" w:rsidRPr="00D76EED" w:rsidRDefault="002961DF" w:rsidP="00D76EED">
            <w:pPr>
              <w:spacing w:line="360" w:lineRule="auto"/>
              <w:rPr>
                <w:rFonts w:ascii="Times New Roman" w:hAnsi="Times New Roman" w:cs="Times New Roman"/>
                <w:sz w:val="20"/>
                <w:szCs w:val="20"/>
              </w:rPr>
            </w:pPr>
            <w:r w:rsidRPr="00D76EED">
              <w:rPr>
                <w:rFonts w:ascii="Times New Roman" w:hAnsi="Times New Roman" w:cs="Times New Roman"/>
                <w:sz w:val="20"/>
                <w:szCs w:val="20"/>
              </w:rPr>
              <w:t>Deltamethrin</w:t>
            </w:r>
          </w:p>
        </w:tc>
        <w:tc>
          <w:tcPr>
            <w:tcW w:w="2382" w:type="dxa"/>
          </w:tcPr>
          <w:p w14:paraId="1048CE9D" w14:textId="77777777" w:rsidR="002961DF" w:rsidRPr="00D76EED" w:rsidRDefault="002961DF" w:rsidP="00D76EED">
            <w:pPr>
              <w:spacing w:line="360" w:lineRule="auto"/>
              <w:rPr>
                <w:rFonts w:ascii="Times New Roman" w:hAnsi="Times New Roman" w:cs="Times New Roman"/>
                <w:sz w:val="20"/>
                <w:szCs w:val="20"/>
              </w:rPr>
            </w:pPr>
            <w:r w:rsidRPr="00D76EED">
              <w:rPr>
                <w:rFonts w:ascii="Times New Roman" w:hAnsi="Times New Roman" w:cs="Times New Roman"/>
                <w:sz w:val="20"/>
                <w:szCs w:val="20"/>
              </w:rPr>
              <w:t>Pyrethroid type II</w:t>
            </w:r>
          </w:p>
        </w:tc>
        <w:tc>
          <w:tcPr>
            <w:tcW w:w="1935" w:type="dxa"/>
          </w:tcPr>
          <w:p w14:paraId="542B1F7F" w14:textId="77777777" w:rsidR="002961DF" w:rsidRPr="00D76EED" w:rsidRDefault="002961DF" w:rsidP="00D76EED">
            <w:pPr>
              <w:spacing w:line="360" w:lineRule="auto"/>
              <w:rPr>
                <w:rFonts w:ascii="Times New Roman" w:hAnsi="Times New Roman" w:cs="Times New Roman"/>
                <w:sz w:val="20"/>
                <w:szCs w:val="20"/>
              </w:rPr>
            </w:pPr>
            <w:r w:rsidRPr="00D76EED">
              <w:rPr>
                <w:rFonts w:ascii="Times New Roman" w:hAnsi="Times New Roman" w:cs="Times New Roman"/>
                <w:sz w:val="20"/>
                <w:szCs w:val="20"/>
              </w:rPr>
              <w:t>0.05</w:t>
            </w:r>
          </w:p>
        </w:tc>
        <w:tc>
          <w:tcPr>
            <w:tcW w:w="2531" w:type="dxa"/>
          </w:tcPr>
          <w:p w14:paraId="15642966" w14:textId="4CEAE4AB" w:rsidR="002961DF" w:rsidRPr="00D76EED" w:rsidRDefault="00D76EED" w:rsidP="00D76EED">
            <w:pPr>
              <w:spacing w:line="360" w:lineRule="auto"/>
              <w:rPr>
                <w:rFonts w:ascii="Times New Roman" w:hAnsi="Times New Roman" w:cs="Times New Roman"/>
                <w:sz w:val="20"/>
                <w:szCs w:val="20"/>
              </w:rPr>
            </w:pPr>
            <w:r w:rsidRPr="00D76EED">
              <w:rPr>
                <w:rFonts w:ascii="Times New Roman" w:hAnsi="Times New Roman" w:cs="Times New Roman"/>
                <w:sz w:val="20"/>
                <w:szCs w:val="20"/>
              </w:rPr>
              <w:t>1</w:t>
            </w:r>
          </w:p>
        </w:tc>
      </w:tr>
      <w:tr w:rsidR="006B00C4" w:rsidRPr="00D76EED" w14:paraId="5A99579C" w14:textId="77777777" w:rsidTr="00EB3DA7">
        <w:trPr>
          <w:trHeight w:val="20"/>
        </w:trPr>
        <w:tc>
          <w:tcPr>
            <w:tcW w:w="1900" w:type="dxa"/>
          </w:tcPr>
          <w:p w14:paraId="73828EB6" w14:textId="77777777" w:rsidR="002961DF" w:rsidRPr="00D76EED" w:rsidRDefault="002961DF" w:rsidP="00D76EED">
            <w:pPr>
              <w:spacing w:line="360" w:lineRule="auto"/>
              <w:rPr>
                <w:rFonts w:ascii="Times New Roman" w:hAnsi="Times New Roman" w:cs="Times New Roman"/>
                <w:sz w:val="20"/>
                <w:szCs w:val="20"/>
              </w:rPr>
            </w:pPr>
            <w:r w:rsidRPr="00D76EED">
              <w:rPr>
                <w:rFonts w:ascii="Times New Roman" w:hAnsi="Times New Roman" w:cs="Times New Roman"/>
                <w:sz w:val="20"/>
                <w:szCs w:val="20"/>
              </w:rPr>
              <w:t>Fenitrothion</w:t>
            </w:r>
          </w:p>
        </w:tc>
        <w:tc>
          <w:tcPr>
            <w:tcW w:w="2382" w:type="dxa"/>
          </w:tcPr>
          <w:p w14:paraId="72A9C072" w14:textId="77777777" w:rsidR="002961DF" w:rsidRPr="00D76EED" w:rsidRDefault="002961DF" w:rsidP="00D76EED">
            <w:pPr>
              <w:spacing w:line="360" w:lineRule="auto"/>
              <w:rPr>
                <w:rFonts w:ascii="Times New Roman" w:hAnsi="Times New Roman" w:cs="Times New Roman"/>
                <w:sz w:val="20"/>
                <w:szCs w:val="20"/>
              </w:rPr>
            </w:pPr>
            <w:r w:rsidRPr="00D76EED">
              <w:rPr>
                <w:rFonts w:ascii="Times New Roman" w:hAnsi="Times New Roman" w:cs="Times New Roman"/>
                <w:sz w:val="20"/>
                <w:szCs w:val="20"/>
              </w:rPr>
              <w:t>Organophosphate</w:t>
            </w:r>
          </w:p>
        </w:tc>
        <w:tc>
          <w:tcPr>
            <w:tcW w:w="1935" w:type="dxa"/>
          </w:tcPr>
          <w:p w14:paraId="7548B7A4" w14:textId="77777777" w:rsidR="002961DF" w:rsidRPr="00D76EED" w:rsidRDefault="002961DF" w:rsidP="00D76EED">
            <w:pPr>
              <w:spacing w:line="360" w:lineRule="auto"/>
              <w:rPr>
                <w:rFonts w:ascii="Times New Roman" w:hAnsi="Times New Roman" w:cs="Times New Roman"/>
                <w:sz w:val="20"/>
                <w:szCs w:val="20"/>
              </w:rPr>
            </w:pPr>
            <w:r w:rsidRPr="00D76EED">
              <w:rPr>
                <w:rFonts w:ascii="Times New Roman" w:hAnsi="Times New Roman" w:cs="Times New Roman"/>
                <w:sz w:val="20"/>
                <w:szCs w:val="20"/>
              </w:rPr>
              <w:t>1</w:t>
            </w:r>
          </w:p>
        </w:tc>
        <w:tc>
          <w:tcPr>
            <w:tcW w:w="2531" w:type="dxa"/>
          </w:tcPr>
          <w:p w14:paraId="01BA13E1" w14:textId="6A5358E6" w:rsidR="002961DF" w:rsidRPr="00D76EED" w:rsidRDefault="002961DF" w:rsidP="00D76EED">
            <w:pPr>
              <w:spacing w:line="360" w:lineRule="auto"/>
              <w:rPr>
                <w:rFonts w:ascii="Times New Roman" w:hAnsi="Times New Roman" w:cs="Times New Roman"/>
                <w:sz w:val="20"/>
                <w:szCs w:val="20"/>
              </w:rPr>
            </w:pPr>
            <w:r w:rsidRPr="00D76EED">
              <w:rPr>
                <w:rFonts w:ascii="Times New Roman" w:hAnsi="Times New Roman" w:cs="Times New Roman"/>
                <w:sz w:val="20"/>
                <w:szCs w:val="20"/>
              </w:rPr>
              <w:t>2</w:t>
            </w:r>
          </w:p>
        </w:tc>
      </w:tr>
      <w:tr w:rsidR="00D76EED" w:rsidRPr="00D76EED" w14:paraId="7F56756F" w14:textId="77777777" w:rsidTr="00EB3DA7">
        <w:trPr>
          <w:trHeight w:val="166"/>
        </w:trPr>
        <w:tc>
          <w:tcPr>
            <w:tcW w:w="1900" w:type="dxa"/>
          </w:tcPr>
          <w:p w14:paraId="47C2D058" w14:textId="77777777" w:rsidR="00D76EED" w:rsidRPr="00D76EED" w:rsidRDefault="00D76EED" w:rsidP="00D76EED">
            <w:pPr>
              <w:spacing w:line="360" w:lineRule="auto"/>
              <w:rPr>
                <w:rFonts w:ascii="Times New Roman" w:hAnsi="Times New Roman" w:cs="Times New Roman"/>
                <w:sz w:val="20"/>
                <w:szCs w:val="20"/>
              </w:rPr>
            </w:pPr>
            <w:r w:rsidRPr="00D76EED">
              <w:rPr>
                <w:rFonts w:ascii="Times New Roman" w:hAnsi="Times New Roman" w:cs="Times New Roman"/>
                <w:sz w:val="20"/>
                <w:szCs w:val="20"/>
              </w:rPr>
              <w:t>Bendiocarb</w:t>
            </w:r>
          </w:p>
        </w:tc>
        <w:tc>
          <w:tcPr>
            <w:tcW w:w="2382" w:type="dxa"/>
          </w:tcPr>
          <w:p w14:paraId="17BF9431" w14:textId="77777777" w:rsidR="00D76EED" w:rsidRPr="00D76EED" w:rsidRDefault="00D76EED" w:rsidP="00D76EED">
            <w:pPr>
              <w:spacing w:line="360" w:lineRule="auto"/>
              <w:rPr>
                <w:rFonts w:ascii="Times New Roman" w:hAnsi="Times New Roman" w:cs="Times New Roman"/>
                <w:sz w:val="20"/>
                <w:szCs w:val="20"/>
              </w:rPr>
            </w:pPr>
            <w:r w:rsidRPr="00D76EED">
              <w:rPr>
                <w:rFonts w:ascii="Times New Roman" w:hAnsi="Times New Roman" w:cs="Times New Roman"/>
                <w:sz w:val="20"/>
                <w:szCs w:val="20"/>
              </w:rPr>
              <w:t>Carbamate</w:t>
            </w:r>
          </w:p>
        </w:tc>
        <w:tc>
          <w:tcPr>
            <w:tcW w:w="1935" w:type="dxa"/>
          </w:tcPr>
          <w:p w14:paraId="2BA4D592" w14:textId="77777777" w:rsidR="00D76EED" w:rsidRPr="00D76EED" w:rsidRDefault="00D76EED" w:rsidP="00D76EED">
            <w:pPr>
              <w:spacing w:line="360" w:lineRule="auto"/>
              <w:rPr>
                <w:rFonts w:ascii="Times New Roman" w:hAnsi="Times New Roman" w:cs="Times New Roman"/>
                <w:sz w:val="20"/>
                <w:szCs w:val="20"/>
              </w:rPr>
            </w:pPr>
            <w:r w:rsidRPr="00D76EED">
              <w:rPr>
                <w:rFonts w:ascii="Times New Roman" w:hAnsi="Times New Roman" w:cs="Times New Roman"/>
                <w:sz w:val="20"/>
                <w:szCs w:val="20"/>
              </w:rPr>
              <w:t>0.1</w:t>
            </w:r>
          </w:p>
        </w:tc>
        <w:tc>
          <w:tcPr>
            <w:tcW w:w="2531" w:type="dxa"/>
          </w:tcPr>
          <w:p w14:paraId="6DA21D99" w14:textId="1A865529" w:rsidR="00D76EED" w:rsidRPr="00D76EED" w:rsidRDefault="00D76EED" w:rsidP="00D76EED">
            <w:pPr>
              <w:spacing w:line="360" w:lineRule="auto"/>
              <w:rPr>
                <w:rFonts w:ascii="Times New Roman" w:hAnsi="Times New Roman" w:cs="Times New Roman"/>
                <w:sz w:val="20"/>
                <w:szCs w:val="20"/>
              </w:rPr>
            </w:pPr>
            <w:r w:rsidRPr="00D76EED">
              <w:rPr>
                <w:rFonts w:ascii="Times New Roman" w:hAnsi="Times New Roman" w:cs="Times New Roman"/>
                <w:sz w:val="20"/>
                <w:szCs w:val="20"/>
              </w:rPr>
              <w:t>1</w:t>
            </w:r>
          </w:p>
        </w:tc>
      </w:tr>
      <w:tr w:rsidR="00D76EED" w:rsidRPr="00D76EED" w14:paraId="77FDFC57" w14:textId="77777777" w:rsidTr="00EB3DA7">
        <w:trPr>
          <w:trHeight w:val="20"/>
        </w:trPr>
        <w:tc>
          <w:tcPr>
            <w:tcW w:w="1900" w:type="dxa"/>
          </w:tcPr>
          <w:p w14:paraId="32E41118" w14:textId="77777777" w:rsidR="00D76EED" w:rsidRPr="00D76EED" w:rsidRDefault="00D76EED" w:rsidP="00D76EED">
            <w:pPr>
              <w:spacing w:line="360" w:lineRule="auto"/>
              <w:rPr>
                <w:rFonts w:ascii="Times New Roman" w:hAnsi="Times New Roman" w:cs="Times New Roman"/>
                <w:sz w:val="20"/>
                <w:szCs w:val="20"/>
              </w:rPr>
            </w:pPr>
            <w:r w:rsidRPr="00D76EED">
              <w:rPr>
                <w:rFonts w:ascii="Times New Roman" w:hAnsi="Times New Roman" w:cs="Times New Roman"/>
                <w:sz w:val="20"/>
                <w:szCs w:val="20"/>
              </w:rPr>
              <w:t>Propoxur</w:t>
            </w:r>
          </w:p>
        </w:tc>
        <w:tc>
          <w:tcPr>
            <w:tcW w:w="2382" w:type="dxa"/>
          </w:tcPr>
          <w:p w14:paraId="7270A39A" w14:textId="77777777" w:rsidR="00D76EED" w:rsidRPr="00D76EED" w:rsidRDefault="00D76EED" w:rsidP="00D76EED">
            <w:pPr>
              <w:spacing w:line="360" w:lineRule="auto"/>
              <w:rPr>
                <w:rFonts w:ascii="Times New Roman" w:hAnsi="Times New Roman" w:cs="Times New Roman"/>
                <w:sz w:val="20"/>
                <w:szCs w:val="20"/>
              </w:rPr>
            </w:pPr>
            <w:r w:rsidRPr="00D76EED">
              <w:rPr>
                <w:rFonts w:ascii="Times New Roman" w:hAnsi="Times New Roman" w:cs="Times New Roman"/>
                <w:sz w:val="20"/>
                <w:szCs w:val="20"/>
              </w:rPr>
              <w:t>Carbamate</w:t>
            </w:r>
          </w:p>
        </w:tc>
        <w:tc>
          <w:tcPr>
            <w:tcW w:w="1935" w:type="dxa"/>
          </w:tcPr>
          <w:p w14:paraId="66413BA3" w14:textId="77777777" w:rsidR="00D76EED" w:rsidRPr="00D76EED" w:rsidRDefault="00D76EED" w:rsidP="00D76EED">
            <w:pPr>
              <w:spacing w:line="360" w:lineRule="auto"/>
              <w:rPr>
                <w:rFonts w:ascii="Times New Roman" w:hAnsi="Times New Roman" w:cs="Times New Roman"/>
                <w:sz w:val="20"/>
                <w:szCs w:val="20"/>
              </w:rPr>
            </w:pPr>
            <w:r w:rsidRPr="00D76EED">
              <w:rPr>
                <w:rFonts w:ascii="Times New Roman" w:hAnsi="Times New Roman" w:cs="Times New Roman"/>
                <w:sz w:val="20"/>
                <w:szCs w:val="20"/>
              </w:rPr>
              <w:t>0.1</w:t>
            </w:r>
          </w:p>
        </w:tc>
        <w:tc>
          <w:tcPr>
            <w:tcW w:w="2531" w:type="dxa"/>
          </w:tcPr>
          <w:p w14:paraId="6F99BD3F" w14:textId="2E7DC50F" w:rsidR="00D76EED" w:rsidRPr="00D76EED" w:rsidRDefault="00D76EED" w:rsidP="00D76EED">
            <w:pPr>
              <w:spacing w:line="360" w:lineRule="auto"/>
              <w:rPr>
                <w:rFonts w:ascii="Times New Roman" w:hAnsi="Times New Roman" w:cs="Times New Roman"/>
                <w:sz w:val="20"/>
                <w:szCs w:val="20"/>
              </w:rPr>
            </w:pPr>
            <w:r w:rsidRPr="00D76EED">
              <w:rPr>
                <w:rFonts w:ascii="Times New Roman" w:hAnsi="Times New Roman" w:cs="Times New Roman"/>
                <w:sz w:val="20"/>
                <w:szCs w:val="20"/>
              </w:rPr>
              <w:t>1</w:t>
            </w:r>
          </w:p>
        </w:tc>
      </w:tr>
      <w:tr w:rsidR="00D76EED" w:rsidRPr="00D76EED" w14:paraId="6B5D3D61" w14:textId="77777777" w:rsidTr="00EB3DA7">
        <w:trPr>
          <w:trHeight w:val="20"/>
        </w:trPr>
        <w:tc>
          <w:tcPr>
            <w:tcW w:w="1900" w:type="dxa"/>
          </w:tcPr>
          <w:p w14:paraId="65C68984" w14:textId="77777777" w:rsidR="00D76EED" w:rsidRPr="00D76EED" w:rsidRDefault="00D76EED" w:rsidP="00D76EED">
            <w:pPr>
              <w:spacing w:line="360" w:lineRule="auto"/>
              <w:rPr>
                <w:rFonts w:ascii="Times New Roman" w:hAnsi="Times New Roman" w:cs="Times New Roman"/>
                <w:sz w:val="20"/>
                <w:szCs w:val="20"/>
              </w:rPr>
            </w:pPr>
            <w:r w:rsidRPr="00D76EED">
              <w:rPr>
                <w:rFonts w:ascii="Times New Roman" w:hAnsi="Times New Roman" w:cs="Times New Roman"/>
                <w:sz w:val="20"/>
                <w:szCs w:val="20"/>
              </w:rPr>
              <w:t>Dieldrin</w:t>
            </w:r>
          </w:p>
        </w:tc>
        <w:tc>
          <w:tcPr>
            <w:tcW w:w="2382" w:type="dxa"/>
          </w:tcPr>
          <w:p w14:paraId="0C968D29" w14:textId="77777777" w:rsidR="00D76EED" w:rsidRPr="00D76EED" w:rsidRDefault="00D76EED" w:rsidP="00D76EED">
            <w:pPr>
              <w:spacing w:line="360" w:lineRule="auto"/>
              <w:rPr>
                <w:rFonts w:ascii="Times New Roman" w:hAnsi="Times New Roman" w:cs="Times New Roman"/>
                <w:sz w:val="20"/>
                <w:szCs w:val="20"/>
              </w:rPr>
            </w:pPr>
            <w:r w:rsidRPr="00D76EED">
              <w:rPr>
                <w:rFonts w:ascii="Times New Roman" w:hAnsi="Times New Roman" w:cs="Times New Roman"/>
                <w:sz w:val="20"/>
                <w:szCs w:val="20"/>
              </w:rPr>
              <w:t>Organochlorine</w:t>
            </w:r>
          </w:p>
        </w:tc>
        <w:tc>
          <w:tcPr>
            <w:tcW w:w="1935" w:type="dxa"/>
          </w:tcPr>
          <w:p w14:paraId="06B20935" w14:textId="4F0E6E03" w:rsidR="00D76EED" w:rsidRPr="00D76EED" w:rsidRDefault="00D76EED" w:rsidP="00D76EED">
            <w:pPr>
              <w:spacing w:line="360" w:lineRule="auto"/>
              <w:rPr>
                <w:rFonts w:ascii="Times New Roman" w:hAnsi="Times New Roman" w:cs="Times New Roman"/>
                <w:sz w:val="20"/>
                <w:szCs w:val="20"/>
              </w:rPr>
            </w:pPr>
            <w:r w:rsidRPr="00D76EED">
              <w:rPr>
                <w:rFonts w:ascii="Times New Roman" w:hAnsi="Times New Roman" w:cs="Times New Roman"/>
                <w:sz w:val="20"/>
                <w:szCs w:val="20"/>
              </w:rPr>
              <w:t>4</w:t>
            </w:r>
          </w:p>
        </w:tc>
        <w:tc>
          <w:tcPr>
            <w:tcW w:w="2531" w:type="dxa"/>
          </w:tcPr>
          <w:p w14:paraId="7717E947" w14:textId="29FDAF03" w:rsidR="00D76EED" w:rsidRPr="00D76EED" w:rsidRDefault="00D76EED" w:rsidP="00D76EED">
            <w:pPr>
              <w:spacing w:line="360" w:lineRule="auto"/>
              <w:rPr>
                <w:rFonts w:ascii="Times New Roman" w:hAnsi="Times New Roman" w:cs="Times New Roman"/>
                <w:sz w:val="20"/>
                <w:szCs w:val="20"/>
              </w:rPr>
            </w:pPr>
            <w:r w:rsidRPr="00D76EED">
              <w:rPr>
                <w:rFonts w:ascii="Times New Roman" w:hAnsi="Times New Roman" w:cs="Times New Roman"/>
                <w:sz w:val="20"/>
                <w:szCs w:val="20"/>
              </w:rPr>
              <w:t>1</w:t>
            </w:r>
          </w:p>
        </w:tc>
      </w:tr>
      <w:tr w:rsidR="00D76EED" w:rsidRPr="00D76EED" w14:paraId="3C4E04D3" w14:textId="77777777" w:rsidTr="00EB3DA7">
        <w:trPr>
          <w:trHeight w:val="20"/>
        </w:trPr>
        <w:tc>
          <w:tcPr>
            <w:tcW w:w="1900" w:type="dxa"/>
            <w:tcBorders>
              <w:bottom w:val="single" w:sz="4" w:space="0" w:color="auto"/>
            </w:tcBorders>
          </w:tcPr>
          <w:p w14:paraId="7308A45A" w14:textId="77777777" w:rsidR="00D76EED" w:rsidRPr="00D76EED" w:rsidRDefault="00D76EED" w:rsidP="00D76EED">
            <w:pPr>
              <w:spacing w:line="360" w:lineRule="auto"/>
              <w:rPr>
                <w:rFonts w:ascii="Times New Roman" w:hAnsi="Times New Roman" w:cs="Times New Roman"/>
                <w:sz w:val="20"/>
                <w:szCs w:val="20"/>
              </w:rPr>
            </w:pPr>
            <w:r w:rsidRPr="00D76EED">
              <w:rPr>
                <w:rFonts w:ascii="Times New Roman" w:hAnsi="Times New Roman" w:cs="Times New Roman"/>
                <w:sz w:val="20"/>
                <w:szCs w:val="20"/>
              </w:rPr>
              <w:t>DDT</w:t>
            </w:r>
          </w:p>
        </w:tc>
        <w:tc>
          <w:tcPr>
            <w:tcW w:w="2382" w:type="dxa"/>
            <w:tcBorders>
              <w:bottom w:val="single" w:sz="4" w:space="0" w:color="auto"/>
            </w:tcBorders>
          </w:tcPr>
          <w:p w14:paraId="2D96031D" w14:textId="77777777" w:rsidR="00D76EED" w:rsidRPr="00D76EED" w:rsidRDefault="00D76EED" w:rsidP="00D76EED">
            <w:pPr>
              <w:spacing w:line="360" w:lineRule="auto"/>
              <w:rPr>
                <w:rFonts w:ascii="Times New Roman" w:hAnsi="Times New Roman" w:cs="Times New Roman"/>
                <w:sz w:val="20"/>
                <w:szCs w:val="20"/>
              </w:rPr>
            </w:pPr>
            <w:r w:rsidRPr="00D76EED">
              <w:rPr>
                <w:rFonts w:ascii="Times New Roman" w:hAnsi="Times New Roman" w:cs="Times New Roman"/>
                <w:sz w:val="20"/>
                <w:szCs w:val="20"/>
              </w:rPr>
              <w:t>Organochlorine</w:t>
            </w:r>
          </w:p>
        </w:tc>
        <w:tc>
          <w:tcPr>
            <w:tcW w:w="1935" w:type="dxa"/>
            <w:tcBorders>
              <w:bottom w:val="single" w:sz="4" w:space="0" w:color="auto"/>
            </w:tcBorders>
          </w:tcPr>
          <w:p w14:paraId="6F023118" w14:textId="77777777" w:rsidR="00D76EED" w:rsidRPr="00D76EED" w:rsidRDefault="00D76EED" w:rsidP="00D76EED">
            <w:pPr>
              <w:spacing w:line="360" w:lineRule="auto"/>
              <w:rPr>
                <w:rFonts w:ascii="Times New Roman" w:hAnsi="Times New Roman" w:cs="Times New Roman"/>
                <w:sz w:val="20"/>
                <w:szCs w:val="20"/>
              </w:rPr>
            </w:pPr>
            <w:r w:rsidRPr="00D76EED">
              <w:rPr>
                <w:rFonts w:ascii="Times New Roman" w:hAnsi="Times New Roman" w:cs="Times New Roman"/>
                <w:sz w:val="20"/>
                <w:szCs w:val="20"/>
              </w:rPr>
              <w:t>4</w:t>
            </w:r>
          </w:p>
        </w:tc>
        <w:tc>
          <w:tcPr>
            <w:tcW w:w="2531" w:type="dxa"/>
            <w:tcBorders>
              <w:bottom w:val="single" w:sz="4" w:space="0" w:color="auto"/>
            </w:tcBorders>
          </w:tcPr>
          <w:p w14:paraId="42226373" w14:textId="042FC269" w:rsidR="00D76EED" w:rsidRPr="00D76EED" w:rsidRDefault="00D76EED" w:rsidP="00D76EED">
            <w:pPr>
              <w:spacing w:line="360" w:lineRule="auto"/>
              <w:rPr>
                <w:rFonts w:ascii="Times New Roman" w:hAnsi="Times New Roman" w:cs="Times New Roman"/>
                <w:sz w:val="20"/>
                <w:szCs w:val="20"/>
              </w:rPr>
            </w:pPr>
            <w:r w:rsidRPr="00D76EED">
              <w:rPr>
                <w:rFonts w:ascii="Times New Roman" w:hAnsi="Times New Roman" w:cs="Times New Roman"/>
                <w:sz w:val="20"/>
                <w:szCs w:val="20"/>
              </w:rPr>
              <w:t>1</w:t>
            </w:r>
          </w:p>
        </w:tc>
      </w:tr>
    </w:tbl>
    <w:p w14:paraId="416BD717" w14:textId="3A8877C0" w:rsidR="00F356CD" w:rsidRPr="006B00C4" w:rsidRDefault="00F356CD" w:rsidP="00325B20">
      <w:pPr>
        <w:spacing w:after="0" w:line="360" w:lineRule="auto"/>
        <w:rPr>
          <w:rFonts w:ascii="Times New Roman" w:hAnsi="Times New Roman" w:cs="Times New Roman"/>
        </w:rPr>
      </w:pPr>
    </w:p>
    <w:p w14:paraId="0E35D151" w14:textId="77777777" w:rsidR="00D76EED" w:rsidRDefault="00D76EED">
      <w:r>
        <w:br w:type="page"/>
      </w:r>
    </w:p>
    <w:p w14:paraId="14799209" w14:textId="5C3F65C7" w:rsidR="00D76EED" w:rsidRPr="00EB3DA7" w:rsidRDefault="00D76EED" w:rsidP="00325B20">
      <w:pPr>
        <w:spacing w:after="0" w:line="360" w:lineRule="auto"/>
        <w:rPr>
          <w:rFonts w:ascii="Times New Roman" w:hAnsi="Times New Roman" w:cs="Times New Roman"/>
          <w:sz w:val="24"/>
          <w:szCs w:val="24"/>
        </w:rPr>
      </w:pPr>
      <w:r w:rsidRPr="00EB3DA7">
        <w:rPr>
          <w:rFonts w:ascii="Times New Roman" w:hAnsi="Times New Roman" w:cs="Times New Roman"/>
          <w:b/>
          <w:sz w:val="24"/>
          <w:szCs w:val="24"/>
        </w:rPr>
        <w:lastRenderedPageBreak/>
        <w:t xml:space="preserve">Table 3 </w:t>
      </w:r>
      <w:r w:rsidRPr="00EB3DA7">
        <w:rPr>
          <w:rFonts w:ascii="Times New Roman" w:hAnsi="Times New Roman" w:cs="Times New Roman"/>
          <w:sz w:val="24"/>
          <w:szCs w:val="24"/>
        </w:rPr>
        <w:t>Topical and tarsal resistance ratios (RRs) relative to Kisumu and 95% confidence</w:t>
      </w:r>
      <w:r>
        <w:rPr>
          <w:rFonts w:ascii="Times New Roman" w:hAnsi="Times New Roman" w:cs="Times New Roman"/>
          <w:sz w:val="24"/>
          <w:szCs w:val="24"/>
        </w:rPr>
        <w:t xml:space="preserve"> interval</w:t>
      </w:r>
      <w:r w:rsidRPr="00EB3DA7">
        <w:rPr>
          <w:rFonts w:ascii="Times New Roman" w:hAnsi="Times New Roman" w:cs="Times New Roman"/>
          <w:sz w:val="24"/>
          <w:szCs w:val="24"/>
        </w:rPr>
        <w:t xml:space="preserve"> </w:t>
      </w:r>
    </w:p>
    <w:tbl>
      <w:tblPr>
        <w:tblW w:w="8647" w:type="dxa"/>
        <w:tblLook w:val="04A0" w:firstRow="1" w:lastRow="0" w:firstColumn="1" w:lastColumn="0" w:noHBand="0" w:noVBand="1"/>
      </w:tblPr>
      <w:tblGrid>
        <w:gridCol w:w="2268"/>
        <w:gridCol w:w="1560"/>
        <w:gridCol w:w="1559"/>
        <w:gridCol w:w="1701"/>
        <w:gridCol w:w="1559"/>
      </w:tblGrid>
      <w:tr w:rsidR="00D76EED" w:rsidRPr="00D76EED" w14:paraId="12BF3E6C" w14:textId="77777777" w:rsidTr="00EB3DA7">
        <w:trPr>
          <w:trHeight w:val="300"/>
        </w:trPr>
        <w:tc>
          <w:tcPr>
            <w:tcW w:w="2268" w:type="dxa"/>
            <w:tcBorders>
              <w:top w:val="single" w:sz="4" w:space="0" w:color="auto"/>
              <w:bottom w:val="single" w:sz="4" w:space="0" w:color="auto"/>
            </w:tcBorders>
            <w:shd w:val="clear" w:color="auto" w:fill="auto"/>
            <w:noWrap/>
            <w:vAlign w:val="bottom"/>
            <w:hideMark/>
          </w:tcPr>
          <w:p w14:paraId="29E6816A" w14:textId="77777777" w:rsidR="00D76EED" w:rsidRPr="00D76EED" w:rsidRDefault="00D76EED" w:rsidP="00690640">
            <w:pPr>
              <w:spacing w:after="0" w:line="360" w:lineRule="auto"/>
              <w:rPr>
                <w:rFonts w:ascii="Times New Roman" w:eastAsia="Times New Roman" w:hAnsi="Times New Roman" w:cs="Times New Roman"/>
                <w:b/>
                <w:sz w:val="20"/>
                <w:szCs w:val="20"/>
                <w:lang w:eastAsia="en-GB"/>
              </w:rPr>
            </w:pPr>
            <w:r w:rsidRPr="00D76EED">
              <w:rPr>
                <w:rFonts w:ascii="Times New Roman" w:eastAsia="Times New Roman" w:hAnsi="Times New Roman" w:cs="Times New Roman"/>
                <w:b/>
                <w:sz w:val="20"/>
                <w:szCs w:val="20"/>
                <w:lang w:eastAsia="en-GB"/>
              </w:rPr>
              <w:t>RRs</w:t>
            </w:r>
          </w:p>
        </w:tc>
        <w:tc>
          <w:tcPr>
            <w:tcW w:w="1560" w:type="dxa"/>
            <w:tcBorders>
              <w:top w:val="single" w:sz="4" w:space="0" w:color="auto"/>
              <w:bottom w:val="single" w:sz="4" w:space="0" w:color="auto"/>
            </w:tcBorders>
            <w:shd w:val="clear" w:color="auto" w:fill="auto"/>
            <w:noWrap/>
            <w:vAlign w:val="bottom"/>
            <w:hideMark/>
          </w:tcPr>
          <w:p w14:paraId="0AFF8C2A" w14:textId="77777777" w:rsidR="00D76EED" w:rsidRPr="00D76EED" w:rsidRDefault="00D76EED" w:rsidP="00690640">
            <w:pPr>
              <w:spacing w:after="0" w:line="360" w:lineRule="auto"/>
              <w:rPr>
                <w:rFonts w:ascii="Times New Roman" w:eastAsia="Times New Roman" w:hAnsi="Times New Roman" w:cs="Times New Roman"/>
                <w:b/>
                <w:sz w:val="20"/>
                <w:szCs w:val="20"/>
                <w:lang w:eastAsia="en-GB"/>
              </w:rPr>
            </w:pPr>
            <w:r w:rsidRPr="00D76EED">
              <w:rPr>
                <w:rFonts w:ascii="Times New Roman" w:eastAsia="Times New Roman" w:hAnsi="Times New Roman" w:cs="Times New Roman"/>
                <w:b/>
                <w:sz w:val="20"/>
                <w:szCs w:val="20"/>
                <w:lang w:eastAsia="en-GB"/>
              </w:rPr>
              <w:t>FUMOZ-R</w:t>
            </w:r>
          </w:p>
        </w:tc>
        <w:tc>
          <w:tcPr>
            <w:tcW w:w="1559" w:type="dxa"/>
            <w:tcBorders>
              <w:top w:val="single" w:sz="4" w:space="0" w:color="auto"/>
              <w:bottom w:val="single" w:sz="4" w:space="0" w:color="auto"/>
            </w:tcBorders>
            <w:shd w:val="clear" w:color="auto" w:fill="auto"/>
            <w:noWrap/>
            <w:vAlign w:val="bottom"/>
            <w:hideMark/>
          </w:tcPr>
          <w:p w14:paraId="08B0D3C5" w14:textId="77777777" w:rsidR="00D76EED" w:rsidRPr="00D76EED" w:rsidRDefault="00D76EED" w:rsidP="00690640">
            <w:pPr>
              <w:spacing w:after="0" w:line="360" w:lineRule="auto"/>
              <w:rPr>
                <w:rFonts w:ascii="Times New Roman" w:eastAsia="Times New Roman" w:hAnsi="Times New Roman" w:cs="Times New Roman"/>
                <w:b/>
                <w:sz w:val="20"/>
                <w:szCs w:val="20"/>
                <w:lang w:eastAsia="en-GB"/>
              </w:rPr>
            </w:pPr>
            <w:r w:rsidRPr="00D76EED">
              <w:rPr>
                <w:rFonts w:ascii="Times New Roman" w:eastAsia="Times New Roman" w:hAnsi="Times New Roman" w:cs="Times New Roman"/>
                <w:b/>
                <w:sz w:val="20"/>
                <w:szCs w:val="20"/>
                <w:lang w:eastAsia="en-GB"/>
              </w:rPr>
              <w:t>Tiassalé 13</w:t>
            </w:r>
          </w:p>
        </w:tc>
        <w:tc>
          <w:tcPr>
            <w:tcW w:w="1701" w:type="dxa"/>
            <w:tcBorders>
              <w:top w:val="single" w:sz="4" w:space="0" w:color="auto"/>
              <w:bottom w:val="single" w:sz="4" w:space="0" w:color="auto"/>
            </w:tcBorders>
            <w:shd w:val="clear" w:color="auto" w:fill="auto"/>
            <w:noWrap/>
            <w:vAlign w:val="bottom"/>
            <w:hideMark/>
          </w:tcPr>
          <w:p w14:paraId="02B8DC00" w14:textId="77777777" w:rsidR="00D76EED" w:rsidRPr="00D76EED" w:rsidRDefault="00D76EED" w:rsidP="00690640">
            <w:pPr>
              <w:spacing w:after="0" w:line="360" w:lineRule="auto"/>
              <w:rPr>
                <w:rFonts w:ascii="Times New Roman" w:eastAsia="Times New Roman" w:hAnsi="Times New Roman" w:cs="Times New Roman"/>
                <w:b/>
                <w:sz w:val="20"/>
                <w:szCs w:val="20"/>
                <w:lang w:eastAsia="en-GB"/>
              </w:rPr>
            </w:pPr>
            <w:r w:rsidRPr="00D76EED">
              <w:rPr>
                <w:rFonts w:ascii="Times New Roman" w:eastAsia="Times New Roman" w:hAnsi="Times New Roman" w:cs="Times New Roman"/>
                <w:b/>
                <w:sz w:val="20"/>
                <w:szCs w:val="20"/>
                <w:lang w:eastAsia="en-GB"/>
              </w:rPr>
              <w:t>VK7 2014</w:t>
            </w:r>
          </w:p>
        </w:tc>
        <w:tc>
          <w:tcPr>
            <w:tcW w:w="1559" w:type="dxa"/>
            <w:tcBorders>
              <w:top w:val="single" w:sz="4" w:space="0" w:color="auto"/>
              <w:bottom w:val="single" w:sz="4" w:space="0" w:color="auto"/>
            </w:tcBorders>
            <w:shd w:val="clear" w:color="auto" w:fill="auto"/>
            <w:noWrap/>
            <w:vAlign w:val="bottom"/>
            <w:hideMark/>
          </w:tcPr>
          <w:p w14:paraId="08DC9EA8" w14:textId="3741F217" w:rsidR="00D76EED" w:rsidRPr="00D76EED" w:rsidRDefault="00D76EED" w:rsidP="00690640">
            <w:pPr>
              <w:spacing w:after="0" w:line="360" w:lineRule="auto"/>
              <w:rPr>
                <w:rFonts w:ascii="Times New Roman" w:eastAsia="Times New Roman" w:hAnsi="Times New Roman" w:cs="Times New Roman"/>
                <w:b/>
                <w:sz w:val="20"/>
                <w:szCs w:val="20"/>
                <w:lang w:eastAsia="en-GB"/>
              </w:rPr>
            </w:pPr>
            <w:r w:rsidRPr="00D76EED">
              <w:rPr>
                <w:rFonts w:ascii="Times New Roman" w:eastAsia="Times New Roman" w:hAnsi="Times New Roman" w:cs="Times New Roman"/>
                <w:b/>
                <w:sz w:val="20"/>
                <w:szCs w:val="20"/>
                <w:lang w:eastAsia="en-GB"/>
              </w:rPr>
              <w:t>Banfora M</w:t>
            </w:r>
            <w:r w:rsidR="00F55CDC">
              <w:rPr>
                <w:rFonts w:ascii="Times New Roman" w:eastAsia="Times New Roman" w:hAnsi="Times New Roman" w:cs="Times New Roman"/>
                <w:b/>
                <w:sz w:val="20"/>
                <w:szCs w:val="20"/>
                <w:lang w:eastAsia="en-GB"/>
              </w:rPr>
              <w:t xml:space="preserve"> </w:t>
            </w:r>
          </w:p>
        </w:tc>
      </w:tr>
      <w:tr w:rsidR="00D76EED" w:rsidRPr="00D76EED" w14:paraId="02A33133" w14:textId="77777777" w:rsidTr="00EB3DA7">
        <w:trPr>
          <w:trHeight w:val="474"/>
        </w:trPr>
        <w:tc>
          <w:tcPr>
            <w:tcW w:w="2268" w:type="dxa"/>
            <w:tcBorders>
              <w:top w:val="single" w:sz="4" w:space="0" w:color="auto"/>
            </w:tcBorders>
            <w:shd w:val="clear" w:color="auto" w:fill="auto"/>
            <w:noWrap/>
            <w:vAlign w:val="bottom"/>
            <w:hideMark/>
          </w:tcPr>
          <w:p w14:paraId="4DCA5FDC" w14:textId="77777777" w:rsidR="00D76EED" w:rsidRPr="00D76EED" w:rsidRDefault="00D76EED" w:rsidP="00690640">
            <w:pPr>
              <w:spacing w:after="0" w:line="360" w:lineRule="auto"/>
              <w:rPr>
                <w:rFonts w:ascii="Times New Roman" w:eastAsia="Times New Roman" w:hAnsi="Times New Roman" w:cs="Times New Roman"/>
                <w:sz w:val="20"/>
                <w:szCs w:val="20"/>
                <w:lang w:eastAsia="en-GB"/>
              </w:rPr>
            </w:pPr>
            <w:r w:rsidRPr="00D76EED">
              <w:rPr>
                <w:rFonts w:ascii="Times New Roman" w:eastAsia="Times New Roman" w:hAnsi="Times New Roman" w:cs="Times New Roman"/>
                <w:sz w:val="20"/>
                <w:szCs w:val="20"/>
                <w:lang w:eastAsia="en-GB"/>
              </w:rPr>
              <w:t xml:space="preserve">Topical </w:t>
            </w:r>
          </w:p>
        </w:tc>
        <w:tc>
          <w:tcPr>
            <w:tcW w:w="1560" w:type="dxa"/>
            <w:tcBorders>
              <w:top w:val="single" w:sz="4" w:space="0" w:color="auto"/>
            </w:tcBorders>
            <w:shd w:val="clear" w:color="auto" w:fill="auto"/>
            <w:noWrap/>
            <w:vAlign w:val="bottom"/>
            <w:hideMark/>
          </w:tcPr>
          <w:p w14:paraId="67CC5313" w14:textId="77777777" w:rsidR="00D76EED" w:rsidRPr="00D76EED" w:rsidRDefault="00D76EED" w:rsidP="00690640">
            <w:pPr>
              <w:spacing w:after="0" w:line="360" w:lineRule="auto"/>
              <w:rPr>
                <w:rFonts w:ascii="Times New Roman" w:eastAsia="Times New Roman" w:hAnsi="Times New Roman" w:cs="Times New Roman"/>
                <w:sz w:val="20"/>
                <w:szCs w:val="20"/>
                <w:lang w:eastAsia="en-GB"/>
              </w:rPr>
            </w:pPr>
            <w:r w:rsidRPr="00D76EED">
              <w:rPr>
                <w:rFonts w:ascii="Times New Roman" w:eastAsia="Times New Roman" w:hAnsi="Times New Roman" w:cs="Times New Roman"/>
                <w:sz w:val="20"/>
                <w:szCs w:val="20"/>
                <w:lang w:eastAsia="en-GB"/>
              </w:rPr>
              <w:t>14.74</w:t>
            </w:r>
          </w:p>
        </w:tc>
        <w:tc>
          <w:tcPr>
            <w:tcW w:w="1559" w:type="dxa"/>
            <w:tcBorders>
              <w:top w:val="single" w:sz="4" w:space="0" w:color="auto"/>
            </w:tcBorders>
            <w:shd w:val="clear" w:color="auto" w:fill="auto"/>
            <w:noWrap/>
            <w:vAlign w:val="bottom"/>
            <w:hideMark/>
          </w:tcPr>
          <w:p w14:paraId="249BE176" w14:textId="77777777" w:rsidR="00D76EED" w:rsidRPr="00D76EED" w:rsidRDefault="00D76EED" w:rsidP="00690640">
            <w:pPr>
              <w:spacing w:after="0" w:line="360" w:lineRule="auto"/>
              <w:rPr>
                <w:rFonts w:ascii="Times New Roman" w:eastAsia="Times New Roman" w:hAnsi="Times New Roman" w:cs="Times New Roman"/>
                <w:sz w:val="20"/>
                <w:szCs w:val="20"/>
                <w:lang w:eastAsia="en-GB"/>
              </w:rPr>
            </w:pPr>
            <w:r w:rsidRPr="00D76EED">
              <w:rPr>
                <w:rFonts w:ascii="Times New Roman" w:eastAsia="Times New Roman" w:hAnsi="Times New Roman" w:cs="Times New Roman"/>
                <w:sz w:val="20"/>
                <w:szCs w:val="20"/>
                <w:lang w:eastAsia="en-GB"/>
              </w:rPr>
              <w:t>76.91</w:t>
            </w:r>
          </w:p>
        </w:tc>
        <w:tc>
          <w:tcPr>
            <w:tcW w:w="1701" w:type="dxa"/>
            <w:tcBorders>
              <w:top w:val="single" w:sz="4" w:space="0" w:color="auto"/>
            </w:tcBorders>
            <w:shd w:val="clear" w:color="auto" w:fill="auto"/>
            <w:noWrap/>
            <w:vAlign w:val="bottom"/>
            <w:hideMark/>
          </w:tcPr>
          <w:p w14:paraId="0B253261" w14:textId="77777777" w:rsidR="00D76EED" w:rsidRPr="00D76EED" w:rsidRDefault="00D76EED" w:rsidP="00690640">
            <w:pPr>
              <w:spacing w:after="0" w:line="360" w:lineRule="auto"/>
              <w:rPr>
                <w:rFonts w:ascii="Times New Roman" w:eastAsia="Times New Roman" w:hAnsi="Times New Roman" w:cs="Times New Roman"/>
                <w:sz w:val="20"/>
                <w:szCs w:val="20"/>
                <w:lang w:eastAsia="en-GB"/>
              </w:rPr>
            </w:pPr>
            <w:r w:rsidRPr="00D76EED">
              <w:rPr>
                <w:rFonts w:ascii="Times New Roman" w:eastAsia="Times New Roman" w:hAnsi="Times New Roman" w:cs="Times New Roman"/>
                <w:sz w:val="20"/>
                <w:szCs w:val="20"/>
                <w:lang w:eastAsia="en-GB"/>
              </w:rPr>
              <w:t>145.77</w:t>
            </w:r>
          </w:p>
        </w:tc>
        <w:tc>
          <w:tcPr>
            <w:tcW w:w="1559" w:type="dxa"/>
            <w:tcBorders>
              <w:top w:val="single" w:sz="4" w:space="0" w:color="auto"/>
            </w:tcBorders>
            <w:shd w:val="clear" w:color="auto" w:fill="auto"/>
            <w:noWrap/>
            <w:vAlign w:val="bottom"/>
            <w:hideMark/>
          </w:tcPr>
          <w:p w14:paraId="2D0A63CB" w14:textId="77777777" w:rsidR="00D76EED" w:rsidRPr="00D76EED" w:rsidRDefault="00D76EED" w:rsidP="00690640">
            <w:pPr>
              <w:spacing w:after="0" w:line="360" w:lineRule="auto"/>
              <w:rPr>
                <w:rFonts w:ascii="Times New Roman" w:eastAsia="Times New Roman" w:hAnsi="Times New Roman" w:cs="Times New Roman"/>
                <w:sz w:val="20"/>
                <w:szCs w:val="20"/>
                <w:lang w:eastAsia="en-GB"/>
              </w:rPr>
            </w:pPr>
            <w:r w:rsidRPr="00D76EED">
              <w:rPr>
                <w:rFonts w:ascii="Times New Roman" w:eastAsia="Times New Roman" w:hAnsi="Times New Roman" w:cs="Times New Roman"/>
                <w:sz w:val="20"/>
                <w:szCs w:val="20"/>
                <w:lang w:eastAsia="en-GB"/>
              </w:rPr>
              <w:t>222.48</w:t>
            </w:r>
          </w:p>
        </w:tc>
      </w:tr>
      <w:tr w:rsidR="00D76EED" w:rsidRPr="00D76EED" w14:paraId="7123A97B" w14:textId="77777777" w:rsidTr="00EB3DA7">
        <w:trPr>
          <w:trHeight w:val="300"/>
        </w:trPr>
        <w:tc>
          <w:tcPr>
            <w:tcW w:w="2268" w:type="dxa"/>
            <w:shd w:val="clear" w:color="auto" w:fill="auto"/>
            <w:noWrap/>
            <w:vAlign w:val="bottom"/>
          </w:tcPr>
          <w:p w14:paraId="49A32BD2" w14:textId="77777777" w:rsidR="00D76EED" w:rsidRPr="00D76EED" w:rsidRDefault="00D76EED" w:rsidP="00690640">
            <w:pPr>
              <w:spacing w:after="0" w:line="360" w:lineRule="auto"/>
              <w:rPr>
                <w:rFonts w:ascii="Times New Roman" w:eastAsia="Times New Roman" w:hAnsi="Times New Roman" w:cs="Times New Roman"/>
                <w:sz w:val="20"/>
                <w:szCs w:val="20"/>
                <w:lang w:eastAsia="en-GB"/>
              </w:rPr>
            </w:pPr>
            <w:r w:rsidRPr="00D76EED">
              <w:rPr>
                <w:rFonts w:ascii="Times New Roman" w:eastAsia="Times New Roman" w:hAnsi="Times New Roman" w:cs="Times New Roman"/>
                <w:sz w:val="20"/>
                <w:szCs w:val="20"/>
                <w:lang w:eastAsia="en-GB"/>
              </w:rPr>
              <w:t>95% CI</w:t>
            </w:r>
          </w:p>
        </w:tc>
        <w:tc>
          <w:tcPr>
            <w:tcW w:w="1560" w:type="dxa"/>
            <w:shd w:val="clear" w:color="auto" w:fill="auto"/>
            <w:noWrap/>
            <w:vAlign w:val="bottom"/>
          </w:tcPr>
          <w:p w14:paraId="13D4FD46" w14:textId="1A87D306" w:rsidR="00D76EED" w:rsidRPr="00D76EED" w:rsidRDefault="00D76EED" w:rsidP="00690640">
            <w:pPr>
              <w:spacing w:after="0" w:line="360" w:lineRule="auto"/>
              <w:rPr>
                <w:rFonts w:ascii="Times New Roman" w:eastAsia="Times New Roman" w:hAnsi="Times New Roman" w:cs="Times New Roman"/>
                <w:sz w:val="20"/>
                <w:szCs w:val="20"/>
                <w:lang w:eastAsia="en-GB"/>
              </w:rPr>
            </w:pPr>
            <w:r w:rsidRPr="00D76EED">
              <w:rPr>
                <w:rFonts w:ascii="Times New Roman" w:eastAsia="Times New Roman" w:hAnsi="Times New Roman" w:cs="Times New Roman"/>
                <w:sz w:val="20"/>
                <w:szCs w:val="20"/>
                <w:lang w:eastAsia="en-GB"/>
              </w:rPr>
              <w:t>16.4–36.9</w:t>
            </w:r>
          </w:p>
        </w:tc>
        <w:tc>
          <w:tcPr>
            <w:tcW w:w="1559" w:type="dxa"/>
            <w:shd w:val="clear" w:color="auto" w:fill="auto"/>
            <w:noWrap/>
            <w:vAlign w:val="bottom"/>
          </w:tcPr>
          <w:p w14:paraId="6D0512B6" w14:textId="3269BBB4" w:rsidR="00D76EED" w:rsidRPr="00D76EED" w:rsidRDefault="00D76EED" w:rsidP="00D76EED">
            <w:pPr>
              <w:spacing w:after="0" w:line="360" w:lineRule="auto"/>
              <w:rPr>
                <w:rFonts w:ascii="Times New Roman" w:eastAsia="Times New Roman" w:hAnsi="Times New Roman" w:cs="Times New Roman"/>
                <w:sz w:val="20"/>
                <w:szCs w:val="20"/>
                <w:lang w:eastAsia="en-GB"/>
              </w:rPr>
            </w:pPr>
            <w:r w:rsidRPr="00D76EED">
              <w:rPr>
                <w:rFonts w:ascii="Times New Roman" w:eastAsia="Times New Roman" w:hAnsi="Times New Roman" w:cs="Times New Roman"/>
                <w:sz w:val="20"/>
                <w:szCs w:val="20"/>
                <w:lang w:eastAsia="en-GB"/>
              </w:rPr>
              <w:t>84.6–195</w:t>
            </w:r>
          </w:p>
        </w:tc>
        <w:tc>
          <w:tcPr>
            <w:tcW w:w="1701" w:type="dxa"/>
            <w:shd w:val="clear" w:color="auto" w:fill="auto"/>
            <w:noWrap/>
            <w:vAlign w:val="bottom"/>
          </w:tcPr>
          <w:p w14:paraId="76ABB75E" w14:textId="55B46DBF" w:rsidR="00D76EED" w:rsidRPr="00D76EED" w:rsidRDefault="00D76EED" w:rsidP="00D76EED">
            <w:pPr>
              <w:spacing w:after="0" w:line="360" w:lineRule="auto"/>
              <w:rPr>
                <w:rFonts w:ascii="Times New Roman" w:eastAsia="Times New Roman" w:hAnsi="Times New Roman" w:cs="Times New Roman"/>
                <w:sz w:val="20"/>
                <w:szCs w:val="20"/>
                <w:lang w:eastAsia="en-GB"/>
              </w:rPr>
            </w:pPr>
            <w:r w:rsidRPr="00D76EED">
              <w:rPr>
                <w:rFonts w:ascii="Times New Roman" w:eastAsia="Times New Roman" w:hAnsi="Times New Roman" w:cs="Times New Roman"/>
                <w:sz w:val="20"/>
                <w:szCs w:val="20"/>
                <w:lang w:eastAsia="en-GB"/>
              </w:rPr>
              <w:t>149–397</w:t>
            </w:r>
          </w:p>
        </w:tc>
        <w:tc>
          <w:tcPr>
            <w:tcW w:w="1559" w:type="dxa"/>
            <w:shd w:val="clear" w:color="auto" w:fill="auto"/>
            <w:noWrap/>
            <w:vAlign w:val="bottom"/>
          </w:tcPr>
          <w:p w14:paraId="34A676AD" w14:textId="50EBC92D" w:rsidR="00D76EED" w:rsidRPr="00D76EED" w:rsidRDefault="00D76EED" w:rsidP="00D76EED">
            <w:pPr>
              <w:spacing w:after="0" w:line="360" w:lineRule="auto"/>
              <w:rPr>
                <w:rFonts w:ascii="Times New Roman" w:eastAsia="Times New Roman" w:hAnsi="Times New Roman" w:cs="Times New Roman"/>
                <w:sz w:val="20"/>
                <w:szCs w:val="20"/>
                <w:lang w:eastAsia="en-GB"/>
              </w:rPr>
            </w:pPr>
            <w:r w:rsidRPr="00D76EED">
              <w:rPr>
                <w:rFonts w:ascii="Times New Roman" w:eastAsia="Times New Roman" w:hAnsi="Times New Roman" w:cs="Times New Roman"/>
                <w:sz w:val="20"/>
                <w:szCs w:val="20"/>
                <w:lang w:eastAsia="en-GB"/>
              </w:rPr>
              <w:t>205–511</w:t>
            </w:r>
          </w:p>
        </w:tc>
      </w:tr>
      <w:tr w:rsidR="00D76EED" w:rsidRPr="00D76EED" w14:paraId="04CE4111" w14:textId="77777777" w:rsidTr="00EB3DA7">
        <w:trPr>
          <w:trHeight w:val="300"/>
        </w:trPr>
        <w:tc>
          <w:tcPr>
            <w:tcW w:w="2268" w:type="dxa"/>
            <w:shd w:val="clear" w:color="auto" w:fill="auto"/>
            <w:noWrap/>
            <w:vAlign w:val="bottom"/>
            <w:hideMark/>
          </w:tcPr>
          <w:p w14:paraId="0029BD56" w14:textId="77777777" w:rsidR="00D76EED" w:rsidRPr="00D76EED" w:rsidRDefault="00D76EED" w:rsidP="00690640">
            <w:pPr>
              <w:spacing w:after="0" w:line="360" w:lineRule="auto"/>
              <w:rPr>
                <w:rFonts w:ascii="Times New Roman" w:eastAsia="Times New Roman" w:hAnsi="Times New Roman" w:cs="Times New Roman"/>
                <w:sz w:val="20"/>
                <w:szCs w:val="20"/>
                <w:lang w:eastAsia="en-GB"/>
              </w:rPr>
            </w:pPr>
            <w:r w:rsidRPr="00D76EED">
              <w:rPr>
                <w:rFonts w:ascii="Times New Roman" w:eastAsia="Times New Roman" w:hAnsi="Times New Roman" w:cs="Times New Roman"/>
                <w:sz w:val="20"/>
                <w:szCs w:val="20"/>
                <w:lang w:eastAsia="en-GB"/>
              </w:rPr>
              <w:t xml:space="preserve">Tarsal </w:t>
            </w:r>
          </w:p>
        </w:tc>
        <w:tc>
          <w:tcPr>
            <w:tcW w:w="1560" w:type="dxa"/>
            <w:shd w:val="clear" w:color="auto" w:fill="auto"/>
            <w:noWrap/>
            <w:vAlign w:val="bottom"/>
            <w:hideMark/>
          </w:tcPr>
          <w:p w14:paraId="5C514436" w14:textId="77777777" w:rsidR="00D76EED" w:rsidRPr="00D76EED" w:rsidRDefault="00D76EED" w:rsidP="00690640">
            <w:pPr>
              <w:spacing w:after="0" w:line="360" w:lineRule="auto"/>
              <w:rPr>
                <w:rFonts w:ascii="Times New Roman" w:eastAsia="Times New Roman" w:hAnsi="Times New Roman" w:cs="Times New Roman"/>
                <w:sz w:val="20"/>
                <w:szCs w:val="20"/>
                <w:lang w:eastAsia="en-GB"/>
              </w:rPr>
            </w:pPr>
            <w:r w:rsidRPr="00D76EED">
              <w:rPr>
                <w:rFonts w:ascii="Times New Roman" w:eastAsia="Times New Roman" w:hAnsi="Times New Roman" w:cs="Times New Roman"/>
                <w:sz w:val="20"/>
                <w:szCs w:val="20"/>
                <w:lang w:eastAsia="en-GB"/>
              </w:rPr>
              <w:t>11.49</w:t>
            </w:r>
          </w:p>
        </w:tc>
        <w:tc>
          <w:tcPr>
            <w:tcW w:w="1559" w:type="dxa"/>
            <w:shd w:val="clear" w:color="auto" w:fill="auto"/>
            <w:noWrap/>
            <w:vAlign w:val="bottom"/>
            <w:hideMark/>
          </w:tcPr>
          <w:p w14:paraId="34B2BFC2" w14:textId="77777777" w:rsidR="00D76EED" w:rsidRPr="00D76EED" w:rsidRDefault="00D76EED" w:rsidP="00690640">
            <w:pPr>
              <w:spacing w:after="0" w:line="360" w:lineRule="auto"/>
              <w:rPr>
                <w:rFonts w:ascii="Times New Roman" w:eastAsia="Times New Roman" w:hAnsi="Times New Roman" w:cs="Times New Roman"/>
                <w:sz w:val="20"/>
                <w:szCs w:val="20"/>
                <w:lang w:eastAsia="en-GB"/>
              </w:rPr>
            </w:pPr>
            <w:r w:rsidRPr="00D76EED">
              <w:rPr>
                <w:rFonts w:ascii="Times New Roman" w:eastAsia="Times New Roman" w:hAnsi="Times New Roman" w:cs="Times New Roman"/>
                <w:sz w:val="20"/>
                <w:szCs w:val="20"/>
                <w:lang w:eastAsia="en-GB"/>
              </w:rPr>
              <w:t>73.33</w:t>
            </w:r>
          </w:p>
        </w:tc>
        <w:tc>
          <w:tcPr>
            <w:tcW w:w="1701" w:type="dxa"/>
            <w:shd w:val="clear" w:color="auto" w:fill="auto"/>
            <w:noWrap/>
            <w:vAlign w:val="bottom"/>
            <w:hideMark/>
          </w:tcPr>
          <w:p w14:paraId="48734C2B" w14:textId="77777777" w:rsidR="00D76EED" w:rsidRPr="00D76EED" w:rsidRDefault="00D76EED" w:rsidP="00690640">
            <w:pPr>
              <w:spacing w:after="0" w:line="360" w:lineRule="auto"/>
              <w:rPr>
                <w:rFonts w:ascii="Times New Roman" w:eastAsia="Times New Roman" w:hAnsi="Times New Roman" w:cs="Times New Roman"/>
                <w:sz w:val="20"/>
                <w:szCs w:val="20"/>
                <w:lang w:eastAsia="en-GB"/>
              </w:rPr>
            </w:pPr>
            <w:r w:rsidRPr="00D76EED">
              <w:rPr>
                <w:rFonts w:ascii="Times New Roman" w:eastAsia="Times New Roman" w:hAnsi="Times New Roman" w:cs="Times New Roman"/>
                <w:sz w:val="20"/>
                <w:szCs w:val="20"/>
                <w:lang w:eastAsia="en-GB"/>
              </w:rPr>
              <w:t>128.23</w:t>
            </w:r>
          </w:p>
        </w:tc>
        <w:tc>
          <w:tcPr>
            <w:tcW w:w="1559" w:type="dxa"/>
            <w:shd w:val="clear" w:color="auto" w:fill="auto"/>
            <w:noWrap/>
            <w:vAlign w:val="bottom"/>
            <w:hideMark/>
          </w:tcPr>
          <w:p w14:paraId="0A3DED88" w14:textId="77777777" w:rsidR="00D76EED" w:rsidRPr="00D76EED" w:rsidRDefault="00D76EED" w:rsidP="00690640">
            <w:pPr>
              <w:spacing w:after="0" w:line="360" w:lineRule="auto"/>
              <w:rPr>
                <w:rFonts w:ascii="Times New Roman" w:eastAsia="Times New Roman" w:hAnsi="Times New Roman" w:cs="Times New Roman"/>
                <w:sz w:val="20"/>
                <w:szCs w:val="20"/>
                <w:lang w:eastAsia="en-GB"/>
              </w:rPr>
            </w:pPr>
            <w:r w:rsidRPr="00D76EED">
              <w:rPr>
                <w:rFonts w:ascii="Times New Roman" w:eastAsia="Times New Roman" w:hAnsi="Times New Roman" w:cs="Times New Roman"/>
                <w:sz w:val="20"/>
                <w:szCs w:val="20"/>
                <w:lang w:eastAsia="en-GB"/>
              </w:rPr>
              <w:t>384.51</w:t>
            </w:r>
          </w:p>
        </w:tc>
      </w:tr>
      <w:tr w:rsidR="00D76EED" w:rsidRPr="00D76EED" w14:paraId="2FB39B23" w14:textId="77777777" w:rsidTr="00EB3DA7">
        <w:trPr>
          <w:trHeight w:val="300"/>
        </w:trPr>
        <w:tc>
          <w:tcPr>
            <w:tcW w:w="2268" w:type="dxa"/>
            <w:shd w:val="clear" w:color="auto" w:fill="auto"/>
            <w:noWrap/>
            <w:vAlign w:val="bottom"/>
          </w:tcPr>
          <w:p w14:paraId="77A2E7AA" w14:textId="77777777" w:rsidR="00D76EED" w:rsidRPr="00D76EED" w:rsidRDefault="00D76EED" w:rsidP="00690640">
            <w:pPr>
              <w:spacing w:after="0" w:line="360" w:lineRule="auto"/>
              <w:rPr>
                <w:rFonts w:ascii="Times New Roman" w:eastAsia="Times New Roman" w:hAnsi="Times New Roman" w:cs="Times New Roman"/>
                <w:sz w:val="20"/>
                <w:szCs w:val="20"/>
                <w:lang w:eastAsia="en-GB"/>
              </w:rPr>
            </w:pPr>
            <w:r w:rsidRPr="00D76EED">
              <w:rPr>
                <w:rFonts w:ascii="Times New Roman" w:eastAsia="Times New Roman" w:hAnsi="Times New Roman" w:cs="Times New Roman"/>
                <w:sz w:val="20"/>
                <w:szCs w:val="20"/>
                <w:lang w:eastAsia="en-GB"/>
              </w:rPr>
              <w:t>95% CI</w:t>
            </w:r>
          </w:p>
        </w:tc>
        <w:tc>
          <w:tcPr>
            <w:tcW w:w="1560" w:type="dxa"/>
            <w:shd w:val="clear" w:color="auto" w:fill="auto"/>
            <w:noWrap/>
            <w:vAlign w:val="bottom"/>
          </w:tcPr>
          <w:p w14:paraId="3F9E5154" w14:textId="11236C24" w:rsidR="00D76EED" w:rsidRPr="00D76EED" w:rsidRDefault="00D76EED" w:rsidP="00D76EED">
            <w:pPr>
              <w:spacing w:after="0" w:line="360" w:lineRule="auto"/>
              <w:rPr>
                <w:rFonts w:ascii="Times New Roman" w:eastAsia="Times New Roman" w:hAnsi="Times New Roman" w:cs="Times New Roman"/>
                <w:sz w:val="20"/>
                <w:szCs w:val="20"/>
                <w:lang w:eastAsia="en-GB"/>
              </w:rPr>
            </w:pPr>
            <w:r w:rsidRPr="00D76EED">
              <w:rPr>
                <w:rFonts w:ascii="Times New Roman" w:eastAsia="Times New Roman" w:hAnsi="Times New Roman" w:cs="Times New Roman"/>
                <w:sz w:val="20"/>
                <w:szCs w:val="20"/>
                <w:lang w:eastAsia="en-GB"/>
              </w:rPr>
              <w:t>7.8–17.0</w:t>
            </w:r>
          </w:p>
        </w:tc>
        <w:tc>
          <w:tcPr>
            <w:tcW w:w="1559" w:type="dxa"/>
            <w:shd w:val="clear" w:color="auto" w:fill="auto"/>
            <w:noWrap/>
            <w:vAlign w:val="bottom"/>
          </w:tcPr>
          <w:p w14:paraId="37A2E500" w14:textId="392A2368" w:rsidR="00D76EED" w:rsidRPr="00D76EED" w:rsidRDefault="00D76EED" w:rsidP="00690640">
            <w:pPr>
              <w:spacing w:after="0" w:line="360" w:lineRule="auto"/>
              <w:rPr>
                <w:rFonts w:ascii="Times New Roman" w:eastAsia="Times New Roman" w:hAnsi="Times New Roman" w:cs="Times New Roman"/>
                <w:sz w:val="20"/>
                <w:szCs w:val="20"/>
                <w:lang w:eastAsia="en-GB"/>
              </w:rPr>
            </w:pPr>
            <w:r w:rsidRPr="00D76EED">
              <w:rPr>
                <w:rFonts w:ascii="Times New Roman" w:eastAsia="Times New Roman" w:hAnsi="Times New Roman" w:cs="Times New Roman"/>
                <w:sz w:val="20"/>
                <w:szCs w:val="20"/>
                <w:lang w:eastAsia="en-GB"/>
              </w:rPr>
              <w:t>43.0–122.8</w:t>
            </w:r>
          </w:p>
        </w:tc>
        <w:tc>
          <w:tcPr>
            <w:tcW w:w="1701" w:type="dxa"/>
            <w:shd w:val="clear" w:color="auto" w:fill="auto"/>
            <w:noWrap/>
            <w:vAlign w:val="bottom"/>
          </w:tcPr>
          <w:p w14:paraId="7F37F089" w14:textId="048BAC99" w:rsidR="00D76EED" w:rsidRPr="00D76EED" w:rsidRDefault="00D76EED" w:rsidP="00D76EED">
            <w:pPr>
              <w:spacing w:after="0" w:line="360" w:lineRule="auto"/>
              <w:rPr>
                <w:rFonts w:ascii="Times New Roman" w:eastAsia="Times New Roman" w:hAnsi="Times New Roman" w:cs="Times New Roman"/>
                <w:sz w:val="20"/>
                <w:szCs w:val="20"/>
                <w:lang w:eastAsia="en-GB"/>
              </w:rPr>
            </w:pPr>
            <w:r w:rsidRPr="00D76EED">
              <w:rPr>
                <w:rFonts w:ascii="Times New Roman" w:eastAsia="Times New Roman" w:hAnsi="Times New Roman" w:cs="Times New Roman"/>
                <w:sz w:val="20"/>
                <w:szCs w:val="20"/>
                <w:lang w:eastAsia="en-GB"/>
              </w:rPr>
              <w:t>81.4–198.5</w:t>
            </w:r>
          </w:p>
        </w:tc>
        <w:tc>
          <w:tcPr>
            <w:tcW w:w="1559" w:type="dxa"/>
            <w:shd w:val="clear" w:color="auto" w:fill="auto"/>
            <w:noWrap/>
            <w:vAlign w:val="bottom"/>
          </w:tcPr>
          <w:p w14:paraId="2013B92C" w14:textId="13E9F7BF" w:rsidR="00D76EED" w:rsidRPr="00D76EED" w:rsidRDefault="00D76EED" w:rsidP="00690640">
            <w:pPr>
              <w:spacing w:after="0" w:line="360" w:lineRule="auto"/>
              <w:rPr>
                <w:rFonts w:ascii="Times New Roman" w:eastAsia="Times New Roman" w:hAnsi="Times New Roman" w:cs="Times New Roman"/>
                <w:sz w:val="20"/>
                <w:szCs w:val="20"/>
                <w:lang w:eastAsia="en-GB"/>
              </w:rPr>
            </w:pPr>
            <w:r w:rsidRPr="00D76EED">
              <w:rPr>
                <w:rFonts w:ascii="Times New Roman" w:eastAsia="Times New Roman" w:hAnsi="Times New Roman" w:cs="Times New Roman"/>
                <w:sz w:val="20"/>
                <w:szCs w:val="20"/>
                <w:lang w:eastAsia="en-GB"/>
              </w:rPr>
              <w:t>21.4–6781)</w:t>
            </w:r>
          </w:p>
        </w:tc>
      </w:tr>
      <w:tr w:rsidR="00D76EED" w:rsidRPr="00D76EED" w14:paraId="1AE3B639" w14:textId="77777777" w:rsidTr="00EB3DA7">
        <w:trPr>
          <w:trHeight w:val="300"/>
        </w:trPr>
        <w:tc>
          <w:tcPr>
            <w:tcW w:w="2268" w:type="dxa"/>
            <w:tcBorders>
              <w:bottom w:val="single" w:sz="4" w:space="0" w:color="auto"/>
            </w:tcBorders>
            <w:shd w:val="clear" w:color="auto" w:fill="auto"/>
            <w:noWrap/>
            <w:vAlign w:val="bottom"/>
          </w:tcPr>
          <w:p w14:paraId="18535280" w14:textId="45C6224A" w:rsidR="00D76EED" w:rsidRPr="00D76EED" w:rsidRDefault="00D76EED" w:rsidP="00690640">
            <w:pPr>
              <w:spacing w:after="0" w:line="360" w:lineRule="auto"/>
              <w:rPr>
                <w:rFonts w:ascii="Times New Roman" w:eastAsia="Times New Roman" w:hAnsi="Times New Roman" w:cs="Times New Roman"/>
                <w:sz w:val="20"/>
                <w:szCs w:val="20"/>
                <w:lang w:eastAsia="en-GB"/>
              </w:rPr>
            </w:pPr>
            <w:r w:rsidRPr="00D76EED">
              <w:rPr>
                <w:rFonts w:ascii="Times New Roman" w:eastAsia="Times New Roman" w:hAnsi="Times New Roman" w:cs="Times New Roman"/>
                <w:sz w:val="20"/>
                <w:szCs w:val="20"/>
                <w:lang w:eastAsia="en-GB"/>
              </w:rPr>
              <w:t xml:space="preserve">Tarsal/Topical ratio </w:t>
            </w:r>
          </w:p>
        </w:tc>
        <w:tc>
          <w:tcPr>
            <w:tcW w:w="1560" w:type="dxa"/>
            <w:tcBorders>
              <w:bottom w:val="single" w:sz="4" w:space="0" w:color="auto"/>
            </w:tcBorders>
            <w:shd w:val="clear" w:color="auto" w:fill="auto"/>
            <w:noWrap/>
            <w:vAlign w:val="bottom"/>
          </w:tcPr>
          <w:p w14:paraId="4F90C899" w14:textId="77777777" w:rsidR="00D76EED" w:rsidRPr="00D76EED" w:rsidRDefault="00D76EED" w:rsidP="00690640">
            <w:pPr>
              <w:spacing w:after="0" w:line="360" w:lineRule="auto"/>
              <w:rPr>
                <w:rFonts w:ascii="Times New Roman" w:eastAsia="Times New Roman" w:hAnsi="Times New Roman" w:cs="Times New Roman"/>
                <w:sz w:val="20"/>
                <w:szCs w:val="20"/>
                <w:lang w:eastAsia="en-GB"/>
              </w:rPr>
            </w:pPr>
            <w:r w:rsidRPr="00D76EED">
              <w:rPr>
                <w:rFonts w:ascii="Times New Roman" w:eastAsia="Times New Roman" w:hAnsi="Times New Roman" w:cs="Times New Roman"/>
                <w:sz w:val="20"/>
                <w:szCs w:val="20"/>
                <w:lang w:eastAsia="en-GB"/>
              </w:rPr>
              <w:t>0.78</w:t>
            </w:r>
          </w:p>
        </w:tc>
        <w:tc>
          <w:tcPr>
            <w:tcW w:w="1559" w:type="dxa"/>
            <w:tcBorders>
              <w:bottom w:val="single" w:sz="4" w:space="0" w:color="auto"/>
            </w:tcBorders>
            <w:shd w:val="clear" w:color="auto" w:fill="auto"/>
            <w:noWrap/>
            <w:vAlign w:val="bottom"/>
          </w:tcPr>
          <w:p w14:paraId="006C7618" w14:textId="77777777" w:rsidR="00D76EED" w:rsidRPr="00D76EED" w:rsidRDefault="00D76EED" w:rsidP="00690640">
            <w:pPr>
              <w:spacing w:after="0" w:line="360" w:lineRule="auto"/>
              <w:rPr>
                <w:rFonts w:ascii="Times New Roman" w:eastAsia="Times New Roman" w:hAnsi="Times New Roman" w:cs="Times New Roman"/>
                <w:sz w:val="20"/>
                <w:szCs w:val="20"/>
                <w:lang w:eastAsia="en-GB"/>
              </w:rPr>
            </w:pPr>
            <w:r w:rsidRPr="00D76EED">
              <w:rPr>
                <w:rFonts w:ascii="Times New Roman" w:eastAsia="Times New Roman" w:hAnsi="Times New Roman" w:cs="Times New Roman"/>
                <w:sz w:val="20"/>
                <w:szCs w:val="20"/>
                <w:lang w:eastAsia="en-GB"/>
              </w:rPr>
              <w:t>0.95</w:t>
            </w:r>
          </w:p>
        </w:tc>
        <w:tc>
          <w:tcPr>
            <w:tcW w:w="1701" w:type="dxa"/>
            <w:tcBorders>
              <w:bottom w:val="single" w:sz="4" w:space="0" w:color="auto"/>
            </w:tcBorders>
            <w:shd w:val="clear" w:color="auto" w:fill="auto"/>
            <w:noWrap/>
            <w:vAlign w:val="bottom"/>
          </w:tcPr>
          <w:p w14:paraId="5BFB2865" w14:textId="77777777" w:rsidR="00D76EED" w:rsidRPr="00D76EED" w:rsidRDefault="00D76EED" w:rsidP="00690640">
            <w:pPr>
              <w:spacing w:after="0" w:line="360" w:lineRule="auto"/>
              <w:rPr>
                <w:rFonts w:ascii="Times New Roman" w:eastAsia="Times New Roman" w:hAnsi="Times New Roman" w:cs="Times New Roman"/>
                <w:sz w:val="20"/>
                <w:szCs w:val="20"/>
                <w:lang w:eastAsia="en-GB"/>
              </w:rPr>
            </w:pPr>
            <w:r w:rsidRPr="00D76EED">
              <w:rPr>
                <w:rFonts w:ascii="Times New Roman" w:eastAsia="Times New Roman" w:hAnsi="Times New Roman" w:cs="Times New Roman"/>
                <w:sz w:val="20"/>
                <w:szCs w:val="20"/>
                <w:lang w:eastAsia="en-GB"/>
              </w:rPr>
              <w:t>0.88</w:t>
            </w:r>
          </w:p>
        </w:tc>
        <w:tc>
          <w:tcPr>
            <w:tcW w:w="1559" w:type="dxa"/>
            <w:tcBorders>
              <w:bottom w:val="single" w:sz="4" w:space="0" w:color="auto"/>
            </w:tcBorders>
            <w:shd w:val="clear" w:color="auto" w:fill="auto"/>
            <w:noWrap/>
            <w:vAlign w:val="bottom"/>
          </w:tcPr>
          <w:p w14:paraId="4D4994F1" w14:textId="77777777" w:rsidR="00D76EED" w:rsidRPr="00D76EED" w:rsidRDefault="00D76EED" w:rsidP="00690640">
            <w:pPr>
              <w:spacing w:after="0" w:line="360" w:lineRule="auto"/>
              <w:rPr>
                <w:rFonts w:ascii="Times New Roman" w:eastAsia="Times New Roman" w:hAnsi="Times New Roman" w:cs="Times New Roman"/>
                <w:sz w:val="20"/>
                <w:szCs w:val="20"/>
                <w:lang w:eastAsia="en-GB"/>
              </w:rPr>
            </w:pPr>
            <w:r w:rsidRPr="00D76EED">
              <w:rPr>
                <w:rFonts w:ascii="Times New Roman" w:eastAsia="Times New Roman" w:hAnsi="Times New Roman" w:cs="Times New Roman"/>
                <w:sz w:val="20"/>
                <w:szCs w:val="20"/>
                <w:lang w:eastAsia="en-GB"/>
              </w:rPr>
              <w:t>1.73</w:t>
            </w:r>
          </w:p>
        </w:tc>
      </w:tr>
    </w:tbl>
    <w:p w14:paraId="2CC2EE90" w14:textId="5D1E45B3" w:rsidR="00E73715" w:rsidRPr="006B00C4" w:rsidRDefault="00D76EED" w:rsidP="00325B20">
      <w:pPr>
        <w:spacing w:after="0" w:line="360" w:lineRule="auto"/>
        <w:rPr>
          <w:rFonts w:ascii="Times New Roman" w:hAnsi="Times New Roman" w:cs="Times New Roman"/>
        </w:rPr>
      </w:pPr>
      <w:r w:rsidRPr="006B00C4" w:rsidDel="00D76EED">
        <w:rPr>
          <w:rFonts w:ascii="Times New Roman" w:hAnsi="Times New Roman" w:cs="Times New Roman"/>
          <w:noProof/>
          <w:sz w:val="24"/>
          <w:szCs w:val="24"/>
          <w:lang w:val="en-US"/>
        </w:rPr>
        <w:t xml:space="preserve"> </w:t>
      </w:r>
    </w:p>
    <w:sectPr w:rsidR="00E73715" w:rsidRPr="006B00C4" w:rsidSect="00325B20">
      <w:footerReference w:type="even" r:id="rId9"/>
      <w:footerReference w:type="default" r:id="rId10"/>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6A2DF" w14:textId="77777777" w:rsidR="001B3A16" w:rsidRDefault="001B3A16">
      <w:pPr>
        <w:spacing w:after="0" w:line="240" w:lineRule="auto"/>
      </w:pPr>
      <w:r>
        <w:separator/>
      </w:r>
    </w:p>
  </w:endnote>
  <w:endnote w:type="continuationSeparator" w:id="0">
    <w:p w14:paraId="7E20B8E8" w14:textId="77777777" w:rsidR="001B3A16" w:rsidRDefault="001B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DE8DA" w14:textId="77777777" w:rsidR="00B121DF" w:rsidRDefault="00B121DF" w:rsidP="003F72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715244" w14:textId="77777777" w:rsidR="00B121DF" w:rsidRDefault="00B121DF" w:rsidP="008A16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5C08C" w14:textId="245A6A9B" w:rsidR="00B121DF" w:rsidRDefault="00B121DF" w:rsidP="003F72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3FE51F" w14:textId="77777777" w:rsidR="00B121DF" w:rsidRDefault="00B121DF" w:rsidP="008A16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CBAF9" w14:textId="77777777" w:rsidR="001B3A16" w:rsidRDefault="001B3A16">
      <w:pPr>
        <w:spacing w:after="0" w:line="240" w:lineRule="auto"/>
      </w:pPr>
      <w:r>
        <w:separator/>
      </w:r>
    </w:p>
  </w:footnote>
  <w:footnote w:type="continuationSeparator" w:id="0">
    <w:p w14:paraId="0A71ACAF" w14:textId="77777777" w:rsidR="001B3A16" w:rsidRDefault="001B3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D2A"/>
    <w:multiLevelType w:val="multilevel"/>
    <w:tmpl w:val="8722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C2C43"/>
    <w:multiLevelType w:val="hybridMultilevel"/>
    <w:tmpl w:val="60DC6140"/>
    <w:lvl w:ilvl="0" w:tplc="820688DE">
      <w:start w:val="1"/>
      <w:numFmt w:val="bullet"/>
      <w:lvlText w:val=""/>
      <w:lvlJc w:val="left"/>
      <w:pPr>
        <w:ind w:left="720" w:hanging="360"/>
      </w:pPr>
      <w:rPr>
        <w:rFonts w:ascii="Symbol" w:hAnsi="Symbol" w:hint="default"/>
      </w:rPr>
    </w:lvl>
    <w:lvl w:ilvl="1" w:tplc="4DFC3638" w:tentative="1">
      <w:start w:val="1"/>
      <w:numFmt w:val="bullet"/>
      <w:lvlText w:val="o"/>
      <w:lvlJc w:val="left"/>
      <w:pPr>
        <w:ind w:left="1440" w:hanging="360"/>
      </w:pPr>
      <w:rPr>
        <w:rFonts w:ascii="Courier New" w:hAnsi="Courier New" w:cs="Courier New" w:hint="default"/>
      </w:rPr>
    </w:lvl>
    <w:lvl w:ilvl="2" w:tplc="94F855E8" w:tentative="1">
      <w:start w:val="1"/>
      <w:numFmt w:val="bullet"/>
      <w:lvlText w:val=""/>
      <w:lvlJc w:val="left"/>
      <w:pPr>
        <w:ind w:left="2160" w:hanging="360"/>
      </w:pPr>
      <w:rPr>
        <w:rFonts w:ascii="Wingdings" w:hAnsi="Wingdings" w:hint="default"/>
      </w:rPr>
    </w:lvl>
    <w:lvl w:ilvl="3" w:tplc="FA9A87A0" w:tentative="1">
      <w:start w:val="1"/>
      <w:numFmt w:val="bullet"/>
      <w:lvlText w:val=""/>
      <w:lvlJc w:val="left"/>
      <w:pPr>
        <w:ind w:left="2880" w:hanging="360"/>
      </w:pPr>
      <w:rPr>
        <w:rFonts w:ascii="Symbol" w:hAnsi="Symbol" w:hint="default"/>
      </w:rPr>
    </w:lvl>
    <w:lvl w:ilvl="4" w:tplc="7408E3AC" w:tentative="1">
      <w:start w:val="1"/>
      <w:numFmt w:val="bullet"/>
      <w:lvlText w:val="o"/>
      <w:lvlJc w:val="left"/>
      <w:pPr>
        <w:ind w:left="3600" w:hanging="360"/>
      </w:pPr>
      <w:rPr>
        <w:rFonts w:ascii="Courier New" w:hAnsi="Courier New" w:cs="Courier New" w:hint="default"/>
      </w:rPr>
    </w:lvl>
    <w:lvl w:ilvl="5" w:tplc="CFBE2AE6" w:tentative="1">
      <w:start w:val="1"/>
      <w:numFmt w:val="bullet"/>
      <w:lvlText w:val=""/>
      <w:lvlJc w:val="left"/>
      <w:pPr>
        <w:ind w:left="4320" w:hanging="360"/>
      </w:pPr>
      <w:rPr>
        <w:rFonts w:ascii="Wingdings" w:hAnsi="Wingdings" w:hint="default"/>
      </w:rPr>
    </w:lvl>
    <w:lvl w:ilvl="6" w:tplc="46C090C2" w:tentative="1">
      <w:start w:val="1"/>
      <w:numFmt w:val="bullet"/>
      <w:lvlText w:val=""/>
      <w:lvlJc w:val="left"/>
      <w:pPr>
        <w:ind w:left="5040" w:hanging="360"/>
      </w:pPr>
      <w:rPr>
        <w:rFonts w:ascii="Symbol" w:hAnsi="Symbol" w:hint="default"/>
      </w:rPr>
    </w:lvl>
    <w:lvl w:ilvl="7" w:tplc="091AA3A8" w:tentative="1">
      <w:start w:val="1"/>
      <w:numFmt w:val="bullet"/>
      <w:lvlText w:val="o"/>
      <w:lvlJc w:val="left"/>
      <w:pPr>
        <w:ind w:left="5760" w:hanging="360"/>
      </w:pPr>
      <w:rPr>
        <w:rFonts w:ascii="Courier New" w:hAnsi="Courier New" w:cs="Courier New" w:hint="default"/>
      </w:rPr>
    </w:lvl>
    <w:lvl w:ilvl="8" w:tplc="0AB8A6CE" w:tentative="1">
      <w:start w:val="1"/>
      <w:numFmt w:val="bullet"/>
      <w:lvlText w:val=""/>
      <w:lvlJc w:val="left"/>
      <w:pPr>
        <w:ind w:left="6480" w:hanging="360"/>
      </w:pPr>
      <w:rPr>
        <w:rFonts w:ascii="Wingdings" w:hAnsi="Wingdings" w:hint="default"/>
      </w:rPr>
    </w:lvl>
  </w:abstractNum>
  <w:abstractNum w:abstractNumId="2" w15:restartNumberingAfterBreak="0">
    <w:nsid w:val="12FC7B18"/>
    <w:multiLevelType w:val="multilevel"/>
    <w:tmpl w:val="4C0C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D20C9"/>
    <w:multiLevelType w:val="hybridMultilevel"/>
    <w:tmpl w:val="318E85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F20DD8"/>
    <w:multiLevelType w:val="hybridMultilevel"/>
    <w:tmpl w:val="9FA03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9D42A4"/>
    <w:multiLevelType w:val="multilevel"/>
    <w:tmpl w:val="B4C8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414ED"/>
    <w:multiLevelType w:val="hybridMultilevel"/>
    <w:tmpl w:val="F8C4348C"/>
    <w:lvl w:ilvl="0" w:tplc="58AAC624">
      <w:start w:val="1"/>
      <w:numFmt w:val="bullet"/>
      <w:lvlText w:val=""/>
      <w:lvlJc w:val="left"/>
      <w:pPr>
        <w:ind w:left="720" w:hanging="360"/>
      </w:pPr>
      <w:rPr>
        <w:rFonts w:ascii="Symbol" w:hAnsi="Symbol" w:hint="default"/>
      </w:rPr>
    </w:lvl>
    <w:lvl w:ilvl="1" w:tplc="FFA028CC" w:tentative="1">
      <w:start w:val="1"/>
      <w:numFmt w:val="bullet"/>
      <w:lvlText w:val="o"/>
      <w:lvlJc w:val="left"/>
      <w:pPr>
        <w:ind w:left="1440" w:hanging="360"/>
      </w:pPr>
      <w:rPr>
        <w:rFonts w:ascii="Courier New" w:hAnsi="Courier New" w:cs="Courier New" w:hint="default"/>
      </w:rPr>
    </w:lvl>
    <w:lvl w:ilvl="2" w:tplc="A65A384A" w:tentative="1">
      <w:start w:val="1"/>
      <w:numFmt w:val="bullet"/>
      <w:lvlText w:val=""/>
      <w:lvlJc w:val="left"/>
      <w:pPr>
        <w:ind w:left="2160" w:hanging="360"/>
      </w:pPr>
      <w:rPr>
        <w:rFonts w:ascii="Wingdings" w:hAnsi="Wingdings" w:hint="default"/>
      </w:rPr>
    </w:lvl>
    <w:lvl w:ilvl="3" w:tplc="CE6A665E" w:tentative="1">
      <w:start w:val="1"/>
      <w:numFmt w:val="bullet"/>
      <w:lvlText w:val=""/>
      <w:lvlJc w:val="left"/>
      <w:pPr>
        <w:ind w:left="2880" w:hanging="360"/>
      </w:pPr>
      <w:rPr>
        <w:rFonts w:ascii="Symbol" w:hAnsi="Symbol" w:hint="default"/>
      </w:rPr>
    </w:lvl>
    <w:lvl w:ilvl="4" w:tplc="9126DF5C" w:tentative="1">
      <w:start w:val="1"/>
      <w:numFmt w:val="bullet"/>
      <w:lvlText w:val="o"/>
      <w:lvlJc w:val="left"/>
      <w:pPr>
        <w:ind w:left="3600" w:hanging="360"/>
      </w:pPr>
      <w:rPr>
        <w:rFonts w:ascii="Courier New" w:hAnsi="Courier New" w:cs="Courier New" w:hint="default"/>
      </w:rPr>
    </w:lvl>
    <w:lvl w:ilvl="5" w:tplc="91E44990" w:tentative="1">
      <w:start w:val="1"/>
      <w:numFmt w:val="bullet"/>
      <w:lvlText w:val=""/>
      <w:lvlJc w:val="left"/>
      <w:pPr>
        <w:ind w:left="4320" w:hanging="360"/>
      </w:pPr>
      <w:rPr>
        <w:rFonts w:ascii="Wingdings" w:hAnsi="Wingdings" w:hint="default"/>
      </w:rPr>
    </w:lvl>
    <w:lvl w:ilvl="6" w:tplc="8B5E3DB2" w:tentative="1">
      <w:start w:val="1"/>
      <w:numFmt w:val="bullet"/>
      <w:lvlText w:val=""/>
      <w:lvlJc w:val="left"/>
      <w:pPr>
        <w:ind w:left="5040" w:hanging="360"/>
      </w:pPr>
      <w:rPr>
        <w:rFonts w:ascii="Symbol" w:hAnsi="Symbol" w:hint="default"/>
      </w:rPr>
    </w:lvl>
    <w:lvl w:ilvl="7" w:tplc="62166DD6" w:tentative="1">
      <w:start w:val="1"/>
      <w:numFmt w:val="bullet"/>
      <w:lvlText w:val="o"/>
      <w:lvlJc w:val="left"/>
      <w:pPr>
        <w:ind w:left="5760" w:hanging="360"/>
      </w:pPr>
      <w:rPr>
        <w:rFonts w:ascii="Courier New" w:hAnsi="Courier New" w:cs="Courier New" w:hint="default"/>
      </w:rPr>
    </w:lvl>
    <w:lvl w:ilvl="8" w:tplc="4A76E57E" w:tentative="1">
      <w:start w:val="1"/>
      <w:numFmt w:val="bullet"/>
      <w:lvlText w:val=""/>
      <w:lvlJc w:val="left"/>
      <w:pPr>
        <w:ind w:left="6480" w:hanging="360"/>
      </w:pPr>
      <w:rPr>
        <w:rFonts w:ascii="Wingdings" w:hAnsi="Wingdings" w:hint="default"/>
      </w:rPr>
    </w:lvl>
  </w:abstractNum>
  <w:abstractNum w:abstractNumId="7" w15:restartNumberingAfterBreak="0">
    <w:nsid w:val="39F06993"/>
    <w:multiLevelType w:val="hybridMultilevel"/>
    <w:tmpl w:val="CF7ED3E4"/>
    <w:lvl w:ilvl="0" w:tplc="7D9077FE">
      <w:start w:val="1"/>
      <w:numFmt w:val="bullet"/>
      <w:lvlText w:val=""/>
      <w:lvlJc w:val="left"/>
      <w:pPr>
        <w:ind w:left="720" w:hanging="360"/>
      </w:pPr>
      <w:rPr>
        <w:rFonts w:ascii="Symbol" w:hAnsi="Symbol" w:hint="default"/>
      </w:rPr>
    </w:lvl>
    <w:lvl w:ilvl="1" w:tplc="C5283CA0">
      <w:start w:val="1"/>
      <w:numFmt w:val="bullet"/>
      <w:lvlText w:val="o"/>
      <w:lvlJc w:val="left"/>
      <w:pPr>
        <w:ind w:left="1440" w:hanging="360"/>
      </w:pPr>
      <w:rPr>
        <w:rFonts w:ascii="Courier New" w:hAnsi="Courier New" w:cs="Courier New" w:hint="default"/>
      </w:rPr>
    </w:lvl>
    <w:lvl w:ilvl="2" w:tplc="4EBE5B30">
      <w:start w:val="1"/>
      <w:numFmt w:val="bullet"/>
      <w:lvlText w:val=""/>
      <w:lvlJc w:val="left"/>
      <w:pPr>
        <w:ind w:left="2160" w:hanging="360"/>
      </w:pPr>
      <w:rPr>
        <w:rFonts w:ascii="Wingdings" w:hAnsi="Wingdings" w:hint="default"/>
      </w:rPr>
    </w:lvl>
    <w:lvl w:ilvl="3" w:tplc="DD466EA2">
      <w:start w:val="1"/>
      <w:numFmt w:val="bullet"/>
      <w:lvlText w:val=""/>
      <w:lvlJc w:val="left"/>
      <w:pPr>
        <w:ind w:left="2880" w:hanging="360"/>
      </w:pPr>
      <w:rPr>
        <w:rFonts w:ascii="Symbol" w:hAnsi="Symbol" w:hint="default"/>
      </w:rPr>
    </w:lvl>
    <w:lvl w:ilvl="4" w:tplc="9FA621FC">
      <w:start w:val="1"/>
      <w:numFmt w:val="bullet"/>
      <w:lvlText w:val="o"/>
      <w:lvlJc w:val="left"/>
      <w:pPr>
        <w:ind w:left="3600" w:hanging="360"/>
      </w:pPr>
      <w:rPr>
        <w:rFonts w:ascii="Courier New" w:hAnsi="Courier New" w:cs="Courier New" w:hint="default"/>
      </w:rPr>
    </w:lvl>
    <w:lvl w:ilvl="5" w:tplc="21AE81A2">
      <w:start w:val="1"/>
      <w:numFmt w:val="bullet"/>
      <w:lvlText w:val=""/>
      <w:lvlJc w:val="left"/>
      <w:pPr>
        <w:ind w:left="4320" w:hanging="360"/>
      </w:pPr>
      <w:rPr>
        <w:rFonts w:ascii="Wingdings" w:hAnsi="Wingdings" w:hint="default"/>
      </w:rPr>
    </w:lvl>
    <w:lvl w:ilvl="6" w:tplc="B98CCDE6">
      <w:start w:val="1"/>
      <w:numFmt w:val="bullet"/>
      <w:lvlText w:val=""/>
      <w:lvlJc w:val="left"/>
      <w:pPr>
        <w:ind w:left="5040" w:hanging="360"/>
      </w:pPr>
      <w:rPr>
        <w:rFonts w:ascii="Symbol" w:hAnsi="Symbol" w:hint="default"/>
      </w:rPr>
    </w:lvl>
    <w:lvl w:ilvl="7" w:tplc="996A21CC">
      <w:start w:val="1"/>
      <w:numFmt w:val="bullet"/>
      <w:lvlText w:val="o"/>
      <w:lvlJc w:val="left"/>
      <w:pPr>
        <w:ind w:left="5760" w:hanging="360"/>
      </w:pPr>
      <w:rPr>
        <w:rFonts w:ascii="Courier New" w:hAnsi="Courier New" w:cs="Courier New" w:hint="default"/>
      </w:rPr>
    </w:lvl>
    <w:lvl w:ilvl="8" w:tplc="19E6EF2C">
      <w:start w:val="1"/>
      <w:numFmt w:val="bullet"/>
      <w:lvlText w:val=""/>
      <w:lvlJc w:val="left"/>
      <w:pPr>
        <w:ind w:left="6480" w:hanging="360"/>
      </w:pPr>
      <w:rPr>
        <w:rFonts w:ascii="Wingdings" w:hAnsi="Wingdings" w:hint="default"/>
      </w:rPr>
    </w:lvl>
  </w:abstractNum>
  <w:abstractNum w:abstractNumId="8" w15:restartNumberingAfterBreak="0">
    <w:nsid w:val="40B82505"/>
    <w:multiLevelType w:val="hybridMultilevel"/>
    <w:tmpl w:val="F6DE23B0"/>
    <w:lvl w:ilvl="0" w:tplc="0832D0FE">
      <w:start w:val="1"/>
      <w:numFmt w:val="bullet"/>
      <w:lvlText w:val=""/>
      <w:lvlJc w:val="left"/>
      <w:pPr>
        <w:ind w:left="720" w:hanging="360"/>
      </w:pPr>
      <w:rPr>
        <w:rFonts w:ascii="Symbol" w:hAnsi="Symbol" w:hint="default"/>
      </w:rPr>
    </w:lvl>
    <w:lvl w:ilvl="1" w:tplc="18D28336">
      <w:start w:val="1"/>
      <w:numFmt w:val="bullet"/>
      <w:lvlText w:val="o"/>
      <w:lvlJc w:val="left"/>
      <w:pPr>
        <w:ind w:left="1440" w:hanging="360"/>
      </w:pPr>
      <w:rPr>
        <w:rFonts w:ascii="Courier New" w:hAnsi="Courier New" w:cs="Courier New" w:hint="default"/>
      </w:rPr>
    </w:lvl>
    <w:lvl w:ilvl="2" w:tplc="3162D492">
      <w:start w:val="1"/>
      <w:numFmt w:val="bullet"/>
      <w:lvlText w:val=""/>
      <w:lvlJc w:val="left"/>
      <w:pPr>
        <w:ind w:left="2160" w:hanging="360"/>
      </w:pPr>
      <w:rPr>
        <w:rFonts w:ascii="Wingdings" w:hAnsi="Wingdings" w:hint="default"/>
      </w:rPr>
    </w:lvl>
    <w:lvl w:ilvl="3" w:tplc="6A74719E" w:tentative="1">
      <w:start w:val="1"/>
      <w:numFmt w:val="bullet"/>
      <w:lvlText w:val=""/>
      <w:lvlJc w:val="left"/>
      <w:pPr>
        <w:ind w:left="2880" w:hanging="360"/>
      </w:pPr>
      <w:rPr>
        <w:rFonts w:ascii="Symbol" w:hAnsi="Symbol" w:hint="default"/>
      </w:rPr>
    </w:lvl>
    <w:lvl w:ilvl="4" w:tplc="14649E9C" w:tentative="1">
      <w:start w:val="1"/>
      <w:numFmt w:val="bullet"/>
      <w:lvlText w:val="o"/>
      <w:lvlJc w:val="left"/>
      <w:pPr>
        <w:ind w:left="3600" w:hanging="360"/>
      </w:pPr>
      <w:rPr>
        <w:rFonts w:ascii="Courier New" w:hAnsi="Courier New" w:cs="Courier New" w:hint="default"/>
      </w:rPr>
    </w:lvl>
    <w:lvl w:ilvl="5" w:tplc="65386F74" w:tentative="1">
      <w:start w:val="1"/>
      <w:numFmt w:val="bullet"/>
      <w:lvlText w:val=""/>
      <w:lvlJc w:val="left"/>
      <w:pPr>
        <w:ind w:left="4320" w:hanging="360"/>
      </w:pPr>
      <w:rPr>
        <w:rFonts w:ascii="Wingdings" w:hAnsi="Wingdings" w:hint="default"/>
      </w:rPr>
    </w:lvl>
    <w:lvl w:ilvl="6" w:tplc="19005C10" w:tentative="1">
      <w:start w:val="1"/>
      <w:numFmt w:val="bullet"/>
      <w:lvlText w:val=""/>
      <w:lvlJc w:val="left"/>
      <w:pPr>
        <w:ind w:left="5040" w:hanging="360"/>
      </w:pPr>
      <w:rPr>
        <w:rFonts w:ascii="Symbol" w:hAnsi="Symbol" w:hint="default"/>
      </w:rPr>
    </w:lvl>
    <w:lvl w:ilvl="7" w:tplc="2A926848" w:tentative="1">
      <w:start w:val="1"/>
      <w:numFmt w:val="bullet"/>
      <w:lvlText w:val="o"/>
      <w:lvlJc w:val="left"/>
      <w:pPr>
        <w:ind w:left="5760" w:hanging="360"/>
      </w:pPr>
      <w:rPr>
        <w:rFonts w:ascii="Courier New" w:hAnsi="Courier New" w:cs="Courier New" w:hint="default"/>
      </w:rPr>
    </w:lvl>
    <w:lvl w:ilvl="8" w:tplc="0BECAE96" w:tentative="1">
      <w:start w:val="1"/>
      <w:numFmt w:val="bullet"/>
      <w:lvlText w:val=""/>
      <w:lvlJc w:val="left"/>
      <w:pPr>
        <w:ind w:left="6480" w:hanging="360"/>
      </w:pPr>
      <w:rPr>
        <w:rFonts w:ascii="Wingdings" w:hAnsi="Wingdings" w:hint="default"/>
      </w:rPr>
    </w:lvl>
  </w:abstractNum>
  <w:abstractNum w:abstractNumId="9" w15:restartNumberingAfterBreak="0">
    <w:nsid w:val="53F06B22"/>
    <w:multiLevelType w:val="hybridMultilevel"/>
    <w:tmpl w:val="0DF6D83A"/>
    <w:lvl w:ilvl="0" w:tplc="6A3E682C">
      <w:start w:val="1"/>
      <w:numFmt w:val="decimal"/>
      <w:lvlText w:val="%1."/>
      <w:lvlJc w:val="left"/>
      <w:pPr>
        <w:ind w:left="720" w:hanging="360"/>
      </w:pPr>
      <w:rPr>
        <w:rFonts w:hint="default"/>
      </w:rPr>
    </w:lvl>
    <w:lvl w:ilvl="1" w:tplc="C4DCDABA" w:tentative="1">
      <w:start w:val="1"/>
      <w:numFmt w:val="bullet"/>
      <w:lvlText w:val="o"/>
      <w:lvlJc w:val="left"/>
      <w:pPr>
        <w:ind w:left="1440" w:hanging="360"/>
      </w:pPr>
      <w:rPr>
        <w:rFonts w:ascii="Courier New" w:hAnsi="Courier New" w:cs="Courier New" w:hint="default"/>
      </w:rPr>
    </w:lvl>
    <w:lvl w:ilvl="2" w:tplc="B9DCE2DC" w:tentative="1">
      <w:start w:val="1"/>
      <w:numFmt w:val="bullet"/>
      <w:lvlText w:val=""/>
      <w:lvlJc w:val="left"/>
      <w:pPr>
        <w:ind w:left="2160" w:hanging="360"/>
      </w:pPr>
      <w:rPr>
        <w:rFonts w:ascii="Wingdings" w:hAnsi="Wingdings" w:hint="default"/>
      </w:rPr>
    </w:lvl>
    <w:lvl w:ilvl="3" w:tplc="B85EA0D8" w:tentative="1">
      <w:start w:val="1"/>
      <w:numFmt w:val="bullet"/>
      <w:lvlText w:val=""/>
      <w:lvlJc w:val="left"/>
      <w:pPr>
        <w:ind w:left="2880" w:hanging="360"/>
      </w:pPr>
      <w:rPr>
        <w:rFonts w:ascii="Symbol" w:hAnsi="Symbol" w:hint="default"/>
      </w:rPr>
    </w:lvl>
    <w:lvl w:ilvl="4" w:tplc="31120D02" w:tentative="1">
      <w:start w:val="1"/>
      <w:numFmt w:val="bullet"/>
      <w:lvlText w:val="o"/>
      <w:lvlJc w:val="left"/>
      <w:pPr>
        <w:ind w:left="3600" w:hanging="360"/>
      </w:pPr>
      <w:rPr>
        <w:rFonts w:ascii="Courier New" w:hAnsi="Courier New" w:cs="Courier New" w:hint="default"/>
      </w:rPr>
    </w:lvl>
    <w:lvl w:ilvl="5" w:tplc="53B231AE" w:tentative="1">
      <w:start w:val="1"/>
      <w:numFmt w:val="bullet"/>
      <w:lvlText w:val=""/>
      <w:lvlJc w:val="left"/>
      <w:pPr>
        <w:ind w:left="4320" w:hanging="360"/>
      </w:pPr>
      <w:rPr>
        <w:rFonts w:ascii="Wingdings" w:hAnsi="Wingdings" w:hint="default"/>
      </w:rPr>
    </w:lvl>
    <w:lvl w:ilvl="6" w:tplc="4A0AB1C0" w:tentative="1">
      <w:start w:val="1"/>
      <w:numFmt w:val="bullet"/>
      <w:lvlText w:val=""/>
      <w:lvlJc w:val="left"/>
      <w:pPr>
        <w:ind w:left="5040" w:hanging="360"/>
      </w:pPr>
      <w:rPr>
        <w:rFonts w:ascii="Symbol" w:hAnsi="Symbol" w:hint="default"/>
      </w:rPr>
    </w:lvl>
    <w:lvl w:ilvl="7" w:tplc="891A4858" w:tentative="1">
      <w:start w:val="1"/>
      <w:numFmt w:val="bullet"/>
      <w:lvlText w:val="o"/>
      <w:lvlJc w:val="left"/>
      <w:pPr>
        <w:ind w:left="5760" w:hanging="360"/>
      </w:pPr>
      <w:rPr>
        <w:rFonts w:ascii="Courier New" w:hAnsi="Courier New" w:cs="Courier New" w:hint="default"/>
      </w:rPr>
    </w:lvl>
    <w:lvl w:ilvl="8" w:tplc="DFF2FF36" w:tentative="1">
      <w:start w:val="1"/>
      <w:numFmt w:val="bullet"/>
      <w:lvlText w:val=""/>
      <w:lvlJc w:val="left"/>
      <w:pPr>
        <w:ind w:left="6480" w:hanging="360"/>
      </w:pPr>
      <w:rPr>
        <w:rFonts w:ascii="Wingdings" w:hAnsi="Wingdings" w:hint="default"/>
      </w:rPr>
    </w:lvl>
  </w:abstractNum>
  <w:abstractNum w:abstractNumId="10" w15:restartNumberingAfterBreak="0">
    <w:nsid w:val="5CC4122F"/>
    <w:multiLevelType w:val="multilevel"/>
    <w:tmpl w:val="AE82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FA56CD"/>
    <w:multiLevelType w:val="hybridMultilevel"/>
    <w:tmpl w:val="25FEF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0C4F38"/>
    <w:multiLevelType w:val="hybridMultilevel"/>
    <w:tmpl w:val="74E03334"/>
    <w:lvl w:ilvl="0" w:tplc="F3942AA0">
      <w:start w:val="1"/>
      <w:numFmt w:val="bullet"/>
      <w:lvlText w:val=""/>
      <w:lvlJc w:val="left"/>
      <w:pPr>
        <w:ind w:left="720" w:hanging="360"/>
      </w:pPr>
      <w:rPr>
        <w:rFonts w:ascii="Symbol" w:hAnsi="Symbol" w:hint="default"/>
      </w:rPr>
    </w:lvl>
    <w:lvl w:ilvl="1" w:tplc="BBC4F7F0">
      <w:start w:val="1"/>
      <w:numFmt w:val="bullet"/>
      <w:lvlText w:val="o"/>
      <w:lvlJc w:val="left"/>
      <w:pPr>
        <w:ind w:left="1440" w:hanging="360"/>
      </w:pPr>
      <w:rPr>
        <w:rFonts w:ascii="Courier New" w:hAnsi="Courier New" w:cs="Courier New" w:hint="default"/>
      </w:rPr>
    </w:lvl>
    <w:lvl w:ilvl="2" w:tplc="58E2326E" w:tentative="1">
      <w:start w:val="1"/>
      <w:numFmt w:val="bullet"/>
      <w:lvlText w:val=""/>
      <w:lvlJc w:val="left"/>
      <w:pPr>
        <w:ind w:left="2160" w:hanging="360"/>
      </w:pPr>
      <w:rPr>
        <w:rFonts w:ascii="Wingdings" w:hAnsi="Wingdings" w:hint="default"/>
      </w:rPr>
    </w:lvl>
    <w:lvl w:ilvl="3" w:tplc="126E69B0" w:tentative="1">
      <w:start w:val="1"/>
      <w:numFmt w:val="bullet"/>
      <w:lvlText w:val=""/>
      <w:lvlJc w:val="left"/>
      <w:pPr>
        <w:ind w:left="2880" w:hanging="360"/>
      </w:pPr>
      <w:rPr>
        <w:rFonts w:ascii="Symbol" w:hAnsi="Symbol" w:hint="default"/>
      </w:rPr>
    </w:lvl>
    <w:lvl w:ilvl="4" w:tplc="E22AF51C" w:tentative="1">
      <w:start w:val="1"/>
      <w:numFmt w:val="bullet"/>
      <w:lvlText w:val="o"/>
      <w:lvlJc w:val="left"/>
      <w:pPr>
        <w:ind w:left="3600" w:hanging="360"/>
      </w:pPr>
      <w:rPr>
        <w:rFonts w:ascii="Courier New" w:hAnsi="Courier New" w:cs="Courier New" w:hint="default"/>
      </w:rPr>
    </w:lvl>
    <w:lvl w:ilvl="5" w:tplc="EA7AF160" w:tentative="1">
      <w:start w:val="1"/>
      <w:numFmt w:val="bullet"/>
      <w:lvlText w:val=""/>
      <w:lvlJc w:val="left"/>
      <w:pPr>
        <w:ind w:left="4320" w:hanging="360"/>
      </w:pPr>
      <w:rPr>
        <w:rFonts w:ascii="Wingdings" w:hAnsi="Wingdings" w:hint="default"/>
      </w:rPr>
    </w:lvl>
    <w:lvl w:ilvl="6" w:tplc="776ABA78" w:tentative="1">
      <w:start w:val="1"/>
      <w:numFmt w:val="bullet"/>
      <w:lvlText w:val=""/>
      <w:lvlJc w:val="left"/>
      <w:pPr>
        <w:ind w:left="5040" w:hanging="360"/>
      </w:pPr>
      <w:rPr>
        <w:rFonts w:ascii="Symbol" w:hAnsi="Symbol" w:hint="default"/>
      </w:rPr>
    </w:lvl>
    <w:lvl w:ilvl="7" w:tplc="1242C216" w:tentative="1">
      <w:start w:val="1"/>
      <w:numFmt w:val="bullet"/>
      <w:lvlText w:val="o"/>
      <w:lvlJc w:val="left"/>
      <w:pPr>
        <w:ind w:left="5760" w:hanging="360"/>
      </w:pPr>
      <w:rPr>
        <w:rFonts w:ascii="Courier New" w:hAnsi="Courier New" w:cs="Courier New" w:hint="default"/>
      </w:rPr>
    </w:lvl>
    <w:lvl w:ilvl="8" w:tplc="4544D176" w:tentative="1">
      <w:start w:val="1"/>
      <w:numFmt w:val="bullet"/>
      <w:lvlText w:val=""/>
      <w:lvlJc w:val="left"/>
      <w:pPr>
        <w:ind w:left="6480" w:hanging="360"/>
      </w:pPr>
      <w:rPr>
        <w:rFonts w:ascii="Wingdings" w:hAnsi="Wingdings" w:hint="default"/>
      </w:rPr>
    </w:lvl>
  </w:abstractNum>
  <w:abstractNum w:abstractNumId="13" w15:restartNumberingAfterBreak="0">
    <w:nsid w:val="733040DA"/>
    <w:multiLevelType w:val="multilevel"/>
    <w:tmpl w:val="571C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BD0C91"/>
    <w:multiLevelType w:val="multilevel"/>
    <w:tmpl w:val="70F0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2"/>
  </w:num>
  <w:num w:numId="4">
    <w:abstractNumId w:val="9"/>
  </w:num>
  <w:num w:numId="5">
    <w:abstractNumId w:val="8"/>
  </w:num>
  <w:num w:numId="6">
    <w:abstractNumId w:val="14"/>
  </w:num>
  <w:num w:numId="7">
    <w:abstractNumId w:val="2"/>
  </w:num>
  <w:num w:numId="8">
    <w:abstractNumId w:val="13"/>
  </w:num>
  <w:num w:numId="9">
    <w:abstractNumId w:val="7"/>
  </w:num>
  <w:num w:numId="10">
    <w:abstractNumId w:val="10"/>
  </w:num>
  <w:num w:numId="11">
    <w:abstractNumId w:val="0"/>
  </w:num>
  <w:num w:numId="12">
    <w:abstractNumId w:val="5"/>
  </w:num>
  <w:num w:numId="13">
    <w:abstractNumId w:val="4"/>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0AB"/>
    <w:rsid w:val="00001501"/>
    <w:rsid w:val="00001B81"/>
    <w:rsid w:val="00001CC7"/>
    <w:rsid w:val="00001D4B"/>
    <w:rsid w:val="00002114"/>
    <w:rsid w:val="00002975"/>
    <w:rsid w:val="00003CED"/>
    <w:rsid w:val="00004E9D"/>
    <w:rsid w:val="00005BE5"/>
    <w:rsid w:val="00006354"/>
    <w:rsid w:val="00007A8C"/>
    <w:rsid w:val="00007DA9"/>
    <w:rsid w:val="000103F8"/>
    <w:rsid w:val="00010F18"/>
    <w:rsid w:val="0001122C"/>
    <w:rsid w:val="000119D0"/>
    <w:rsid w:val="0001208C"/>
    <w:rsid w:val="00013581"/>
    <w:rsid w:val="000167EB"/>
    <w:rsid w:val="00016F09"/>
    <w:rsid w:val="000172FC"/>
    <w:rsid w:val="00017502"/>
    <w:rsid w:val="0002013A"/>
    <w:rsid w:val="00020372"/>
    <w:rsid w:val="000205F0"/>
    <w:rsid w:val="0002108E"/>
    <w:rsid w:val="00021C9A"/>
    <w:rsid w:val="000231CF"/>
    <w:rsid w:val="000254F6"/>
    <w:rsid w:val="00025CE1"/>
    <w:rsid w:val="00025DDD"/>
    <w:rsid w:val="00026F2D"/>
    <w:rsid w:val="00030B8B"/>
    <w:rsid w:val="00030BC1"/>
    <w:rsid w:val="00032405"/>
    <w:rsid w:val="0003342B"/>
    <w:rsid w:val="0003650B"/>
    <w:rsid w:val="00040929"/>
    <w:rsid w:val="00040AE0"/>
    <w:rsid w:val="00041B04"/>
    <w:rsid w:val="00042483"/>
    <w:rsid w:val="000428E5"/>
    <w:rsid w:val="0004519A"/>
    <w:rsid w:val="000453FD"/>
    <w:rsid w:val="000506C3"/>
    <w:rsid w:val="00054A7E"/>
    <w:rsid w:val="000550D8"/>
    <w:rsid w:val="000556A3"/>
    <w:rsid w:val="000558A6"/>
    <w:rsid w:val="000621E4"/>
    <w:rsid w:val="00062F05"/>
    <w:rsid w:val="00062FB0"/>
    <w:rsid w:val="0006329B"/>
    <w:rsid w:val="00063429"/>
    <w:rsid w:val="0006506D"/>
    <w:rsid w:val="00065410"/>
    <w:rsid w:val="00065AA2"/>
    <w:rsid w:val="00065F7A"/>
    <w:rsid w:val="00065F8B"/>
    <w:rsid w:val="000668A1"/>
    <w:rsid w:val="00066FFD"/>
    <w:rsid w:val="00070C61"/>
    <w:rsid w:val="00070F9F"/>
    <w:rsid w:val="000713A2"/>
    <w:rsid w:val="000733A8"/>
    <w:rsid w:val="0007484D"/>
    <w:rsid w:val="000749E0"/>
    <w:rsid w:val="000758BE"/>
    <w:rsid w:val="00082575"/>
    <w:rsid w:val="00084EDA"/>
    <w:rsid w:val="000866E8"/>
    <w:rsid w:val="00090C51"/>
    <w:rsid w:val="000910FB"/>
    <w:rsid w:val="00092DFB"/>
    <w:rsid w:val="00095BA9"/>
    <w:rsid w:val="000972FB"/>
    <w:rsid w:val="00097CE5"/>
    <w:rsid w:val="000A0400"/>
    <w:rsid w:val="000A07AE"/>
    <w:rsid w:val="000A1208"/>
    <w:rsid w:val="000A13B1"/>
    <w:rsid w:val="000A1903"/>
    <w:rsid w:val="000A2486"/>
    <w:rsid w:val="000A27FB"/>
    <w:rsid w:val="000A2CA3"/>
    <w:rsid w:val="000A54B7"/>
    <w:rsid w:val="000A68AC"/>
    <w:rsid w:val="000A6FA0"/>
    <w:rsid w:val="000A72E9"/>
    <w:rsid w:val="000A7E20"/>
    <w:rsid w:val="000B18DD"/>
    <w:rsid w:val="000B341A"/>
    <w:rsid w:val="000B6515"/>
    <w:rsid w:val="000C08FD"/>
    <w:rsid w:val="000C1D82"/>
    <w:rsid w:val="000C2DDC"/>
    <w:rsid w:val="000C3072"/>
    <w:rsid w:val="000C5103"/>
    <w:rsid w:val="000C56EE"/>
    <w:rsid w:val="000C76A8"/>
    <w:rsid w:val="000D1365"/>
    <w:rsid w:val="000D30D7"/>
    <w:rsid w:val="000D59F0"/>
    <w:rsid w:val="000D5A6B"/>
    <w:rsid w:val="000D5F54"/>
    <w:rsid w:val="000E0509"/>
    <w:rsid w:val="000E3511"/>
    <w:rsid w:val="000E3AE3"/>
    <w:rsid w:val="000E4464"/>
    <w:rsid w:val="000E474F"/>
    <w:rsid w:val="000E7C24"/>
    <w:rsid w:val="000F160E"/>
    <w:rsid w:val="000F2970"/>
    <w:rsid w:val="000F3A97"/>
    <w:rsid w:val="0010077B"/>
    <w:rsid w:val="00102151"/>
    <w:rsid w:val="001027A1"/>
    <w:rsid w:val="00104D76"/>
    <w:rsid w:val="00106BD1"/>
    <w:rsid w:val="00107457"/>
    <w:rsid w:val="00107E6B"/>
    <w:rsid w:val="00110D54"/>
    <w:rsid w:val="00112D51"/>
    <w:rsid w:val="00112F91"/>
    <w:rsid w:val="00113365"/>
    <w:rsid w:val="00113564"/>
    <w:rsid w:val="0011449F"/>
    <w:rsid w:val="001152F9"/>
    <w:rsid w:val="00117288"/>
    <w:rsid w:val="00120319"/>
    <w:rsid w:val="001213BB"/>
    <w:rsid w:val="00124AB4"/>
    <w:rsid w:val="001260B2"/>
    <w:rsid w:val="00126C22"/>
    <w:rsid w:val="001272F7"/>
    <w:rsid w:val="00127C6F"/>
    <w:rsid w:val="001310BE"/>
    <w:rsid w:val="0013143B"/>
    <w:rsid w:val="001339BD"/>
    <w:rsid w:val="00133ADF"/>
    <w:rsid w:val="00133E7C"/>
    <w:rsid w:val="00135BD3"/>
    <w:rsid w:val="00135DE5"/>
    <w:rsid w:val="00136AAB"/>
    <w:rsid w:val="00136D99"/>
    <w:rsid w:val="00137364"/>
    <w:rsid w:val="00140EA5"/>
    <w:rsid w:val="0014143B"/>
    <w:rsid w:val="00142A26"/>
    <w:rsid w:val="00143FE0"/>
    <w:rsid w:val="00144DDC"/>
    <w:rsid w:val="00144E25"/>
    <w:rsid w:val="00146C39"/>
    <w:rsid w:val="00147B79"/>
    <w:rsid w:val="0015070E"/>
    <w:rsid w:val="001521A5"/>
    <w:rsid w:val="001538C6"/>
    <w:rsid w:val="001567EC"/>
    <w:rsid w:val="00157591"/>
    <w:rsid w:val="00157A3D"/>
    <w:rsid w:val="001616D0"/>
    <w:rsid w:val="00161CC5"/>
    <w:rsid w:val="001620BE"/>
    <w:rsid w:val="00162859"/>
    <w:rsid w:val="00162F93"/>
    <w:rsid w:val="0016300A"/>
    <w:rsid w:val="001631B9"/>
    <w:rsid w:val="00163C0F"/>
    <w:rsid w:val="00166C81"/>
    <w:rsid w:val="00167097"/>
    <w:rsid w:val="00170103"/>
    <w:rsid w:val="00170150"/>
    <w:rsid w:val="0017020F"/>
    <w:rsid w:val="00170447"/>
    <w:rsid w:val="00172D69"/>
    <w:rsid w:val="00174494"/>
    <w:rsid w:val="001753BB"/>
    <w:rsid w:val="00176080"/>
    <w:rsid w:val="0017657D"/>
    <w:rsid w:val="001765C5"/>
    <w:rsid w:val="00182778"/>
    <w:rsid w:val="0018646D"/>
    <w:rsid w:val="001869CE"/>
    <w:rsid w:val="00191FBA"/>
    <w:rsid w:val="001935E4"/>
    <w:rsid w:val="001944A7"/>
    <w:rsid w:val="00196E86"/>
    <w:rsid w:val="00197E7D"/>
    <w:rsid w:val="001A0850"/>
    <w:rsid w:val="001A0C63"/>
    <w:rsid w:val="001A25B4"/>
    <w:rsid w:val="001A2CEB"/>
    <w:rsid w:val="001A6BCE"/>
    <w:rsid w:val="001A6F11"/>
    <w:rsid w:val="001A77CD"/>
    <w:rsid w:val="001B2204"/>
    <w:rsid w:val="001B3A16"/>
    <w:rsid w:val="001B4B29"/>
    <w:rsid w:val="001C0EDD"/>
    <w:rsid w:val="001C1738"/>
    <w:rsid w:val="001C229A"/>
    <w:rsid w:val="001C23A4"/>
    <w:rsid w:val="001C5BA1"/>
    <w:rsid w:val="001C628E"/>
    <w:rsid w:val="001C6914"/>
    <w:rsid w:val="001D0618"/>
    <w:rsid w:val="001D43DF"/>
    <w:rsid w:val="001D4C40"/>
    <w:rsid w:val="001D5144"/>
    <w:rsid w:val="001D5595"/>
    <w:rsid w:val="001D6391"/>
    <w:rsid w:val="001E1262"/>
    <w:rsid w:val="001E1E9E"/>
    <w:rsid w:val="001E22EE"/>
    <w:rsid w:val="001E2350"/>
    <w:rsid w:val="001E2EBA"/>
    <w:rsid w:val="001E3E85"/>
    <w:rsid w:val="001E5E3C"/>
    <w:rsid w:val="001E7A94"/>
    <w:rsid w:val="001F2B48"/>
    <w:rsid w:val="001F2E9F"/>
    <w:rsid w:val="001F573E"/>
    <w:rsid w:val="001F769F"/>
    <w:rsid w:val="001F784B"/>
    <w:rsid w:val="002017F1"/>
    <w:rsid w:val="00201A83"/>
    <w:rsid w:val="00202651"/>
    <w:rsid w:val="00202BCB"/>
    <w:rsid w:val="00203617"/>
    <w:rsid w:val="00203949"/>
    <w:rsid w:val="002049C5"/>
    <w:rsid w:val="00211B56"/>
    <w:rsid w:val="0021247B"/>
    <w:rsid w:val="00213A2C"/>
    <w:rsid w:val="00213CE9"/>
    <w:rsid w:val="002146CF"/>
    <w:rsid w:val="00220D67"/>
    <w:rsid w:val="002224DC"/>
    <w:rsid w:val="00222BCF"/>
    <w:rsid w:val="00227F4C"/>
    <w:rsid w:val="00230256"/>
    <w:rsid w:val="002322CF"/>
    <w:rsid w:val="00233408"/>
    <w:rsid w:val="002339CC"/>
    <w:rsid w:val="00234DC5"/>
    <w:rsid w:val="00235416"/>
    <w:rsid w:val="00235464"/>
    <w:rsid w:val="00236EC9"/>
    <w:rsid w:val="002376FF"/>
    <w:rsid w:val="0024044B"/>
    <w:rsid w:val="00241051"/>
    <w:rsid w:val="002411E7"/>
    <w:rsid w:val="002416FE"/>
    <w:rsid w:val="002420EB"/>
    <w:rsid w:val="00243E1C"/>
    <w:rsid w:val="002441C6"/>
    <w:rsid w:val="002460E0"/>
    <w:rsid w:val="002473D5"/>
    <w:rsid w:val="00250D6E"/>
    <w:rsid w:val="00250E2F"/>
    <w:rsid w:val="00251046"/>
    <w:rsid w:val="00252535"/>
    <w:rsid w:val="00252642"/>
    <w:rsid w:val="002528C8"/>
    <w:rsid w:val="00253A15"/>
    <w:rsid w:val="00254711"/>
    <w:rsid w:val="00254EA7"/>
    <w:rsid w:val="00256C5D"/>
    <w:rsid w:val="002602EA"/>
    <w:rsid w:val="00260F9D"/>
    <w:rsid w:val="00261525"/>
    <w:rsid w:val="00261FC2"/>
    <w:rsid w:val="002626EB"/>
    <w:rsid w:val="00264D40"/>
    <w:rsid w:val="0026618C"/>
    <w:rsid w:val="00266A98"/>
    <w:rsid w:val="00267716"/>
    <w:rsid w:val="00274960"/>
    <w:rsid w:val="002755C6"/>
    <w:rsid w:val="00275D5A"/>
    <w:rsid w:val="002809F2"/>
    <w:rsid w:val="00285345"/>
    <w:rsid w:val="00290258"/>
    <w:rsid w:val="00293C19"/>
    <w:rsid w:val="00293DBD"/>
    <w:rsid w:val="00294976"/>
    <w:rsid w:val="00295A7E"/>
    <w:rsid w:val="002961DF"/>
    <w:rsid w:val="00296CA9"/>
    <w:rsid w:val="00297579"/>
    <w:rsid w:val="002A1068"/>
    <w:rsid w:val="002A1969"/>
    <w:rsid w:val="002A20A4"/>
    <w:rsid w:val="002A20FC"/>
    <w:rsid w:val="002A4524"/>
    <w:rsid w:val="002A46C6"/>
    <w:rsid w:val="002A498F"/>
    <w:rsid w:val="002A4DD2"/>
    <w:rsid w:val="002A544B"/>
    <w:rsid w:val="002B029F"/>
    <w:rsid w:val="002B0D62"/>
    <w:rsid w:val="002B1847"/>
    <w:rsid w:val="002B1CCA"/>
    <w:rsid w:val="002B23FD"/>
    <w:rsid w:val="002B420F"/>
    <w:rsid w:val="002B6E63"/>
    <w:rsid w:val="002B72FA"/>
    <w:rsid w:val="002C05CC"/>
    <w:rsid w:val="002C0AD7"/>
    <w:rsid w:val="002C2148"/>
    <w:rsid w:val="002C330B"/>
    <w:rsid w:val="002C38FD"/>
    <w:rsid w:val="002C51FF"/>
    <w:rsid w:val="002C67CC"/>
    <w:rsid w:val="002D004A"/>
    <w:rsid w:val="002D179B"/>
    <w:rsid w:val="002D2028"/>
    <w:rsid w:val="002D2F42"/>
    <w:rsid w:val="002D633A"/>
    <w:rsid w:val="002D6A1F"/>
    <w:rsid w:val="002E05CA"/>
    <w:rsid w:val="002E0E8B"/>
    <w:rsid w:val="002E1045"/>
    <w:rsid w:val="002E201F"/>
    <w:rsid w:val="002E3047"/>
    <w:rsid w:val="002E3393"/>
    <w:rsid w:val="002E5C13"/>
    <w:rsid w:val="002E5C69"/>
    <w:rsid w:val="002E718C"/>
    <w:rsid w:val="002E7AE5"/>
    <w:rsid w:val="002F11DB"/>
    <w:rsid w:val="002F1854"/>
    <w:rsid w:val="002F22FB"/>
    <w:rsid w:val="002F50A1"/>
    <w:rsid w:val="002F61A3"/>
    <w:rsid w:val="002F63D3"/>
    <w:rsid w:val="002F64DA"/>
    <w:rsid w:val="00300349"/>
    <w:rsid w:val="003009C3"/>
    <w:rsid w:val="00300DEA"/>
    <w:rsid w:val="0030131D"/>
    <w:rsid w:val="00302BA4"/>
    <w:rsid w:val="00302F91"/>
    <w:rsid w:val="003030A3"/>
    <w:rsid w:val="00303267"/>
    <w:rsid w:val="00304128"/>
    <w:rsid w:val="00306225"/>
    <w:rsid w:val="003064F3"/>
    <w:rsid w:val="0030738A"/>
    <w:rsid w:val="00310CA1"/>
    <w:rsid w:val="00310E24"/>
    <w:rsid w:val="0031131E"/>
    <w:rsid w:val="0031149D"/>
    <w:rsid w:val="00311E7A"/>
    <w:rsid w:val="00312EA1"/>
    <w:rsid w:val="003132F1"/>
    <w:rsid w:val="003134B6"/>
    <w:rsid w:val="00313AAC"/>
    <w:rsid w:val="003143B9"/>
    <w:rsid w:val="003151C6"/>
    <w:rsid w:val="0031681D"/>
    <w:rsid w:val="003174F0"/>
    <w:rsid w:val="003201BD"/>
    <w:rsid w:val="00320864"/>
    <w:rsid w:val="00320BC2"/>
    <w:rsid w:val="0032247F"/>
    <w:rsid w:val="00324304"/>
    <w:rsid w:val="0032440D"/>
    <w:rsid w:val="003246BE"/>
    <w:rsid w:val="0032482A"/>
    <w:rsid w:val="00325B20"/>
    <w:rsid w:val="003266C2"/>
    <w:rsid w:val="00327187"/>
    <w:rsid w:val="003302D0"/>
    <w:rsid w:val="0033062D"/>
    <w:rsid w:val="00335ED6"/>
    <w:rsid w:val="003403A0"/>
    <w:rsid w:val="00340F8C"/>
    <w:rsid w:val="00341360"/>
    <w:rsid w:val="00343448"/>
    <w:rsid w:val="003437E3"/>
    <w:rsid w:val="00344734"/>
    <w:rsid w:val="00347376"/>
    <w:rsid w:val="00350ED3"/>
    <w:rsid w:val="00351170"/>
    <w:rsid w:val="003518F9"/>
    <w:rsid w:val="0035299D"/>
    <w:rsid w:val="003531F0"/>
    <w:rsid w:val="003539DE"/>
    <w:rsid w:val="00354C7E"/>
    <w:rsid w:val="00355052"/>
    <w:rsid w:val="00355A9E"/>
    <w:rsid w:val="00356F64"/>
    <w:rsid w:val="0035747A"/>
    <w:rsid w:val="003610E7"/>
    <w:rsid w:val="00361491"/>
    <w:rsid w:val="003615DA"/>
    <w:rsid w:val="00362929"/>
    <w:rsid w:val="00362E86"/>
    <w:rsid w:val="00365D41"/>
    <w:rsid w:val="0036631C"/>
    <w:rsid w:val="00371119"/>
    <w:rsid w:val="00371CA7"/>
    <w:rsid w:val="00372AAC"/>
    <w:rsid w:val="00372CD9"/>
    <w:rsid w:val="00373BC3"/>
    <w:rsid w:val="003801B0"/>
    <w:rsid w:val="003809FC"/>
    <w:rsid w:val="00382474"/>
    <w:rsid w:val="00382B67"/>
    <w:rsid w:val="0038314B"/>
    <w:rsid w:val="0038338E"/>
    <w:rsid w:val="00383F5F"/>
    <w:rsid w:val="003842D6"/>
    <w:rsid w:val="0038524C"/>
    <w:rsid w:val="00385F4C"/>
    <w:rsid w:val="00386660"/>
    <w:rsid w:val="003872B3"/>
    <w:rsid w:val="003911BA"/>
    <w:rsid w:val="00396C2C"/>
    <w:rsid w:val="003A0705"/>
    <w:rsid w:val="003A15FD"/>
    <w:rsid w:val="003A78F1"/>
    <w:rsid w:val="003B1294"/>
    <w:rsid w:val="003B19AC"/>
    <w:rsid w:val="003B2FCD"/>
    <w:rsid w:val="003B3920"/>
    <w:rsid w:val="003B489F"/>
    <w:rsid w:val="003B5EB6"/>
    <w:rsid w:val="003B6191"/>
    <w:rsid w:val="003B71AF"/>
    <w:rsid w:val="003B7BFB"/>
    <w:rsid w:val="003C2748"/>
    <w:rsid w:val="003C2C16"/>
    <w:rsid w:val="003C4327"/>
    <w:rsid w:val="003C475B"/>
    <w:rsid w:val="003C4A97"/>
    <w:rsid w:val="003C634F"/>
    <w:rsid w:val="003C6A3E"/>
    <w:rsid w:val="003D047C"/>
    <w:rsid w:val="003D33B3"/>
    <w:rsid w:val="003D34AC"/>
    <w:rsid w:val="003D4BD7"/>
    <w:rsid w:val="003D557E"/>
    <w:rsid w:val="003D5BF3"/>
    <w:rsid w:val="003D604D"/>
    <w:rsid w:val="003D754D"/>
    <w:rsid w:val="003D7670"/>
    <w:rsid w:val="003D7B35"/>
    <w:rsid w:val="003E0025"/>
    <w:rsid w:val="003E1671"/>
    <w:rsid w:val="003E3B84"/>
    <w:rsid w:val="003E6367"/>
    <w:rsid w:val="003F217A"/>
    <w:rsid w:val="003F2955"/>
    <w:rsid w:val="003F2B02"/>
    <w:rsid w:val="003F4849"/>
    <w:rsid w:val="003F5DF6"/>
    <w:rsid w:val="003F634C"/>
    <w:rsid w:val="003F692C"/>
    <w:rsid w:val="003F70B8"/>
    <w:rsid w:val="003F7211"/>
    <w:rsid w:val="00400C14"/>
    <w:rsid w:val="00402EEE"/>
    <w:rsid w:val="00406FD7"/>
    <w:rsid w:val="00407A1C"/>
    <w:rsid w:val="00411090"/>
    <w:rsid w:val="004111A2"/>
    <w:rsid w:val="00411527"/>
    <w:rsid w:val="00412F78"/>
    <w:rsid w:val="00413113"/>
    <w:rsid w:val="00413617"/>
    <w:rsid w:val="00413C5D"/>
    <w:rsid w:val="00413E7E"/>
    <w:rsid w:val="004142E1"/>
    <w:rsid w:val="0041556E"/>
    <w:rsid w:val="00415DBC"/>
    <w:rsid w:val="0041610C"/>
    <w:rsid w:val="00417575"/>
    <w:rsid w:val="004179EF"/>
    <w:rsid w:val="00417ADD"/>
    <w:rsid w:val="00417AEB"/>
    <w:rsid w:val="00417C59"/>
    <w:rsid w:val="0042006E"/>
    <w:rsid w:val="00420CA3"/>
    <w:rsid w:val="00421725"/>
    <w:rsid w:val="00422C2A"/>
    <w:rsid w:val="00422D09"/>
    <w:rsid w:val="0042340C"/>
    <w:rsid w:val="00423AFC"/>
    <w:rsid w:val="00424325"/>
    <w:rsid w:val="00424813"/>
    <w:rsid w:val="00424B19"/>
    <w:rsid w:val="00424EA7"/>
    <w:rsid w:val="00425112"/>
    <w:rsid w:val="004254B8"/>
    <w:rsid w:val="0043078B"/>
    <w:rsid w:val="00432759"/>
    <w:rsid w:val="0043493E"/>
    <w:rsid w:val="004358EF"/>
    <w:rsid w:val="004370C4"/>
    <w:rsid w:val="00440E32"/>
    <w:rsid w:val="00441B49"/>
    <w:rsid w:val="00441D31"/>
    <w:rsid w:val="00442495"/>
    <w:rsid w:val="00442BC6"/>
    <w:rsid w:val="00442F9C"/>
    <w:rsid w:val="004435C2"/>
    <w:rsid w:val="00444EE3"/>
    <w:rsid w:val="004454C4"/>
    <w:rsid w:val="00445EBC"/>
    <w:rsid w:val="00446A42"/>
    <w:rsid w:val="00450433"/>
    <w:rsid w:val="00454AFE"/>
    <w:rsid w:val="00456D35"/>
    <w:rsid w:val="00456E9B"/>
    <w:rsid w:val="004601CB"/>
    <w:rsid w:val="0046069E"/>
    <w:rsid w:val="00462FF3"/>
    <w:rsid w:val="0046384B"/>
    <w:rsid w:val="00463E24"/>
    <w:rsid w:val="00463F1D"/>
    <w:rsid w:val="00464AAA"/>
    <w:rsid w:val="0046518A"/>
    <w:rsid w:val="00465CE8"/>
    <w:rsid w:val="00465EC3"/>
    <w:rsid w:val="00466025"/>
    <w:rsid w:val="004672C0"/>
    <w:rsid w:val="00470124"/>
    <w:rsid w:val="00471927"/>
    <w:rsid w:val="00471E75"/>
    <w:rsid w:val="00472B6A"/>
    <w:rsid w:val="004742A2"/>
    <w:rsid w:val="004779B5"/>
    <w:rsid w:val="0048149A"/>
    <w:rsid w:val="00481AB5"/>
    <w:rsid w:val="00481E28"/>
    <w:rsid w:val="0048236E"/>
    <w:rsid w:val="0048271E"/>
    <w:rsid w:val="00485204"/>
    <w:rsid w:val="00485A43"/>
    <w:rsid w:val="00486C9B"/>
    <w:rsid w:val="00487687"/>
    <w:rsid w:val="00487F54"/>
    <w:rsid w:val="00491FC5"/>
    <w:rsid w:val="00492326"/>
    <w:rsid w:val="004926E3"/>
    <w:rsid w:val="004928B4"/>
    <w:rsid w:val="00492BF1"/>
    <w:rsid w:val="00495CA1"/>
    <w:rsid w:val="00497C34"/>
    <w:rsid w:val="004A0848"/>
    <w:rsid w:val="004A12DB"/>
    <w:rsid w:val="004A3E7B"/>
    <w:rsid w:val="004A5739"/>
    <w:rsid w:val="004A65B2"/>
    <w:rsid w:val="004A6FAC"/>
    <w:rsid w:val="004B1733"/>
    <w:rsid w:val="004B200B"/>
    <w:rsid w:val="004B2509"/>
    <w:rsid w:val="004B2A85"/>
    <w:rsid w:val="004B43D8"/>
    <w:rsid w:val="004B5E67"/>
    <w:rsid w:val="004B6A52"/>
    <w:rsid w:val="004C0B8A"/>
    <w:rsid w:val="004C237A"/>
    <w:rsid w:val="004C37BB"/>
    <w:rsid w:val="004C419D"/>
    <w:rsid w:val="004D24A7"/>
    <w:rsid w:val="004D729E"/>
    <w:rsid w:val="004E2657"/>
    <w:rsid w:val="004E26D2"/>
    <w:rsid w:val="004E2DA4"/>
    <w:rsid w:val="004E2DCA"/>
    <w:rsid w:val="004E6E87"/>
    <w:rsid w:val="004E774F"/>
    <w:rsid w:val="004E77D4"/>
    <w:rsid w:val="004F049F"/>
    <w:rsid w:val="004F0DD3"/>
    <w:rsid w:val="004F22E2"/>
    <w:rsid w:val="004F244A"/>
    <w:rsid w:val="004F31AD"/>
    <w:rsid w:val="00503112"/>
    <w:rsid w:val="00504B46"/>
    <w:rsid w:val="00504BA7"/>
    <w:rsid w:val="00505189"/>
    <w:rsid w:val="005053DE"/>
    <w:rsid w:val="00506E4A"/>
    <w:rsid w:val="005103A5"/>
    <w:rsid w:val="00512E4E"/>
    <w:rsid w:val="00513FFB"/>
    <w:rsid w:val="0051419B"/>
    <w:rsid w:val="00514709"/>
    <w:rsid w:val="00514EC0"/>
    <w:rsid w:val="00516A87"/>
    <w:rsid w:val="00517A6F"/>
    <w:rsid w:val="00517CEC"/>
    <w:rsid w:val="00520911"/>
    <w:rsid w:val="00522FE5"/>
    <w:rsid w:val="005255F8"/>
    <w:rsid w:val="00527211"/>
    <w:rsid w:val="00530551"/>
    <w:rsid w:val="00532846"/>
    <w:rsid w:val="0053377B"/>
    <w:rsid w:val="00533CF3"/>
    <w:rsid w:val="005364A6"/>
    <w:rsid w:val="00537AE7"/>
    <w:rsid w:val="00542857"/>
    <w:rsid w:val="00543071"/>
    <w:rsid w:val="0054372C"/>
    <w:rsid w:val="005452E7"/>
    <w:rsid w:val="0055173D"/>
    <w:rsid w:val="00552D44"/>
    <w:rsid w:val="00553748"/>
    <w:rsid w:val="005557A0"/>
    <w:rsid w:val="00555802"/>
    <w:rsid w:val="00557C29"/>
    <w:rsid w:val="0056031B"/>
    <w:rsid w:val="00561398"/>
    <w:rsid w:val="00562BC9"/>
    <w:rsid w:val="00562FED"/>
    <w:rsid w:val="00563847"/>
    <w:rsid w:val="00566256"/>
    <w:rsid w:val="00572FE0"/>
    <w:rsid w:val="0057567B"/>
    <w:rsid w:val="00576EB0"/>
    <w:rsid w:val="005811B5"/>
    <w:rsid w:val="00581D78"/>
    <w:rsid w:val="00581FF4"/>
    <w:rsid w:val="00582C2B"/>
    <w:rsid w:val="00583250"/>
    <w:rsid w:val="0058342F"/>
    <w:rsid w:val="00583FC3"/>
    <w:rsid w:val="0058547E"/>
    <w:rsid w:val="005876BC"/>
    <w:rsid w:val="00587967"/>
    <w:rsid w:val="00590A33"/>
    <w:rsid w:val="00591250"/>
    <w:rsid w:val="00591303"/>
    <w:rsid w:val="00592709"/>
    <w:rsid w:val="0059361F"/>
    <w:rsid w:val="005938FE"/>
    <w:rsid w:val="00593B6E"/>
    <w:rsid w:val="0059553E"/>
    <w:rsid w:val="00596727"/>
    <w:rsid w:val="00597590"/>
    <w:rsid w:val="00597CBD"/>
    <w:rsid w:val="005A11FD"/>
    <w:rsid w:val="005A1624"/>
    <w:rsid w:val="005A1E87"/>
    <w:rsid w:val="005A3AAF"/>
    <w:rsid w:val="005A42F1"/>
    <w:rsid w:val="005A5352"/>
    <w:rsid w:val="005A551D"/>
    <w:rsid w:val="005A561D"/>
    <w:rsid w:val="005A5A07"/>
    <w:rsid w:val="005B1300"/>
    <w:rsid w:val="005B3422"/>
    <w:rsid w:val="005B3558"/>
    <w:rsid w:val="005B4B36"/>
    <w:rsid w:val="005B4F88"/>
    <w:rsid w:val="005B79C3"/>
    <w:rsid w:val="005C19B0"/>
    <w:rsid w:val="005C19FC"/>
    <w:rsid w:val="005C20B4"/>
    <w:rsid w:val="005C4931"/>
    <w:rsid w:val="005C4B0E"/>
    <w:rsid w:val="005C5711"/>
    <w:rsid w:val="005C5922"/>
    <w:rsid w:val="005D0186"/>
    <w:rsid w:val="005D089D"/>
    <w:rsid w:val="005D1FE3"/>
    <w:rsid w:val="005D2726"/>
    <w:rsid w:val="005D4303"/>
    <w:rsid w:val="005D4D2A"/>
    <w:rsid w:val="005D5FB2"/>
    <w:rsid w:val="005D71D3"/>
    <w:rsid w:val="005D7236"/>
    <w:rsid w:val="005E4A21"/>
    <w:rsid w:val="005E7156"/>
    <w:rsid w:val="005E78E3"/>
    <w:rsid w:val="005F04F6"/>
    <w:rsid w:val="005F0ED6"/>
    <w:rsid w:val="005F20EF"/>
    <w:rsid w:val="005F2C0E"/>
    <w:rsid w:val="005F2C80"/>
    <w:rsid w:val="005F2E20"/>
    <w:rsid w:val="005F33F4"/>
    <w:rsid w:val="005F5A58"/>
    <w:rsid w:val="00604FC6"/>
    <w:rsid w:val="006066BA"/>
    <w:rsid w:val="00610B45"/>
    <w:rsid w:val="00611A50"/>
    <w:rsid w:val="00611F10"/>
    <w:rsid w:val="00612D3C"/>
    <w:rsid w:val="006136FA"/>
    <w:rsid w:val="00613BE7"/>
    <w:rsid w:val="00615B3D"/>
    <w:rsid w:val="00615CAF"/>
    <w:rsid w:val="0061710B"/>
    <w:rsid w:val="00620580"/>
    <w:rsid w:val="00622C9B"/>
    <w:rsid w:val="00623471"/>
    <w:rsid w:val="00623E29"/>
    <w:rsid w:val="0062502D"/>
    <w:rsid w:val="006258C5"/>
    <w:rsid w:val="00625E67"/>
    <w:rsid w:val="006267AF"/>
    <w:rsid w:val="00626FF6"/>
    <w:rsid w:val="006311EE"/>
    <w:rsid w:val="006313A0"/>
    <w:rsid w:val="00632D7B"/>
    <w:rsid w:val="00633E00"/>
    <w:rsid w:val="006348D2"/>
    <w:rsid w:val="00636EF7"/>
    <w:rsid w:val="00640AE5"/>
    <w:rsid w:val="00642442"/>
    <w:rsid w:val="00643A61"/>
    <w:rsid w:val="0064570C"/>
    <w:rsid w:val="006459D4"/>
    <w:rsid w:val="00646617"/>
    <w:rsid w:val="00647F3D"/>
    <w:rsid w:val="00650112"/>
    <w:rsid w:val="006504BF"/>
    <w:rsid w:val="00651BA9"/>
    <w:rsid w:val="00656859"/>
    <w:rsid w:val="00656BFB"/>
    <w:rsid w:val="006573BB"/>
    <w:rsid w:val="006609B6"/>
    <w:rsid w:val="006620EF"/>
    <w:rsid w:val="0066237A"/>
    <w:rsid w:val="0066309E"/>
    <w:rsid w:val="0066397D"/>
    <w:rsid w:val="006655A8"/>
    <w:rsid w:val="00665C77"/>
    <w:rsid w:val="0066763E"/>
    <w:rsid w:val="0066769D"/>
    <w:rsid w:val="006731CA"/>
    <w:rsid w:val="00674142"/>
    <w:rsid w:val="0067473A"/>
    <w:rsid w:val="00674E49"/>
    <w:rsid w:val="0067617A"/>
    <w:rsid w:val="00677C84"/>
    <w:rsid w:val="00677EF1"/>
    <w:rsid w:val="00680998"/>
    <w:rsid w:val="006820F6"/>
    <w:rsid w:val="00682778"/>
    <w:rsid w:val="006834D2"/>
    <w:rsid w:val="006859AF"/>
    <w:rsid w:val="00687D73"/>
    <w:rsid w:val="00690533"/>
    <w:rsid w:val="006905ED"/>
    <w:rsid w:val="00690640"/>
    <w:rsid w:val="00690C23"/>
    <w:rsid w:val="006910C4"/>
    <w:rsid w:val="0069297F"/>
    <w:rsid w:val="0069321B"/>
    <w:rsid w:val="006934B1"/>
    <w:rsid w:val="00693A7C"/>
    <w:rsid w:val="006943BE"/>
    <w:rsid w:val="00694D34"/>
    <w:rsid w:val="00697870"/>
    <w:rsid w:val="006A0B5C"/>
    <w:rsid w:val="006A0B68"/>
    <w:rsid w:val="006A24B6"/>
    <w:rsid w:val="006A3002"/>
    <w:rsid w:val="006A3299"/>
    <w:rsid w:val="006A59B7"/>
    <w:rsid w:val="006A5BF2"/>
    <w:rsid w:val="006A5FD6"/>
    <w:rsid w:val="006A6743"/>
    <w:rsid w:val="006A72C4"/>
    <w:rsid w:val="006A7C37"/>
    <w:rsid w:val="006B00C4"/>
    <w:rsid w:val="006B0D80"/>
    <w:rsid w:val="006B23B5"/>
    <w:rsid w:val="006B3711"/>
    <w:rsid w:val="006B4A95"/>
    <w:rsid w:val="006B5445"/>
    <w:rsid w:val="006B7768"/>
    <w:rsid w:val="006C2F04"/>
    <w:rsid w:val="006C300C"/>
    <w:rsid w:val="006C35F2"/>
    <w:rsid w:val="006C4DFD"/>
    <w:rsid w:val="006C6FD3"/>
    <w:rsid w:val="006C7F26"/>
    <w:rsid w:val="006D1DA4"/>
    <w:rsid w:val="006D2688"/>
    <w:rsid w:val="006D2C57"/>
    <w:rsid w:val="006D34A2"/>
    <w:rsid w:val="006D45E5"/>
    <w:rsid w:val="006D5801"/>
    <w:rsid w:val="006D6F6C"/>
    <w:rsid w:val="006E23B6"/>
    <w:rsid w:val="006E4B55"/>
    <w:rsid w:val="006E5142"/>
    <w:rsid w:val="006E6977"/>
    <w:rsid w:val="006E6D75"/>
    <w:rsid w:val="006E6EB8"/>
    <w:rsid w:val="006E709D"/>
    <w:rsid w:val="006E7149"/>
    <w:rsid w:val="006E7292"/>
    <w:rsid w:val="006E7A47"/>
    <w:rsid w:val="006F1206"/>
    <w:rsid w:val="006F4367"/>
    <w:rsid w:val="006F6587"/>
    <w:rsid w:val="006F6BB0"/>
    <w:rsid w:val="006F70B2"/>
    <w:rsid w:val="006F7C37"/>
    <w:rsid w:val="006F7FF4"/>
    <w:rsid w:val="00700E1D"/>
    <w:rsid w:val="00701934"/>
    <w:rsid w:val="00702373"/>
    <w:rsid w:val="00702849"/>
    <w:rsid w:val="0070533A"/>
    <w:rsid w:val="007056D9"/>
    <w:rsid w:val="00705C02"/>
    <w:rsid w:val="00707708"/>
    <w:rsid w:val="007100B3"/>
    <w:rsid w:val="00710721"/>
    <w:rsid w:val="00710786"/>
    <w:rsid w:val="007127EC"/>
    <w:rsid w:val="00712B4D"/>
    <w:rsid w:val="0071662F"/>
    <w:rsid w:val="007172EC"/>
    <w:rsid w:val="00717764"/>
    <w:rsid w:val="0072067A"/>
    <w:rsid w:val="00721E65"/>
    <w:rsid w:val="00723FED"/>
    <w:rsid w:val="00724DC3"/>
    <w:rsid w:val="00725E4A"/>
    <w:rsid w:val="0072697F"/>
    <w:rsid w:val="00730E55"/>
    <w:rsid w:val="007338DE"/>
    <w:rsid w:val="007350A2"/>
    <w:rsid w:val="00735C7A"/>
    <w:rsid w:val="00737122"/>
    <w:rsid w:val="007375B7"/>
    <w:rsid w:val="0074646E"/>
    <w:rsid w:val="0074696F"/>
    <w:rsid w:val="007479D4"/>
    <w:rsid w:val="00750345"/>
    <w:rsid w:val="00752823"/>
    <w:rsid w:val="007539A1"/>
    <w:rsid w:val="00754833"/>
    <w:rsid w:val="00757684"/>
    <w:rsid w:val="007578DD"/>
    <w:rsid w:val="0076038D"/>
    <w:rsid w:val="00761BD3"/>
    <w:rsid w:val="0076330F"/>
    <w:rsid w:val="00764C30"/>
    <w:rsid w:val="0077096D"/>
    <w:rsid w:val="007715FB"/>
    <w:rsid w:val="0077179B"/>
    <w:rsid w:val="00772AC5"/>
    <w:rsid w:val="00772C12"/>
    <w:rsid w:val="00772DA7"/>
    <w:rsid w:val="00773CE4"/>
    <w:rsid w:val="007750EE"/>
    <w:rsid w:val="00775A8D"/>
    <w:rsid w:val="00776803"/>
    <w:rsid w:val="007773F0"/>
    <w:rsid w:val="007779B3"/>
    <w:rsid w:val="00777F06"/>
    <w:rsid w:val="007810A1"/>
    <w:rsid w:val="007810C7"/>
    <w:rsid w:val="00782715"/>
    <w:rsid w:val="007829A4"/>
    <w:rsid w:val="00782A16"/>
    <w:rsid w:val="00782AE9"/>
    <w:rsid w:val="00787854"/>
    <w:rsid w:val="007911DC"/>
    <w:rsid w:val="00791E0D"/>
    <w:rsid w:val="00793332"/>
    <w:rsid w:val="00793492"/>
    <w:rsid w:val="007937AE"/>
    <w:rsid w:val="00793D93"/>
    <w:rsid w:val="00794BA1"/>
    <w:rsid w:val="00795554"/>
    <w:rsid w:val="0079577D"/>
    <w:rsid w:val="00796090"/>
    <w:rsid w:val="0079708F"/>
    <w:rsid w:val="007A03C2"/>
    <w:rsid w:val="007A068E"/>
    <w:rsid w:val="007A1680"/>
    <w:rsid w:val="007A1803"/>
    <w:rsid w:val="007A199A"/>
    <w:rsid w:val="007A3BA9"/>
    <w:rsid w:val="007A4A2F"/>
    <w:rsid w:val="007A4DFB"/>
    <w:rsid w:val="007A5770"/>
    <w:rsid w:val="007A5847"/>
    <w:rsid w:val="007A5A91"/>
    <w:rsid w:val="007A5D12"/>
    <w:rsid w:val="007B1E51"/>
    <w:rsid w:val="007B315C"/>
    <w:rsid w:val="007B316B"/>
    <w:rsid w:val="007B327A"/>
    <w:rsid w:val="007B4278"/>
    <w:rsid w:val="007B47B8"/>
    <w:rsid w:val="007B4C58"/>
    <w:rsid w:val="007B5460"/>
    <w:rsid w:val="007B7F38"/>
    <w:rsid w:val="007C0B64"/>
    <w:rsid w:val="007C0D7D"/>
    <w:rsid w:val="007C48AB"/>
    <w:rsid w:val="007C5F6B"/>
    <w:rsid w:val="007C738D"/>
    <w:rsid w:val="007D317A"/>
    <w:rsid w:val="007D44A3"/>
    <w:rsid w:val="007D4D2A"/>
    <w:rsid w:val="007D4DE9"/>
    <w:rsid w:val="007D6AC9"/>
    <w:rsid w:val="007D7813"/>
    <w:rsid w:val="007D7987"/>
    <w:rsid w:val="007E006A"/>
    <w:rsid w:val="007E1689"/>
    <w:rsid w:val="007E2B65"/>
    <w:rsid w:val="007E320C"/>
    <w:rsid w:val="007E34D3"/>
    <w:rsid w:val="007E4FBF"/>
    <w:rsid w:val="007E553F"/>
    <w:rsid w:val="007E77C2"/>
    <w:rsid w:val="007F0C09"/>
    <w:rsid w:val="007F1446"/>
    <w:rsid w:val="007F2CA6"/>
    <w:rsid w:val="007F34DD"/>
    <w:rsid w:val="007F3DC1"/>
    <w:rsid w:val="0080046D"/>
    <w:rsid w:val="0080108D"/>
    <w:rsid w:val="00801601"/>
    <w:rsid w:val="00801E87"/>
    <w:rsid w:val="008022E1"/>
    <w:rsid w:val="0080239E"/>
    <w:rsid w:val="00802E13"/>
    <w:rsid w:val="00802F75"/>
    <w:rsid w:val="00804630"/>
    <w:rsid w:val="00804AAC"/>
    <w:rsid w:val="0080522D"/>
    <w:rsid w:val="00810B05"/>
    <w:rsid w:val="008137A2"/>
    <w:rsid w:val="00814C69"/>
    <w:rsid w:val="00815EE3"/>
    <w:rsid w:val="00816114"/>
    <w:rsid w:val="0082110A"/>
    <w:rsid w:val="0082198D"/>
    <w:rsid w:val="00821EB2"/>
    <w:rsid w:val="0082379D"/>
    <w:rsid w:val="00823CFF"/>
    <w:rsid w:val="00824127"/>
    <w:rsid w:val="00826901"/>
    <w:rsid w:val="008318F9"/>
    <w:rsid w:val="00831E1B"/>
    <w:rsid w:val="00831FE3"/>
    <w:rsid w:val="00832BAB"/>
    <w:rsid w:val="00834931"/>
    <w:rsid w:val="008352B3"/>
    <w:rsid w:val="0083592E"/>
    <w:rsid w:val="00835CC8"/>
    <w:rsid w:val="0083774F"/>
    <w:rsid w:val="00837C35"/>
    <w:rsid w:val="0084320F"/>
    <w:rsid w:val="00843742"/>
    <w:rsid w:val="00843899"/>
    <w:rsid w:val="0084531B"/>
    <w:rsid w:val="00845678"/>
    <w:rsid w:val="008507A6"/>
    <w:rsid w:val="0085108E"/>
    <w:rsid w:val="008517D7"/>
    <w:rsid w:val="00852F83"/>
    <w:rsid w:val="008531D2"/>
    <w:rsid w:val="00853C14"/>
    <w:rsid w:val="00854556"/>
    <w:rsid w:val="00855785"/>
    <w:rsid w:val="008578FD"/>
    <w:rsid w:val="008600E1"/>
    <w:rsid w:val="00860F5F"/>
    <w:rsid w:val="00861B42"/>
    <w:rsid w:val="00862425"/>
    <w:rsid w:val="00864699"/>
    <w:rsid w:val="00864BEF"/>
    <w:rsid w:val="00867441"/>
    <w:rsid w:val="0086751B"/>
    <w:rsid w:val="00867A51"/>
    <w:rsid w:val="00871361"/>
    <w:rsid w:val="00874D0F"/>
    <w:rsid w:val="00876C20"/>
    <w:rsid w:val="008838C8"/>
    <w:rsid w:val="00883D32"/>
    <w:rsid w:val="00885F7D"/>
    <w:rsid w:val="00886E3B"/>
    <w:rsid w:val="0088742D"/>
    <w:rsid w:val="00887A11"/>
    <w:rsid w:val="00890814"/>
    <w:rsid w:val="008926CC"/>
    <w:rsid w:val="00894718"/>
    <w:rsid w:val="008956AD"/>
    <w:rsid w:val="008A021F"/>
    <w:rsid w:val="008A0E6B"/>
    <w:rsid w:val="008A16A7"/>
    <w:rsid w:val="008A1B51"/>
    <w:rsid w:val="008A314C"/>
    <w:rsid w:val="008A33E0"/>
    <w:rsid w:val="008A397E"/>
    <w:rsid w:val="008A406C"/>
    <w:rsid w:val="008A4A25"/>
    <w:rsid w:val="008A6302"/>
    <w:rsid w:val="008A67FD"/>
    <w:rsid w:val="008A68A4"/>
    <w:rsid w:val="008A69FF"/>
    <w:rsid w:val="008A6C49"/>
    <w:rsid w:val="008B04EE"/>
    <w:rsid w:val="008B0E41"/>
    <w:rsid w:val="008B40AD"/>
    <w:rsid w:val="008B4C32"/>
    <w:rsid w:val="008B5A5D"/>
    <w:rsid w:val="008B5F36"/>
    <w:rsid w:val="008B64A9"/>
    <w:rsid w:val="008B694F"/>
    <w:rsid w:val="008C335C"/>
    <w:rsid w:val="008C376C"/>
    <w:rsid w:val="008C3B11"/>
    <w:rsid w:val="008C590A"/>
    <w:rsid w:val="008C7B38"/>
    <w:rsid w:val="008D3148"/>
    <w:rsid w:val="008D3A78"/>
    <w:rsid w:val="008D3F15"/>
    <w:rsid w:val="008D415F"/>
    <w:rsid w:val="008D50B7"/>
    <w:rsid w:val="008D5F68"/>
    <w:rsid w:val="008E1C27"/>
    <w:rsid w:val="008E477C"/>
    <w:rsid w:val="008E4F9D"/>
    <w:rsid w:val="008F043D"/>
    <w:rsid w:val="008F0B52"/>
    <w:rsid w:val="008F2E89"/>
    <w:rsid w:val="008F315E"/>
    <w:rsid w:val="008F31AA"/>
    <w:rsid w:val="008F56CD"/>
    <w:rsid w:val="008F5B17"/>
    <w:rsid w:val="008F5DB7"/>
    <w:rsid w:val="008F6EDA"/>
    <w:rsid w:val="00900F2A"/>
    <w:rsid w:val="00900FE5"/>
    <w:rsid w:val="0090150C"/>
    <w:rsid w:val="0090282B"/>
    <w:rsid w:val="009033E1"/>
    <w:rsid w:val="00904FA7"/>
    <w:rsid w:val="00905756"/>
    <w:rsid w:val="009061B7"/>
    <w:rsid w:val="00906903"/>
    <w:rsid w:val="00910333"/>
    <w:rsid w:val="00910DEF"/>
    <w:rsid w:val="009123E1"/>
    <w:rsid w:val="009139A0"/>
    <w:rsid w:val="00913D0D"/>
    <w:rsid w:val="00914A5F"/>
    <w:rsid w:val="00914CD3"/>
    <w:rsid w:val="00915C96"/>
    <w:rsid w:val="00916296"/>
    <w:rsid w:val="009165FB"/>
    <w:rsid w:val="00917E84"/>
    <w:rsid w:val="00920DA7"/>
    <w:rsid w:val="00921EFA"/>
    <w:rsid w:val="009222AC"/>
    <w:rsid w:val="00922DF2"/>
    <w:rsid w:val="00923867"/>
    <w:rsid w:val="009271D8"/>
    <w:rsid w:val="009273E1"/>
    <w:rsid w:val="009302C2"/>
    <w:rsid w:val="0093224F"/>
    <w:rsid w:val="0093292F"/>
    <w:rsid w:val="0093293E"/>
    <w:rsid w:val="00933071"/>
    <w:rsid w:val="00933255"/>
    <w:rsid w:val="009332E7"/>
    <w:rsid w:val="0093331F"/>
    <w:rsid w:val="00933A32"/>
    <w:rsid w:val="00933D94"/>
    <w:rsid w:val="00934DAD"/>
    <w:rsid w:val="00936834"/>
    <w:rsid w:val="009370DF"/>
    <w:rsid w:val="00937FDD"/>
    <w:rsid w:val="00941538"/>
    <w:rsid w:val="009421CC"/>
    <w:rsid w:val="00942F8C"/>
    <w:rsid w:val="00944DE5"/>
    <w:rsid w:val="00946FA5"/>
    <w:rsid w:val="00951A0A"/>
    <w:rsid w:val="0095247A"/>
    <w:rsid w:val="00953286"/>
    <w:rsid w:val="00953449"/>
    <w:rsid w:val="00955576"/>
    <w:rsid w:val="00956720"/>
    <w:rsid w:val="00956ABA"/>
    <w:rsid w:val="00957F22"/>
    <w:rsid w:val="00960678"/>
    <w:rsid w:val="0096268C"/>
    <w:rsid w:val="00962E16"/>
    <w:rsid w:val="00963067"/>
    <w:rsid w:val="009632ED"/>
    <w:rsid w:val="00964391"/>
    <w:rsid w:val="009646BE"/>
    <w:rsid w:val="00964DAB"/>
    <w:rsid w:val="009667C0"/>
    <w:rsid w:val="00966E43"/>
    <w:rsid w:val="00967F36"/>
    <w:rsid w:val="00970AFD"/>
    <w:rsid w:val="00971DC2"/>
    <w:rsid w:val="0097285E"/>
    <w:rsid w:val="00974317"/>
    <w:rsid w:val="00974864"/>
    <w:rsid w:val="00974E81"/>
    <w:rsid w:val="0097622E"/>
    <w:rsid w:val="00977C47"/>
    <w:rsid w:val="00977D29"/>
    <w:rsid w:val="009802F7"/>
    <w:rsid w:val="0098095E"/>
    <w:rsid w:val="009813FB"/>
    <w:rsid w:val="009825DE"/>
    <w:rsid w:val="009843A6"/>
    <w:rsid w:val="00985383"/>
    <w:rsid w:val="009856E3"/>
    <w:rsid w:val="00986CB1"/>
    <w:rsid w:val="00987CAE"/>
    <w:rsid w:val="00992FCD"/>
    <w:rsid w:val="009933EC"/>
    <w:rsid w:val="009948B3"/>
    <w:rsid w:val="00994BC8"/>
    <w:rsid w:val="00994E33"/>
    <w:rsid w:val="009951DC"/>
    <w:rsid w:val="009A02B0"/>
    <w:rsid w:val="009A2701"/>
    <w:rsid w:val="009A2907"/>
    <w:rsid w:val="009A3E87"/>
    <w:rsid w:val="009A41A8"/>
    <w:rsid w:val="009A44D5"/>
    <w:rsid w:val="009A44E2"/>
    <w:rsid w:val="009A6CF9"/>
    <w:rsid w:val="009B097D"/>
    <w:rsid w:val="009B24A9"/>
    <w:rsid w:val="009B4006"/>
    <w:rsid w:val="009B4092"/>
    <w:rsid w:val="009B5445"/>
    <w:rsid w:val="009B655D"/>
    <w:rsid w:val="009C0799"/>
    <w:rsid w:val="009C24F3"/>
    <w:rsid w:val="009C2CF9"/>
    <w:rsid w:val="009C2EAA"/>
    <w:rsid w:val="009C2FC4"/>
    <w:rsid w:val="009C430B"/>
    <w:rsid w:val="009C43CC"/>
    <w:rsid w:val="009D213F"/>
    <w:rsid w:val="009D4724"/>
    <w:rsid w:val="009D5568"/>
    <w:rsid w:val="009D57D3"/>
    <w:rsid w:val="009D6414"/>
    <w:rsid w:val="009D6666"/>
    <w:rsid w:val="009D7620"/>
    <w:rsid w:val="009D7C92"/>
    <w:rsid w:val="009E0090"/>
    <w:rsid w:val="009E0CFB"/>
    <w:rsid w:val="009E2D1E"/>
    <w:rsid w:val="009E3938"/>
    <w:rsid w:val="009E41C8"/>
    <w:rsid w:val="009E4E20"/>
    <w:rsid w:val="009E5128"/>
    <w:rsid w:val="009E56C0"/>
    <w:rsid w:val="009F1D7A"/>
    <w:rsid w:val="009F2C58"/>
    <w:rsid w:val="009F66D2"/>
    <w:rsid w:val="009F7D8C"/>
    <w:rsid w:val="009F7F52"/>
    <w:rsid w:val="00A01C88"/>
    <w:rsid w:val="00A01DF6"/>
    <w:rsid w:val="00A02484"/>
    <w:rsid w:val="00A024FE"/>
    <w:rsid w:val="00A02578"/>
    <w:rsid w:val="00A02FE8"/>
    <w:rsid w:val="00A030E9"/>
    <w:rsid w:val="00A06800"/>
    <w:rsid w:val="00A076BA"/>
    <w:rsid w:val="00A10D89"/>
    <w:rsid w:val="00A11751"/>
    <w:rsid w:val="00A11C5F"/>
    <w:rsid w:val="00A11E5D"/>
    <w:rsid w:val="00A136C6"/>
    <w:rsid w:val="00A13B37"/>
    <w:rsid w:val="00A151D5"/>
    <w:rsid w:val="00A1551A"/>
    <w:rsid w:val="00A175FC"/>
    <w:rsid w:val="00A1784D"/>
    <w:rsid w:val="00A201EE"/>
    <w:rsid w:val="00A20302"/>
    <w:rsid w:val="00A2068A"/>
    <w:rsid w:val="00A23314"/>
    <w:rsid w:val="00A23855"/>
    <w:rsid w:val="00A24DF8"/>
    <w:rsid w:val="00A25615"/>
    <w:rsid w:val="00A25BCD"/>
    <w:rsid w:val="00A26790"/>
    <w:rsid w:val="00A26F11"/>
    <w:rsid w:val="00A27A18"/>
    <w:rsid w:val="00A301A5"/>
    <w:rsid w:val="00A3083E"/>
    <w:rsid w:val="00A322A4"/>
    <w:rsid w:val="00A325F5"/>
    <w:rsid w:val="00A350FE"/>
    <w:rsid w:val="00A408FF"/>
    <w:rsid w:val="00A409CF"/>
    <w:rsid w:val="00A40CF5"/>
    <w:rsid w:val="00A4107C"/>
    <w:rsid w:val="00A4125F"/>
    <w:rsid w:val="00A4234C"/>
    <w:rsid w:val="00A42B86"/>
    <w:rsid w:val="00A43EFA"/>
    <w:rsid w:val="00A45ECC"/>
    <w:rsid w:val="00A46856"/>
    <w:rsid w:val="00A46F29"/>
    <w:rsid w:val="00A474BB"/>
    <w:rsid w:val="00A478A5"/>
    <w:rsid w:val="00A522A7"/>
    <w:rsid w:val="00A5393B"/>
    <w:rsid w:val="00A55533"/>
    <w:rsid w:val="00A560F3"/>
    <w:rsid w:val="00A56FA9"/>
    <w:rsid w:val="00A576C3"/>
    <w:rsid w:val="00A6049B"/>
    <w:rsid w:val="00A62F88"/>
    <w:rsid w:val="00A64360"/>
    <w:rsid w:val="00A65076"/>
    <w:rsid w:val="00A654EF"/>
    <w:rsid w:val="00A655EB"/>
    <w:rsid w:val="00A6585F"/>
    <w:rsid w:val="00A679CE"/>
    <w:rsid w:val="00A70A76"/>
    <w:rsid w:val="00A70B9E"/>
    <w:rsid w:val="00A71FFC"/>
    <w:rsid w:val="00A73236"/>
    <w:rsid w:val="00A748F5"/>
    <w:rsid w:val="00A75030"/>
    <w:rsid w:val="00A75105"/>
    <w:rsid w:val="00A757AD"/>
    <w:rsid w:val="00A75DFB"/>
    <w:rsid w:val="00A75F88"/>
    <w:rsid w:val="00A763D6"/>
    <w:rsid w:val="00A76731"/>
    <w:rsid w:val="00A76B37"/>
    <w:rsid w:val="00A76F73"/>
    <w:rsid w:val="00A821E1"/>
    <w:rsid w:val="00A82F1B"/>
    <w:rsid w:val="00A83C69"/>
    <w:rsid w:val="00A83D1C"/>
    <w:rsid w:val="00A854DE"/>
    <w:rsid w:val="00A9162B"/>
    <w:rsid w:val="00A917D8"/>
    <w:rsid w:val="00A91E71"/>
    <w:rsid w:val="00A9210B"/>
    <w:rsid w:val="00A94161"/>
    <w:rsid w:val="00A94F04"/>
    <w:rsid w:val="00A95728"/>
    <w:rsid w:val="00A963E9"/>
    <w:rsid w:val="00AA0CF9"/>
    <w:rsid w:val="00AA18CF"/>
    <w:rsid w:val="00AA2C70"/>
    <w:rsid w:val="00AA2DFB"/>
    <w:rsid w:val="00AA4F3D"/>
    <w:rsid w:val="00AA588A"/>
    <w:rsid w:val="00AA6AF9"/>
    <w:rsid w:val="00AA7646"/>
    <w:rsid w:val="00AB364F"/>
    <w:rsid w:val="00AB3AD7"/>
    <w:rsid w:val="00AB502F"/>
    <w:rsid w:val="00AB5684"/>
    <w:rsid w:val="00AB5C8D"/>
    <w:rsid w:val="00AB684B"/>
    <w:rsid w:val="00AC05C6"/>
    <w:rsid w:val="00AC0B0E"/>
    <w:rsid w:val="00AC14F4"/>
    <w:rsid w:val="00AC22A3"/>
    <w:rsid w:val="00AC629A"/>
    <w:rsid w:val="00AC7CCF"/>
    <w:rsid w:val="00AD0D56"/>
    <w:rsid w:val="00AD0FFC"/>
    <w:rsid w:val="00AD11F6"/>
    <w:rsid w:val="00AD1899"/>
    <w:rsid w:val="00AD2C3B"/>
    <w:rsid w:val="00AD531D"/>
    <w:rsid w:val="00AD7A8D"/>
    <w:rsid w:val="00AE0D74"/>
    <w:rsid w:val="00AE0E69"/>
    <w:rsid w:val="00AE15C9"/>
    <w:rsid w:val="00AE19FB"/>
    <w:rsid w:val="00AE24C6"/>
    <w:rsid w:val="00AE4B8C"/>
    <w:rsid w:val="00AE61A6"/>
    <w:rsid w:val="00AE7DE6"/>
    <w:rsid w:val="00AF067C"/>
    <w:rsid w:val="00AF11D4"/>
    <w:rsid w:val="00AF2165"/>
    <w:rsid w:val="00AF3D4C"/>
    <w:rsid w:val="00AF585B"/>
    <w:rsid w:val="00AF5942"/>
    <w:rsid w:val="00AF5F5E"/>
    <w:rsid w:val="00B016BC"/>
    <w:rsid w:val="00B04633"/>
    <w:rsid w:val="00B121DF"/>
    <w:rsid w:val="00B1233E"/>
    <w:rsid w:val="00B12E1D"/>
    <w:rsid w:val="00B131D6"/>
    <w:rsid w:val="00B1382C"/>
    <w:rsid w:val="00B1445C"/>
    <w:rsid w:val="00B14633"/>
    <w:rsid w:val="00B15E2B"/>
    <w:rsid w:val="00B17A27"/>
    <w:rsid w:val="00B2196D"/>
    <w:rsid w:val="00B22874"/>
    <w:rsid w:val="00B23500"/>
    <w:rsid w:val="00B24946"/>
    <w:rsid w:val="00B24FB2"/>
    <w:rsid w:val="00B313B1"/>
    <w:rsid w:val="00B314C8"/>
    <w:rsid w:val="00B3208D"/>
    <w:rsid w:val="00B3336A"/>
    <w:rsid w:val="00B33AF1"/>
    <w:rsid w:val="00B33C41"/>
    <w:rsid w:val="00B35CDC"/>
    <w:rsid w:val="00B36B4E"/>
    <w:rsid w:val="00B40B75"/>
    <w:rsid w:val="00B4167C"/>
    <w:rsid w:val="00B41C48"/>
    <w:rsid w:val="00B42253"/>
    <w:rsid w:val="00B4333E"/>
    <w:rsid w:val="00B4368C"/>
    <w:rsid w:val="00B436E2"/>
    <w:rsid w:val="00B44D6F"/>
    <w:rsid w:val="00B44DEE"/>
    <w:rsid w:val="00B45764"/>
    <w:rsid w:val="00B503CB"/>
    <w:rsid w:val="00B52BA8"/>
    <w:rsid w:val="00B52E03"/>
    <w:rsid w:val="00B549C5"/>
    <w:rsid w:val="00B5514E"/>
    <w:rsid w:val="00B56490"/>
    <w:rsid w:val="00B572B0"/>
    <w:rsid w:val="00B57D26"/>
    <w:rsid w:val="00B605B6"/>
    <w:rsid w:val="00B60AB8"/>
    <w:rsid w:val="00B61675"/>
    <w:rsid w:val="00B61CBB"/>
    <w:rsid w:val="00B624B3"/>
    <w:rsid w:val="00B63E8A"/>
    <w:rsid w:val="00B640DC"/>
    <w:rsid w:val="00B6597A"/>
    <w:rsid w:val="00B65F38"/>
    <w:rsid w:val="00B67D95"/>
    <w:rsid w:val="00B72DE9"/>
    <w:rsid w:val="00B72FD7"/>
    <w:rsid w:val="00B7326A"/>
    <w:rsid w:val="00B75E64"/>
    <w:rsid w:val="00B76A63"/>
    <w:rsid w:val="00B803EA"/>
    <w:rsid w:val="00B82274"/>
    <w:rsid w:val="00B83246"/>
    <w:rsid w:val="00B8343B"/>
    <w:rsid w:val="00B83728"/>
    <w:rsid w:val="00B84116"/>
    <w:rsid w:val="00B86489"/>
    <w:rsid w:val="00B86844"/>
    <w:rsid w:val="00B87E43"/>
    <w:rsid w:val="00B90D1E"/>
    <w:rsid w:val="00B925F4"/>
    <w:rsid w:val="00B9344C"/>
    <w:rsid w:val="00B93513"/>
    <w:rsid w:val="00B93756"/>
    <w:rsid w:val="00B94A06"/>
    <w:rsid w:val="00B94E74"/>
    <w:rsid w:val="00B95E19"/>
    <w:rsid w:val="00B973F9"/>
    <w:rsid w:val="00BA26D3"/>
    <w:rsid w:val="00BA2892"/>
    <w:rsid w:val="00BA2C93"/>
    <w:rsid w:val="00BA2D85"/>
    <w:rsid w:val="00BA2FFE"/>
    <w:rsid w:val="00BA3C07"/>
    <w:rsid w:val="00BA49EB"/>
    <w:rsid w:val="00BA5F4A"/>
    <w:rsid w:val="00BA6BC8"/>
    <w:rsid w:val="00BA6D47"/>
    <w:rsid w:val="00BA7587"/>
    <w:rsid w:val="00BA78F0"/>
    <w:rsid w:val="00BB09FD"/>
    <w:rsid w:val="00BB2B80"/>
    <w:rsid w:val="00BB2EF2"/>
    <w:rsid w:val="00BB30FC"/>
    <w:rsid w:val="00BB33E9"/>
    <w:rsid w:val="00BB3B29"/>
    <w:rsid w:val="00BC0808"/>
    <w:rsid w:val="00BC18DD"/>
    <w:rsid w:val="00BC2AAA"/>
    <w:rsid w:val="00BC3368"/>
    <w:rsid w:val="00BC5BE8"/>
    <w:rsid w:val="00BC62F2"/>
    <w:rsid w:val="00BC7889"/>
    <w:rsid w:val="00BD06DC"/>
    <w:rsid w:val="00BD1B34"/>
    <w:rsid w:val="00BD1F1A"/>
    <w:rsid w:val="00BD24D6"/>
    <w:rsid w:val="00BD303F"/>
    <w:rsid w:val="00BD3141"/>
    <w:rsid w:val="00BD354F"/>
    <w:rsid w:val="00BD4F32"/>
    <w:rsid w:val="00BD71AC"/>
    <w:rsid w:val="00BE09AF"/>
    <w:rsid w:val="00BE2A79"/>
    <w:rsid w:val="00BE50A5"/>
    <w:rsid w:val="00BE75C0"/>
    <w:rsid w:val="00BF0C91"/>
    <w:rsid w:val="00BF38F5"/>
    <w:rsid w:val="00BF45C3"/>
    <w:rsid w:val="00BF51E0"/>
    <w:rsid w:val="00BF5715"/>
    <w:rsid w:val="00BF5E78"/>
    <w:rsid w:val="00BF6804"/>
    <w:rsid w:val="00BF6DA5"/>
    <w:rsid w:val="00BF785F"/>
    <w:rsid w:val="00C01B0E"/>
    <w:rsid w:val="00C026A9"/>
    <w:rsid w:val="00C031E5"/>
    <w:rsid w:val="00C04E03"/>
    <w:rsid w:val="00C125CB"/>
    <w:rsid w:val="00C13292"/>
    <w:rsid w:val="00C13ECD"/>
    <w:rsid w:val="00C16F95"/>
    <w:rsid w:val="00C17797"/>
    <w:rsid w:val="00C178E1"/>
    <w:rsid w:val="00C17FEE"/>
    <w:rsid w:val="00C217E9"/>
    <w:rsid w:val="00C26B59"/>
    <w:rsid w:val="00C30983"/>
    <w:rsid w:val="00C31DC5"/>
    <w:rsid w:val="00C33B49"/>
    <w:rsid w:val="00C34800"/>
    <w:rsid w:val="00C35E56"/>
    <w:rsid w:val="00C3692F"/>
    <w:rsid w:val="00C37BBC"/>
    <w:rsid w:val="00C401CC"/>
    <w:rsid w:val="00C40DB2"/>
    <w:rsid w:val="00C40E98"/>
    <w:rsid w:val="00C42C19"/>
    <w:rsid w:val="00C43108"/>
    <w:rsid w:val="00C432E4"/>
    <w:rsid w:val="00C43A7E"/>
    <w:rsid w:val="00C45ADC"/>
    <w:rsid w:val="00C46A24"/>
    <w:rsid w:val="00C50225"/>
    <w:rsid w:val="00C5024F"/>
    <w:rsid w:val="00C502F3"/>
    <w:rsid w:val="00C50DE2"/>
    <w:rsid w:val="00C52B08"/>
    <w:rsid w:val="00C536BC"/>
    <w:rsid w:val="00C56449"/>
    <w:rsid w:val="00C56963"/>
    <w:rsid w:val="00C5736C"/>
    <w:rsid w:val="00C60A64"/>
    <w:rsid w:val="00C6102F"/>
    <w:rsid w:val="00C616D3"/>
    <w:rsid w:val="00C62819"/>
    <w:rsid w:val="00C6699C"/>
    <w:rsid w:val="00C66F66"/>
    <w:rsid w:val="00C67888"/>
    <w:rsid w:val="00C67B79"/>
    <w:rsid w:val="00C70174"/>
    <w:rsid w:val="00C701FB"/>
    <w:rsid w:val="00C704B3"/>
    <w:rsid w:val="00C71C62"/>
    <w:rsid w:val="00C72491"/>
    <w:rsid w:val="00C72DF4"/>
    <w:rsid w:val="00C75F42"/>
    <w:rsid w:val="00C80958"/>
    <w:rsid w:val="00C8175B"/>
    <w:rsid w:val="00C82495"/>
    <w:rsid w:val="00C82B1E"/>
    <w:rsid w:val="00C8497D"/>
    <w:rsid w:val="00C84BBF"/>
    <w:rsid w:val="00C86241"/>
    <w:rsid w:val="00C86373"/>
    <w:rsid w:val="00C947C5"/>
    <w:rsid w:val="00C94AF0"/>
    <w:rsid w:val="00C953A1"/>
    <w:rsid w:val="00C9571B"/>
    <w:rsid w:val="00C97449"/>
    <w:rsid w:val="00C9758E"/>
    <w:rsid w:val="00C975E3"/>
    <w:rsid w:val="00C97AEF"/>
    <w:rsid w:val="00C97F7A"/>
    <w:rsid w:val="00CA038F"/>
    <w:rsid w:val="00CA1E7B"/>
    <w:rsid w:val="00CA1FC1"/>
    <w:rsid w:val="00CA28C5"/>
    <w:rsid w:val="00CA4865"/>
    <w:rsid w:val="00CA5D28"/>
    <w:rsid w:val="00CA6BA7"/>
    <w:rsid w:val="00CA7FE8"/>
    <w:rsid w:val="00CB1998"/>
    <w:rsid w:val="00CB2450"/>
    <w:rsid w:val="00CB3897"/>
    <w:rsid w:val="00CB3F2C"/>
    <w:rsid w:val="00CB462B"/>
    <w:rsid w:val="00CC130F"/>
    <w:rsid w:val="00CC1A25"/>
    <w:rsid w:val="00CC1D3C"/>
    <w:rsid w:val="00CC1F55"/>
    <w:rsid w:val="00CC21B8"/>
    <w:rsid w:val="00CC38A8"/>
    <w:rsid w:val="00CC49A7"/>
    <w:rsid w:val="00CC7FDB"/>
    <w:rsid w:val="00CD12F5"/>
    <w:rsid w:val="00CD2CE1"/>
    <w:rsid w:val="00CD335D"/>
    <w:rsid w:val="00CD4A00"/>
    <w:rsid w:val="00CD5F0A"/>
    <w:rsid w:val="00CE02B5"/>
    <w:rsid w:val="00CE0712"/>
    <w:rsid w:val="00CE096D"/>
    <w:rsid w:val="00CE2179"/>
    <w:rsid w:val="00CE2CBC"/>
    <w:rsid w:val="00CE41BB"/>
    <w:rsid w:val="00CE4CE0"/>
    <w:rsid w:val="00CE68A5"/>
    <w:rsid w:val="00CE7942"/>
    <w:rsid w:val="00CF1201"/>
    <w:rsid w:val="00CF1BB9"/>
    <w:rsid w:val="00CF2B3E"/>
    <w:rsid w:val="00CF3C30"/>
    <w:rsid w:val="00CF5108"/>
    <w:rsid w:val="00CF57C0"/>
    <w:rsid w:val="00CF5908"/>
    <w:rsid w:val="00CF619A"/>
    <w:rsid w:val="00CF62A1"/>
    <w:rsid w:val="00CF65CA"/>
    <w:rsid w:val="00CF6BEA"/>
    <w:rsid w:val="00CF71D3"/>
    <w:rsid w:val="00CF723D"/>
    <w:rsid w:val="00D00CBD"/>
    <w:rsid w:val="00D05193"/>
    <w:rsid w:val="00D0563B"/>
    <w:rsid w:val="00D059BA"/>
    <w:rsid w:val="00D06986"/>
    <w:rsid w:val="00D070A2"/>
    <w:rsid w:val="00D07CD5"/>
    <w:rsid w:val="00D10D7B"/>
    <w:rsid w:val="00D10F8B"/>
    <w:rsid w:val="00D12A69"/>
    <w:rsid w:val="00D1326C"/>
    <w:rsid w:val="00D137FA"/>
    <w:rsid w:val="00D13AF8"/>
    <w:rsid w:val="00D15509"/>
    <w:rsid w:val="00D15C04"/>
    <w:rsid w:val="00D17A03"/>
    <w:rsid w:val="00D21838"/>
    <w:rsid w:val="00D242E6"/>
    <w:rsid w:val="00D30625"/>
    <w:rsid w:val="00D3134A"/>
    <w:rsid w:val="00D33764"/>
    <w:rsid w:val="00D33CF1"/>
    <w:rsid w:val="00D3568C"/>
    <w:rsid w:val="00D361A6"/>
    <w:rsid w:val="00D370FC"/>
    <w:rsid w:val="00D37C4F"/>
    <w:rsid w:val="00D40128"/>
    <w:rsid w:val="00D4031F"/>
    <w:rsid w:val="00D413F1"/>
    <w:rsid w:val="00D41EE7"/>
    <w:rsid w:val="00D421C2"/>
    <w:rsid w:val="00D4494C"/>
    <w:rsid w:val="00D46211"/>
    <w:rsid w:val="00D467EC"/>
    <w:rsid w:val="00D47077"/>
    <w:rsid w:val="00D47DEC"/>
    <w:rsid w:val="00D47EF8"/>
    <w:rsid w:val="00D505BB"/>
    <w:rsid w:val="00D51082"/>
    <w:rsid w:val="00D51943"/>
    <w:rsid w:val="00D51E55"/>
    <w:rsid w:val="00D52B64"/>
    <w:rsid w:val="00D53652"/>
    <w:rsid w:val="00D54AB0"/>
    <w:rsid w:val="00D56673"/>
    <w:rsid w:val="00D56BE9"/>
    <w:rsid w:val="00D576FD"/>
    <w:rsid w:val="00D601BB"/>
    <w:rsid w:val="00D60432"/>
    <w:rsid w:val="00D60DB6"/>
    <w:rsid w:val="00D63518"/>
    <w:rsid w:val="00D63B7B"/>
    <w:rsid w:val="00D63DA8"/>
    <w:rsid w:val="00D64609"/>
    <w:rsid w:val="00D65B87"/>
    <w:rsid w:val="00D712E7"/>
    <w:rsid w:val="00D7138B"/>
    <w:rsid w:val="00D731AF"/>
    <w:rsid w:val="00D74483"/>
    <w:rsid w:val="00D75E88"/>
    <w:rsid w:val="00D76BDF"/>
    <w:rsid w:val="00D76EED"/>
    <w:rsid w:val="00D77703"/>
    <w:rsid w:val="00D777E3"/>
    <w:rsid w:val="00D77D45"/>
    <w:rsid w:val="00D80BF7"/>
    <w:rsid w:val="00D81325"/>
    <w:rsid w:val="00D81739"/>
    <w:rsid w:val="00D820BC"/>
    <w:rsid w:val="00D83339"/>
    <w:rsid w:val="00D844AA"/>
    <w:rsid w:val="00D84C2E"/>
    <w:rsid w:val="00D867E6"/>
    <w:rsid w:val="00D87FA9"/>
    <w:rsid w:val="00D91BA0"/>
    <w:rsid w:val="00D927D8"/>
    <w:rsid w:val="00D931B8"/>
    <w:rsid w:val="00D931F0"/>
    <w:rsid w:val="00D9567C"/>
    <w:rsid w:val="00D9581F"/>
    <w:rsid w:val="00D95FEE"/>
    <w:rsid w:val="00DA01B3"/>
    <w:rsid w:val="00DA2383"/>
    <w:rsid w:val="00DA30A9"/>
    <w:rsid w:val="00DA40A4"/>
    <w:rsid w:val="00DA59FA"/>
    <w:rsid w:val="00DB1ED8"/>
    <w:rsid w:val="00DB2CD9"/>
    <w:rsid w:val="00DB4E71"/>
    <w:rsid w:val="00DB5E98"/>
    <w:rsid w:val="00DB7B7F"/>
    <w:rsid w:val="00DC2784"/>
    <w:rsid w:val="00DC2F39"/>
    <w:rsid w:val="00DC448D"/>
    <w:rsid w:val="00DC463A"/>
    <w:rsid w:val="00DC5592"/>
    <w:rsid w:val="00DC60B2"/>
    <w:rsid w:val="00DD00A7"/>
    <w:rsid w:val="00DD06EB"/>
    <w:rsid w:val="00DD0E6F"/>
    <w:rsid w:val="00DD0F5B"/>
    <w:rsid w:val="00DD176F"/>
    <w:rsid w:val="00DD4EA7"/>
    <w:rsid w:val="00DD6814"/>
    <w:rsid w:val="00DE0535"/>
    <w:rsid w:val="00DE1F30"/>
    <w:rsid w:val="00DE281D"/>
    <w:rsid w:val="00DE3360"/>
    <w:rsid w:val="00DE39E3"/>
    <w:rsid w:val="00DE3A23"/>
    <w:rsid w:val="00DE6F0A"/>
    <w:rsid w:val="00DE7103"/>
    <w:rsid w:val="00DF0D65"/>
    <w:rsid w:val="00DF1042"/>
    <w:rsid w:val="00DF24BA"/>
    <w:rsid w:val="00DF4823"/>
    <w:rsid w:val="00DF50E1"/>
    <w:rsid w:val="00DF5B02"/>
    <w:rsid w:val="00E00C5A"/>
    <w:rsid w:val="00E05DD1"/>
    <w:rsid w:val="00E07C4C"/>
    <w:rsid w:val="00E10115"/>
    <w:rsid w:val="00E10A7E"/>
    <w:rsid w:val="00E11C38"/>
    <w:rsid w:val="00E1446B"/>
    <w:rsid w:val="00E17355"/>
    <w:rsid w:val="00E176A7"/>
    <w:rsid w:val="00E20535"/>
    <w:rsid w:val="00E20706"/>
    <w:rsid w:val="00E243FC"/>
    <w:rsid w:val="00E244A5"/>
    <w:rsid w:val="00E24F04"/>
    <w:rsid w:val="00E26DED"/>
    <w:rsid w:val="00E2716F"/>
    <w:rsid w:val="00E2750E"/>
    <w:rsid w:val="00E27976"/>
    <w:rsid w:val="00E303FC"/>
    <w:rsid w:val="00E30B4D"/>
    <w:rsid w:val="00E30C71"/>
    <w:rsid w:val="00E318A5"/>
    <w:rsid w:val="00E31A26"/>
    <w:rsid w:val="00E31E6F"/>
    <w:rsid w:val="00E3348C"/>
    <w:rsid w:val="00E33B35"/>
    <w:rsid w:val="00E3412D"/>
    <w:rsid w:val="00E3417E"/>
    <w:rsid w:val="00E347F3"/>
    <w:rsid w:val="00E34F72"/>
    <w:rsid w:val="00E40CAA"/>
    <w:rsid w:val="00E40F5C"/>
    <w:rsid w:val="00E43628"/>
    <w:rsid w:val="00E44FC3"/>
    <w:rsid w:val="00E45364"/>
    <w:rsid w:val="00E50205"/>
    <w:rsid w:val="00E5166A"/>
    <w:rsid w:val="00E51D40"/>
    <w:rsid w:val="00E52776"/>
    <w:rsid w:val="00E52AE7"/>
    <w:rsid w:val="00E53398"/>
    <w:rsid w:val="00E55944"/>
    <w:rsid w:val="00E55B68"/>
    <w:rsid w:val="00E56489"/>
    <w:rsid w:val="00E56675"/>
    <w:rsid w:val="00E56C1B"/>
    <w:rsid w:val="00E56EE7"/>
    <w:rsid w:val="00E57709"/>
    <w:rsid w:val="00E600EB"/>
    <w:rsid w:val="00E60116"/>
    <w:rsid w:val="00E60BA9"/>
    <w:rsid w:val="00E64601"/>
    <w:rsid w:val="00E66DB9"/>
    <w:rsid w:val="00E67145"/>
    <w:rsid w:val="00E674CB"/>
    <w:rsid w:val="00E67670"/>
    <w:rsid w:val="00E71454"/>
    <w:rsid w:val="00E724F1"/>
    <w:rsid w:val="00E73028"/>
    <w:rsid w:val="00E73715"/>
    <w:rsid w:val="00E737A6"/>
    <w:rsid w:val="00E75935"/>
    <w:rsid w:val="00E8055F"/>
    <w:rsid w:val="00E844B7"/>
    <w:rsid w:val="00E8455F"/>
    <w:rsid w:val="00E84BCB"/>
    <w:rsid w:val="00E85971"/>
    <w:rsid w:val="00E86FDE"/>
    <w:rsid w:val="00E903AE"/>
    <w:rsid w:val="00E906F8"/>
    <w:rsid w:val="00E90B9D"/>
    <w:rsid w:val="00E914FD"/>
    <w:rsid w:val="00E93734"/>
    <w:rsid w:val="00E94763"/>
    <w:rsid w:val="00E953D5"/>
    <w:rsid w:val="00E97286"/>
    <w:rsid w:val="00E976AF"/>
    <w:rsid w:val="00E97938"/>
    <w:rsid w:val="00E97B85"/>
    <w:rsid w:val="00EA0203"/>
    <w:rsid w:val="00EA2DE4"/>
    <w:rsid w:val="00EA45B8"/>
    <w:rsid w:val="00EA4794"/>
    <w:rsid w:val="00EA5A68"/>
    <w:rsid w:val="00EA6298"/>
    <w:rsid w:val="00EA7F7C"/>
    <w:rsid w:val="00EB24F6"/>
    <w:rsid w:val="00EB26A5"/>
    <w:rsid w:val="00EB2D88"/>
    <w:rsid w:val="00EB3DA7"/>
    <w:rsid w:val="00EB4B7E"/>
    <w:rsid w:val="00EB4BC0"/>
    <w:rsid w:val="00EB4DAE"/>
    <w:rsid w:val="00EB4F64"/>
    <w:rsid w:val="00EB7012"/>
    <w:rsid w:val="00EB74FA"/>
    <w:rsid w:val="00EB7944"/>
    <w:rsid w:val="00EC3B6E"/>
    <w:rsid w:val="00EC7445"/>
    <w:rsid w:val="00EC7C08"/>
    <w:rsid w:val="00ED01A9"/>
    <w:rsid w:val="00ED041F"/>
    <w:rsid w:val="00ED290A"/>
    <w:rsid w:val="00ED2CEF"/>
    <w:rsid w:val="00ED3D09"/>
    <w:rsid w:val="00ED3FC9"/>
    <w:rsid w:val="00ED549A"/>
    <w:rsid w:val="00ED5ED4"/>
    <w:rsid w:val="00ED7421"/>
    <w:rsid w:val="00ED7B62"/>
    <w:rsid w:val="00ED7F2A"/>
    <w:rsid w:val="00EE11FC"/>
    <w:rsid w:val="00EE1664"/>
    <w:rsid w:val="00EE1F80"/>
    <w:rsid w:val="00EE2478"/>
    <w:rsid w:val="00EE24B9"/>
    <w:rsid w:val="00EE29C2"/>
    <w:rsid w:val="00EE3B86"/>
    <w:rsid w:val="00EE3B87"/>
    <w:rsid w:val="00EE5F0E"/>
    <w:rsid w:val="00EE6B38"/>
    <w:rsid w:val="00EE6E4D"/>
    <w:rsid w:val="00EF1077"/>
    <w:rsid w:val="00EF12EC"/>
    <w:rsid w:val="00EF329C"/>
    <w:rsid w:val="00EF3310"/>
    <w:rsid w:val="00EF40AB"/>
    <w:rsid w:val="00EF59D8"/>
    <w:rsid w:val="00EF6BBB"/>
    <w:rsid w:val="00EF731B"/>
    <w:rsid w:val="00F0051C"/>
    <w:rsid w:val="00F01E49"/>
    <w:rsid w:val="00F0260B"/>
    <w:rsid w:val="00F029CE"/>
    <w:rsid w:val="00F0304C"/>
    <w:rsid w:val="00F04531"/>
    <w:rsid w:val="00F076C6"/>
    <w:rsid w:val="00F10FF5"/>
    <w:rsid w:val="00F11121"/>
    <w:rsid w:val="00F11A1B"/>
    <w:rsid w:val="00F12C7F"/>
    <w:rsid w:val="00F13E6D"/>
    <w:rsid w:val="00F164A0"/>
    <w:rsid w:val="00F17CCC"/>
    <w:rsid w:val="00F212C0"/>
    <w:rsid w:val="00F22357"/>
    <w:rsid w:val="00F227EF"/>
    <w:rsid w:val="00F235FD"/>
    <w:rsid w:val="00F23C45"/>
    <w:rsid w:val="00F24664"/>
    <w:rsid w:val="00F246B4"/>
    <w:rsid w:val="00F303EC"/>
    <w:rsid w:val="00F31C17"/>
    <w:rsid w:val="00F33ECA"/>
    <w:rsid w:val="00F356CD"/>
    <w:rsid w:val="00F35F60"/>
    <w:rsid w:val="00F36D24"/>
    <w:rsid w:val="00F37080"/>
    <w:rsid w:val="00F40B74"/>
    <w:rsid w:val="00F40D3F"/>
    <w:rsid w:val="00F419DB"/>
    <w:rsid w:val="00F4466E"/>
    <w:rsid w:val="00F44A42"/>
    <w:rsid w:val="00F46C3A"/>
    <w:rsid w:val="00F50FB2"/>
    <w:rsid w:val="00F51594"/>
    <w:rsid w:val="00F521B2"/>
    <w:rsid w:val="00F55863"/>
    <w:rsid w:val="00F55CDC"/>
    <w:rsid w:val="00F564D3"/>
    <w:rsid w:val="00F5674A"/>
    <w:rsid w:val="00F61049"/>
    <w:rsid w:val="00F61714"/>
    <w:rsid w:val="00F61B2E"/>
    <w:rsid w:val="00F62568"/>
    <w:rsid w:val="00F6582A"/>
    <w:rsid w:val="00F67AF2"/>
    <w:rsid w:val="00F67F19"/>
    <w:rsid w:val="00F714E3"/>
    <w:rsid w:val="00F71705"/>
    <w:rsid w:val="00F74587"/>
    <w:rsid w:val="00F75244"/>
    <w:rsid w:val="00F7533C"/>
    <w:rsid w:val="00F76811"/>
    <w:rsid w:val="00F768F3"/>
    <w:rsid w:val="00F811EE"/>
    <w:rsid w:val="00F848BC"/>
    <w:rsid w:val="00F86076"/>
    <w:rsid w:val="00F86A53"/>
    <w:rsid w:val="00F91421"/>
    <w:rsid w:val="00F92BDA"/>
    <w:rsid w:val="00F93688"/>
    <w:rsid w:val="00F9462C"/>
    <w:rsid w:val="00F95A2C"/>
    <w:rsid w:val="00F95CEE"/>
    <w:rsid w:val="00F95E7A"/>
    <w:rsid w:val="00F95EEA"/>
    <w:rsid w:val="00F9604F"/>
    <w:rsid w:val="00FA282C"/>
    <w:rsid w:val="00FA45C2"/>
    <w:rsid w:val="00FA54DE"/>
    <w:rsid w:val="00FA5618"/>
    <w:rsid w:val="00FA56B7"/>
    <w:rsid w:val="00FA60E4"/>
    <w:rsid w:val="00FA65F6"/>
    <w:rsid w:val="00FA6BF4"/>
    <w:rsid w:val="00FB1550"/>
    <w:rsid w:val="00FB2138"/>
    <w:rsid w:val="00FB286C"/>
    <w:rsid w:val="00FB4EBA"/>
    <w:rsid w:val="00FB7DCC"/>
    <w:rsid w:val="00FC021A"/>
    <w:rsid w:val="00FC0955"/>
    <w:rsid w:val="00FC1F19"/>
    <w:rsid w:val="00FC2792"/>
    <w:rsid w:val="00FC27F5"/>
    <w:rsid w:val="00FC3387"/>
    <w:rsid w:val="00FC6B14"/>
    <w:rsid w:val="00FC74D2"/>
    <w:rsid w:val="00FD2063"/>
    <w:rsid w:val="00FD2B87"/>
    <w:rsid w:val="00FD381F"/>
    <w:rsid w:val="00FD523D"/>
    <w:rsid w:val="00FD6738"/>
    <w:rsid w:val="00FD68B5"/>
    <w:rsid w:val="00FD69FF"/>
    <w:rsid w:val="00FD776D"/>
    <w:rsid w:val="00FE0513"/>
    <w:rsid w:val="00FE1B7B"/>
    <w:rsid w:val="00FE2058"/>
    <w:rsid w:val="00FE4011"/>
    <w:rsid w:val="00FE4838"/>
    <w:rsid w:val="00FE56E2"/>
    <w:rsid w:val="00FE59A1"/>
    <w:rsid w:val="00FE6298"/>
    <w:rsid w:val="00FE6588"/>
    <w:rsid w:val="00FE6C60"/>
    <w:rsid w:val="00FE779E"/>
    <w:rsid w:val="00FF0B2D"/>
    <w:rsid w:val="00FF3C2C"/>
    <w:rsid w:val="00FF557A"/>
    <w:rsid w:val="0373ED72"/>
    <w:rsid w:val="047A9F82"/>
    <w:rsid w:val="0619E640"/>
    <w:rsid w:val="0D40ACB7"/>
    <w:rsid w:val="0E1CE61E"/>
    <w:rsid w:val="0F386149"/>
    <w:rsid w:val="14A6503B"/>
    <w:rsid w:val="2AA06DB9"/>
    <w:rsid w:val="2D76B21C"/>
    <w:rsid w:val="38B4476F"/>
    <w:rsid w:val="3CEFC986"/>
    <w:rsid w:val="3F23F3D2"/>
    <w:rsid w:val="41A0D8CB"/>
    <w:rsid w:val="4815BA58"/>
    <w:rsid w:val="52D1B841"/>
    <w:rsid w:val="6B212BD1"/>
    <w:rsid w:val="763BE49E"/>
    <w:rsid w:val="768CC5FF"/>
    <w:rsid w:val="76BB5BBB"/>
    <w:rsid w:val="7AB61A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A4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04C"/>
  </w:style>
  <w:style w:type="paragraph" w:styleId="Heading1">
    <w:name w:val="heading 1"/>
    <w:basedOn w:val="Normal"/>
    <w:next w:val="Normal"/>
    <w:link w:val="Heading1Char"/>
    <w:uiPriority w:val="9"/>
    <w:qFormat/>
    <w:rsid w:val="00F030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49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349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13AA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03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0304C"/>
  </w:style>
  <w:style w:type="character" w:customStyle="1" w:styleId="eop">
    <w:name w:val="eop"/>
    <w:basedOn w:val="DefaultParagraphFont"/>
    <w:rsid w:val="00F0304C"/>
  </w:style>
  <w:style w:type="character" w:styleId="CommentReference">
    <w:name w:val="annotation reference"/>
    <w:basedOn w:val="DefaultParagraphFont"/>
    <w:uiPriority w:val="99"/>
    <w:semiHidden/>
    <w:unhideWhenUsed/>
    <w:rsid w:val="00F0304C"/>
    <w:rPr>
      <w:sz w:val="16"/>
      <w:szCs w:val="16"/>
    </w:rPr>
  </w:style>
  <w:style w:type="paragraph" w:styleId="CommentText">
    <w:name w:val="annotation text"/>
    <w:basedOn w:val="Normal"/>
    <w:link w:val="CommentTextChar"/>
    <w:uiPriority w:val="99"/>
    <w:unhideWhenUsed/>
    <w:rsid w:val="00F0304C"/>
    <w:pPr>
      <w:spacing w:line="240" w:lineRule="auto"/>
    </w:pPr>
    <w:rPr>
      <w:sz w:val="20"/>
      <w:szCs w:val="20"/>
    </w:rPr>
  </w:style>
  <w:style w:type="character" w:customStyle="1" w:styleId="CommentTextChar">
    <w:name w:val="Comment Text Char"/>
    <w:basedOn w:val="DefaultParagraphFont"/>
    <w:link w:val="CommentText"/>
    <w:uiPriority w:val="99"/>
    <w:rsid w:val="00F0304C"/>
    <w:rPr>
      <w:sz w:val="20"/>
      <w:szCs w:val="20"/>
    </w:rPr>
  </w:style>
  <w:style w:type="paragraph" w:styleId="BalloonText">
    <w:name w:val="Balloon Text"/>
    <w:basedOn w:val="Normal"/>
    <w:link w:val="BalloonTextChar"/>
    <w:uiPriority w:val="99"/>
    <w:semiHidden/>
    <w:unhideWhenUsed/>
    <w:rsid w:val="00F03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04C"/>
    <w:rPr>
      <w:rFonts w:ascii="Segoe UI" w:hAnsi="Segoe UI" w:cs="Segoe UI"/>
      <w:sz w:val="18"/>
      <w:szCs w:val="18"/>
    </w:rPr>
  </w:style>
  <w:style w:type="paragraph" w:customStyle="1" w:styleId="LITEbodytext">
    <w:name w:val="LITE body text"/>
    <w:basedOn w:val="Normal"/>
    <w:qFormat/>
    <w:rsid w:val="00F0304C"/>
    <w:pPr>
      <w:keepLines/>
      <w:spacing w:before="60" w:after="60" w:line="240" w:lineRule="auto"/>
      <w:contextualSpacing/>
    </w:pPr>
    <w:rPr>
      <w:rFonts w:ascii="Arial" w:eastAsiaTheme="minorEastAsia" w:hAnsi="Arial" w:cs="Arial"/>
      <w:color w:val="000000"/>
      <w:sz w:val="20"/>
      <w:szCs w:val="20"/>
      <w:lang w:eastAsia="en-GB"/>
    </w:rPr>
  </w:style>
  <w:style w:type="paragraph" w:customStyle="1" w:styleId="TableText">
    <w:name w:val="Table Text"/>
    <w:uiPriority w:val="99"/>
    <w:rsid w:val="00F0304C"/>
    <w:pPr>
      <w:spacing w:before="80" w:after="80" w:line="240" w:lineRule="auto"/>
    </w:pPr>
    <w:rPr>
      <w:rFonts w:ascii="Arial" w:eastAsia="Times New Roman" w:hAnsi="Arial" w:cs="Times New Roman"/>
      <w:sz w:val="20"/>
      <w:szCs w:val="20"/>
    </w:rPr>
  </w:style>
  <w:style w:type="table" w:customStyle="1" w:styleId="TableGrid5">
    <w:name w:val="Table Grid5"/>
    <w:basedOn w:val="TableNormal"/>
    <w:next w:val="TableGrid"/>
    <w:uiPriority w:val="39"/>
    <w:rsid w:val="00F0304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03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Dsectionheadingstyle">
    <w:name w:val="PhD section heading style"/>
    <w:basedOn w:val="Heading1"/>
    <w:link w:val="PhDsectionheadingstyleChar"/>
    <w:qFormat/>
    <w:rsid w:val="00F0304C"/>
    <w:rPr>
      <w:rFonts w:ascii="Arial" w:hAnsi="Arial"/>
      <w:kern w:val="3"/>
    </w:rPr>
  </w:style>
  <w:style w:type="character" w:customStyle="1" w:styleId="PhDsectionheadingstyleChar">
    <w:name w:val="PhD section heading style Char"/>
    <w:basedOn w:val="Heading1Char"/>
    <w:link w:val="PhDsectionheadingstyle"/>
    <w:rsid w:val="00F0304C"/>
    <w:rPr>
      <w:rFonts w:ascii="Arial" w:eastAsiaTheme="majorEastAsia" w:hAnsi="Arial" w:cstheme="majorBidi"/>
      <w:color w:val="2F5496" w:themeColor="accent1" w:themeShade="BF"/>
      <w:kern w:val="3"/>
      <w:sz w:val="32"/>
      <w:szCs w:val="32"/>
    </w:rPr>
  </w:style>
  <w:style w:type="character" w:customStyle="1" w:styleId="Heading1Char">
    <w:name w:val="Heading 1 Char"/>
    <w:basedOn w:val="DefaultParagraphFont"/>
    <w:link w:val="Heading1"/>
    <w:uiPriority w:val="9"/>
    <w:rsid w:val="00F0304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0304C"/>
    <w:pPr>
      <w:spacing w:after="0" w:line="240" w:lineRule="auto"/>
      <w:ind w:left="720"/>
      <w:contextualSpacing/>
    </w:pPr>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CF2B3E"/>
    <w:rPr>
      <w:b/>
      <w:bCs/>
    </w:rPr>
  </w:style>
  <w:style w:type="character" w:customStyle="1" w:styleId="CommentSubjectChar">
    <w:name w:val="Comment Subject Char"/>
    <w:basedOn w:val="CommentTextChar"/>
    <w:link w:val="CommentSubject"/>
    <w:uiPriority w:val="99"/>
    <w:semiHidden/>
    <w:rsid w:val="00CF2B3E"/>
    <w:rPr>
      <w:b/>
      <w:bCs/>
      <w:sz w:val="20"/>
      <w:szCs w:val="20"/>
    </w:rPr>
  </w:style>
  <w:style w:type="character" w:customStyle="1" w:styleId="highlight">
    <w:name w:val="highlight"/>
    <w:basedOn w:val="DefaultParagraphFont"/>
    <w:rsid w:val="00B93513"/>
  </w:style>
  <w:style w:type="character" w:styleId="Hyperlink">
    <w:name w:val="Hyperlink"/>
    <w:basedOn w:val="DefaultParagraphFont"/>
    <w:uiPriority w:val="99"/>
    <w:unhideWhenUsed/>
    <w:rsid w:val="00407A1C"/>
    <w:rPr>
      <w:color w:val="0000FF"/>
      <w:u w:val="single"/>
    </w:rPr>
  </w:style>
  <w:style w:type="character" w:styleId="FollowedHyperlink">
    <w:name w:val="FollowedHyperlink"/>
    <w:basedOn w:val="DefaultParagraphFont"/>
    <w:uiPriority w:val="99"/>
    <w:semiHidden/>
    <w:unhideWhenUsed/>
    <w:rsid w:val="00170150"/>
    <w:rPr>
      <w:color w:val="954F72" w:themeColor="followedHyperlink"/>
      <w:u w:val="single"/>
    </w:rPr>
  </w:style>
  <w:style w:type="character" w:customStyle="1" w:styleId="person">
    <w:name w:val="person"/>
    <w:basedOn w:val="DefaultParagraphFont"/>
    <w:rsid w:val="0046069E"/>
  </w:style>
  <w:style w:type="character" w:customStyle="1" w:styleId="personname">
    <w:name w:val="person_name"/>
    <w:basedOn w:val="DefaultParagraphFont"/>
    <w:rsid w:val="0046069E"/>
  </w:style>
  <w:style w:type="character" w:styleId="Emphasis">
    <w:name w:val="Emphasis"/>
    <w:basedOn w:val="DefaultParagraphFont"/>
    <w:uiPriority w:val="20"/>
    <w:qFormat/>
    <w:rsid w:val="0046069E"/>
    <w:rPr>
      <w:i/>
      <w:iCs/>
    </w:rPr>
  </w:style>
  <w:style w:type="paragraph" w:styleId="Revision">
    <w:name w:val="Revision"/>
    <w:hidden/>
    <w:uiPriority w:val="99"/>
    <w:semiHidden/>
    <w:rsid w:val="001C1738"/>
    <w:pPr>
      <w:spacing w:after="0" w:line="240" w:lineRule="auto"/>
    </w:pPr>
  </w:style>
  <w:style w:type="character" w:customStyle="1" w:styleId="article-title-and-info">
    <w:name w:val="article-title-and-info"/>
    <w:basedOn w:val="DefaultParagraphFont"/>
    <w:rsid w:val="003266C2"/>
  </w:style>
  <w:style w:type="character" w:customStyle="1" w:styleId="citationref">
    <w:name w:val="citationref"/>
    <w:basedOn w:val="DefaultParagraphFont"/>
    <w:rsid w:val="003437E3"/>
  </w:style>
  <w:style w:type="character" w:customStyle="1" w:styleId="Heading2Char">
    <w:name w:val="Heading 2 Char"/>
    <w:basedOn w:val="DefaultParagraphFont"/>
    <w:link w:val="Heading2"/>
    <w:uiPriority w:val="9"/>
    <w:rsid w:val="0043493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3493E"/>
    <w:rPr>
      <w:rFonts w:asciiTheme="majorHAnsi" w:eastAsiaTheme="majorEastAsia" w:hAnsiTheme="majorHAnsi" w:cstheme="majorBidi"/>
      <w:color w:val="1F3763" w:themeColor="accent1" w:themeShade="7F"/>
      <w:sz w:val="24"/>
      <w:szCs w:val="24"/>
    </w:rPr>
  </w:style>
  <w:style w:type="paragraph" w:customStyle="1" w:styleId="Default">
    <w:name w:val="Default"/>
    <w:rsid w:val="00D63DA8"/>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682778"/>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current-selection">
    <w:name w:val="current-selection"/>
    <w:basedOn w:val="DefaultParagraphFont"/>
    <w:rsid w:val="0066769D"/>
  </w:style>
  <w:style w:type="character" w:customStyle="1" w:styleId="search-result">
    <w:name w:val="search-result"/>
    <w:basedOn w:val="DefaultParagraphFont"/>
    <w:rsid w:val="0066769D"/>
  </w:style>
  <w:style w:type="paragraph" w:styleId="NormalWeb">
    <w:name w:val="Normal (Web)"/>
    <w:basedOn w:val="Normal"/>
    <w:uiPriority w:val="99"/>
    <w:semiHidden/>
    <w:unhideWhenUsed/>
    <w:rsid w:val="006311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11EE"/>
    <w:rPr>
      <w:b/>
      <w:bCs/>
    </w:rPr>
  </w:style>
  <w:style w:type="character" w:customStyle="1" w:styleId="Heading4Char">
    <w:name w:val="Heading 4 Char"/>
    <w:basedOn w:val="DefaultParagraphFont"/>
    <w:link w:val="Heading4"/>
    <w:uiPriority w:val="9"/>
    <w:semiHidden/>
    <w:rsid w:val="00313AAC"/>
    <w:rPr>
      <w:rFonts w:asciiTheme="majorHAnsi" w:eastAsiaTheme="majorEastAsia" w:hAnsiTheme="majorHAnsi" w:cstheme="majorBidi"/>
      <w:i/>
      <w:iCs/>
      <w:color w:val="2F5496" w:themeColor="accent1" w:themeShade="BF"/>
    </w:rPr>
  </w:style>
  <w:style w:type="character" w:customStyle="1" w:styleId="cit">
    <w:name w:val="cit"/>
    <w:basedOn w:val="DefaultParagraphFont"/>
    <w:rsid w:val="006F7FF4"/>
  </w:style>
  <w:style w:type="character" w:customStyle="1" w:styleId="fm-vol-iss-date">
    <w:name w:val="fm-vol-iss-date"/>
    <w:basedOn w:val="DefaultParagraphFont"/>
    <w:rsid w:val="006F7FF4"/>
  </w:style>
  <w:style w:type="character" w:customStyle="1" w:styleId="doi">
    <w:name w:val="doi"/>
    <w:basedOn w:val="DefaultParagraphFont"/>
    <w:rsid w:val="006F7FF4"/>
  </w:style>
  <w:style w:type="character" w:customStyle="1" w:styleId="fm-citation-ids-label">
    <w:name w:val="fm-citation-ids-label"/>
    <w:basedOn w:val="DefaultParagraphFont"/>
    <w:rsid w:val="006F7FF4"/>
  </w:style>
  <w:style w:type="character" w:styleId="PageNumber">
    <w:name w:val="page number"/>
    <w:basedOn w:val="DefaultParagraphFont"/>
    <w:uiPriority w:val="99"/>
    <w:semiHidden/>
    <w:unhideWhenUsed/>
    <w:rsid w:val="003F7211"/>
  </w:style>
  <w:style w:type="character" w:styleId="LineNumber">
    <w:name w:val="line number"/>
    <w:basedOn w:val="DefaultParagraphFont"/>
    <w:uiPriority w:val="99"/>
    <w:semiHidden/>
    <w:unhideWhenUsed/>
    <w:rsid w:val="006E7292"/>
  </w:style>
  <w:style w:type="character" w:customStyle="1" w:styleId="ref-journal">
    <w:name w:val="ref-journal"/>
    <w:basedOn w:val="DefaultParagraphFont"/>
    <w:rsid w:val="002E5C69"/>
  </w:style>
  <w:style w:type="character" w:customStyle="1" w:styleId="ref-vol">
    <w:name w:val="ref-vol"/>
    <w:basedOn w:val="DefaultParagraphFont"/>
    <w:rsid w:val="002E5C69"/>
  </w:style>
  <w:style w:type="paragraph" w:styleId="FootnoteText">
    <w:name w:val="footnote text"/>
    <w:basedOn w:val="Normal"/>
    <w:link w:val="FootnoteTextChar"/>
    <w:uiPriority w:val="99"/>
    <w:semiHidden/>
    <w:unhideWhenUsed/>
    <w:rsid w:val="00424B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B19"/>
    <w:rPr>
      <w:sz w:val="20"/>
      <w:szCs w:val="20"/>
    </w:rPr>
  </w:style>
  <w:style w:type="character" w:styleId="FootnoteReference">
    <w:name w:val="footnote reference"/>
    <w:basedOn w:val="DefaultParagraphFont"/>
    <w:uiPriority w:val="99"/>
    <w:semiHidden/>
    <w:unhideWhenUsed/>
    <w:rsid w:val="00424B19"/>
    <w:rPr>
      <w:vertAlign w:val="superscript"/>
    </w:rPr>
  </w:style>
  <w:style w:type="character" w:customStyle="1" w:styleId="st">
    <w:name w:val="st"/>
    <w:basedOn w:val="DefaultParagraphFont"/>
    <w:rsid w:val="00424B19"/>
  </w:style>
  <w:style w:type="character" w:customStyle="1" w:styleId="kwd-text">
    <w:name w:val="kwd-text"/>
    <w:basedOn w:val="DefaultParagraphFont"/>
    <w:rsid w:val="00C536BC"/>
  </w:style>
  <w:style w:type="character" w:customStyle="1" w:styleId="UnresolvedMention2">
    <w:name w:val="Unresolved Mention2"/>
    <w:basedOn w:val="DefaultParagraphFont"/>
    <w:uiPriority w:val="99"/>
    <w:rsid w:val="006B0D80"/>
    <w:rPr>
      <w:color w:val="605E5C"/>
      <w:shd w:val="clear" w:color="auto" w:fill="E1DFDD"/>
    </w:rPr>
  </w:style>
  <w:style w:type="character" w:styleId="HTMLDefinition">
    <w:name w:val="HTML Definition"/>
    <w:basedOn w:val="DefaultParagraphFont"/>
    <w:uiPriority w:val="99"/>
    <w:semiHidden/>
    <w:unhideWhenUsed/>
    <w:rsid w:val="007F2CA6"/>
    <w:rPr>
      <w:i/>
      <w:iCs/>
    </w:rPr>
  </w:style>
  <w:style w:type="character" w:customStyle="1" w:styleId="highwire-cite-metadata-doi">
    <w:name w:val="highwire-cite-metadata-doi"/>
    <w:basedOn w:val="DefaultParagraphFont"/>
    <w:rsid w:val="006A6743"/>
  </w:style>
  <w:style w:type="character" w:customStyle="1" w:styleId="label">
    <w:name w:val="label"/>
    <w:basedOn w:val="DefaultParagraphFont"/>
    <w:rsid w:val="006A6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578">
      <w:bodyDiv w:val="1"/>
      <w:marLeft w:val="0"/>
      <w:marRight w:val="0"/>
      <w:marTop w:val="0"/>
      <w:marBottom w:val="0"/>
      <w:divBdr>
        <w:top w:val="none" w:sz="0" w:space="0" w:color="auto"/>
        <w:left w:val="none" w:sz="0" w:space="0" w:color="auto"/>
        <w:bottom w:val="none" w:sz="0" w:space="0" w:color="auto"/>
        <w:right w:val="none" w:sz="0" w:space="0" w:color="auto"/>
      </w:divBdr>
    </w:div>
    <w:div w:id="40640216">
      <w:bodyDiv w:val="1"/>
      <w:marLeft w:val="0"/>
      <w:marRight w:val="0"/>
      <w:marTop w:val="0"/>
      <w:marBottom w:val="0"/>
      <w:divBdr>
        <w:top w:val="none" w:sz="0" w:space="0" w:color="auto"/>
        <w:left w:val="none" w:sz="0" w:space="0" w:color="auto"/>
        <w:bottom w:val="none" w:sz="0" w:space="0" w:color="auto"/>
        <w:right w:val="none" w:sz="0" w:space="0" w:color="auto"/>
      </w:divBdr>
    </w:div>
    <w:div w:id="172839040">
      <w:bodyDiv w:val="1"/>
      <w:marLeft w:val="0"/>
      <w:marRight w:val="0"/>
      <w:marTop w:val="0"/>
      <w:marBottom w:val="0"/>
      <w:divBdr>
        <w:top w:val="none" w:sz="0" w:space="0" w:color="auto"/>
        <w:left w:val="none" w:sz="0" w:space="0" w:color="auto"/>
        <w:bottom w:val="none" w:sz="0" w:space="0" w:color="auto"/>
        <w:right w:val="none" w:sz="0" w:space="0" w:color="auto"/>
      </w:divBdr>
    </w:div>
    <w:div w:id="227494152">
      <w:bodyDiv w:val="1"/>
      <w:marLeft w:val="0"/>
      <w:marRight w:val="0"/>
      <w:marTop w:val="0"/>
      <w:marBottom w:val="0"/>
      <w:divBdr>
        <w:top w:val="none" w:sz="0" w:space="0" w:color="auto"/>
        <w:left w:val="none" w:sz="0" w:space="0" w:color="auto"/>
        <w:bottom w:val="none" w:sz="0" w:space="0" w:color="auto"/>
        <w:right w:val="none" w:sz="0" w:space="0" w:color="auto"/>
      </w:divBdr>
    </w:div>
    <w:div w:id="285620076">
      <w:bodyDiv w:val="1"/>
      <w:marLeft w:val="0"/>
      <w:marRight w:val="0"/>
      <w:marTop w:val="0"/>
      <w:marBottom w:val="0"/>
      <w:divBdr>
        <w:top w:val="none" w:sz="0" w:space="0" w:color="auto"/>
        <w:left w:val="none" w:sz="0" w:space="0" w:color="auto"/>
        <w:bottom w:val="none" w:sz="0" w:space="0" w:color="auto"/>
        <w:right w:val="none" w:sz="0" w:space="0" w:color="auto"/>
      </w:divBdr>
    </w:div>
    <w:div w:id="564535141">
      <w:bodyDiv w:val="1"/>
      <w:marLeft w:val="0"/>
      <w:marRight w:val="0"/>
      <w:marTop w:val="0"/>
      <w:marBottom w:val="0"/>
      <w:divBdr>
        <w:top w:val="none" w:sz="0" w:space="0" w:color="auto"/>
        <w:left w:val="none" w:sz="0" w:space="0" w:color="auto"/>
        <w:bottom w:val="none" w:sz="0" w:space="0" w:color="auto"/>
        <w:right w:val="none" w:sz="0" w:space="0" w:color="auto"/>
      </w:divBdr>
    </w:div>
    <w:div w:id="74811296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1281230711">
      <w:bodyDiv w:val="1"/>
      <w:marLeft w:val="0"/>
      <w:marRight w:val="0"/>
      <w:marTop w:val="0"/>
      <w:marBottom w:val="0"/>
      <w:divBdr>
        <w:top w:val="none" w:sz="0" w:space="0" w:color="auto"/>
        <w:left w:val="none" w:sz="0" w:space="0" w:color="auto"/>
        <w:bottom w:val="none" w:sz="0" w:space="0" w:color="auto"/>
        <w:right w:val="none" w:sz="0" w:space="0" w:color="auto"/>
      </w:divBdr>
    </w:div>
    <w:div w:id="1849516916">
      <w:bodyDiv w:val="1"/>
      <w:marLeft w:val="0"/>
      <w:marRight w:val="0"/>
      <w:marTop w:val="0"/>
      <w:marBottom w:val="0"/>
      <w:divBdr>
        <w:top w:val="none" w:sz="0" w:space="0" w:color="auto"/>
        <w:left w:val="none" w:sz="0" w:space="0" w:color="auto"/>
        <w:bottom w:val="none" w:sz="0" w:space="0" w:color="auto"/>
        <w:right w:val="none" w:sz="0" w:space="0" w:color="auto"/>
      </w:divBdr>
      <w:divsChild>
        <w:div w:id="230628413">
          <w:marLeft w:val="0"/>
          <w:marRight w:val="0"/>
          <w:marTop w:val="0"/>
          <w:marBottom w:val="0"/>
          <w:divBdr>
            <w:top w:val="none" w:sz="0" w:space="0" w:color="auto"/>
            <w:left w:val="none" w:sz="0" w:space="0" w:color="auto"/>
            <w:bottom w:val="none" w:sz="0" w:space="0" w:color="auto"/>
            <w:right w:val="none" w:sz="0" w:space="0" w:color="auto"/>
          </w:divBdr>
        </w:div>
      </w:divsChild>
    </w:div>
    <w:div w:id="1914579727">
      <w:bodyDiv w:val="1"/>
      <w:marLeft w:val="0"/>
      <w:marRight w:val="0"/>
      <w:marTop w:val="0"/>
      <w:marBottom w:val="0"/>
      <w:divBdr>
        <w:top w:val="none" w:sz="0" w:space="0" w:color="auto"/>
        <w:left w:val="none" w:sz="0" w:space="0" w:color="auto"/>
        <w:bottom w:val="none" w:sz="0" w:space="0" w:color="auto"/>
        <w:right w:val="none" w:sz="0" w:space="0" w:color="auto"/>
      </w:divBdr>
    </w:div>
    <w:div w:id="1929460737">
      <w:bodyDiv w:val="1"/>
      <w:marLeft w:val="0"/>
      <w:marRight w:val="0"/>
      <w:marTop w:val="0"/>
      <w:marBottom w:val="0"/>
      <w:divBdr>
        <w:top w:val="none" w:sz="0" w:space="0" w:color="auto"/>
        <w:left w:val="none" w:sz="0" w:space="0" w:color="auto"/>
        <w:bottom w:val="none" w:sz="0" w:space="0" w:color="auto"/>
        <w:right w:val="none" w:sz="0" w:space="0" w:color="auto"/>
      </w:divBdr>
    </w:div>
    <w:div w:id="204984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iresources.org/About/MR4.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72E59-32A3-40D5-BF78-4F05E89C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8690</Words>
  <Characters>49535</Characters>
  <Application>Microsoft Office Word</Application>
  <DocSecurity>4</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2019-07-22T15:36:00Z</cp:lastPrinted>
  <dcterms:created xsi:type="dcterms:W3CDTF">2019-10-23T15:44:00Z</dcterms:created>
  <dcterms:modified xsi:type="dcterms:W3CDTF">2019-10-23T15:44:00Z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http://www.zotero.org/styles/vancouver</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http://www.zotero.org/styles/nature</vt:lpwstr>
  </property>
  <property fmtid="{D5CDD505-2E9C-101B-9397-08002B2CF9AE}" pid="13" name="Mendeley Recent Style Id 9_1">
    <vt:lpwstr>http://www.zotero.org/styles/vancouver</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Nature</vt:lpwstr>
  </property>
  <property fmtid="{D5CDD505-2E9C-101B-9397-08002B2CF9AE}" pid="23" name="Mendeley Recent Style Name 9_1">
    <vt:lpwstr>Vancouver</vt:lpwstr>
  </property>
  <property fmtid="{D5CDD505-2E9C-101B-9397-08002B2CF9AE}" pid="24" name="Mendeley Unique User Id_1">
    <vt:lpwstr>a1bd6106-a622-3b9b-8e7c-331c6489d5fd</vt:lpwstr>
  </property>
</Properties>
</file>